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6558D" w14:textId="77777777" w:rsidR="00955409" w:rsidRPr="00F71AF3" w:rsidRDefault="00955409" w:rsidP="00383B13">
      <w:pPr>
        <w:jc w:val="center"/>
        <w:rPr>
          <w:rFonts w:eastAsia="Calibri" w:cs="Times New Roman"/>
          <w:b/>
          <w:szCs w:val="24"/>
          <w:lang w:eastAsia="cs-CZ"/>
        </w:rPr>
      </w:pPr>
      <w:r w:rsidRPr="00F71AF3">
        <w:rPr>
          <w:rFonts w:eastAsia="Calibri" w:cs="Times New Roman"/>
          <w:b/>
          <w:szCs w:val="24"/>
          <w:lang w:eastAsia="cs-CZ"/>
        </w:rPr>
        <w:t>Univerzita Palackého v Olomouci</w:t>
      </w:r>
    </w:p>
    <w:p w14:paraId="158CC68F" w14:textId="77777777" w:rsidR="00955409" w:rsidRPr="00F71AF3" w:rsidRDefault="00955409" w:rsidP="00955409">
      <w:pPr>
        <w:spacing w:after="160"/>
        <w:jc w:val="center"/>
        <w:rPr>
          <w:rFonts w:eastAsia="Calibri" w:cs="Times New Roman"/>
          <w:b/>
          <w:szCs w:val="24"/>
          <w:lang w:eastAsia="cs-CZ"/>
        </w:rPr>
      </w:pPr>
      <w:r w:rsidRPr="00F71AF3">
        <w:rPr>
          <w:rFonts w:eastAsia="Calibri" w:cs="Times New Roman"/>
          <w:b/>
          <w:szCs w:val="24"/>
          <w:lang w:eastAsia="cs-CZ"/>
        </w:rPr>
        <w:t>Právnická fakulta</w:t>
      </w:r>
    </w:p>
    <w:p w14:paraId="54AA289A" w14:textId="77777777" w:rsidR="00955409" w:rsidRPr="00F71AF3" w:rsidRDefault="00955409" w:rsidP="00955409">
      <w:pPr>
        <w:spacing w:after="160"/>
        <w:rPr>
          <w:rFonts w:eastAsia="Calibri" w:cs="Times New Roman"/>
          <w:b/>
          <w:szCs w:val="24"/>
          <w:lang w:eastAsia="cs-CZ"/>
        </w:rPr>
      </w:pPr>
    </w:p>
    <w:p w14:paraId="1EE46ED1" w14:textId="77777777" w:rsidR="00955409" w:rsidRPr="00F71AF3" w:rsidRDefault="00955409" w:rsidP="00955409">
      <w:pPr>
        <w:spacing w:after="160"/>
        <w:rPr>
          <w:rFonts w:eastAsia="Calibri" w:cs="Times New Roman"/>
          <w:b/>
          <w:szCs w:val="24"/>
          <w:lang w:eastAsia="cs-CZ"/>
        </w:rPr>
      </w:pPr>
    </w:p>
    <w:p w14:paraId="3C7C1DB8" w14:textId="77777777" w:rsidR="00955409" w:rsidRPr="00F71AF3" w:rsidRDefault="00955409" w:rsidP="00955409">
      <w:pPr>
        <w:spacing w:after="160"/>
        <w:rPr>
          <w:rFonts w:eastAsia="Calibri" w:cs="Times New Roman"/>
          <w:b/>
          <w:szCs w:val="24"/>
          <w:lang w:eastAsia="cs-CZ"/>
        </w:rPr>
      </w:pPr>
    </w:p>
    <w:p w14:paraId="008CF4DD" w14:textId="77777777" w:rsidR="00955409" w:rsidRPr="00F71AF3" w:rsidRDefault="00955409" w:rsidP="00955409">
      <w:pPr>
        <w:spacing w:after="160"/>
        <w:ind w:firstLine="0"/>
        <w:rPr>
          <w:rFonts w:eastAsia="Calibri" w:cs="Times New Roman"/>
          <w:b/>
          <w:szCs w:val="24"/>
          <w:lang w:eastAsia="cs-CZ"/>
        </w:rPr>
      </w:pPr>
    </w:p>
    <w:p w14:paraId="3A9A6DAB" w14:textId="77777777" w:rsidR="00955409" w:rsidRPr="00F71AF3" w:rsidRDefault="00955409" w:rsidP="00955409">
      <w:pPr>
        <w:spacing w:after="160"/>
        <w:ind w:firstLine="0"/>
        <w:rPr>
          <w:rFonts w:eastAsia="Calibri" w:cs="Times New Roman"/>
          <w:b/>
          <w:szCs w:val="24"/>
          <w:lang w:eastAsia="cs-CZ"/>
        </w:rPr>
      </w:pPr>
    </w:p>
    <w:p w14:paraId="20783FD6" w14:textId="77777777" w:rsidR="001409BE" w:rsidRPr="00F71AF3" w:rsidRDefault="001409BE" w:rsidP="00955409">
      <w:pPr>
        <w:spacing w:after="160"/>
        <w:ind w:firstLine="0"/>
        <w:rPr>
          <w:rFonts w:eastAsia="Calibri" w:cs="Times New Roman"/>
          <w:b/>
          <w:szCs w:val="24"/>
          <w:lang w:eastAsia="cs-CZ"/>
        </w:rPr>
      </w:pPr>
    </w:p>
    <w:p w14:paraId="516E197B" w14:textId="77777777" w:rsidR="00955409" w:rsidRPr="00F71AF3" w:rsidRDefault="00955409" w:rsidP="00955409">
      <w:pPr>
        <w:spacing w:after="160"/>
        <w:ind w:firstLine="0"/>
        <w:rPr>
          <w:rFonts w:eastAsia="Calibri" w:cs="Times New Roman"/>
          <w:b/>
          <w:szCs w:val="24"/>
          <w:lang w:eastAsia="cs-CZ"/>
        </w:rPr>
      </w:pPr>
    </w:p>
    <w:p w14:paraId="7870D6B8" w14:textId="77777777" w:rsidR="00955409" w:rsidRPr="00F71AF3" w:rsidRDefault="00955409" w:rsidP="00955409">
      <w:pPr>
        <w:spacing w:after="160"/>
        <w:jc w:val="center"/>
        <w:rPr>
          <w:rFonts w:eastAsia="Calibri" w:cs="Times New Roman"/>
          <w:b/>
          <w:szCs w:val="24"/>
          <w:lang w:eastAsia="cs-CZ"/>
        </w:rPr>
      </w:pPr>
    </w:p>
    <w:p w14:paraId="1BEA5552" w14:textId="77777777" w:rsidR="00955409" w:rsidRPr="00F71AF3" w:rsidRDefault="00955409" w:rsidP="00955409">
      <w:pPr>
        <w:spacing w:after="160"/>
        <w:jc w:val="center"/>
        <w:rPr>
          <w:rFonts w:eastAsia="Calibri" w:cs="Times New Roman"/>
          <w:b/>
          <w:szCs w:val="24"/>
          <w:lang w:eastAsia="cs-CZ"/>
        </w:rPr>
      </w:pPr>
    </w:p>
    <w:p w14:paraId="07D7E3AA" w14:textId="77777777" w:rsidR="00955409" w:rsidRPr="00F71AF3" w:rsidRDefault="00955409" w:rsidP="00955409">
      <w:pPr>
        <w:spacing w:after="160"/>
        <w:ind w:firstLine="0"/>
        <w:rPr>
          <w:rFonts w:eastAsia="Calibri" w:cs="Times New Roman"/>
          <w:b/>
          <w:szCs w:val="24"/>
          <w:lang w:eastAsia="cs-CZ"/>
        </w:rPr>
      </w:pPr>
    </w:p>
    <w:p w14:paraId="00459F11" w14:textId="77777777" w:rsidR="00955409" w:rsidRPr="00F71AF3" w:rsidRDefault="00955409" w:rsidP="00955409">
      <w:pPr>
        <w:spacing w:after="160"/>
        <w:ind w:firstLine="0"/>
        <w:rPr>
          <w:rFonts w:eastAsia="Calibri" w:cs="Times New Roman"/>
          <w:b/>
          <w:szCs w:val="24"/>
          <w:lang w:eastAsia="cs-CZ"/>
        </w:rPr>
      </w:pPr>
    </w:p>
    <w:p w14:paraId="09F40C65" w14:textId="77777777" w:rsidR="00955409" w:rsidRPr="00F71AF3" w:rsidRDefault="00955409" w:rsidP="00955409">
      <w:pPr>
        <w:spacing w:after="160"/>
        <w:ind w:firstLine="0"/>
        <w:rPr>
          <w:rFonts w:eastAsia="Calibri" w:cs="Times New Roman"/>
          <w:b/>
          <w:szCs w:val="24"/>
          <w:lang w:eastAsia="cs-CZ"/>
        </w:rPr>
      </w:pPr>
    </w:p>
    <w:p w14:paraId="728C4187" w14:textId="0529679A" w:rsidR="00955409" w:rsidRPr="00F71AF3" w:rsidRDefault="001409BE" w:rsidP="00955409">
      <w:pPr>
        <w:spacing w:after="160"/>
        <w:jc w:val="center"/>
        <w:rPr>
          <w:rFonts w:eastAsia="Calibri" w:cs="Times New Roman"/>
          <w:b/>
          <w:sz w:val="28"/>
          <w:szCs w:val="28"/>
          <w:lang w:eastAsia="cs-CZ"/>
        </w:rPr>
      </w:pPr>
      <w:r w:rsidRPr="00F71AF3">
        <w:rPr>
          <w:rFonts w:eastAsia="Calibri" w:cs="Times New Roman"/>
          <w:b/>
          <w:sz w:val="28"/>
          <w:szCs w:val="28"/>
          <w:lang w:eastAsia="cs-CZ"/>
        </w:rPr>
        <w:t>Trestný čin nebezpečného pronásledování</w:t>
      </w:r>
    </w:p>
    <w:p w14:paraId="09BAC129" w14:textId="77777777" w:rsidR="00955409" w:rsidRPr="00F71AF3" w:rsidRDefault="00955409" w:rsidP="00955409">
      <w:pPr>
        <w:spacing w:after="160"/>
        <w:jc w:val="center"/>
        <w:rPr>
          <w:rFonts w:eastAsia="Calibri" w:cs="Times New Roman"/>
          <w:b/>
          <w:szCs w:val="24"/>
          <w:lang w:eastAsia="cs-CZ"/>
        </w:rPr>
      </w:pPr>
    </w:p>
    <w:p w14:paraId="5C910674" w14:textId="77777777" w:rsidR="00955409" w:rsidRPr="00F71AF3" w:rsidRDefault="00955409" w:rsidP="00955409">
      <w:pPr>
        <w:spacing w:after="160"/>
        <w:jc w:val="center"/>
        <w:rPr>
          <w:rFonts w:eastAsia="Calibri" w:cs="Times New Roman"/>
          <w:b/>
          <w:szCs w:val="24"/>
          <w:lang w:eastAsia="cs-CZ"/>
        </w:rPr>
      </w:pPr>
    </w:p>
    <w:p w14:paraId="42B171B3" w14:textId="77777777" w:rsidR="00955409" w:rsidRPr="00F71AF3" w:rsidRDefault="00955409" w:rsidP="00955409">
      <w:pPr>
        <w:spacing w:after="160"/>
        <w:jc w:val="center"/>
        <w:rPr>
          <w:rFonts w:eastAsia="Calibri" w:cs="Times New Roman"/>
          <w:b/>
          <w:szCs w:val="24"/>
          <w:lang w:eastAsia="cs-CZ"/>
        </w:rPr>
      </w:pPr>
    </w:p>
    <w:p w14:paraId="2C63A689" w14:textId="77777777" w:rsidR="00955409" w:rsidRPr="00F71AF3" w:rsidRDefault="00955409" w:rsidP="00955409">
      <w:pPr>
        <w:spacing w:after="160"/>
        <w:jc w:val="center"/>
        <w:rPr>
          <w:rFonts w:eastAsia="Calibri" w:cs="Times New Roman"/>
          <w:b/>
          <w:szCs w:val="24"/>
          <w:lang w:eastAsia="cs-CZ"/>
        </w:rPr>
      </w:pPr>
    </w:p>
    <w:p w14:paraId="05F8ACB1" w14:textId="77777777" w:rsidR="00955409" w:rsidRPr="00F71AF3" w:rsidRDefault="00955409" w:rsidP="00955409">
      <w:pPr>
        <w:spacing w:after="160"/>
        <w:jc w:val="center"/>
        <w:rPr>
          <w:rFonts w:eastAsia="Calibri" w:cs="Times New Roman"/>
          <w:b/>
          <w:szCs w:val="24"/>
          <w:lang w:eastAsia="cs-CZ"/>
        </w:rPr>
      </w:pPr>
      <w:r w:rsidRPr="00F71AF3">
        <w:rPr>
          <w:rFonts w:eastAsia="Calibri" w:cs="Times New Roman"/>
          <w:b/>
          <w:szCs w:val="24"/>
          <w:lang w:eastAsia="cs-CZ"/>
        </w:rPr>
        <w:t>Diplomová práce</w:t>
      </w:r>
    </w:p>
    <w:p w14:paraId="3005AA64" w14:textId="77777777" w:rsidR="00955409" w:rsidRPr="00F71AF3" w:rsidRDefault="00955409" w:rsidP="00955409">
      <w:pPr>
        <w:spacing w:after="160"/>
        <w:jc w:val="center"/>
        <w:rPr>
          <w:rFonts w:eastAsia="Calibri" w:cs="Times New Roman"/>
          <w:b/>
          <w:szCs w:val="24"/>
          <w:lang w:eastAsia="cs-CZ"/>
        </w:rPr>
      </w:pPr>
    </w:p>
    <w:p w14:paraId="6466789F" w14:textId="77777777" w:rsidR="00955409" w:rsidRPr="00F71AF3" w:rsidRDefault="00955409" w:rsidP="00955409">
      <w:pPr>
        <w:spacing w:after="160"/>
        <w:jc w:val="center"/>
        <w:rPr>
          <w:rFonts w:eastAsia="Calibri" w:cs="Times New Roman"/>
          <w:b/>
          <w:szCs w:val="24"/>
          <w:lang w:eastAsia="cs-CZ"/>
        </w:rPr>
      </w:pPr>
    </w:p>
    <w:p w14:paraId="4A2E51BD" w14:textId="77777777" w:rsidR="00955409" w:rsidRPr="00F71AF3" w:rsidRDefault="00955409" w:rsidP="00955409">
      <w:pPr>
        <w:spacing w:after="160"/>
        <w:jc w:val="center"/>
        <w:rPr>
          <w:rFonts w:eastAsia="Calibri" w:cs="Times New Roman"/>
          <w:b/>
          <w:szCs w:val="24"/>
          <w:lang w:eastAsia="cs-CZ"/>
        </w:rPr>
      </w:pPr>
    </w:p>
    <w:p w14:paraId="6E02A1AA" w14:textId="77777777" w:rsidR="00955409" w:rsidRPr="00F71AF3" w:rsidRDefault="00955409" w:rsidP="00955409">
      <w:pPr>
        <w:spacing w:after="160"/>
        <w:jc w:val="center"/>
        <w:rPr>
          <w:rFonts w:eastAsia="Calibri" w:cs="Times New Roman"/>
          <w:b/>
          <w:szCs w:val="24"/>
          <w:lang w:eastAsia="cs-CZ"/>
        </w:rPr>
      </w:pPr>
    </w:p>
    <w:p w14:paraId="7600E713" w14:textId="77777777" w:rsidR="00955409" w:rsidRPr="00F71AF3" w:rsidRDefault="00955409" w:rsidP="00955409">
      <w:pPr>
        <w:spacing w:after="160"/>
        <w:rPr>
          <w:rFonts w:eastAsia="Calibri" w:cs="Times New Roman"/>
          <w:b/>
          <w:szCs w:val="24"/>
          <w:lang w:eastAsia="cs-CZ"/>
        </w:rPr>
      </w:pPr>
    </w:p>
    <w:p w14:paraId="1BADA889" w14:textId="77777777" w:rsidR="00955409" w:rsidRPr="00F71AF3" w:rsidRDefault="00955409" w:rsidP="00955409">
      <w:pPr>
        <w:spacing w:after="160"/>
        <w:ind w:firstLine="0"/>
        <w:rPr>
          <w:rFonts w:eastAsia="Calibri" w:cs="Times New Roman"/>
          <w:b/>
          <w:szCs w:val="24"/>
          <w:lang w:eastAsia="cs-CZ"/>
        </w:rPr>
      </w:pPr>
    </w:p>
    <w:p w14:paraId="70274125" w14:textId="77777777" w:rsidR="00955409" w:rsidRPr="00F71AF3" w:rsidRDefault="00955409" w:rsidP="00955409">
      <w:pPr>
        <w:spacing w:after="160"/>
        <w:ind w:firstLine="0"/>
        <w:rPr>
          <w:rFonts w:eastAsia="Calibri" w:cs="Times New Roman"/>
          <w:b/>
          <w:szCs w:val="24"/>
          <w:lang w:eastAsia="cs-CZ"/>
        </w:rPr>
      </w:pPr>
    </w:p>
    <w:p w14:paraId="2CFB1D2E" w14:textId="77777777" w:rsidR="00955409" w:rsidRPr="00F71AF3" w:rsidRDefault="00955409" w:rsidP="00955409">
      <w:pPr>
        <w:spacing w:after="160"/>
        <w:ind w:firstLine="0"/>
        <w:rPr>
          <w:rFonts w:eastAsia="Calibri" w:cs="Times New Roman"/>
          <w:b/>
          <w:szCs w:val="24"/>
          <w:lang w:eastAsia="cs-CZ"/>
        </w:rPr>
      </w:pPr>
    </w:p>
    <w:p w14:paraId="389B478D" w14:textId="77777777" w:rsidR="00955409" w:rsidRPr="00F71AF3" w:rsidRDefault="00955409" w:rsidP="00955409">
      <w:pPr>
        <w:spacing w:after="160"/>
        <w:ind w:firstLine="0"/>
        <w:rPr>
          <w:rFonts w:eastAsia="Calibri" w:cs="Times New Roman"/>
          <w:b/>
          <w:szCs w:val="24"/>
          <w:lang w:eastAsia="cs-CZ"/>
        </w:rPr>
      </w:pPr>
    </w:p>
    <w:p w14:paraId="3814BDE5" w14:textId="77777777" w:rsidR="00955409" w:rsidRPr="00F71AF3" w:rsidRDefault="00955409" w:rsidP="00955409">
      <w:pPr>
        <w:spacing w:after="160"/>
        <w:ind w:firstLine="0"/>
        <w:rPr>
          <w:rFonts w:eastAsia="Calibri" w:cs="Times New Roman"/>
          <w:b/>
          <w:szCs w:val="24"/>
          <w:lang w:eastAsia="cs-CZ"/>
        </w:rPr>
      </w:pPr>
    </w:p>
    <w:p w14:paraId="367CE510" w14:textId="0C288A39" w:rsidR="007B5560" w:rsidRPr="00F71AF3" w:rsidRDefault="004A1FDB" w:rsidP="00383B13">
      <w:pPr>
        <w:spacing w:after="160"/>
        <w:jc w:val="left"/>
        <w:rPr>
          <w:rFonts w:eastAsia="Calibri" w:cs="Times New Roman"/>
          <w:b/>
          <w:sz w:val="28"/>
          <w:szCs w:val="28"/>
          <w:lang w:eastAsia="cs-CZ"/>
        </w:rPr>
        <w:sectPr w:rsidR="007B5560" w:rsidRPr="00F71AF3" w:rsidSect="00DA4F83">
          <w:pgSz w:w="11906" w:h="16838"/>
          <w:pgMar w:top="1418" w:right="1134" w:bottom="1418" w:left="1701" w:header="709" w:footer="709" w:gutter="0"/>
          <w:cols w:space="708"/>
          <w:docGrid w:linePitch="360"/>
        </w:sectPr>
      </w:pPr>
      <w:r w:rsidRPr="00F71AF3">
        <w:rPr>
          <w:rFonts w:eastAsia="Calibri" w:cs="Times New Roman"/>
          <w:b/>
          <w:sz w:val="28"/>
          <w:szCs w:val="28"/>
          <w:lang w:eastAsia="cs-CZ"/>
        </w:rPr>
        <w:t>Tomáš Černý</w:t>
      </w:r>
      <w:r w:rsidRPr="00F71AF3">
        <w:rPr>
          <w:rFonts w:eastAsia="Calibri" w:cs="Times New Roman"/>
          <w:b/>
          <w:sz w:val="28"/>
          <w:szCs w:val="28"/>
          <w:lang w:eastAsia="cs-CZ"/>
        </w:rPr>
        <w:tab/>
      </w:r>
      <w:r w:rsidRPr="00F71AF3">
        <w:rPr>
          <w:rFonts w:eastAsia="Calibri" w:cs="Times New Roman"/>
          <w:b/>
          <w:sz w:val="28"/>
          <w:szCs w:val="28"/>
          <w:lang w:eastAsia="cs-CZ"/>
        </w:rPr>
        <w:tab/>
      </w:r>
      <w:r w:rsidRPr="00F71AF3">
        <w:rPr>
          <w:rFonts w:eastAsia="Calibri" w:cs="Times New Roman"/>
          <w:b/>
          <w:sz w:val="28"/>
          <w:szCs w:val="28"/>
          <w:lang w:eastAsia="cs-CZ"/>
        </w:rPr>
        <w:tab/>
      </w:r>
      <w:r w:rsidRPr="00F71AF3">
        <w:rPr>
          <w:rFonts w:eastAsia="Calibri" w:cs="Times New Roman"/>
          <w:b/>
          <w:sz w:val="28"/>
          <w:szCs w:val="28"/>
          <w:lang w:eastAsia="cs-CZ"/>
        </w:rPr>
        <w:tab/>
      </w:r>
      <w:r w:rsidRPr="00F71AF3">
        <w:rPr>
          <w:rFonts w:eastAsia="Calibri" w:cs="Times New Roman"/>
          <w:b/>
          <w:sz w:val="28"/>
          <w:szCs w:val="28"/>
          <w:lang w:eastAsia="cs-CZ"/>
        </w:rPr>
        <w:tab/>
      </w:r>
      <w:r w:rsidRPr="00F71AF3">
        <w:rPr>
          <w:rFonts w:eastAsia="Calibri" w:cs="Times New Roman"/>
          <w:b/>
          <w:sz w:val="28"/>
          <w:szCs w:val="28"/>
          <w:lang w:eastAsia="cs-CZ"/>
        </w:rPr>
        <w:tab/>
      </w:r>
      <w:r w:rsidRPr="00F71AF3">
        <w:rPr>
          <w:rFonts w:eastAsia="Calibri" w:cs="Times New Roman"/>
          <w:b/>
          <w:sz w:val="28"/>
          <w:szCs w:val="28"/>
          <w:lang w:eastAsia="cs-CZ"/>
        </w:rPr>
        <w:tab/>
      </w:r>
      <w:r w:rsidRPr="00F71AF3">
        <w:rPr>
          <w:rFonts w:eastAsia="Calibri" w:cs="Times New Roman"/>
          <w:b/>
          <w:sz w:val="28"/>
          <w:szCs w:val="28"/>
          <w:lang w:eastAsia="cs-CZ"/>
        </w:rPr>
        <w:tab/>
      </w:r>
      <w:r w:rsidR="001409BE" w:rsidRPr="00F71AF3">
        <w:rPr>
          <w:rFonts w:eastAsia="Calibri" w:cs="Times New Roman"/>
          <w:b/>
          <w:sz w:val="28"/>
          <w:szCs w:val="28"/>
          <w:lang w:eastAsia="cs-CZ"/>
        </w:rPr>
        <w:t>2015</w:t>
      </w:r>
    </w:p>
    <w:p w14:paraId="3C7EBE8A" w14:textId="634A5A73" w:rsidR="00955409" w:rsidRPr="00F71AF3" w:rsidRDefault="00955409" w:rsidP="00955409">
      <w:pPr>
        <w:spacing w:after="160"/>
        <w:jc w:val="center"/>
        <w:rPr>
          <w:rFonts w:eastAsia="Calibri" w:cs="Times New Roman"/>
          <w:b/>
          <w:szCs w:val="24"/>
          <w:lang w:eastAsia="cs-CZ"/>
        </w:rPr>
      </w:pPr>
    </w:p>
    <w:p w14:paraId="65609503" w14:textId="77777777" w:rsidR="00955409" w:rsidRPr="00F71AF3" w:rsidRDefault="00955409" w:rsidP="00955409">
      <w:pPr>
        <w:spacing w:after="160"/>
        <w:rPr>
          <w:rFonts w:eastAsia="Calibri" w:cs="Times New Roman"/>
          <w:b/>
          <w:szCs w:val="24"/>
          <w:lang w:eastAsia="cs-CZ"/>
        </w:rPr>
      </w:pPr>
    </w:p>
    <w:p w14:paraId="45418EF9" w14:textId="77777777" w:rsidR="00955409" w:rsidRPr="00F71AF3" w:rsidRDefault="00955409" w:rsidP="00955409">
      <w:pPr>
        <w:spacing w:after="160"/>
        <w:rPr>
          <w:rFonts w:eastAsia="Calibri" w:cs="Times New Roman"/>
          <w:b/>
          <w:szCs w:val="24"/>
        </w:rPr>
      </w:pPr>
    </w:p>
    <w:p w14:paraId="7F16BC19" w14:textId="77777777" w:rsidR="00955409" w:rsidRPr="00F71AF3" w:rsidRDefault="00955409" w:rsidP="00955409">
      <w:pPr>
        <w:spacing w:after="160"/>
        <w:rPr>
          <w:rFonts w:eastAsia="Calibri" w:cs="Times New Roman"/>
          <w:b/>
          <w:szCs w:val="24"/>
        </w:rPr>
      </w:pPr>
    </w:p>
    <w:p w14:paraId="263AFC86" w14:textId="77777777" w:rsidR="00955409" w:rsidRPr="00F71AF3" w:rsidRDefault="00955409" w:rsidP="00955409">
      <w:pPr>
        <w:spacing w:after="160"/>
        <w:rPr>
          <w:rFonts w:eastAsia="Calibri" w:cs="Times New Roman"/>
          <w:szCs w:val="24"/>
        </w:rPr>
      </w:pPr>
    </w:p>
    <w:p w14:paraId="3FF67AD2" w14:textId="77777777" w:rsidR="00955409" w:rsidRPr="00F71AF3" w:rsidRDefault="00955409" w:rsidP="00955409">
      <w:pPr>
        <w:spacing w:after="160"/>
        <w:rPr>
          <w:rFonts w:eastAsia="Calibri" w:cs="Times New Roman"/>
          <w:szCs w:val="24"/>
        </w:rPr>
      </w:pPr>
    </w:p>
    <w:p w14:paraId="6DD29178" w14:textId="77777777" w:rsidR="00955409" w:rsidRPr="00F71AF3" w:rsidRDefault="00955409" w:rsidP="00955409">
      <w:pPr>
        <w:spacing w:after="160"/>
        <w:rPr>
          <w:rFonts w:eastAsia="Calibri" w:cs="Times New Roman"/>
          <w:szCs w:val="24"/>
        </w:rPr>
      </w:pPr>
    </w:p>
    <w:p w14:paraId="422397DD" w14:textId="77777777" w:rsidR="00955409" w:rsidRPr="00F71AF3" w:rsidRDefault="00955409" w:rsidP="00955409">
      <w:pPr>
        <w:spacing w:after="160"/>
        <w:rPr>
          <w:rFonts w:eastAsia="Calibri" w:cs="Times New Roman"/>
          <w:szCs w:val="24"/>
        </w:rPr>
      </w:pPr>
    </w:p>
    <w:p w14:paraId="6A85C915" w14:textId="77777777" w:rsidR="00955409" w:rsidRPr="00F71AF3" w:rsidRDefault="00955409" w:rsidP="00955409">
      <w:pPr>
        <w:spacing w:after="160"/>
        <w:rPr>
          <w:rFonts w:eastAsia="Calibri" w:cs="Times New Roman"/>
          <w:szCs w:val="24"/>
        </w:rPr>
      </w:pPr>
    </w:p>
    <w:p w14:paraId="298015A1" w14:textId="77777777" w:rsidR="00955409" w:rsidRPr="00F71AF3" w:rsidRDefault="00955409" w:rsidP="00955409">
      <w:pPr>
        <w:spacing w:after="160"/>
        <w:rPr>
          <w:rFonts w:eastAsia="Calibri" w:cs="Times New Roman"/>
          <w:szCs w:val="24"/>
        </w:rPr>
      </w:pPr>
    </w:p>
    <w:p w14:paraId="31CA83A7" w14:textId="77777777" w:rsidR="00955409" w:rsidRPr="00F71AF3" w:rsidRDefault="00955409" w:rsidP="00955409">
      <w:pPr>
        <w:spacing w:after="160"/>
        <w:rPr>
          <w:rFonts w:eastAsia="Calibri" w:cs="Times New Roman"/>
          <w:szCs w:val="24"/>
        </w:rPr>
      </w:pPr>
    </w:p>
    <w:p w14:paraId="4129600E" w14:textId="77777777" w:rsidR="00955409" w:rsidRPr="00F71AF3" w:rsidRDefault="00955409" w:rsidP="00955409">
      <w:pPr>
        <w:spacing w:after="160"/>
        <w:rPr>
          <w:rFonts w:eastAsia="Calibri" w:cs="Times New Roman"/>
          <w:szCs w:val="24"/>
        </w:rPr>
      </w:pPr>
    </w:p>
    <w:p w14:paraId="6B56D060" w14:textId="77777777" w:rsidR="00955409" w:rsidRPr="00F71AF3" w:rsidRDefault="00955409" w:rsidP="00955409">
      <w:pPr>
        <w:spacing w:after="160"/>
        <w:rPr>
          <w:rFonts w:eastAsia="Calibri" w:cs="Times New Roman"/>
          <w:szCs w:val="24"/>
        </w:rPr>
      </w:pPr>
    </w:p>
    <w:p w14:paraId="7C84E42A" w14:textId="77777777" w:rsidR="00955409" w:rsidRPr="00F71AF3" w:rsidRDefault="00955409" w:rsidP="00955409">
      <w:pPr>
        <w:spacing w:after="160"/>
        <w:rPr>
          <w:rFonts w:eastAsia="Calibri" w:cs="Times New Roman"/>
          <w:szCs w:val="24"/>
        </w:rPr>
      </w:pPr>
    </w:p>
    <w:p w14:paraId="113211AD" w14:textId="77777777" w:rsidR="00955409" w:rsidRPr="00F71AF3" w:rsidRDefault="00955409" w:rsidP="00955409">
      <w:pPr>
        <w:spacing w:after="160"/>
        <w:rPr>
          <w:rFonts w:eastAsia="Calibri" w:cs="Times New Roman"/>
          <w:szCs w:val="24"/>
        </w:rPr>
      </w:pPr>
    </w:p>
    <w:p w14:paraId="48DCDB69" w14:textId="77777777" w:rsidR="00955409" w:rsidRPr="00F71AF3" w:rsidRDefault="00955409" w:rsidP="00955409">
      <w:pPr>
        <w:spacing w:after="160"/>
        <w:rPr>
          <w:rFonts w:eastAsia="Calibri" w:cs="Times New Roman"/>
          <w:szCs w:val="24"/>
        </w:rPr>
      </w:pPr>
    </w:p>
    <w:p w14:paraId="5BDA2282" w14:textId="77777777" w:rsidR="00955409" w:rsidRPr="00F71AF3" w:rsidRDefault="00955409" w:rsidP="00955409">
      <w:pPr>
        <w:spacing w:after="160"/>
        <w:rPr>
          <w:rFonts w:eastAsia="Calibri" w:cs="Times New Roman"/>
          <w:szCs w:val="24"/>
        </w:rPr>
      </w:pPr>
    </w:p>
    <w:p w14:paraId="5A6ACD7C" w14:textId="77777777" w:rsidR="00955409" w:rsidRPr="00F71AF3" w:rsidRDefault="00955409" w:rsidP="00955409">
      <w:pPr>
        <w:spacing w:after="160"/>
        <w:rPr>
          <w:rFonts w:eastAsia="Calibri" w:cs="Times New Roman"/>
          <w:szCs w:val="24"/>
        </w:rPr>
      </w:pPr>
    </w:p>
    <w:p w14:paraId="4E59FC57" w14:textId="77777777" w:rsidR="00955409" w:rsidRPr="00F71AF3" w:rsidRDefault="00955409" w:rsidP="00955409">
      <w:pPr>
        <w:spacing w:after="160"/>
        <w:rPr>
          <w:rFonts w:eastAsia="Calibri" w:cs="Times New Roman"/>
          <w:szCs w:val="24"/>
        </w:rPr>
      </w:pPr>
    </w:p>
    <w:p w14:paraId="6D327DD4" w14:textId="77777777" w:rsidR="00955409" w:rsidRPr="00F71AF3" w:rsidRDefault="00955409" w:rsidP="00955409">
      <w:pPr>
        <w:spacing w:after="160"/>
        <w:rPr>
          <w:rFonts w:eastAsia="Calibri" w:cs="Times New Roman"/>
          <w:szCs w:val="24"/>
        </w:rPr>
      </w:pPr>
    </w:p>
    <w:p w14:paraId="45122141" w14:textId="77777777" w:rsidR="00955409" w:rsidRPr="00F71AF3" w:rsidRDefault="00955409" w:rsidP="00955409">
      <w:pPr>
        <w:spacing w:after="160"/>
        <w:rPr>
          <w:rFonts w:eastAsia="Calibri" w:cs="Times New Roman"/>
          <w:szCs w:val="24"/>
        </w:rPr>
      </w:pPr>
    </w:p>
    <w:p w14:paraId="6392A289" w14:textId="77777777" w:rsidR="00955409" w:rsidRPr="00F71AF3" w:rsidRDefault="00955409" w:rsidP="00955409">
      <w:pPr>
        <w:spacing w:after="160"/>
        <w:rPr>
          <w:rFonts w:eastAsia="Calibri" w:cs="Times New Roman"/>
          <w:szCs w:val="24"/>
        </w:rPr>
      </w:pPr>
    </w:p>
    <w:p w14:paraId="0B725F81" w14:textId="77777777" w:rsidR="00955409" w:rsidRPr="00F71AF3" w:rsidRDefault="00955409" w:rsidP="00955409">
      <w:pPr>
        <w:spacing w:after="160"/>
        <w:rPr>
          <w:rFonts w:eastAsia="Calibri" w:cs="Times New Roman"/>
          <w:szCs w:val="24"/>
        </w:rPr>
      </w:pPr>
    </w:p>
    <w:p w14:paraId="3DC68366" w14:textId="77777777" w:rsidR="00955409" w:rsidRPr="00F71AF3" w:rsidRDefault="00955409" w:rsidP="00955409">
      <w:pPr>
        <w:spacing w:after="160"/>
        <w:rPr>
          <w:rFonts w:eastAsia="Calibri" w:cs="Times New Roman"/>
          <w:szCs w:val="24"/>
        </w:rPr>
      </w:pPr>
    </w:p>
    <w:p w14:paraId="03ABA7FD" w14:textId="77777777" w:rsidR="00955409" w:rsidRPr="00F71AF3" w:rsidRDefault="00955409" w:rsidP="00955409">
      <w:pPr>
        <w:spacing w:after="160"/>
        <w:rPr>
          <w:rFonts w:eastAsia="Calibri" w:cs="Times New Roman"/>
          <w:szCs w:val="24"/>
        </w:rPr>
      </w:pPr>
    </w:p>
    <w:p w14:paraId="6B5856C5" w14:textId="77777777" w:rsidR="00955409" w:rsidRPr="00F71AF3" w:rsidRDefault="00955409" w:rsidP="00955409">
      <w:pPr>
        <w:spacing w:after="160"/>
        <w:rPr>
          <w:rFonts w:eastAsia="Calibri" w:cs="Times New Roman"/>
          <w:szCs w:val="24"/>
        </w:rPr>
      </w:pPr>
    </w:p>
    <w:p w14:paraId="3705B6CF" w14:textId="77777777" w:rsidR="00955409" w:rsidRPr="00F71AF3" w:rsidRDefault="00955409" w:rsidP="00955409">
      <w:pPr>
        <w:spacing w:after="160"/>
        <w:rPr>
          <w:rFonts w:eastAsia="Calibri" w:cs="Times New Roman"/>
          <w:szCs w:val="24"/>
        </w:rPr>
      </w:pPr>
    </w:p>
    <w:p w14:paraId="7142E4C2" w14:textId="77777777" w:rsidR="00955409" w:rsidRPr="00F71AF3" w:rsidRDefault="00955409" w:rsidP="00955409">
      <w:pPr>
        <w:spacing w:after="160"/>
        <w:rPr>
          <w:rFonts w:eastAsia="Calibri" w:cs="Times New Roman"/>
          <w:szCs w:val="24"/>
        </w:rPr>
      </w:pPr>
    </w:p>
    <w:p w14:paraId="2E4EE435" w14:textId="79096BBC" w:rsidR="00955409" w:rsidRPr="00F71AF3" w:rsidRDefault="00955409" w:rsidP="00955409">
      <w:pPr>
        <w:spacing w:after="160"/>
        <w:rPr>
          <w:rFonts w:ascii="Garamond" w:eastAsia="Times New Roman" w:hAnsi="Garamond" w:cs="Times New Roman"/>
          <w:szCs w:val="24"/>
          <w:lang w:eastAsia="cs-CZ"/>
        </w:rPr>
      </w:pPr>
      <w:r w:rsidRPr="00F71AF3">
        <w:rPr>
          <w:rFonts w:eastAsia="Calibri" w:cs="Times New Roman"/>
          <w:szCs w:val="24"/>
        </w:rPr>
        <w:t>Prohlašuji, že jsem diplomovou práci na téma</w:t>
      </w:r>
      <w:r w:rsidR="001409BE" w:rsidRPr="00F71AF3">
        <w:rPr>
          <w:rFonts w:eastAsia="Calibri" w:cs="Times New Roman"/>
          <w:szCs w:val="24"/>
        </w:rPr>
        <w:t xml:space="preserve"> „Trestný čin nebezpečného pronásledování“ vypracoval samostatně a citoval</w:t>
      </w:r>
      <w:r w:rsidRPr="00F71AF3">
        <w:rPr>
          <w:rFonts w:eastAsia="Calibri" w:cs="Times New Roman"/>
          <w:szCs w:val="24"/>
        </w:rPr>
        <w:t xml:space="preserve"> jsem všechny použité zdroje.</w:t>
      </w:r>
    </w:p>
    <w:p w14:paraId="2395974D" w14:textId="77777777" w:rsidR="00955409" w:rsidRPr="00F71AF3" w:rsidRDefault="00955409" w:rsidP="00955409">
      <w:pPr>
        <w:spacing w:after="160"/>
        <w:rPr>
          <w:rFonts w:eastAsia="Calibri" w:cs="Times New Roman"/>
          <w:szCs w:val="24"/>
        </w:rPr>
      </w:pPr>
    </w:p>
    <w:p w14:paraId="3CDA3AD7" w14:textId="2F6C902D" w:rsidR="00955409" w:rsidRPr="00F71AF3" w:rsidRDefault="001409BE" w:rsidP="00955409">
      <w:pPr>
        <w:spacing w:after="160"/>
        <w:ind w:firstLine="0"/>
        <w:rPr>
          <w:rFonts w:eastAsia="Calibri" w:cs="Times New Roman"/>
          <w:szCs w:val="24"/>
        </w:rPr>
      </w:pPr>
      <w:r w:rsidRPr="00F71AF3">
        <w:rPr>
          <w:rFonts w:eastAsia="Calibri" w:cs="Times New Roman"/>
          <w:szCs w:val="24"/>
        </w:rPr>
        <w:t>V Olomouci dne ………………….</w:t>
      </w:r>
      <w:r w:rsidR="00955409" w:rsidRPr="00F71AF3">
        <w:rPr>
          <w:rFonts w:eastAsia="Calibri" w:cs="Times New Roman"/>
          <w:szCs w:val="24"/>
        </w:rPr>
        <w:tab/>
      </w:r>
      <w:r w:rsidR="00955409" w:rsidRPr="00F71AF3">
        <w:rPr>
          <w:rFonts w:eastAsia="Calibri" w:cs="Times New Roman"/>
          <w:szCs w:val="24"/>
        </w:rPr>
        <w:tab/>
      </w:r>
      <w:r w:rsidR="00955409" w:rsidRPr="00F71AF3">
        <w:rPr>
          <w:rFonts w:eastAsia="Calibri" w:cs="Times New Roman"/>
          <w:szCs w:val="24"/>
        </w:rPr>
        <w:tab/>
        <w:t xml:space="preserve">          …………………………………</w:t>
      </w:r>
    </w:p>
    <w:p w14:paraId="1B102A17" w14:textId="79770833" w:rsidR="00955409" w:rsidRPr="00F71AF3" w:rsidRDefault="001409BE" w:rsidP="00955409">
      <w:pPr>
        <w:spacing w:after="160"/>
        <w:rPr>
          <w:rFonts w:eastAsia="Calibri" w:cs="Times New Roman"/>
          <w:szCs w:val="24"/>
        </w:rPr>
      </w:pPr>
      <w:r w:rsidRPr="00F71AF3">
        <w:rPr>
          <w:rFonts w:eastAsia="Calibri" w:cs="Times New Roman"/>
          <w:szCs w:val="24"/>
        </w:rPr>
        <w:tab/>
      </w:r>
      <w:r w:rsidRPr="00F71AF3">
        <w:rPr>
          <w:rFonts w:eastAsia="Calibri" w:cs="Times New Roman"/>
          <w:szCs w:val="24"/>
        </w:rPr>
        <w:tab/>
      </w:r>
      <w:r w:rsidRPr="00F71AF3">
        <w:rPr>
          <w:rFonts w:eastAsia="Calibri" w:cs="Times New Roman"/>
          <w:szCs w:val="24"/>
        </w:rPr>
        <w:tab/>
      </w:r>
      <w:r w:rsidRPr="00F71AF3">
        <w:rPr>
          <w:rFonts w:eastAsia="Calibri" w:cs="Times New Roman"/>
          <w:szCs w:val="24"/>
        </w:rPr>
        <w:tab/>
      </w:r>
      <w:r w:rsidRPr="00F71AF3">
        <w:rPr>
          <w:rFonts w:eastAsia="Calibri" w:cs="Times New Roman"/>
          <w:szCs w:val="24"/>
        </w:rPr>
        <w:tab/>
      </w:r>
      <w:r w:rsidRPr="00F71AF3">
        <w:rPr>
          <w:rFonts w:eastAsia="Calibri" w:cs="Times New Roman"/>
          <w:szCs w:val="24"/>
        </w:rPr>
        <w:tab/>
        <w:t xml:space="preserve">                      Tomáš Černý</w:t>
      </w:r>
    </w:p>
    <w:p w14:paraId="61FE8ADA" w14:textId="7D21C06E" w:rsidR="00B7611B" w:rsidRPr="00F71AF3" w:rsidRDefault="00B7611B">
      <w:pPr>
        <w:spacing w:line="276" w:lineRule="auto"/>
        <w:ind w:firstLine="0"/>
        <w:contextualSpacing w:val="0"/>
        <w:jc w:val="left"/>
        <w:rPr>
          <w:rFonts w:eastAsia="Calibri" w:cs="Times New Roman"/>
          <w:szCs w:val="24"/>
        </w:rPr>
      </w:pPr>
      <w:r w:rsidRPr="00F71AF3">
        <w:rPr>
          <w:rFonts w:eastAsia="Calibri" w:cs="Times New Roman"/>
          <w:szCs w:val="24"/>
        </w:rPr>
        <w:br w:type="page"/>
      </w:r>
    </w:p>
    <w:p w14:paraId="12E04A1A" w14:textId="77777777" w:rsidR="00B7611B" w:rsidRPr="00F71AF3" w:rsidRDefault="00B7611B" w:rsidP="00955409">
      <w:pPr>
        <w:rPr>
          <w:rFonts w:eastAsia="Calibri" w:cs="Times New Roman"/>
          <w:szCs w:val="24"/>
        </w:rPr>
      </w:pPr>
    </w:p>
    <w:p w14:paraId="418790F3" w14:textId="77777777" w:rsidR="00B7611B" w:rsidRPr="00F71AF3" w:rsidRDefault="00B7611B" w:rsidP="00955409">
      <w:pPr>
        <w:rPr>
          <w:rFonts w:eastAsia="Calibri" w:cs="Times New Roman"/>
          <w:szCs w:val="24"/>
        </w:rPr>
      </w:pPr>
    </w:p>
    <w:p w14:paraId="08D09B63" w14:textId="77777777" w:rsidR="00B7611B" w:rsidRPr="00F71AF3" w:rsidRDefault="00B7611B" w:rsidP="00955409">
      <w:pPr>
        <w:rPr>
          <w:rFonts w:eastAsia="Calibri" w:cs="Times New Roman"/>
          <w:szCs w:val="24"/>
        </w:rPr>
      </w:pPr>
    </w:p>
    <w:p w14:paraId="45E5E807" w14:textId="77777777" w:rsidR="00B7611B" w:rsidRPr="00F71AF3" w:rsidRDefault="00B7611B" w:rsidP="00955409">
      <w:pPr>
        <w:rPr>
          <w:rFonts w:eastAsia="Calibri" w:cs="Times New Roman"/>
          <w:szCs w:val="24"/>
        </w:rPr>
      </w:pPr>
    </w:p>
    <w:p w14:paraId="20031DD3" w14:textId="77777777" w:rsidR="00B7611B" w:rsidRPr="00F71AF3" w:rsidRDefault="00B7611B" w:rsidP="00955409">
      <w:pPr>
        <w:rPr>
          <w:rFonts w:eastAsia="Calibri" w:cs="Times New Roman"/>
          <w:szCs w:val="24"/>
        </w:rPr>
      </w:pPr>
    </w:p>
    <w:p w14:paraId="329BF3DB" w14:textId="77777777" w:rsidR="00B7611B" w:rsidRPr="00F71AF3" w:rsidRDefault="00B7611B" w:rsidP="00955409">
      <w:pPr>
        <w:rPr>
          <w:rFonts w:eastAsia="Calibri" w:cs="Times New Roman"/>
          <w:szCs w:val="24"/>
        </w:rPr>
      </w:pPr>
    </w:p>
    <w:p w14:paraId="23E6E7FC" w14:textId="77777777" w:rsidR="00B7611B" w:rsidRPr="00F71AF3" w:rsidRDefault="00B7611B" w:rsidP="00955409">
      <w:pPr>
        <w:rPr>
          <w:rFonts w:eastAsia="Calibri" w:cs="Times New Roman"/>
          <w:szCs w:val="24"/>
        </w:rPr>
      </w:pPr>
    </w:p>
    <w:p w14:paraId="6C5E76B3" w14:textId="77777777" w:rsidR="00B7611B" w:rsidRPr="00F71AF3" w:rsidRDefault="00B7611B" w:rsidP="00955409">
      <w:pPr>
        <w:rPr>
          <w:rFonts w:eastAsia="Calibri" w:cs="Times New Roman"/>
          <w:szCs w:val="24"/>
        </w:rPr>
      </w:pPr>
    </w:p>
    <w:p w14:paraId="7EFCAE27" w14:textId="77777777" w:rsidR="00B7611B" w:rsidRPr="00F71AF3" w:rsidRDefault="00B7611B" w:rsidP="00955409">
      <w:pPr>
        <w:rPr>
          <w:rFonts w:eastAsia="Calibri" w:cs="Times New Roman"/>
          <w:szCs w:val="24"/>
        </w:rPr>
      </w:pPr>
    </w:p>
    <w:p w14:paraId="3EB21B8F" w14:textId="77777777" w:rsidR="00B7611B" w:rsidRPr="00F71AF3" w:rsidRDefault="00B7611B" w:rsidP="00955409">
      <w:pPr>
        <w:rPr>
          <w:rFonts w:eastAsia="Calibri" w:cs="Times New Roman"/>
          <w:szCs w:val="24"/>
        </w:rPr>
      </w:pPr>
    </w:p>
    <w:p w14:paraId="51D80D7F" w14:textId="77777777" w:rsidR="00B7611B" w:rsidRPr="00F71AF3" w:rsidRDefault="00B7611B" w:rsidP="00955409">
      <w:pPr>
        <w:rPr>
          <w:rFonts w:eastAsia="Calibri" w:cs="Times New Roman"/>
          <w:szCs w:val="24"/>
        </w:rPr>
      </w:pPr>
    </w:p>
    <w:p w14:paraId="688AA517" w14:textId="77777777" w:rsidR="00B7611B" w:rsidRPr="00F71AF3" w:rsidRDefault="00B7611B" w:rsidP="00955409">
      <w:pPr>
        <w:rPr>
          <w:rFonts w:eastAsia="Calibri" w:cs="Times New Roman"/>
          <w:szCs w:val="24"/>
        </w:rPr>
      </w:pPr>
    </w:p>
    <w:p w14:paraId="29EC4909" w14:textId="77777777" w:rsidR="00B7611B" w:rsidRPr="00F71AF3" w:rsidRDefault="00B7611B" w:rsidP="00955409">
      <w:pPr>
        <w:rPr>
          <w:rFonts w:eastAsia="Calibri" w:cs="Times New Roman"/>
          <w:szCs w:val="24"/>
        </w:rPr>
      </w:pPr>
    </w:p>
    <w:p w14:paraId="68BAA466" w14:textId="77777777" w:rsidR="00B7611B" w:rsidRPr="00F71AF3" w:rsidRDefault="00B7611B" w:rsidP="00955409">
      <w:pPr>
        <w:rPr>
          <w:rFonts w:eastAsia="Calibri" w:cs="Times New Roman"/>
          <w:szCs w:val="24"/>
        </w:rPr>
      </w:pPr>
    </w:p>
    <w:p w14:paraId="5B41DDDB" w14:textId="77777777" w:rsidR="00B7611B" w:rsidRPr="00F71AF3" w:rsidRDefault="00B7611B" w:rsidP="00955409">
      <w:pPr>
        <w:rPr>
          <w:rFonts w:eastAsia="Calibri" w:cs="Times New Roman"/>
          <w:szCs w:val="24"/>
        </w:rPr>
      </w:pPr>
    </w:p>
    <w:p w14:paraId="08E8FD9E" w14:textId="77777777" w:rsidR="00B7611B" w:rsidRPr="00F71AF3" w:rsidRDefault="00B7611B" w:rsidP="00955409">
      <w:pPr>
        <w:rPr>
          <w:rFonts w:eastAsia="Calibri" w:cs="Times New Roman"/>
          <w:szCs w:val="24"/>
        </w:rPr>
      </w:pPr>
    </w:p>
    <w:p w14:paraId="6D564ED1" w14:textId="77777777" w:rsidR="00B7611B" w:rsidRPr="00F71AF3" w:rsidRDefault="00B7611B" w:rsidP="00955409">
      <w:pPr>
        <w:rPr>
          <w:rFonts w:eastAsia="Calibri" w:cs="Times New Roman"/>
          <w:szCs w:val="24"/>
        </w:rPr>
      </w:pPr>
    </w:p>
    <w:p w14:paraId="231A9F83" w14:textId="77777777" w:rsidR="00B7611B" w:rsidRPr="00F71AF3" w:rsidRDefault="00B7611B" w:rsidP="00955409">
      <w:pPr>
        <w:rPr>
          <w:rFonts w:eastAsia="Calibri" w:cs="Times New Roman"/>
          <w:szCs w:val="24"/>
        </w:rPr>
      </w:pPr>
    </w:p>
    <w:p w14:paraId="4F663A88" w14:textId="77777777" w:rsidR="00B7611B" w:rsidRPr="00F71AF3" w:rsidRDefault="00B7611B" w:rsidP="00955409">
      <w:pPr>
        <w:rPr>
          <w:rFonts w:eastAsia="Calibri" w:cs="Times New Roman"/>
          <w:szCs w:val="24"/>
        </w:rPr>
      </w:pPr>
    </w:p>
    <w:p w14:paraId="1FE05A5C" w14:textId="77777777" w:rsidR="00B7611B" w:rsidRPr="00F71AF3" w:rsidRDefault="00B7611B" w:rsidP="00955409">
      <w:pPr>
        <w:rPr>
          <w:rFonts w:eastAsia="Calibri" w:cs="Times New Roman"/>
          <w:szCs w:val="24"/>
        </w:rPr>
      </w:pPr>
    </w:p>
    <w:p w14:paraId="7CF744EC" w14:textId="77777777" w:rsidR="00B7611B" w:rsidRPr="00F71AF3" w:rsidRDefault="00B7611B" w:rsidP="00955409">
      <w:pPr>
        <w:rPr>
          <w:rFonts w:eastAsia="Calibri" w:cs="Times New Roman"/>
          <w:szCs w:val="24"/>
        </w:rPr>
      </w:pPr>
    </w:p>
    <w:p w14:paraId="351C1935" w14:textId="77777777" w:rsidR="00B7611B" w:rsidRPr="00F71AF3" w:rsidRDefault="00B7611B" w:rsidP="00955409">
      <w:pPr>
        <w:rPr>
          <w:rFonts w:eastAsia="Calibri" w:cs="Times New Roman"/>
          <w:szCs w:val="24"/>
        </w:rPr>
      </w:pPr>
    </w:p>
    <w:p w14:paraId="11FFC951" w14:textId="77777777" w:rsidR="00B7611B" w:rsidRPr="00F71AF3" w:rsidRDefault="00B7611B" w:rsidP="00955409">
      <w:pPr>
        <w:rPr>
          <w:rFonts w:eastAsia="Calibri" w:cs="Times New Roman"/>
          <w:szCs w:val="24"/>
        </w:rPr>
      </w:pPr>
    </w:p>
    <w:p w14:paraId="1CDAF1B5" w14:textId="77777777" w:rsidR="00B7611B" w:rsidRPr="00F71AF3" w:rsidRDefault="00B7611B" w:rsidP="00955409">
      <w:pPr>
        <w:rPr>
          <w:rFonts w:eastAsia="Calibri" w:cs="Times New Roman"/>
          <w:szCs w:val="24"/>
        </w:rPr>
      </w:pPr>
    </w:p>
    <w:p w14:paraId="167778F5" w14:textId="77777777" w:rsidR="00B7611B" w:rsidRPr="00F71AF3" w:rsidRDefault="00B7611B" w:rsidP="00955409">
      <w:pPr>
        <w:rPr>
          <w:rFonts w:eastAsia="Calibri" w:cs="Times New Roman"/>
          <w:szCs w:val="24"/>
        </w:rPr>
      </w:pPr>
    </w:p>
    <w:p w14:paraId="00681E6F" w14:textId="77777777" w:rsidR="00B7611B" w:rsidRPr="00F71AF3" w:rsidRDefault="00B7611B" w:rsidP="00955409">
      <w:pPr>
        <w:rPr>
          <w:rFonts w:eastAsia="Calibri" w:cs="Times New Roman"/>
          <w:szCs w:val="24"/>
        </w:rPr>
      </w:pPr>
    </w:p>
    <w:p w14:paraId="5EB097AA" w14:textId="77777777" w:rsidR="00B7611B" w:rsidRPr="00F71AF3" w:rsidRDefault="00B7611B" w:rsidP="00383B13">
      <w:pPr>
        <w:ind w:firstLine="0"/>
        <w:rPr>
          <w:rFonts w:eastAsia="Calibri" w:cs="Times New Roman"/>
          <w:szCs w:val="24"/>
        </w:rPr>
      </w:pPr>
    </w:p>
    <w:p w14:paraId="37B74A05" w14:textId="3BE17BFC" w:rsidR="00B7611B" w:rsidRPr="00F71AF3" w:rsidRDefault="00B7611B" w:rsidP="00955409">
      <w:pPr>
        <w:rPr>
          <w:rFonts w:eastAsia="Calibri" w:cs="Times New Roman"/>
          <w:szCs w:val="24"/>
        </w:rPr>
      </w:pPr>
      <w:r w:rsidRPr="00F71AF3">
        <w:rPr>
          <w:rFonts w:eastAsia="Calibri" w:cs="Times New Roman"/>
          <w:szCs w:val="24"/>
        </w:rPr>
        <w:t>Poděkování</w:t>
      </w:r>
    </w:p>
    <w:p w14:paraId="0D9F85ED" w14:textId="585DDBB0" w:rsidR="00B7611B" w:rsidRPr="00F71AF3" w:rsidRDefault="00B7611B" w:rsidP="00383B13">
      <w:pPr>
        <w:spacing w:after="0"/>
        <w:ind w:left="709" w:firstLine="0"/>
        <w:rPr>
          <w:rFonts w:eastAsia="Calibri" w:cs="Times New Roman"/>
          <w:szCs w:val="24"/>
        </w:rPr>
      </w:pPr>
      <w:r w:rsidRPr="00F71AF3">
        <w:rPr>
          <w:rFonts w:eastAsia="Calibri" w:cs="Times New Roman"/>
          <w:szCs w:val="24"/>
        </w:rPr>
        <w:t>Na tomto místě bych chtěl poděkovat zejména vedoucí mé práce JUDr. Bronislavě Coufalové Ph.D. za její vstřícný přístup a pomoc, kterou mi poskytla při psaní mé diplomové práce. Dále bych chtěl poděkovat své rodině a přátelům za morální podporu a pomoc.</w:t>
      </w:r>
    </w:p>
    <w:p w14:paraId="759B4AA6" w14:textId="562B81FB" w:rsidR="00647EF7" w:rsidRPr="00F71AF3" w:rsidRDefault="00955409" w:rsidP="00955409">
      <w:r w:rsidRPr="00F71AF3">
        <w:rPr>
          <w:rFonts w:eastAsia="Calibri" w:cs="Times New Roman"/>
          <w:szCs w:val="24"/>
        </w:rPr>
        <w:br w:type="page"/>
      </w:r>
    </w:p>
    <w:p w14:paraId="4BB65491" w14:textId="77777777" w:rsidR="00E71FD9" w:rsidRPr="00F71AF3" w:rsidRDefault="00E71FD9" w:rsidP="00E71FD9">
      <w:pPr>
        <w:spacing w:after="0"/>
        <w:ind w:firstLine="0"/>
        <w:contextualSpacing w:val="0"/>
        <w:jc w:val="left"/>
        <w:rPr>
          <w:rFonts w:eastAsia="Times New Roman"/>
          <w:b/>
          <w:sz w:val="32"/>
        </w:rPr>
      </w:pPr>
      <w:r w:rsidRPr="00F71AF3">
        <w:rPr>
          <w:rFonts w:eastAsia="Times New Roman"/>
          <w:b/>
          <w:sz w:val="32"/>
        </w:rPr>
        <w:lastRenderedPageBreak/>
        <w:t>SEZNAM ZKRATEK</w:t>
      </w:r>
    </w:p>
    <w:p w14:paraId="6227D90E" w14:textId="77777777" w:rsidR="00647EF7" w:rsidRPr="00F71AF3" w:rsidRDefault="00647EF7" w:rsidP="006D2014"/>
    <w:p w14:paraId="23A6A342" w14:textId="2CD71718" w:rsidR="00647EF7" w:rsidRPr="00F71AF3" w:rsidRDefault="00647EF7" w:rsidP="006D2014">
      <w:pPr>
        <w:ind w:firstLine="0"/>
      </w:pPr>
    </w:p>
    <w:p w14:paraId="4AD1D14D" w14:textId="0A3AC253" w:rsidR="00647EF7" w:rsidRPr="00F71AF3" w:rsidRDefault="00647EF7" w:rsidP="00C42AC4">
      <w:pPr>
        <w:spacing w:after="0"/>
        <w:ind w:left="1276" w:hanging="1276"/>
        <w:contextualSpacing w:val="0"/>
        <w:rPr>
          <w:rFonts w:eastAsia="Times New Roman"/>
        </w:rPr>
      </w:pPr>
      <w:r w:rsidRPr="00F71AF3">
        <w:rPr>
          <w:b/>
        </w:rPr>
        <w:t>TZ</w:t>
      </w:r>
      <w:r w:rsidR="006D2014" w:rsidRPr="00F71AF3">
        <w:rPr>
          <w:b/>
        </w:rPr>
        <w:tab/>
      </w:r>
      <w:r w:rsidR="006D2014" w:rsidRPr="00F71AF3">
        <w:rPr>
          <w:b/>
        </w:rPr>
        <w:tab/>
      </w:r>
      <w:r w:rsidR="003E5785" w:rsidRPr="00F71AF3">
        <w:rPr>
          <w:rFonts w:eastAsia="Times New Roman"/>
        </w:rPr>
        <w:t>Zákon č. 40/2009 Sb., trestní zákoník</w:t>
      </w:r>
      <w:r w:rsidR="00CC30EE" w:rsidRPr="00F71AF3">
        <w:rPr>
          <w:rFonts w:eastAsia="Times New Roman"/>
        </w:rPr>
        <w:t>, ve znění pozdějších předpisů</w:t>
      </w:r>
    </w:p>
    <w:p w14:paraId="77AD78BA" w14:textId="77777777" w:rsidR="006D2014" w:rsidRPr="00F71AF3" w:rsidRDefault="00647EF7" w:rsidP="00C42AC4">
      <w:pPr>
        <w:ind w:left="1418" w:hanging="1418"/>
      </w:pPr>
      <w:r w:rsidRPr="00F71AF3">
        <w:rPr>
          <w:b/>
        </w:rPr>
        <w:t>TŘ</w:t>
      </w:r>
      <w:r w:rsidR="006D2014" w:rsidRPr="00F71AF3">
        <w:tab/>
      </w:r>
      <w:r w:rsidR="003E5785" w:rsidRPr="00F71AF3">
        <w:t>Zákon č. 141/1961 Sb., Zákon o trestním řízení soudním (trestní řád), ve znění pozdějších předpisů</w:t>
      </w:r>
    </w:p>
    <w:p w14:paraId="7D0FB197" w14:textId="0745E44C" w:rsidR="006D2014" w:rsidRPr="00F71AF3" w:rsidRDefault="006D2014" w:rsidP="00C42AC4">
      <w:pPr>
        <w:ind w:left="1418" w:hanging="1418"/>
      </w:pPr>
      <w:r w:rsidRPr="00F71AF3">
        <w:rPr>
          <w:b/>
        </w:rPr>
        <w:t>ZOTČ</w:t>
      </w:r>
      <w:r w:rsidRPr="00F71AF3">
        <w:rPr>
          <w:b/>
        </w:rPr>
        <w:tab/>
      </w:r>
      <w:r w:rsidR="003E5785" w:rsidRPr="00F71AF3">
        <w:t>Zákon č. 45/2013 Sb.,</w:t>
      </w:r>
      <w:r w:rsidR="00CC30EE" w:rsidRPr="00F71AF3">
        <w:tab/>
      </w:r>
      <w:r w:rsidR="003E5785" w:rsidRPr="00F71AF3">
        <w:t xml:space="preserve"> o obětech trestných činů a o změně některých zákonů (zákon o obětech trestných činů), </w:t>
      </w:r>
      <w:r w:rsidR="003E5785" w:rsidRPr="00F71AF3">
        <w:rPr>
          <w:rFonts w:eastAsia="Times New Roman"/>
        </w:rPr>
        <w:t>ve znění pozdějších předpisů</w:t>
      </w:r>
    </w:p>
    <w:p w14:paraId="16447476" w14:textId="1F53EF16" w:rsidR="006D2014" w:rsidRPr="00F71AF3" w:rsidRDefault="00967526" w:rsidP="00C42AC4">
      <w:pPr>
        <w:ind w:left="1418" w:hanging="1418"/>
      </w:pPr>
      <w:r w:rsidRPr="00F71AF3">
        <w:rPr>
          <w:b/>
        </w:rPr>
        <w:t>PřZ</w:t>
      </w:r>
      <w:r w:rsidR="006D2014" w:rsidRPr="00F71AF3">
        <w:tab/>
      </w:r>
      <w:r w:rsidR="006D2014" w:rsidRPr="00F71AF3">
        <w:rPr>
          <w:rFonts w:eastAsia="Times New Roman"/>
        </w:rPr>
        <w:t>Zákon č. 200/1990 Sb., o přestupcích, ve znění pozdějších předpisů</w:t>
      </w:r>
    </w:p>
    <w:p w14:paraId="4B01D5BE" w14:textId="7207E9C2" w:rsidR="006D2014" w:rsidRPr="00F71AF3" w:rsidRDefault="00647EF7" w:rsidP="00C42AC4">
      <w:pPr>
        <w:ind w:left="1418" w:hanging="1418"/>
        <w:rPr>
          <w:rFonts w:eastAsia="Times New Roman"/>
        </w:rPr>
      </w:pPr>
      <w:r w:rsidRPr="00F71AF3">
        <w:rPr>
          <w:b/>
        </w:rPr>
        <w:t>ZPČR</w:t>
      </w:r>
      <w:r w:rsidRPr="00F71AF3">
        <w:rPr>
          <w:b/>
        </w:rPr>
        <w:tab/>
      </w:r>
      <w:r w:rsidR="006D2014" w:rsidRPr="00F71AF3">
        <w:rPr>
          <w:rFonts w:eastAsia="Times New Roman"/>
        </w:rPr>
        <w:t>Zákon č.</w:t>
      </w:r>
      <w:r w:rsidR="006D2014" w:rsidRPr="00F71AF3">
        <w:t xml:space="preserve"> </w:t>
      </w:r>
      <w:r w:rsidR="006D2014" w:rsidRPr="00F71AF3">
        <w:rPr>
          <w:rFonts w:eastAsia="Times New Roman"/>
        </w:rPr>
        <w:t>273/2008 Sb., o Policii České republiky, ve znění pozdějších předpisů</w:t>
      </w:r>
    </w:p>
    <w:p w14:paraId="04115F4C" w14:textId="11A8B901" w:rsidR="00647EF7" w:rsidRPr="00F71AF3" w:rsidRDefault="00E67E66" w:rsidP="00C42AC4">
      <w:pPr>
        <w:spacing w:after="0"/>
        <w:ind w:left="1418" w:hanging="1418"/>
        <w:contextualSpacing w:val="0"/>
        <w:rPr>
          <w:rFonts w:eastAsia="Times New Roman"/>
        </w:rPr>
      </w:pPr>
      <w:r w:rsidRPr="00F71AF3">
        <w:rPr>
          <w:b/>
        </w:rPr>
        <w:t>LZPS</w:t>
      </w:r>
      <w:r w:rsidR="008671D9" w:rsidRPr="00F71AF3">
        <w:rPr>
          <w:b/>
        </w:rPr>
        <w:t xml:space="preserve"> </w:t>
      </w:r>
      <w:r w:rsidR="008671D9" w:rsidRPr="00F71AF3">
        <w:rPr>
          <w:b/>
        </w:rPr>
        <w:tab/>
      </w:r>
      <w:r w:rsidR="008671D9" w:rsidRPr="00F71AF3">
        <w:rPr>
          <w:rFonts w:eastAsia="Times New Roman"/>
        </w:rPr>
        <w:t>Usnesení předsednictva ČNR č. 2/1993 Sb., o vyhlášení Listiny základních práv a svobod jako součásti ústavního pořádku ČR, ve znění pozdějších předpisů</w:t>
      </w:r>
    </w:p>
    <w:p w14:paraId="5E234599" w14:textId="6FDF8E02" w:rsidR="00E67E66" w:rsidRPr="00F71AF3" w:rsidRDefault="00E67E66" w:rsidP="00C42AC4">
      <w:pPr>
        <w:ind w:left="1418" w:hanging="1418"/>
        <w:rPr>
          <w:b/>
        </w:rPr>
      </w:pPr>
      <w:r w:rsidRPr="00F71AF3">
        <w:rPr>
          <w:b/>
        </w:rPr>
        <w:t>NOZ</w:t>
      </w:r>
      <w:r w:rsidR="008671D9" w:rsidRPr="00F71AF3">
        <w:rPr>
          <w:b/>
        </w:rPr>
        <w:t xml:space="preserve">   </w:t>
      </w:r>
      <w:r w:rsidR="008671D9" w:rsidRPr="00F71AF3">
        <w:rPr>
          <w:b/>
        </w:rPr>
        <w:tab/>
      </w:r>
      <w:r w:rsidR="008671D9" w:rsidRPr="00F71AF3">
        <w:rPr>
          <w:rFonts w:eastAsia="Times New Roman"/>
        </w:rPr>
        <w:t>Zákon č. 89/2012 Sb., občanský zákoník, ve znění pozdějších předpisů</w:t>
      </w:r>
    </w:p>
    <w:p w14:paraId="613CD3DE" w14:textId="0C168DBC" w:rsidR="00E67E66" w:rsidRPr="00F71AF3" w:rsidRDefault="00E67E66" w:rsidP="00C42AC4">
      <w:pPr>
        <w:ind w:left="1418" w:hanging="1418"/>
      </w:pPr>
      <w:r w:rsidRPr="00F71AF3">
        <w:rPr>
          <w:b/>
        </w:rPr>
        <w:t>ZŘS</w:t>
      </w:r>
      <w:r w:rsidR="008671D9" w:rsidRPr="00F71AF3">
        <w:rPr>
          <w:b/>
        </w:rPr>
        <w:t xml:space="preserve"> </w:t>
      </w:r>
      <w:r w:rsidR="008671D9" w:rsidRPr="00F71AF3">
        <w:rPr>
          <w:b/>
        </w:rPr>
        <w:tab/>
      </w:r>
      <w:r w:rsidR="008671D9" w:rsidRPr="00F71AF3">
        <w:t>Zákon č. 292/2013 Sb., o zvláštních řízeních soudních</w:t>
      </w:r>
      <w:r w:rsidR="005C459A" w:rsidRPr="00F71AF3">
        <w:t>, ve znění pozdějších předpisů</w:t>
      </w:r>
    </w:p>
    <w:p w14:paraId="0400C4A0" w14:textId="415E7FE3" w:rsidR="008671D9" w:rsidRPr="00F71AF3" w:rsidRDefault="008671D9" w:rsidP="00C42AC4">
      <w:pPr>
        <w:ind w:left="1418" w:hanging="1418"/>
      </w:pPr>
      <w:r w:rsidRPr="00F71AF3">
        <w:rPr>
          <w:b/>
        </w:rPr>
        <w:t xml:space="preserve">OČTŘ </w:t>
      </w:r>
      <w:r w:rsidRPr="00F71AF3">
        <w:rPr>
          <w:b/>
        </w:rPr>
        <w:tab/>
      </w:r>
      <w:r w:rsidRPr="00F71AF3">
        <w:t>Orgány činné v trestním řízení</w:t>
      </w:r>
    </w:p>
    <w:p w14:paraId="720E0903" w14:textId="7857B9A3" w:rsidR="008904D6" w:rsidRPr="00F71AF3" w:rsidRDefault="005E201E" w:rsidP="00E67E66">
      <w:pPr>
        <w:ind w:left="1418" w:hanging="1418"/>
        <w:rPr>
          <w:b/>
        </w:rPr>
      </w:pPr>
      <w:r w:rsidRPr="00F71AF3">
        <w:rPr>
          <w:b/>
        </w:rPr>
        <w:t>OSŘ</w:t>
      </w:r>
      <w:r w:rsidR="00A51367" w:rsidRPr="00F71AF3">
        <w:rPr>
          <w:b/>
        </w:rPr>
        <w:tab/>
      </w:r>
      <w:r w:rsidR="00612621" w:rsidRPr="00F71AF3">
        <w:t>Zákon č. 99/1963</w:t>
      </w:r>
      <w:r w:rsidR="00A9198F" w:rsidRPr="00F71AF3">
        <w:t xml:space="preserve"> Sb.</w:t>
      </w:r>
      <w:r w:rsidR="00612621" w:rsidRPr="00F71AF3">
        <w:t>, občanský soudní řád, ve znění pozdějších předpisů</w:t>
      </w:r>
    </w:p>
    <w:p w14:paraId="4FA3ACE1" w14:textId="2E51B095" w:rsidR="00431CA2" w:rsidRPr="00F71AF3" w:rsidRDefault="0079460A" w:rsidP="00431CA2">
      <w:pPr>
        <w:ind w:left="1418" w:hanging="1418"/>
      </w:pPr>
      <w:r w:rsidRPr="00F71AF3">
        <w:rPr>
          <w:b/>
        </w:rPr>
        <w:t>OSZ</w:t>
      </w:r>
      <w:r w:rsidR="00612621" w:rsidRPr="00F71AF3">
        <w:rPr>
          <w:b/>
        </w:rPr>
        <w:tab/>
      </w:r>
      <w:r w:rsidR="00612621" w:rsidRPr="00F71AF3">
        <w:t>Okresní státní zastupitelství</w:t>
      </w:r>
    </w:p>
    <w:p w14:paraId="649C1451" w14:textId="77777777" w:rsidR="00431CA2" w:rsidRPr="00F71AF3" w:rsidRDefault="00431CA2" w:rsidP="00431CA2">
      <w:pPr>
        <w:spacing w:after="160"/>
        <w:ind w:firstLine="0"/>
      </w:pPr>
      <w:r w:rsidRPr="00F71AF3">
        <w:rPr>
          <w:b/>
        </w:rPr>
        <w:t>SlovTZ</w:t>
      </w:r>
      <w:r w:rsidRPr="00F71AF3">
        <w:rPr>
          <w:b/>
        </w:rPr>
        <w:tab/>
      </w:r>
      <w:r w:rsidRPr="00F71AF3">
        <w:rPr>
          <w:rFonts w:cs="Times New Roman"/>
          <w:szCs w:val="24"/>
        </w:rPr>
        <w:t>Zákon</w:t>
      </w:r>
      <w:r w:rsidRPr="00F71AF3">
        <w:rPr>
          <w:rFonts w:cs="Times New Roman"/>
          <w:bCs/>
          <w:szCs w:val="24"/>
        </w:rPr>
        <w:t xml:space="preserve"> č. 300/2005 Z. z. Trestný zákon, </w:t>
      </w:r>
      <w:r w:rsidRPr="00F71AF3">
        <w:t>v znení neskorších predpisov</w:t>
      </w:r>
    </w:p>
    <w:p w14:paraId="0C22DF27" w14:textId="56B396B1" w:rsidR="00D10201" w:rsidRPr="00F71AF3" w:rsidRDefault="00D10201" w:rsidP="00383B13">
      <w:pPr>
        <w:spacing w:after="160"/>
        <w:ind w:left="1418" w:hanging="1418"/>
        <w:rPr>
          <w:rFonts w:cs="Times New Roman"/>
          <w:bCs/>
          <w:szCs w:val="24"/>
        </w:rPr>
      </w:pPr>
      <w:r w:rsidRPr="00F71AF3">
        <w:rPr>
          <w:rFonts w:cs="Times New Roman"/>
          <w:b/>
          <w:bCs/>
          <w:szCs w:val="24"/>
        </w:rPr>
        <w:t>ZSVM</w:t>
      </w:r>
      <w:r w:rsidRPr="00F71AF3">
        <w:rPr>
          <w:rFonts w:cs="Times New Roman"/>
          <w:b/>
          <w:bCs/>
          <w:szCs w:val="24"/>
        </w:rPr>
        <w:tab/>
      </w:r>
      <w:r w:rsidRPr="00F71AF3">
        <w:rPr>
          <w:rFonts w:cs="Times New Roman"/>
          <w:bCs/>
          <w:szCs w:val="24"/>
        </w:rPr>
        <w:t>Zákon č. 218/2003 Sb., o odpovědnosti mládeže za protiprávní činy a o soudnictví ve věcech mládeže a o změně některých zákonů (zákon o soudnictví ve věcech mládeže)</w:t>
      </w:r>
    </w:p>
    <w:p w14:paraId="52C44BFB" w14:textId="19BD6248" w:rsidR="00431CA2" w:rsidRPr="00F71AF3" w:rsidRDefault="00431CA2" w:rsidP="00431CA2">
      <w:pPr>
        <w:spacing w:after="160"/>
        <w:ind w:firstLine="0"/>
        <w:rPr>
          <w:rFonts w:cs="Times New Roman"/>
          <w:bCs/>
          <w:szCs w:val="24"/>
        </w:rPr>
      </w:pPr>
    </w:p>
    <w:p w14:paraId="22824095" w14:textId="0E510E3B" w:rsidR="00431CA2" w:rsidRPr="00F71AF3" w:rsidRDefault="00431CA2" w:rsidP="00E67E66">
      <w:pPr>
        <w:ind w:left="1418" w:hanging="1418"/>
        <w:rPr>
          <w:b/>
        </w:rPr>
      </w:pPr>
    </w:p>
    <w:p w14:paraId="29819EBB" w14:textId="77777777" w:rsidR="00647EF7" w:rsidRPr="00F71AF3" w:rsidRDefault="00647EF7" w:rsidP="00A665D8"/>
    <w:p w14:paraId="6CB347A5" w14:textId="77777777" w:rsidR="00647EF7" w:rsidRPr="00F71AF3" w:rsidRDefault="00647EF7" w:rsidP="00A665D8"/>
    <w:p w14:paraId="34D06B5F" w14:textId="77777777" w:rsidR="00647EF7" w:rsidRPr="00F71AF3" w:rsidRDefault="00647EF7" w:rsidP="00A665D8"/>
    <w:p w14:paraId="3AB3DAAD" w14:textId="77777777" w:rsidR="00647EF7" w:rsidRPr="00F71AF3" w:rsidRDefault="00647EF7" w:rsidP="00A665D8"/>
    <w:p w14:paraId="66F7BBA2" w14:textId="77777777" w:rsidR="006204D1" w:rsidRPr="00F71AF3" w:rsidRDefault="006204D1" w:rsidP="00A665D8">
      <w:pPr>
        <w:sectPr w:rsidR="006204D1" w:rsidRPr="00F71AF3" w:rsidSect="00DA4F83">
          <w:footerReference w:type="default" r:id="rId8"/>
          <w:pgSz w:w="11906" w:h="16838"/>
          <w:pgMar w:top="1418" w:right="1134" w:bottom="1418" w:left="1701" w:header="709" w:footer="709" w:gutter="0"/>
          <w:cols w:space="708"/>
          <w:docGrid w:linePitch="360"/>
        </w:sectPr>
      </w:pPr>
    </w:p>
    <w:sdt>
      <w:sdtPr>
        <w:rPr>
          <w:rFonts w:eastAsiaTheme="minorHAnsi" w:cstheme="minorBidi"/>
          <w:b w:val="0"/>
          <w:sz w:val="24"/>
          <w:szCs w:val="22"/>
          <w:lang w:eastAsia="en-US"/>
        </w:rPr>
        <w:id w:val="-848485140"/>
        <w:docPartObj>
          <w:docPartGallery w:val="Table of Contents"/>
          <w:docPartUnique/>
        </w:docPartObj>
      </w:sdtPr>
      <w:sdtEndPr>
        <w:rPr>
          <w:bCs/>
        </w:rPr>
      </w:sdtEndPr>
      <w:sdtContent>
        <w:p w14:paraId="30826DFA" w14:textId="462DD0FA" w:rsidR="00264F4D" w:rsidRPr="00F71AF3" w:rsidRDefault="00264F4D">
          <w:pPr>
            <w:pStyle w:val="Nadpisobsahu"/>
          </w:pPr>
          <w:r w:rsidRPr="00F71AF3">
            <w:t>Obsah</w:t>
          </w:r>
        </w:p>
        <w:p w14:paraId="2BFC63AB" w14:textId="77777777" w:rsidR="005E34F0" w:rsidRDefault="00264F4D">
          <w:pPr>
            <w:pStyle w:val="Obsah1"/>
            <w:tabs>
              <w:tab w:val="right" w:leader="dot" w:pos="11047"/>
            </w:tabs>
            <w:rPr>
              <w:rFonts w:asciiTheme="minorHAnsi" w:eastAsiaTheme="minorEastAsia" w:hAnsiTheme="minorHAnsi"/>
              <w:b w:val="0"/>
              <w:bCs w:val="0"/>
              <w:caps w:val="0"/>
              <w:noProof/>
              <w:szCs w:val="22"/>
              <w:lang w:eastAsia="cs-CZ"/>
            </w:rPr>
          </w:pPr>
          <w:r w:rsidRPr="00F71AF3">
            <w:fldChar w:fldCharType="begin"/>
          </w:r>
          <w:r w:rsidRPr="00F71AF3">
            <w:instrText xml:space="preserve"> TOC \o "1-3" \h \z \u </w:instrText>
          </w:r>
          <w:r w:rsidRPr="00F71AF3">
            <w:fldChar w:fldCharType="separate"/>
          </w:r>
          <w:hyperlink w:anchor="_Toc436648217" w:history="1">
            <w:r w:rsidR="005E34F0" w:rsidRPr="008E1473">
              <w:rPr>
                <w:rStyle w:val="Hypertextovodkaz"/>
                <w:noProof/>
              </w:rPr>
              <w:t>Úvod</w:t>
            </w:r>
            <w:r w:rsidR="005E34F0">
              <w:rPr>
                <w:noProof/>
                <w:webHidden/>
              </w:rPr>
              <w:tab/>
            </w:r>
            <w:r w:rsidR="005E34F0">
              <w:rPr>
                <w:noProof/>
                <w:webHidden/>
              </w:rPr>
              <w:fldChar w:fldCharType="begin"/>
            </w:r>
            <w:r w:rsidR="005E34F0">
              <w:rPr>
                <w:noProof/>
                <w:webHidden/>
              </w:rPr>
              <w:instrText xml:space="preserve"> PAGEREF _Toc436648217 \h </w:instrText>
            </w:r>
            <w:r w:rsidR="005E34F0">
              <w:rPr>
                <w:noProof/>
                <w:webHidden/>
              </w:rPr>
            </w:r>
            <w:r w:rsidR="005E34F0">
              <w:rPr>
                <w:noProof/>
                <w:webHidden/>
              </w:rPr>
              <w:fldChar w:fldCharType="separate"/>
            </w:r>
            <w:r w:rsidR="00BF2D1E">
              <w:rPr>
                <w:noProof/>
                <w:webHidden/>
              </w:rPr>
              <w:t>7</w:t>
            </w:r>
            <w:r w:rsidR="005E34F0">
              <w:rPr>
                <w:noProof/>
                <w:webHidden/>
              </w:rPr>
              <w:fldChar w:fldCharType="end"/>
            </w:r>
          </w:hyperlink>
        </w:p>
        <w:p w14:paraId="0C885C6F" w14:textId="77777777" w:rsidR="005E34F0" w:rsidRDefault="00912193">
          <w:pPr>
            <w:pStyle w:val="Obsah1"/>
            <w:tabs>
              <w:tab w:val="left" w:pos="1200"/>
              <w:tab w:val="right" w:leader="dot" w:pos="11047"/>
            </w:tabs>
            <w:rPr>
              <w:rFonts w:asciiTheme="minorHAnsi" w:eastAsiaTheme="minorEastAsia" w:hAnsiTheme="minorHAnsi"/>
              <w:b w:val="0"/>
              <w:bCs w:val="0"/>
              <w:caps w:val="0"/>
              <w:noProof/>
              <w:szCs w:val="22"/>
              <w:lang w:eastAsia="cs-CZ"/>
            </w:rPr>
          </w:pPr>
          <w:hyperlink w:anchor="_Toc436648218" w:history="1">
            <w:r w:rsidR="005E34F0" w:rsidRPr="008E1473">
              <w:rPr>
                <w:rStyle w:val="Hypertextovodkaz"/>
                <w:noProof/>
              </w:rPr>
              <w:t>1.</w:t>
            </w:r>
            <w:r w:rsidR="005E34F0">
              <w:rPr>
                <w:rFonts w:asciiTheme="minorHAnsi" w:eastAsiaTheme="minorEastAsia" w:hAnsiTheme="minorHAnsi"/>
                <w:b w:val="0"/>
                <w:bCs w:val="0"/>
                <w:caps w:val="0"/>
                <w:noProof/>
                <w:szCs w:val="22"/>
                <w:lang w:eastAsia="cs-CZ"/>
              </w:rPr>
              <w:tab/>
            </w:r>
            <w:r w:rsidR="005E34F0" w:rsidRPr="008E1473">
              <w:rPr>
                <w:rStyle w:val="Hypertextovodkaz"/>
                <w:noProof/>
              </w:rPr>
              <w:t>Stalking jako pojem</w:t>
            </w:r>
            <w:r w:rsidR="005E34F0">
              <w:rPr>
                <w:noProof/>
                <w:webHidden/>
              </w:rPr>
              <w:tab/>
            </w:r>
            <w:r w:rsidR="005E34F0">
              <w:rPr>
                <w:noProof/>
                <w:webHidden/>
              </w:rPr>
              <w:fldChar w:fldCharType="begin"/>
            </w:r>
            <w:r w:rsidR="005E34F0">
              <w:rPr>
                <w:noProof/>
                <w:webHidden/>
              </w:rPr>
              <w:instrText xml:space="preserve"> PAGEREF _Toc436648218 \h </w:instrText>
            </w:r>
            <w:r w:rsidR="005E34F0">
              <w:rPr>
                <w:noProof/>
                <w:webHidden/>
              </w:rPr>
            </w:r>
            <w:r w:rsidR="005E34F0">
              <w:rPr>
                <w:noProof/>
                <w:webHidden/>
              </w:rPr>
              <w:fldChar w:fldCharType="separate"/>
            </w:r>
            <w:r w:rsidR="00BF2D1E">
              <w:rPr>
                <w:noProof/>
                <w:webHidden/>
              </w:rPr>
              <w:t>10</w:t>
            </w:r>
            <w:r w:rsidR="005E34F0">
              <w:rPr>
                <w:noProof/>
                <w:webHidden/>
              </w:rPr>
              <w:fldChar w:fldCharType="end"/>
            </w:r>
          </w:hyperlink>
        </w:p>
        <w:p w14:paraId="664EC279"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19" w:history="1">
            <w:r w:rsidR="005E34F0" w:rsidRPr="008E1473">
              <w:rPr>
                <w:rStyle w:val="Hypertextovodkaz"/>
                <w:noProof/>
              </w:rPr>
              <w:t>1.1.</w:t>
            </w:r>
            <w:r w:rsidR="005E34F0">
              <w:rPr>
                <w:rFonts w:eastAsiaTheme="minorEastAsia"/>
                <w:smallCaps w:val="0"/>
                <w:noProof/>
                <w:szCs w:val="22"/>
                <w:lang w:eastAsia="cs-CZ"/>
              </w:rPr>
              <w:tab/>
            </w:r>
            <w:r w:rsidR="005E34F0" w:rsidRPr="008E1473">
              <w:rPr>
                <w:rStyle w:val="Hypertextovodkaz"/>
                <w:noProof/>
              </w:rPr>
              <w:t>Vývoj zkoumání stalkingu</w:t>
            </w:r>
            <w:r w:rsidR="005E34F0">
              <w:rPr>
                <w:noProof/>
                <w:webHidden/>
              </w:rPr>
              <w:tab/>
            </w:r>
            <w:r w:rsidR="005E34F0">
              <w:rPr>
                <w:noProof/>
                <w:webHidden/>
              </w:rPr>
              <w:fldChar w:fldCharType="begin"/>
            </w:r>
            <w:r w:rsidR="005E34F0">
              <w:rPr>
                <w:noProof/>
                <w:webHidden/>
              </w:rPr>
              <w:instrText xml:space="preserve"> PAGEREF _Toc436648219 \h </w:instrText>
            </w:r>
            <w:r w:rsidR="005E34F0">
              <w:rPr>
                <w:noProof/>
                <w:webHidden/>
              </w:rPr>
            </w:r>
            <w:r w:rsidR="005E34F0">
              <w:rPr>
                <w:noProof/>
                <w:webHidden/>
              </w:rPr>
              <w:fldChar w:fldCharType="separate"/>
            </w:r>
            <w:r w:rsidR="00BF2D1E">
              <w:rPr>
                <w:noProof/>
                <w:webHidden/>
              </w:rPr>
              <w:t>10</w:t>
            </w:r>
            <w:r w:rsidR="005E34F0">
              <w:rPr>
                <w:noProof/>
                <w:webHidden/>
              </w:rPr>
              <w:fldChar w:fldCharType="end"/>
            </w:r>
          </w:hyperlink>
        </w:p>
        <w:p w14:paraId="768785FA"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20" w:history="1">
            <w:r w:rsidR="005E34F0" w:rsidRPr="008E1473">
              <w:rPr>
                <w:rStyle w:val="Hypertextovodkaz"/>
                <w:noProof/>
              </w:rPr>
              <w:t>1.2.</w:t>
            </w:r>
            <w:r w:rsidR="005E34F0">
              <w:rPr>
                <w:rFonts w:eastAsiaTheme="minorEastAsia"/>
                <w:smallCaps w:val="0"/>
                <w:noProof/>
                <w:szCs w:val="22"/>
                <w:lang w:eastAsia="cs-CZ"/>
              </w:rPr>
              <w:tab/>
            </w:r>
            <w:r w:rsidR="005E34F0" w:rsidRPr="008E1473">
              <w:rPr>
                <w:rStyle w:val="Hypertextovodkaz"/>
                <w:noProof/>
              </w:rPr>
              <w:t>Definování pojmu „stalking“</w:t>
            </w:r>
            <w:r w:rsidR="005E34F0">
              <w:rPr>
                <w:noProof/>
                <w:webHidden/>
              </w:rPr>
              <w:tab/>
            </w:r>
            <w:r w:rsidR="005E34F0">
              <w:rPr>
                <w:noProof/>
                <w:webHidden/>
              </w:rPr>
              <w:fldChar w:fldCharType="begin"/>
            </w:r>
            <w:r w:rsidR="005E34F0">
              <w:rPr>
                <w:noProof/>
                <w:webHidden/>
              </w:rPr>
              <w:instrText xml:space="preserve"> PAGEREF _Toc436648220 \h </w:instrText>
            </w:r>
            <w:r w:rsidR="005E34F0">
              <w:rPr>
                <w:noProof/>
                <w:webHidden/>
              </w:rPr>
            </w:r>
            <w:r w:rsidR="005E34F0">
              <w:rPr>
                <w:noProof/>
                <w:webHidden/>
              </w:rPr>
              <w:fldChar w:fldCharType="separate"/>
            </w:r>
            <w:r w:rsidR="00BF2D1E">
              <w:rPr>
                <w:noProof/>
                <w:webHidden/>
              </w:rPr>
              <w:t>11</w:t>
            </w:r>
            <w:r w:rsidR="005E34F0">
              <w:rPr>
                <w:noProof/>
                <w:webHidden/>
              </w:rPr>
              <w:fldChar w:fldCharType="end"/>
            </w:r>
          </w:hyperlink>
        </w:p>
        <w:p w14:paraId="482BC8D9"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21" w:history="1">
            <w:r w:rsidR="005E34F0" w:rsidRPr="008E1473">
              <w:rPr>
                <w:rStyle w:val="Hypertextovodkaz"/>
                <w:noProof/>
              </w:rPr>
              <w:t>1.3.</w:t>
            </w:r>
            <w:r w:rsidR="005E34F0">
              <w:rPr>
                <w:rFonts w:eastAsiaTheme="minorEastAsia"/>
                <w:smallCaps w:val="0"/>
                <w:noProof/>
                <w:szCs w:val="22"/>
                <w:lang w:eastAsia="cs-CZ"/>
              </w:rPr>
              <w:tab/>
            </w:r>
            <w:r w:rsidR="005E34F0" w:rsidRPr="008E1473">
              <w:rPr>
                <w:rStyle w:val="Hypertextovodkaz"/>
                <w:noProof/>
              </w:rPr>
              <w:t>Nebezpečné pronásledování a domácí násilí</w:t>
            </w:r>
            <w:r w:rsidR="005E34F0">
              <w:rPr>
                <w:noProof/>
                <w:webHidden/>
              </w:rPr>
              <w:tab/>
            </w:r>
            <w:r w:rsidR="005E34F0">
              <w:rPr>
                <w:noProof/>
                <w:webHidden/>
              </w:rPr>
              <w:fldChar w:fldCharType="begin"/>
            </w:r>
            <w:r w:rsidR="005E34F0">
              <w:rPr>
                <w:noProof/>
                <w:webHidden/>
              </w:rPr>
              <w:instrText xml:space="preserve"> PAGEREF _Toc436648221 \h </w:instrText>
            </w:r>
            <w:r w:rsidR="005E34F0">
              <w:rPr>
                <w:noProof/>
                <w:webHidden/>
              </w:rPr>
            </w:r>
            <w:r w:rsidR="005E34F0">
              <w:rPr>
                <w:noProof/>
                <w:webHidden/>
              </w:rPr>
              <w:fldChar w:fldCharType="separate"/>
            </w:r>
            <w:r w:rsidR="00BF2D1E">
              <w:rPr>
                <w:noProof/>
                <w:webHidden/>
              </w:rPr>
              <w:t>13</w:t>
            </w:r>
            <w:r w:rsidR="005E34F0">
              <w:rPr>
                <w:noProof/>
                <w:webHidden/>
              </w:rPr>
              <w:fldChar w:fldCharType="end"/>
            </w:r>
          </w:hyperlink>
        </w:p>
        <w:p w14:paraId="52C4FE94"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22" w:history="1">
            <w:r w:rsidR="005E34F0" w:rsidRPr="008E1473">
              <w:rPr>
                <w:rStyle w:val="Hypertextovodkaz"/>
                <w:noProof/>
              </w:rPr>
              <w:t>1.4.</w:t>
            </w:r>
            <w:r w:rsidR="005E34F0">
              <w:rPr>
                <w:rFonts w:eastAsiaTheme="minorEastAsia"/>
                <w:smallCaps w:val="0"/>
                <w:noProof/>
                <w:szCs w:val="22"/>
                <w:lang w:eastAsia="cs-CZ"/>
              </w:rPr>
              <w:tab/>
            </w:r>
            <w:r w:rsidR="005E34F0" w:rsidRPr="008E1473">
              <w:rPr>
                <w:rStyle w:val="Hypertextovodkaz"/>
                <w:noProof/>
              </w:rPr>
              <w:t>Vztah trestného činu nebezpečného pronásledování k netrestním ustanovením právního řádu</w:t>
            </w:r>
            <w:r w:rsidR="005E34F0">
              <w:rPr>
                <w:noProof/>
                <w:webHidden/>
              </w:rPr>
              <w:tab/>
            </w:r>
            <w:r w:rsidR="005E34F0">
              <w:rPr>
                <w:noProof/>
                <w:webHidden/>
              </w:rPr>
              <w:fldChar w:fldCharType="begin"/>
            </w:r>
            <w:r w:rsidR="005E34F0">
              <w:rPr>
                <w:noProof/>
                <w:webHidden/>
              </w:rPr>
              <w:instrText xml:space="preserve"> PAGEREF _Toc436648222 \h </w:instrText>
            </w:r>
            <w:r w:rsidR="005E34F0">
              <w:rPr>
                <w:noProof/>
                <w:webHidden/>
              </w:rPr>
            </w:r>
            <w:r w:rsidR="005E34F0">
              <w:rPr>
                <w:noProof/>
                <w:webHidden/>
              </w:rPr>
              <w:fldChar w:fldCharType="separate"/>
            </w:r>
            <w:r w:rsidR="00BF2D1E">
              <w:rPr>
                <w:noProof/>
                <w:webHidden/>
              </w:rPr>
              <w:t>15</w:t>
            </w:r>
            <w:r w:rsidR="005E34F0">
              <w:rPr>
                <w:noProof/>
                <w:webHidden/>
              </w:rPr>
              <w:fldChar w:fldCharType="end"/>
            </w:r>
          </w:hyperlink>
        </w:p>
        <w:p w14:paraId="6A67541F" w14:textId="77777777" w:rsidR="005E34F0" w:rsidRDefault="00912193">
          <w:pPr>
            <w:pStyle w:val="Obsah1"/>
            <w:tabs>
              <w:tab w:val="left" w:pos="1200"/>
              <w:tab w:val="right" w:leader="dot" w:pos="11047"/>
            </w:tabs>
            <w:rPr>
              <w:rFonts w:asciiTheme="minorHAnsi" w:eastAsiaTheme="minorEastAsia" w:hAnsiTheme="minorHAnsi"/>
              <w:b w:val="0"/>
              <w:bCs w:val="0"/>
              <w:caps w:val="0"/>
              <w:noProof/>
              <w:szCs w:val="22"/>
              <w:lang w:eastAsia="cs-CZ"/>
            </w:rPr>
          </w:pPr>
          <w:hyperlink w:anchor="_Toc436648223" w:history="1">
            <w:r w:rsidR="005E34F0" w:rsidRPr="008E1473">
              <w:rPr>
                <w:rStyle w:val="Hypertextovodkaz"/>
                <w:noProof/>
              </w:rPr>
              <w:t>2.</w:t>
            </w:r>
            <w:r w:rsidR="005E34F0">
              <w:rPr>
                <w:rFonts w:asciiTheme="minorHAnsi" w:eastAsiaTheme="minorEastAsia" w:hAnsiTheme="minorHAnsi"/>
                <w:b w:val="0"/>
                <w:bCs w:val="0"/>
                <w:caps w:val="0"/>
                <w:noProof/>
                <w:szCs w:val="22"/>
                <w:lang w:eastAsia="cs-CZ"/>
              </w:rPr>
              <w:tab/>
            </w:r>
            <w:r w:rsidR="005E34F0" w:rsidRPr="008E1473">
              <w:rPr>
                <w:rStyle w:val="Hypertextovodkaz"/>
                <w:noProof/>
              </w:rPr>
              <w:t>Hmotněprávní stránka trestného činu nebezpečného pronásledování</w:t>
            </w:r>
            <w:r w:rsidR="005E34F0">
              <w:rPr>
                <w:noProof/>
                <w:webHidden/>
              </w:rPr>
              <w:tab/>
            </w:r>
            <w:r w:rsidR="005E34F0">
              <w:rPr>
                <w:noProof/>
                <w:webHidden/>
              </w:rPr>
              <w:fldChar w:fldCharType="begin"/>
            </w:r>
            <w:r w:rsidR="005E34F0">
              <w:rPr>
                <w:noProof/>
                <w:webHidden/>
              </w:rPr>
              <w:instrText xml:space="preserve"> PAGEREF _Toc436648223 \h </w:instrText>
            </w:r>
            <w:r w:rsidR="005E34F0">
              <w:rPr>
                <w:noProof/>
                <w:webHidden/>
              </w:rPr>
            </w:r>
            <w:r w:rsidR="005E34F0">
              <w:rPr>
                <w:noProof/>
                <w:webHidden/>
              </w:rPr>
              <w:fldChar w:fldCharType="separate"/>
            </w:r>
            <w:r w:rsidR="00BF2D1E">
              <w:rPr>
                <w:noProof/>
                <w:webHidden/>
              </w:rPr>
              <w:t>19</w:t>
            </w:r>
            <w:r w:rsidR="005E34F0">
              <w:rPr>
                <w:noProof/>
                <w:webHidden/>
              </w:rPr>
              <w:fldChar w:fldCharType="end"/>
            </w:r>
          </w:hyperlink>
        </w:p>
        <w:p w14:paraId="191319BB"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24" w:history="1">
            <w:r w:rsidR="005E34F0" w:rsidRPr="008E1473">
              <w:rPr>
                <w:rStyle w:val="Hypertextovodkaz"/>
                <w:noProof/>
              </w:rPr>
              <w:t>2.1.</w:t>
            </w:r>
            <w:r w:rsidR="005E34F0">
              <w:rPr>
                <w:rFonts w:eastAsiaTheme="minorEastAsia"/>
                <w:smallCaps w:val="0"/>
                <w:noProof/>
                <w:szCs w:val="22"/>
                <w:lang w:eastAsia="cs-CZ"/>
              </w:rPr>
              <w:tab/>
            </w:r>
            <w:r w:rsidR="005E34F0" w:rsidRPr="008E1473">
              <w:rPr>
                <w:rStyle w:val="Hypertextovodkaz"/>
                <w:noProof/>
              </w:rPr>
              <w:t>Skutková podstata trestného činu nebezpečného pronásledování</w:t>
            </w:r>
            <w:r w:rsidR="005E34F0">
              <w:rPr>
                <w:noProof/>
                <w:webHidden/>
              </w:rPr>
              <w:tab/>
            </w:r>
            <w:r w:rsidR="005E34F0">
              <w:rPr>
                <w:noProof/>
                <w:webHidden/>
              </w:rPr>
              <w:fldChar w:fldCharType="begin"/>
            </w:r>
            <w:r w:rsidR="005E34F0">
              <w:rPr>
                <w:noProof/>
                <w:webHidden/>
              </w:rPr>
              <w:instrText xml:space="preserve"> PAGEREF _Toc436648224 \h </w:instrText>
            </w:r>
            <w:r w:rsidR="005E34F0">
              <w:rPr>
                <w:noProof/>
                <w:webHidden/>
              </w:rPr>
            </w:r>
            <w:r w:rsidR="005E34F0">
              <w:rPr>
                <w:noProof/>
                <w:webHidden/>
              </w:rPr>
              <w:fldChar w:fldCharType="separate"/>
            </w:r>
            <w:r w:rsidR="00BF2D1E">
              <w:rPr>
                <w:noProof/>
                <w:webHidden/>
              </w:rPr>
              <w:t>19</w:t>
            </w:r>
            <w:r w:rsidR="005E34F0">
              <w:rPr>
                <w:noProof/>
                <w:webHidden/>
              </w:rPr>
              <w:fldChar w:fldCharType="end"/>
            </w:r>
          </w:hyperlink>
        </w:p>
        <w:p w14:paraId="0CCEE710" w14:textId="77777777" w:rsidR="005E34F0" w:rsidRDefault="00912193">
          <w:pPr>
            <w:pStyle w:val="Obsah3"/>
            <w:tabs>
              <w:tab w:val="left" w:pos="1920"/>
              <w:tab w:val="right" w:leader="dot" w:pos="11047"/>
            </w:tabs>
            <w:rPr>
              <w:rFonts w:eastAsiaTheme="minorEastAsia"/>
              <w:i w:val="0"/>
              <w:iCs w:val="0"/>
              <w:noProof/>
              <w:szCs w:val="22"/>
              <w:lang w:eastAsia="cs-CZ"/>
            </w:rPr>
          </w:pPr>
          <w:hyperlink w:anchor="_Toc436648225" w:history="1">
            <w:r w:rsidR="005E34F0" w:rsidRPr="008E1473">
              <w:rPr>
                <w:rStyle w:val="Hypertextovodkaz"/>
                <w:noProof/>
              </w:rPr>
              <w:t>2.1.1.</w:t>
            </w:r>
            <w:r w:rsidR="005E34F0">
              <w:rPr>
                <w:rFonts w:eastAsiaTheme="minorEastAsia"/>
                <w:i w:val="0"/>
                <w:iCs w:val="0"/>
                <w:noProof/>
                <w:szCs w:val="22"/>
                <w:lang w:eastAsia="cs-CZ"/>
              </w:rPr>
              <w:tab/>
            </w:r>
            <w:r w:rsidR="005E34F0" w:rsidRPr="008E1473">
              <w:rPr>
                <w:rStyle w:val="Hypertextovodkaz"/>
                <w:noProof/>
              </w:rPr>
              <w:t>Objekt</w:t>
            </w:r>
            <w:r w:rsidR="005E34F0">
              <w:rPr>
                <w:noProof/>
                <w:webHidden/>
              </w:rPr>
              <w:tab/>
            </w:r>
            <w:r w:rsidR="005E34F0">
              <w:rPr>
                <w:noProof/>
                <w:webHidden/>
              </w:rPr>
              <w:fldChar w:fldCharType="begin"/>
            </w:r>
            <w:r w:rsidR="005E34F0">
              <w:rPr>
                <w:noProof/>
                <w:webHidden/>
              </w:rPr>
              <w:instrText xml:space="preserve"> PAGEREF _Toc436648225 \h </w:instrText>
            </w:r>
            <w:r w:rsidR="005E34F0">
              <w:rPr>
                <w:noProof/>
                <w:webHidden/>
              </w:rPr>
            </w:r>
            <w:r w:rsidR="005E34F0">
              <w:rPr>
                <w:noProof/>
                <w:webHidden/>
              </w:rPr>
              <w:fldChar w:fldCharType="separate"/>
            </w:r>
            <w:r w:rsidR="00BF2D1E">
              <w:rPr>
                <w:noProof/>
                <w:webHidden/>
              </w:rPr>
              <w:t>20</w:t>
            </w:r>
            <w:r w:rsidR="005E34F0">
              <w:rPr>
                <w:noProof/>
                <w:webHidden/>
              </w:rPr>
              <w:fldChar w:fldCharType="end"/>
            </w:r>
          </w:hyperlink>
        </w:p>
        <w:p w14:paraId="78831944" w14:textId="77777777" w:rsidR="005E34F0" w:rsidRDefault="00912193">
          <w:pPr>
            <w:pStyle w:val="Obsah3"/>
            <w:tabs>
              <w:tab w:val="left" w:pos="1920"/>
              <w:tab w:val="right" w:leader="dot" w:pos="11047"/>
            </w:tabs>
            <w:rPr>
              <w:rFonts w:eastAsiaTheme="minorEastAsia"/>
              <w:i w:val="0"/>
              <w:iCs w:val="0"/>
              <w:noProof/>
              <w:szCs w:val="22"/>
              <w:lang w:eastAsia="cs-CZ"/>
            </w:rPr>
          </w:pPr>
          <w:hyperlink w:anchor="_Toc436648226" w:history="1">
            <w:r w:rsidR="005E34F0" w:rsidRPr="008E1473">
              <w:rPr>
                <w:rStyle w:val="Hypertextovodkaz"/>
                <w:noProof/>
              </w:rPr>
              <w:t>2.1.2.</w:t>
            </w:r>
            <w:r w:rsidR="005E34F0">
              <w:rPr>
                <w:rFonts w:eastAsiaTheme="minorEastAsia"/>
                <w:i w:val="0"/>
                <w:iCs w:val="0"/>
                <w:noProof/>
                <w:szCs w:val="22"/>
                <w:lang w:eastAsia="cs-CZ"/>
              </w:rPr>
              <w:tab/>
            </w:r>
            <w:r w:rsidR="005E34F0" w:rsidRPr="008E1473">
              <w:rPr>
                <w:rStyle w:val="Hypertextovodkaz"/>
                <w:noProof/>
              </w:rPr>
              <w:t>Objektivní stránka</w:t>
            </w:r>
            <w:r w:rsidR="005E34F0">
              <w:rPr>
                <w:noProof/>
                <w:webHidden/>
              </w:rPr>
              <w:tab/>
            </w:r>
            <w:r w:rsidR="005E34F0">
              <w:rPr>
                <w:noProof/>
                <w:webHidden/>
              </w:rPr>
              <w:fldChar w:fldCharType="begin"/>
            </w:r>
            <w:r w:rsidR="005E34F0">
              <w:rPr>
                <w:noProof/>
                <w:webHidden/>
              </w:rPr>
              <w:instrText xml:space="preserve"> PAGEREF _Toc436648226 \h </w:instrText>
            </w:r>
            <w:r w:rsidR="005E34F0">
              <w:rPr>
                <w:noProof/>
                <w:webHidden/>
              </w:rPr>
            </w:r>
            <w:r w:rsidR="005E34F0">
              <w:rPr>
                <w:noProof/>
                <w:webHidden/>
              </w:rPr>
              <w:fldChar w:fldCharType="separate"/>
            </w:r>
            <w:r w:rsidR="00BF2D1E">
              <w:rPr>
                <w:noProof/>
                <w:webHidden/>
              </w:rPr>
              <w:t>21</w:t>
            </w:r>
            <w:r w:rsidR="005E34F0">
              <w:rPr>
                <w:noProof/>
                <w:webHidden/>
              </w:rPr>
              <w:fldChar w:fldCharType="end"/>
            </w:r>
          </w:hyperlink>
        </w:p>
        <w:p w14:paraId="586D3858" w14:textId="77777777" w:rsidR="005E34F0" w:rsidRDefault="00912193">
          <w:pPr>
            <w:pStyle w:val="Obsah3"/>
            <w:tabs>
              <w:tab w:val="left" w:pos="1920"/>
              <w:tab w:val="right" w:leader="dot" w:pos="11047"/>
            </w:tabs>
            <w:rPr>
              <w:rFonts w:eastAsiaTheme="minorEastAsia"/>
              <w:i w:val="0"/>
              <w:iCs w:val="0"/>
              <w:noProof/>
              <w:szCs w:val="22"/>
              <w:lang w:eastAsia="cs-CZ"/>
            </w:rPr>
          </w:pPr>
          <w:hyperlink w:anchor="_Toc436648227" w:history="1">
            <w:r w:rsidR="005E34F0" w:rsidRPr="008E1473">
              <w:rPr>
                <w:rStyle w:val="Hypertextovodkaz"/>
                <w:noProof/>
              </w:rPr>
              <w:t>2.1.3.</w:t>
            </w:r>
            <w:r w:rsidR="005E34F0">
              <w:rPr>
                <w:rFonts w:eastAsiaTheme="minorEastAsia"/>
                <w:i w:val="0"/>
                <w:iCs w:val="0"/>
                <w:noProof/>
                <w:szCs w:val="22"/>
                <w:lang w:eastAsia="cs-CZ"/>
              </w:rPr>
              <w:tab/>
            </w:r>
            <w:r w:rsidR="005E34F0" w:rsidRPr="008E1473">
              <w:rPr>
                <w:rStyle w:val="Hypertextovodkaz"/>
                <w:noProof/>
              </w:rPr>
              <w:t>Subjekt</w:t>
            </w:r>
            <w:r w:rsidR="005E34F0">
              <w:rPr>
                <w:noProof/>
                <w:webHidden/>
              </w:rPr>
              <w:tab/>
            </w:r>
            <w:r w:rsidR="005E34F0">
              <w:rPr>
                <w:noProof/>
                <w:webHidden/>
              </w:rPr>
              <w:fldChar w:fldCharType="begin"/>
            </w:r>
            <w:r w:rsidR="005E34F0">
              <w:rPr>
                <w:noProof/>
                <w:webHidden/>
              </w:rPr>
              <w:instrText xml:space="preserve"> PAGEREF _Toc436648227 \h </w:instrText>
            </w:r>
            <w:r w:rsidR="005E34F0">
              <w:rPr>
                <w:noProof/>
                <w:webHidden/>
              </w:rPr>
            </w:r>
            <w:r w:rsidR="005E34F0">
              <w:rPr>
                <w:noProof/>
                <w:webHidden/>
              </w:rPr>
              <w:fldChar w:fldCharType="separate"/>
            </w:r>
            <w:r w:rsidR="00BF2D1E">
              <w:rPr>
                <w:noProof/>
                <w:webHidden/>
              </w:rPr>
              <w:t>26</w:t>
            </w:r>
            <w:r w:rsidR="005E34F0">
              <w:rPr>
                <w:noProof/>
                <w:webHidden/>
              </w:rPr>
              <w:fldChar w:fldCharType="end"/>
            </w:r>
          </w:hyperlink>
        </w:p>
        <w:p w14:paraId="71175E82" w14:textId="77777777" w:rsidR="005E34F0" w:rsidRDefault="00912193">
          <w:pPr>
            <w:pStyle w:val="Obsah3"/>
            <w:tabs>
              <w:tab w:val="left" w:pos="1920"/>
              <w:tab w:val="right" w:leader="dot" w:pos="11047"/>
            </w:tabs>
            <w:rPr>
              <w:rFonts w:eastAsiaTheme="minorEastAsia"/>
              <w:i w:val="0"/>
              <w:iCs w:val="0"/>
              <w:noProof/>
              <w:szCs w:val="22"/>
              <w:lang w:eastAsia="cs-CZ"/>
            </w:rPr>
          </w:pPr>
          <w:hyperlink w:anchor="_Toc436648228" w:history="1">
            <w:r w:rsidR="005E34F0" w:rsidRPr="008E1473">
              <w:rPr>
                <w:rStyle w:val="Hypertextovodkaz"/>
                <w:noProof/>
              </w:rPr>
              <w:t>2.1.4.</w:t>
            </w:r>
            <w:r w:rsidR="005E34F0">
              <w:rPr>
                <w:rFonts w:eastAsiaTheme="minorEastAsia"/>
                <w:i w:val="0"/>
                <w:iCs w:val="0"/>
                <w:noProof/>
                <w:szCs w:val="22"/>
                <w:lang w:eastAsia="cs-CZ"/>
              </w:rPr>
              <w:tab/>
            </w:r>
            <w:r w:rsidR="005E34F0" w:rsidRPr="008E1473">
              <w:rPr>
                <w:rStyle w:val="Hypertextovodkaz"/>
                <w:noProof/>
              </w:rPr>
              <w:t>Subjektivní stránka</w:t>
            </w:r>
            <w:r w:rsidR="005E34F0">
              <w:rPr>
                <w:noProof/>
                <w:webHidden/>
              </w:rPr>
              <w:tab/>
            </w:r>
            <w:r w:rsidR="005E34F0">
              <w:rPr>
                <w:noProof/>
                <w:webHidden/>
              </w:rPr>
              <w:fldChar w:fldCharType="begin"/>
            </w:r>
            <w:r w:rsidR="005E34F0">
              <w:rPr>
                <w:noProof/>
                <w:webHidden/>
              </w:rPr>
              <w:instrText xml:space="preserve"> PAGEREF _Toc436648228 \h </w:instrText>
            </w:r>
            <w:r w:rsidR="005E34F0">
              <w:rPr>
                <w:noProof/>
                <w:webHidden/>
              </w:rPr>
            </w:r>
            <w:r w:rsidR="005E34F0">
              <w:rPr>
                <w:noProof/>
                <w:webHidden/>
              </w:rPr>
              <w:fldChar w:fldCharType="separate"/>
            </w:r>
            <w:r w:rsidR="00BF2D1E">
              <w:rPr>
                <w:noProof/>
                <w:webHidden/>
              </w:rPr>
              <w:t>28</w:t>
            </w:r>
            <w:r w:rsidR="005E34F0">
              <w:rPr>
                <w:noProof/>
                <w:webHidden/>
              </w:rPr>
              <w:fldChar w:fldCharType="end"/>
            </w:r>
          </w:hyperlink>
        </w:p>
        <w:p w14:paraId="28919990" w14:textId="77777777" w:rsidR="005E34F0" w:rsidRDefault="00912193">
          <w:pPr>
            <w:pStyle w:val="Obsah3"/>
            <w:tabs>
              <w:tab w:val="left" w:pos="1920"/>
              <w:tab w:val="right" w:leader="dot" w:pos="11047"/>
            </w:tabs>
            <w:rPr>
              <w:rFonts w:eastAsiaTheme="minorEastAsia"/>
              <w:i w:val="0"/>
              <w:iCs w:val="0"/>
              <w:noProof/>
              <w:szCs w:val="22"/>
              <w:lang w:eastAsia="cs-CZ"/>
            </w:rPr>
          </w:pPr>
          <w:hyperlink w:anchor="_Toc436648229" w:history="1">
            <w:r w:rsidR="005E34F0" w:rsidRPr="008E1473">
              <w:rPr>
                <w:rStyle w:val="Hypertextovodkaz"/>
                <w:noProof/>
              </w:rPr>
              <w:t>2.1.5.</w:t>
            </w:r>
            <w:r w:rsidR="005E34F0">
              <w:rPr>
                <w:rFonts w:eastAsiaTheme="minorEastAsia"/>
                <w:i w:val="0"/>
                <w:iCs w:val="0"/>
                <w:noProof/>
                <w:szCs w:val="22"/>
                <w:lang w:eastAsia="cs-CZ"/>
              </w:rPr>
              <w:tab/>
            </w:r>
            <w:r w:rsidR="005E34F0" w:rsidRPr="008E1473">
              <w:rPr>
                <w:rStyle w:val="Hypertextovodkaz"/>
                <w:noProof/>
              </w:rPr>
              <w:t>Kvalifikovaná skutková podstata</w:t>
            </w:r>
            <w:r w:rsidR="005E34F0">
              <w:rPr>
                <w:noProof/>
                <w:webHidden/>
              </w:rPr>
              <w:tab/>
            </w:r>
            <w:r w:rsidR="005E34F0">
              <w:rPr>
                <w:noProof/>
                <w:webHidden/>
              </w:rPr>
              <w:fldChar w:fldCharType="begin"/>
            </w:r>
            <w:r w:rsidR="005E34F0">
              <w:rPr>
                <w:noProof/>
                <w:webHidden/>
              </w:rPr>
              <w:instrText xml:space="preserve"> PAGEREF _Toc436648229 \h </w:instrText>
            </w:r>
            <w:r w:rsidR="005E34F0">
              <w:rPr>
                <w:noProof/>
                <w:webHidden/>
              </w:rPr>
            </w:r>
            <w:r w:rsidR="005E34F0">
              <w:rPr>
                <w:noProof/>
                <w:webHidden/>
              </w:rPr>
              <w:fldChar w:fldCharType="separate"/>
            </w:r>
            <w:r w:rsidR="00BF2D1E">
              <w:rPr>
                <w:noProof/>
                <w:webHidden/>
              </w:rPr>
              <w:t>28</w:t>
            </w:r>
            <w:r w:rsidR="005E34F0">
              <w:rPr>
                <w:noProof/>
                <w:webHidden/>
              </w:rPr>
              <w:fldChar w:fldCharType="end"/>
            </w:r>
          </w:hyperlink>
        </w:p>
        <w:p w14:paraId="74BCF85C"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30" w:history="1">
            <w:r w:rsidR="005E34F0" w:rsidRPr="008E1473">
              <w:rPr>
                <w:rStyle w:val="Hypertextovodkaz"/>
                <w:noProof/>
              </w:rPr>
              <w:t>2.2.</w:t>
            </w:r>
            <w:r w:rsidR="005E34F0">
              <w:rPr>
                <w:rFonts w:eastAsiaTheme="minorEastAsia"/>
                <w:smallCaps w:val="0"/>
                <w:noProof/>
                <w:szCs w:val="22"/>
                <w:lang w:eastAsia="cs-CZ"/>
              </w:rPr>
              <w:tab/>
            </w:r>
            <w:r w:rsidR="005E34F0" w:rsidRPr="008E1473">
              <w:rPr>
                <w:rStyle w:val="Hypertextovodkaz"/>
                <w:noProof/>
              </w:rPr>
              <w:t>Vztah nebezpečného pronásledování k jiným trestným činům</w:t>
            </w:r>
            <w:r w:rsidR="005E34F0">
              <w:rPr>
                <w:noProof/>
                <w:webHidden/>
              </w:rPr>
              <w:tab/>
            </w:r>
            <w:r w:rsidR="005E34F0">
              <w:rPr>
                <w:noProof/>
                <w:webHidden/>
              </w:rPr>
              <w:fldChar w:fldCharType="begin"/>
            </w:r>
            <w:r w:rsidR="005E34F0">
              <w:rPr>
                <w:noProof/>
                <w:webHidden/>
              </w:rPr>
              <w:instrText xml:space="preserve"> PAGEREF _Toc436648230 \h </w:instrText>
            </w:r>
            <w:r w:rsidR="005E34F0">
              <w:rPr>
                <w:noProof/>
                <w:webHidden/>
              </w:rPr>
            </w:r>
            <w:r w:rsidR="005E34F0">
              <w:rPr>
                <w:noProof/>
                <w:webHidden/>
              </w:rPr>
              <w:fldChar w:fldCharType="separate"/>
            </w:r>
            <w:r w:rsidR="00BF2D1E">
              <w:rPr>
                <w:noProof/>
                <w:webHidden/>
              </w:rPr>
              <w:t>29</w:t>
            </w:r>
            <w:r w:rsidR="005E34F0">
              <w:rPr>
                <w:noProof/>
                <w:webHidden/>
              </w:rPr>
              <w:fldChar w:fldCharType="end"/>
            </w:r>
          </w:hyperlink>
        </w:p>
        <w:p w14:paraId="1090D377"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31" w:history="1">
            <w:r w:rsidR="005E34F0" w:rsidRPr="008E1473">
              <w:rPr>
                <w:rStyle w:val="Hypertextovodkaz"/>
                <w:noProof/>
              </w:rPr>
              <w:t>2.3.</w:t>
            </w:r>
            <w:r w:rsidR="005E34F0">
              <w:rPr>
                <w:rFonts w:eastAsiaTheme="minorEastAsia"/>
                <w:smallCaps w:val="0"/>
                <w:noProof/>
                <w:szCs w:val="22"/>
                <w:lang w:eastAsia="cs-CZ"/>
              </w:rPr>
              <w:tab/>
            </w:r>
            <w:r w:rsidR="005E34F0" w:rsidRPr="008E1473">
              <w:rPr>
                <w:rStyle w:val="Hypertextovodkaz"/>
                <w:noProof/>
              </w:rPr>
              <w:t>Ukládání trestněprávních sankcí</w:t>
            </w:r>
            <w:r w:rsidR="005E34F0">
              <w:rPr>
                <w:noProof/>
                <w:webHidden/>
              </w:rPr>
              <w:tab/>
            </w:r>
            <w:r w:rsidR="005E34F0">
              <w:rPr>
                <w:noProof/>
                <w:webHidden/>
              </w:rPr>
              <w:fldChar w:fldCharType="begin"/>
            </w:r>
            <w:r w:rsidR="005E34F0">
              <w:rPr>
                <w:noProof/>
                <w:webHidden/>
              </w:rPr>
              <w:instrText xml:space="preserve"> PAGEREF _Toc436648231 \h </w:instrText>
            </w:r>
            <w:r w:rsidR="005E34F0">
              <w:rPr>
                <w:noProof/>
                <w:webHidden/>
              </w:rPr>
            </w:r>
            <w:r w:rsidR="005E34F0">
              <w:rPr>
                <w:noProof/>
                <w:webHidden/>
              </w:rPr>
              <w:fldChar w:fldCharType="separate"/>
            </w:r>
            <w:r w:rsidR="00BF2D1E">
              <w:rPr>
                <w:noProof/>
                <w:webHidden/>
              </w:rPr>
              <w:t>31</w:t>
            </w:r>
            <w:r w:rsidR="005E34F0">
              <w:rPr>
                <w:noProof/>
                <w:webHidden/>
              </w:rPr>
              <w:fldChar w:fldCharType="end"/>
            </w:r>
          </w:hyperlink>
        </w:p>
        <w:p w14:paraId="1F0D4164" w14:textId="77777777" w:rsidR="005E34F0" w:rsidRDefault="00912193">
          <w:pPr>
            <w:pStyle w:val="Obsah3"/>
            <w:tabs>
              <w:tab w:val="left" w:pos="1920"/>
              <w:tab w:val="right" w:leader="dot" w:pos="11047"/>
            </w:tabs>
            <w:rPr>
              <w:rFonts w:eastAsiaTheme="minorEastAsia"/>
              <w:i w:val="0"/>
              <w:iCs w:val="0"/>
              <w:noProof/>
              <w:szCs w:val="22"/>
              <w:lang w:eastAsia="cs-CZ"/>
            </w:rPr>
          </w:pPr>
          <w:hyperlink w:anchor="_Toc436648232" w:history="1">
            <w:r w:rsidR="005E34F0" w:rsidRPr="008E1473">
              <w:rPr>
                <w:rStyle w:val="Hypertextovodkaz"/>
                <w:noProof/>
              </w:rPr>
              <w:t>2.3.1.</w:t>
            </w:r>
            <w:r w:rsidR="005E34F0">
              <w:rPr>
                <w:rFonts w:eastAsiaTheme="minorEastAsia"/>
                <w:i w:val="0"/>
                <w:iCs w:val="0"/>
                <w:noProof/>
                <w:szCs w:val="22"/>
                <w:lang w:eastAsia="cs-CZ"/>
              </w:rPr>
              <w:tab/>
            </w:r>
            <w:r w:rsidR="005E34F0" w:rsidRPr="008E1473">
              <w:rPr>
                <w:rStyle w:val="Hypertextovodkaz"/>
                <w:noProof/>
              </w:rPr>
              <w:t>Druhy trestů</w:t>
            </w:r>
            <w:r w:rsidR="005E34F0">
              <w:rPr>
                <w:noProof/>
                <w:webHidden/>
              </w:rPr>
              <w:tab/>
            </w:r>
            <w:r w:rsidR="005E34F0">
              <w:rPr>
                <w:noProof/>
                <w:webHidden/>
              </w:rPr>
              <w:fldChar w:fldCharType="begin"/>
            </w:r>
            <w:r w:rsidR="005E34F0">
              <w:rPr>
                <w:noProof/>
                <w:webHidden/>
              </w:rPr>
              <w:instrText xml:space="preserve"> PAGEREF _Toc436648232 \h </w:instrText>
            </w:r>
            <w:r w:rsidR="005E34F0">
              <w:rPr>
                <w:noProof/>
                <w:webHidden/>
              </w:rPr>
            </w:r>
            <w:r w:rsidR="005E34F0">
              <w:rPr>
                <w:noProof/>
                <w:webHidden/>
              </w:rPr>
              <w:fldChar w:fldCharType="separate"/>
            </w:r>
            <w:r w:rsidR="00BF2D1E">
              <w:rPr>
                <w:noProof/>
                <w:webHidden/>
              </w:rPr>
              <w:t>34</w:t>
            </w:r>
            <w:r w:rsidR="005E34F0">
              <w:rPr>
                <w:noProof/>
                <w:webHidden/>
              </w:rPr>
              <w:fldChar w:fldCharType="end"/>
            </w:r>
          </w:hyperlink>
        </w:p>
        <w:p w14:paraId="5A9265E7" w14:textId="77777777" w:rsidR="005E34F0" w:rsidRDefault="00912193">
          <w:pPr>
            <w:pStyle w:val="Obsah3"/>
            <w:tabs>
              <w:tab w:val="left" w:pos="1920"/>
              <w:tab w:val="right" w:leader="dot" w:pos="11047"/>
            </w:tabs>
            <w:rPr>
              <w:rFonts w:eastAsiaTheme="minorEastAsia"/>
              <w:i w:val="0"/>
              <w:iCs w:val="0"/>
              <w:noProof/>
              <w:szCs w:val="22"/>
              <w:lang w:eastAsia="cs-CZ"/>
            </w:rPr>
          </w:pPr>
          <w:hyperlink w:anchor="_Toc436648233" w:history="1">
            <w:r w:rsidR="005E34F0" w:rsidRPr="008E1473">
              <w:rPr>
                <w:rStyle w:val="Hypertextovodkaz"/>
                <w:noProof/>
              </w:rPr>
              <w:t>2.3.2.</w:t>
            </w:r>
            <w:r w:rsidR="005E34F0">
              <w:rPr>
                <w:rFonts w:eastAsiaTheme="minorEastAsia"/>
                <w:i w:val="0"/>
                <w:iCs w:val="0"/>
                <w:noProof/>
                <w:szCs w:val="22"/>
                <w:lang w:eastAsia="cs-CZ"/>
              </w:rPr>
              <w:tab/>
            </w:r>
            <w:r w:rsidR="005E34F0" w:rsidRPr="008E1473">
              <w:rPr>
                <w:rStyle w:val="Hypertextovodkaz"/>
                <w:noProof/>
              </w:rPr>
              <w:t>Ochranná opatření</w:t>
            </w:r>
            <w:r w:rsidR="005E34F0">
              <w:rPr>
                <w:noProof/>
                <w:webHidden/>
              </w:rPr>
              <w:tab/>
            </w:r>
            <w:r w:rsidR="005E34F0">
              <w:rPr>
                <w:noProof/>
                <w:webHidden/>
              </w:rPr>
              <w:fldChar w:fldCharType="begin"/>
            </w:r>
            <w:r w:rsidR="005E34F0">
              <w:rPr>
                <w:noProof/>
                <w:webHidden/>
              </w:rPr>
              <w:instrText xml:space="preserve"> PAGEREF _Toc436648233 \h </w:instrText>
            </w:r>
            <w:r w:rsidR="005E34F0">
              <w:rPr>
                <w:noProof/>
                <w:webHidden/>
              </w:rPr>
            </w:r>
            <w:r w:rsidR="005E34F0">
              <w:rPr>
                <w:noProof/>
                <w:webHidden/>
              </w:rPr>
              <w:fldChar w:fldCharType="separate"/>
            </w:r>
            <w:r w:rsidR="00BF2D1E">
              <w:rPr>
                <w:noProof/>
                <w:webHidden/>
              </w:rPr>
              <w:t>35</w:t>
            </w:r>
            <w:r w:rsidR="005E34F0">
              <w:rPr>
                <w:noProof/>
                <w:webHidden/>
              </w:rPr>
              <w:fldChar w:fldCharType="end"/>
            </w:r>
          </w:hyperlink>
        </w:p>
        <w:p w14:paraId="3D5C412F"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34" w:history="1">
            <w:r w:rsidR="005E34F0" w:rsidRPr="008E1473">
              <w:rPr>
                <w:rStyle w:val="Hypertextovodkaz"/>
                <w:noProof/>
              </w:rPr>
              <w:t>2.4.</w:t>
            </w:r>
            <w:r w:rsidR="005E34F0">
              <w:rPr>
                <w:rFonts w:eastAsiaTheme="minorEastAsia"/>
                <w:smallCaps w:val="0"/>
                <w:noProof/>
                <w:szCs w:val="22"/>
                <w:lang w:eastAsia="cs-CZ"/>
              </w:rPr>
              <w:tab/>
            </w:r>
            <w:r w:rsidR="005E34F0" w:rsidRPr="008E1473">
              <w:rPr>
                <w:rStyle w:val="Hypertextovodkaz"/>
                <w:noProof/>
              </w:rPr>
              <w:t>Judikatura Nejvyššího soudu České republiky</w:t>
            </w:r>
            <w:r w:rsidR="005E34F0">
              <w:rPr>
                <w:noProof/>
                <w:webHidden/>
              </w:rPr>
              <w:tab/>
            </w:r>
            <w:r w:rsidR="005E34F0">
              <w:rPr>
                <w:noProof/>
                <w:webHidden/>
              </w:rPr>
              <w:fldChar w:fldCharType="begin"/>
            </w:r>
            <w:r w:rsidR="005E34F0">
              <w:rPr>
                <w:noProof/>
                <w:webHidden/>
              </w:rPr>
              <w:instrText xml:space="preserve"> PAGEREF _Toc436648234 \h </w:instrText>
            </w:r>
            <w:r w:rsidR="005E34F0">
              <w:rPr>
                <w:noProof/>
                <w:webHidden/>
              </w:rPr>
            </w:r>
            <w:r w:rsidR="005E34F0">
              <w:rPr>
                <w:noProof/>
                <w:webHidden/>
              </w:rPr>
              <w:fldChar w:fldCharType="separate"/>
            </w:r>
            <w:r w:rsidR="00BF2D1E">
              <w:rPr>
                <w:noProof/>
                <w:webHidden/>
              </w:rPr>
              <w:t>36</w:t>
            </w:r>
            <w:r w:rsidR="005E34F0">
              <w:rPr>
                <w:noProof/>
                <w:webHidden/>
              </w:rPr>
              <w:fldChar w:fldCharType="end"/>
            </w:r>
          </w:hyperlink>
        </w:p>
        <w:p w14:paraId="173D81FE" w14:textId="77777777" w:rsidR="005E34F0" w:rsidRDefault="00912193">
          <w:pPr>
            <w:pStyle w:val="Obsah1"/>
            <w:tabs>
              <w:tab w:val="left" w:pos="1200"/>
              <w:tab w:val="right" w:leader="dot" w:pos="11047"/>
            </w:tabs>
            <w:rPr>
              <w:rFonts w:asciiTheme="minorHAnsi" w:eastAsiaTheme="minorEastAsia" w:hAnsiTheme="minorHAnsi"/>
              <w:b w:val="0"/>
              <w:bCs w:val="0"/>
              <w:caps w:val="0"/>
              <w:noProof/>
              <w:szCs w:val="22"/>
              <w:lang w:eastAsia="cs-CZ"/>
            </w:rPr>
          </w:pPr>
          <w:hyperlink w:anchor="_Toc436648235" w:history="1">
            <w:r w:rsidR="005E34F0" w:rsidRPr="008E1473">
              <w:rPr>
                <w:rStyle w:val="Hypertextovodkaz"/>
                <w:noProof/>
              </w:rPr>
              <w:t>3.</w:t>
            </w:r>
            <w:r w:rsidR="005E34F0">
              <w:rPr>
                <w:rFonts w:asciiTheme="minorHAnsi" w:eastAsiaTheme="minorEastAsia" w:hAnsiTheme="minorHAnsi"/>
                <w:b w:val="0"/>
                <w:bCs w:val="0"/>
                <w:caps w:val="0"/>
                <w:noProof/>
                <w:szCs w:val="22"/>
                <w:lang w:eastAsia="cs-CZ"/>
              </w:rPr>
              <w:tab/>
            </w:r>
            <w:r w:rsidR="005E34F0" w:rsidRPr="008E1473">
              <w:rPr>
                <w:rStyle w:val="Hypertextovodkaz"/>
                <w:noProof/>
              </w:rPr>
              <w:t>Procesně-právní stránka trestného činu nebezpečného pronásledování</w:t>
            </w:r>
            <w:r w:rsidR="005E34F0">
              <w:rPr>
                <w:noProof/>
                <w:webHidden/>
              </w:rPr>
              <w:tab/>
            </w:r>
            <w:r w:rsidR="005E34F0">
              <w:rPr>
                <w:noProof/>
                <w:webHidden/>
              </w:rPr>
              <w:fldChar w:fldCharType="begin"/>
            </w:r>
            <w:r w:rsidR="005E34F0">
              <w:rPr>
                <w:noProof/>
                <w:webHidden/>
              </w:rPr>
              <w:instrText xml:space="preserve"> PAGEREF _Toc436648235 \h </w:instrText>
            </w:r>
            <w:r w:rsidR="005E34F0">
              <w:rPr>
                <w:noProof/>
                <w:webHidden/>
              </w:rPr>
            </w:r>
            <w:r w:rsidR="005E34F0">
              <w:rPr>
                <w:noProof/>
                <w:webHidden/>
              </w:rPr>
              <w:fldChar w:fldCharType="separate"/>
            </w:r>
            <w:r w:rsidR="00BF2D1E">
              <w:rPr>
                <w:noProof/>
                <w:webHidden/>
              </w:rPr>
              <w:t>39</w:t>
            </w:r>
            <w:r w:rsidR="005E34F0">
              <w:rPr>
                <w:noProof/>
                <w:webHidden/>
              </w:rPr>
              <w:fldChar w:fldCharType="end"/>
            </w:r>
          </w:hyperlink>
        </w:p>
        <w:p w14:paraId="2DB09F8D"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36" w:history="1">
            <w:r w:rsidR="005E34F0" w:rsidRPr="008E1473">
              <w:rPr>
                <w:rStyle w:val="Hypertextovodkaz"/>
                <w:noProof/>
              </w:rPr>
              <w:t>3.1.</w:t>
            </w:r>
            <w:r w:rsidR="005E34F0">
              <w:rPr>
                <w:rFonts w:eastAsiaTheme="minorEastAsia"/>
                <w:smallCaps w:val="0"/>
                <w:noProof/>
                <w:szCs w:val="22"/>
                <w:lang w:eastAsia="cs-CZ"/>
              </w:rPr>
              <w:tab/>
            </w:r>
            <w:r w:rsidR="005E34F0" w:rsidRPr="008E1473">
              <w:rPr>
                <w:rStyle w:val="Hypertextovodkaz"/>
                <w:noProof/>
              </w:rPr>
              <w:t>Souhlas poškozeného s trestním stíháním</w:t>
            </w:r>
            <w:r w:rsidR="005E34F0">
              <w:rPr>
                <w:noProof/>
                <w:webHidden/>
              </w:rPr>
              <w:tab/>
            </w:r>
            <w:r w:rsidR="005E34F0">
              <w:rPr>
                <w:noProof/>
                <w:webHidden/>
              </w:rPr>
              <w:fldChar w:fldCharType="begin"/>
            </w:r>
            <w:r w:rsidR="005E34F0">
              <w:rPr>
                <w:noProof/>
                <w:webHidden/>
              </w:rPr>
              <w:instrText xml:space="preserve"> PAGEREF _Toc436648236 \h </w:instrText>
            </w:r>
            <w:r w:rsidR="005E34F0">
              <w:rPr>
                <w:noProof/>
                <w:webHidden/>
              </w:rPr>
            </w:r>
            <w:r w:rsidR="005E34F0">
              <w:rPr>
                <w:noProof/>
                <w:webHidden/>
              </w:rPr>
              <w:fldChar w:fldCharType="separate"/>
            </w:r>
            <w:r w:rsidR="00BF2D1E">
              <w:rPr>
                <w:noProof/>
                <w:webHidden/>
              </w:rPr>
              <w:t>39</w:t>
            </w:r>
            <w:r w:rsidR="005E34F0">
              <w:rPr>
                <w:noProof/>
                <w:webHidden/>
              </w:rPr>
              <w:fldChar w:fldCharType="end"/>
            </w:r>
          </w:hyperlink>
        </w:p>
        <w:p w14:paraId="6BE5B97D"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37" w:history="1">
            <w:r w:rsidR="005E34F0" w:rsidRPr="008E1473">
              <w:rPr>
                <w:rStyle w:val="Hypertextovodkaz"/>
                <w:noProof/>
              </w:rPr>
              <w:t>3.2.</w:t>
            </w:r>
            <w:r w:rsidR="005E34F0">
              <w:rPr>
                <w:rFonts w:eastAsiaTheme="minorEastAsia"/>
                <w:smallCaps w:val="0"/>
                <w:noProof/>
                <w:szCs w:val="22"/>
                <w:lang w:eastAsia="cs-CZ"/>
              </w:rPr>
              <w:tab/>
            </w:r>
            <w:r w:rsidR="005E34F0" w:rsidRPr="008E1473">
              <w:rPr>
                <w:rStyle w:val="Hypertextovodkaz"/>
                <w:noProof/>
              </w:rPr>
              <w:t>Předběžná opatření</w:t>
            </w:r>
            <w:r w:rsidR="005E34F0">
              <w:rPr>
                <w:noProof/>
                <w:webHidden/>
              </w:rPr>
              <w:tab/>
            </w:r>
            <w:r w:rsidR="005E34F0">
              <w:rPr>
                <w:noProof/>
                <w:webHidden/>
              </w:rPr>
              <w:fldChar w:fldCharType="begin"/>
            </w:r>
            <w:r w:rsidR="005E34F0">
              <w:rPr>
                <w:noProof/>
                <w:webHidden/>
              </w:rPr>
              <w:instrText xml:space="preserve"> PAGEREF _Toc436648237 \h </w:instrText>
            </w:r>
            <w:r w:rsidR="005E34F0">
              <w:rPr>
                <w:noProof/>
                <w:webHidden/>
              </w:rPr>
            </w:r>
            <w:r w:rsidR="005E34F0">
              <w:rPr>
                <w:noProof/>
                <w:webHidden/>
              </w:rPr>
              <w:fldChar w:fldCharType="separate"/>
            </w:r>
            <w:r w:rsidR="00BF2D1E">
              <w:rPr>
                <w:noProof/>
                <w:webHidden/>
              </w:rPr>
              <w:t>41</w:t>
            </w:r>
            <w:r w:rsidR="005E34F0">
              <w:rPr>
                <w:noProof/>
                <w:webHidden/>
              </w:rPr>
              <w:fldChar w:fldCharType="end"/>
            </w:r>
          </w:hyperlink>
        </w:p>
        <w:p w14:paraId="6709E55F"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38" w:history="1">
            <w:r w:rsidR="005E34F0" w:rsidRPr="008E1473">
              <w:rPr>
                <w:rStyle w:val="Hypertextovodkaz"/>
                <w:noProof/>
              </w:rPr>
              <w:t>3.3.</w:t>
            </w:r>
            <w:r w:rsidR="005E34F0">
              <w:rPr>
                <w:rFonts w:eastAsiaTheme="minorEastAsia"/>
                <w:smallCaps w:val="0"/>
                <w:noProof/>
                <w:szCs w:val="22"/>
                <w:lang w:eastAsia="cs-CZ"/>
              </w:rPr>
              <w:tab/>
            </w:r>
            <w:r w:rsidR="005E34F0" w:rsidRPr="008E1473">
              <w:rPr>
                <w:rStyle w:val="Hypertextovodkaz"/>
                <w:noProof/>
              </w:rPr>
              <w:t>Vazba</w:t>
            </w:r>
            <w:r w:rsidR="005E34F0">
              <w:rPr>
                <w:noProof/>
                <w:webHidden/>
              </w:rPr>
              <w:tab/>
            </w:r>
            <w:r w:rsidR="005E34F0">
              <w:rPr>
                <w:noProof/>
                <w:webHidden/>
              </w:rPr>
              <w:fldChar w:fldCharType="begin"/>
            </w:r>
            <w:r w:rsidR="005E34F0">
              <w:rPr>
                <w:noProof/>
                <w:webHidden/>
              </w:rPr>
              <w:instrText xml:space="preserve"> PAGEREF _Toc436648238 \h </w:instrText>
            </w:r>
            <w:r w:rsidR="005E34F0">
              <w:rPr>
                <w:noProof/>
                <w:webHidden/>
              </w:rPr>
            </w:r>
            <w:r w:rsidR="005E34F0">
              <w:rPr>
                <w:noProof/>
                <w:webHidden/>
              </w:rPr>
              <w:fldChar w:fldCharType="separate"/>
            </w:r>
            <w:r w:rsidR="00BF2D1E">
              <w:rPr>
                <w:noProof/>
                <w:webHidden/>
              </w:rPr>
              <w:t>44</w:t>
            </w:r>
            <w:r w:rsidR="005E34F0">
              <w:rPr>
                <w:noProof/>
                <w:webHidden/>
              </w:rPr>
              <w:fldChar w:fldCharType="end"/>
            </w:r>
          </w:hyperlink>
        </w:p>
        <w:p w14:paraId="01B15C2F"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39" w:history="1">
            <w:r w:rsidR="005E34F0" w:rsidRPr="008E1473">
              <w:rPr>
                <w:rStyle w:val="Hypertextovodkaz"/>
                <w:noProof/>
              </w:rPr>
              <w:t>3.4.</w:t>
            </w:r>
            <w:r w:rsidR="005E34F0">
              <w:rPr>
                <w:rFonts w:eastAsiaTheme="minorEastAsia"/>
                <w:smallCaps w:val="0"/>
                <w:noProof/>
                <w:szCs w:val="22"/>
                <w:lang w:eastAsia="cs-CZ"/>
              </w:rPr>
              <w:tab/>
            </w:r>
            <w:r w:rsidR="005E34F0" w:rsidRPr="008E1473">
              <w:rPr>
                <w:rStyle w:val="Hypertextovodkaz"/>
                <w:noProof/>
              </w:rPr>
              <w:t>Dokazování</w:t>
            </w:r>
            <w:r w:rsidR="005E34F0">
              <w:rPr>
                <w:noProof/>
                <w:webHidden/>
              </w:rPr>
              <w:tab/>
            </w:r>
            <w:r w:rsidR="005E34F0">
              <w:rPr>
                <w:noProof/>
                <w:webHidden/>
              </w:rPr>
              <w:fldChar w:fldCharType="begin"/>
            </w:r>
            <w:r w:rsidR="005E34F0">
              <w:rPr>
                <w:noProof/>
                <w:webHidden/>
              </w:rPr>
              <w:instrText xml:space="preserve"> PAGEREF _Toc436648239 \h </w:instrText>
            </w:r>
            <w:r w:rsidR="005E34F0">
              <w:rPr>
                <w:noProof/>
                <w:webHidden/>
              </w:rPr>
            </w:r>
            <w:r w:rsidR="005E34F0">
              <w:rPr>
                <w:noProof/>
                <w:webHidden/>
              </w:rPr>
              <w:fldChar w:fldCharType="separate"/>
            </w:r>
            <w:r w:rsidR="00BF2D1E">
              <w:rPr>
                <w:noProof/>
                <w:webHidden/>
              </w:rPr>
              <w:t>46</w:t>
            </w:r>
            <w:r w:rsidR="005E34F0">
              <w:rPr>
                <w:noProof/>
                <w:webHidden/>
              </w:rPr>
              <w:fldChar w:fldCharType="end"/>
            </w:r>
          </w:hyperlink>
        </w:p>
        <w:p w14:paraId="0C2A356B"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40" w:history="1">
            <w:r w:rsidR="005E34F0" w:rsidRPr="008E1473">
              <w:rPr>
                <w:rStyle w:val="Hypertextovodkaz"/>
                <w:noProof/>
              </w:rPr>
              <w:t>3.5.</w:t>
            </w:r>
            <w:r w:rsidR="005E34F0">
              <w:rPr>
                <w:rFonts w:eastAsiaTheme="minorEastAsia"/>
                <w:smallCaps w:val="0"/>
                <w:noProof/>
                <w:szCs w:val="22"/>
                <w:lang w:eastAsia="cs-CZ"/>
              </w:rPr>
              <w:tab/>
            </w:r>
            <w:r w:rsidR="005E34F0" w:rsidRPr="008E1473">
              <w:rPr>
                <w:rStyle w:val="Hypertextovodkaz"/>
                <w:noProof/>
              </w:rPr>
              <w:t>Odklony</w:t>
            </w:r>
            <w:r w:rsidR="005E34F0">
              <w:rPr>
                <w:noProof/>
                <w:webHidden/>
              </w:rPr>
              <w:tab/>
            </w:r>
            <w:r w:rsidR="005E34F0">
              <w:rPr>
                <w:noProof/>
                <w:webHidden/>
              </w:rPr>
              <w:fldChar w:fldCharType="begin"/>
            </w:r>
            <w:r w:rsidR="005E34F0">
              <w:rPr>
                <w:noProof/>
                <w:webHidden/>
              </w:rPr>
              <w:instrText xml:space="preserve"> PAGEREF _Toc436648240 \h </w:instrText>
            </w:r>
            <w:r w:rsidR="005E34F0">
              <w:rPr>
                <w:noProof/>
                <w:webHidden/>
              </w:rPr>
            </w:r>
            <w:r w:rsidR="005E34F0">
              <w:rPr>
                <w:noProof/>
                <w:webHidden/>
              </w:rPr>
              <w:fldChar w:fldCharType="separate"/>
            </w:r>
            <w:r w:rsidR="00BF2D1E">
              <w:rPr>
                <w:noProof/>
                <w:webHidden/>
              </w:rPr>
              <w:t>51</w:t>
            </w:r>
            <w:r w:rsidR="005E34F0">
              <w:rPr>
                <w:noProof/>
                <w:webHidden/>
              </w:rPr>
              <w:fldChar w:fldCharType="end"/>
            </w:r>
          </w:hyperlink>
        </w:p>
        <w:p w14:paraId="4A500225" w14:textId="77777777" w:rsidR="005E34F0" w:rsidRDefault="00912193">
          <w:pPr>
            <w:pStyle w:val="Obsah1"/>
            <w:tabs>
              <w:tab w:val="left" w:pos="1200"/>
              <w:tab w:val="right" w:leader="dot" w:pos="11047"/>
            </w:tabs>
            <w:rPr>
              <w:rFonts w:asciiTheme="minorHAnsi" w:eastAsiaTheme="minorEastAsia" w:hAnsiTheme="minorHAnsi"/>
              <w:b w:val="0"/>
              <w:bCs w:val="0"/>
              <w:caps w:val="0"/>
              <w:noProof/>
              <w:szCs w:val="22"/>
              <w:lang w:eastAsia="cs-CZ"/>
            </w:rPr>
          </w:pPr>
          <w:hyperlink w:anchor="_Toc436648241" w:history="1">
            <w:r w:rsidR="005E34F0" w:rsidRPr="008E1473">
              <w:rPr>
                <w:rStyle w:val="Hypertextovodkaz"/>
                <w:noProof/>
              </w:rPr>
              <w:t>4.</w:t>
            </w:r>
            <w:r w:rsidR="005E34F0">
              <w:rPr>
                <w:rFonts w:asciiTheme="minorHAnsi" w:eastAsiaTheme="minorEastAsia" w:hAnsiTheme="minorHAnsi"/>
                <w:b w:val="0"/>
                <w:bCs w:val="0"/>
                <w:caps w:val="0"/>
                <w:noProof/>
                <w:szCs w:val="22"/>
                <w:lang w:eastAsia="cs-CZ"/>
              </w:rPr>
              <w:tab/>
            </w:r>
            <w:r w:rsidR="005E34F0" w:rsidRPr="008E1473">
              <w:rPr>
                <w:rStyle w:val="Hypertextovodkaz"/>
                <w:noProof/>
              </w:rPr>
              <w:t>Srovnání české a slovenské trestněprávní úpravy postihující stalking</w:t>
            </w:r>
            <w:r w:rsidR="005E34F0">
              <w:rPr>
                <w:noProof/>
                <w:webHidden/>
              </w:rPr>
              <w:tab/>
            </w:r>
            <w:r w:rsidR="005E34F0">
              <w:rPr>
                <w:noProof/>
                <w:webHidden/>
              </w:rPr>
              <w:fldChar w:fldCharType="begin"/>
            </w:r>
            <w:r w:rsidR="005E34F0">
              <w:rPr>
                <w:noProof/>
                <w:webHidden/>
              </w:rPr>
              <w:instrText xml:space="preserve"> PAGEREF _Toc436648241 \h </w:instrText>
            </w:r>
            <w:r w:rsidR="005E34F0">
              <w:rPr>
                <w:noProof/>
                <w:webHidden/>
              </w:rPr>
            </w:r>
            <w:r w:rsidR="005E34F0">
              <w:rPr>
                <w:noProof/>
                <w:webHidden/>
              </w:rPr>
              <w:fldChar w:fldCharType="separate"/>
            </w:r>
            <w:r w:rsidR="00BF2D1E">
              <w:rPr>
                <w:noProof/>
                <w:webHidden/>
              </w:rPr>
              <w:t>55</w:t>
            </w:r>
            <w:r w:rsidR="005E34F0">
              <w:rPr>
                <w:noProof/>
                <w:webHidden/>
              </w:rPr>
              <w:fldChar w:fldCharType="end"/>
            </w:r>
          </w:hyperlink>
        </w:p>
        <w:p w14:paraId="7A6F1FB8"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42" w:history="1">
            <w:r w:rsidR="005E34F0" w:rsidRPr="008E1473">
              <w:rPr>
                <w:rStyle w:val="Hypertextovodkaz"/>
                <w:noProof/>
              </w:rPr>
              <w:t>4.1.</w:t>
            </w:r>
            <w:r w:rsidR="005E34F0">
              <w:rPr>
                <w:rFonts w:eastAsiaTheme="minorEastAsia"/>
                <w:smallCaps w:val="0"/>
                <w:noProof/>
                <w:szCs w:val="22"/>
                <w:lang w:eastAsia="cs-CZ"/>
              </w:rPr>
              <w:tab/>
            </w:r>
            <w:r w:rsidR="005E34F0" w:rsidRPr="008E1473">
              <w:rPr>
                <w:rStyle w:val="Hypertextovodkaz"/>
                <w:noProof/>
              </w:rPr>
              <w:t>Základní skutková podstata</w:t>
            </w:r>
            <w:r w:rsidR="005E34F0">
              <w:rPr>
                <w:noProof/>
                <w:webHidden/>
              </w:rPr>
              <w:tab/>
            </w:r>
            <w:r w:rsidR="005E34F0">
              <w:rPr>
                <w:noProof/>
                <w:webHidden/>
              </w:rPr>
              <w:fldChar w:fldCharType="begin"/>
            </w:r>
            <w:r w:rsidR="005E34F0">
              <w:rPr>
                <w:noProof/>
                <w:webHidden/>
              </w:rPr>
              <w:instrText xml:space="preserve"> PAGEREF _Toc436648242 \h </w:instrText>
            </w:r>
            <w:r w:rsidR="005E34F0">
              <w:rPr>
                <w:noProof/>
                <w:webHidden/>
              </w:rPr>
            </w:r>
            <w:r w:rsidR="005E34F0">
              <w:rPr>
                <w:noProof/>
                <w:webHidden/>
              </w:rPr>
              <w:fldChar w:fldCharType="separate"/>
            </w:r>
            <w:r w:rsidR="00BF2D1E">
              <w:rPr>
                <w:noProof/>
                <w:webHidden/>
              </w:rPr>
              <w:t>55</w:t>
            </w:r>
            <w:r w:rsidR="005E34F0">
              <w:rPr>
                <w:noProof/>
                <w:webHidden/>
              </w:rPr>
              <w:fldChar w:fldCharType="end"/>
            </w:r>
          </w:hyperlink>
        </w:p>
        <w:p w14:paraId="1420C20B" w14:textId="77777777" w:rsidR="005E34F0" w:rsidRDefault="00912193">
          <w:pPr>
            <w:pStyle w:val="Obsah2"/>
            <w:tabs>
              <w:tab w:val="left" w:pos="1680"/>
              <w:tab w:val="right" w:leader="dot" w:pos="11047"/>
            </w:tabs>
            <w:rPr>
              <w:rFonts w:eastAsiaTheme="minorEastAsia"/>
              <w:smallCaps w:val="0"/>
              <w:noProof/>
              <w:szCs w:val="22"/>
              <w:lang w:eastAsia="cs-CZ"/>
            </w:rPr>
          </w:pPr>
          <w:hyperlink w:anchor="_Toc436648243" w:history="1">
            <w:r w:rsidR="005E34F0" w:rsidRPr="008E1473">
              <w:rPr>
                <w:rStyle w:val="Hypertextovodkaz"/>
                <w:noProof/>
              </w:rPr>
              <w:t>4.2.</w:t>
            </w:r>
            <w:r w:rsidR="005E34F0">
              <w:rPr>
                <w:rFonts w:eastAsiaTheme="minorEastAsia"/>
                <w:smallCaps w:val="0"/>
                <w:noProof/>
                <w:szCs w:val="22"/>
                <w:lang w:eastAsia="cs-CZ"/>
              </w:rPr>
              <w:tab/>
            </w:r>
            <w:r w:rsidR="005E34F0" w:rsidRPr="008E1473">
              <w:rPr>
                <w:rStyle w:val="Hypertextovodkaz"/>
                <w:noProof/>
              </w:rPr>
              <w:t>Kvalifikovaná skutková podstata</w:t>
            </w:r>
            <w:r w:rsidR="005E34F0">
              <w:rPr>
                <w:noProof/>
                <w:webHidden/>
              </w:rPr>
              <w:tab/>
            </w:r>
            <w:r w:rsidR="005E34F0">
              <w:rPr>
                <w:noProof/>
                <w:webHidden/>
              </w:rPr>
              <w:fldChar w:fldCharType="begin"/>
            </w:r>
            <w:r w:rsidR="005E34F0">
              <w:rPr>
                <w:noProof/>
                <w:webHidden/>
              </w:rPr>
              <w:instrText xml:space="preserve"> PAGEREF _Toc436648243 \h </w:instrText>
            </w:r>
            <w:r w:rsidR="005E34F0">
              <w:rPr>
                <w:noProof/>
                <w:webHidden/>
              </w:rPr>
            </w:r>
            <w:r w:rsidR="005E34F0">
              <w:rPr>
                <w:noProof/>
                <w:webHidden/>
              </w:rPr>
              <w:fldChar w:fldCharType="separate"/>
            </w:r>
            <w:r w:rsidR="00BF2D1E">
              <w:rPr>
                <w:noProof/>
                <w:webHidden/>
              </w:rPr>
              <w:t>58</w:t>
            </w:r>
            <w:r w:rsidR="005E34F0">
              <w:rPr>
                <w:noProof/>
                <w:webHidden/>
              </w:rPr>
              <w:fldChar w:fldCharType="end"/>
            </w:r>
          </w:hyperlink>
        </w:p>
        <w:p w14:paraId="47C0DE90" w14:textId="77777777" w:rsidR="005E34F0" w:rsidRDefault="00912193">
          <w:pPr>
            <w:pStyle w:val="Obsah1"/>
            <w:tabs>
              <w:tab w:val="left" w:pos="1200"/>
              <w:tab w:val="right" w:leader="dot" w:pos="11047"/>
            </w:tabs>
            <w:rPr>
              <w:rFonts w:asciiTheme="minorHAnsi" w:eastAsiaTheme="minorEastAsia" w:hAnsiTheme="minorHAnsi"/>
              <w:b w:val="0"/>
              <w:bCs w:val="0"/>
              <w:caps w:val="0"/>
              <w:noProof/>
              <w:szCs w:val="22"/>
              <w:lang w:eastAsia="cs-CZ"/>
            </w:rPr>
          </w:pPr>
          <w:hyperlink w:anchor="_Toc436648244" w:history="1">
            <w:r w:rsidR="005E34F0" w:rsidRPr="008E1473">
              <w:rPr>
                <w:rStyle w:val="Hypertextovodkaz"/>
                <w:noProof/>
              </w:rPr>
              <w:t>5.</w:t>
            </w:r>
            <w:r w:rsidR="005E34F0">
              <w:rPr>
                <w:rFonts w:asciiTheme="minorHAnsi" w:eastAsiaTheme="minorEastAsia" w:hAnsiTheme="minorHAnsi"/>
                <w:b w:val="0"/>
                <w:bCs w:val="0"/>
                <w:caps w:val="0"/>
                <w:noProof/>
                <w:szCs w:val="22"/>
                <w:lang w:eastAsia="cs-CZ"/>
              </w:rPr>
              <w:tab/>
            </w:r>
            <w:r w:rsidR="005E34F0" w:rsidRPr="008E1473">
              <w:rPr>
                <w:rStyle w:val="Hypertextovodkaz"/>
                <w:noProof/>
              </w:rPr>
              <w:t>Oběť a poškozený</w:t>
            </w:r>
            <w:r w:rsidR="005E34F0">
              <w:rPr>
                <w:noProof/>
                <w:webHidden/>
              </w:rPr>
              <w:tab/>
            </w:r>
            <w:r w:rsidR="005E34F0">
              <w:rPr>
                <w:noProof/>
                <w:webHidden/>
              </w:rPr>
              <w:fldChar w:fldCharType="begin"/>
            </w:r>
            <w:r w:rsidR="005E34F0">
              <w:rPr>
                <w:noProof/>
                <w:webHidden/>
              </w:rPr>
              <w:instrText xml:space="preserve"> PAGEREF _Toc436648244 \h </w:instrText>
            </w:r>
            <w:r w:rsidR="005E34F0">
              <w:rPr>
                <w:noProof/>
                <w:webHidden/>
              </w:rPr>
            </w:r>
            <w:r w:rsidR="005E34F0">
              <w:rPr>
                <w:noProof/>
                <w:webHidden/>
              </w:rPr>
              <w:fldChar w:fldCharType="separate"/>
            </w:r>
            <w:r w:rsidR="00BF2D1E">
              <w:rPr>
                <w:noProof/>
                <w:webHidden/>
              </w:rPr>
              <w:t>62</w:t>
            </w:r>
            <w:r w:rsidR="005E34F0">
              <w:rPr>
                <w:noProof/>
                <w:webHidden/>
              </w:rPr>
              <w:fldChar w:fldCharType="end"/>
            </w:r>
          </w:hyperlink>
        </w:p>
        <w:p w14:paraId="4D27077D" w14:textId="77777777" w:rsidR="005E34F0" w:rsidRDefault="00912193">
          <w:pPr>
            <w:pStyle w:val="Obsah1"/>
            <w:tabs>
              <w:tab w:val="left" w:pos="1200"/>
              <w:tab w:val="right" w:leader="dot" w:pos="11047"/>
            </w:tabs>
            <w:rPr>
              <w:rFonts w:asciiTheme="minorHAnsi" w:eastAsiaTheme="minorEastAsia" w:hAnsiTheme="minorHAnsi"/>
              <w:b w:val="0"/>
              <w:bCs w:val="0"/>
              <w:caps w:val="0"/>
              <w:noProof/>
              <w:szCs w:val="22"/>
              <w:lang w:eastAsia="cs-CZ"/>
            </w:rPr>
          </w:pPr>
          <w:hyperlink w:anchor="_Toc436648245" w:history="1">
            <w:r w:rsidR="005E34F0" w:rsidRPr="008E1473">
              <w:rPr>
                <w:rStyle w:val="Hypertextovodkaz"/>
                <w:noProof/>
              </w:rPr>
              <w:t>6.</w:t>
            </w:r>
            <w:r w:rsidR="005E34F0">
              <w:rPr>
                <w:rFonts w:asciiTheme="minorHAnsi" w:eastAsiaTheme="minorEastAsia" w:hAnsiTheme="minorHAnsi"/>
                <w:b w:val="0"/>
                <w:bCs w:val="0"/>
                <w:caps w:val="0"/>
                <w:noProof/>
                <w:szCs w:val="22"/>
                <w:lang w:eastAsia="cs-CZ"/>
              </w:rPr>
              <w:tab/>
            </w:r>
            <w:r w:rsidR="005E34F0" w:rsidRPr="008E1473">
              <w:rPr>
                <w:rStyle w:val="Hypertextovodkaz"/>
                <w:noProof/>
              </w:rPr>
              <w:t>De lege ferenda</w:t>
            </w:r>
            <w:r w:rsidR="005E34F0">
              <w:rPr>
                <w:noProof/>
                <w:webHidden/>
              </w:rPr>
              <w:tab/>
            </w:r>
            <w:r w:rsidR="005E34F0">
              <w:rPr>
                <w:noProof/>
                <w:webHidden/>
              </w:rPr>
              <w:fldChar w:fldCharType="begin"/>
            </w:r>
            <w:r w:rsidR="005E34F0">
              <w:rPr>
                <w:noProof/>
                <w:webHidden/>
              </w:rPr>
              <w:instrText xml:space="preserve"> PAGEREF _Toc436648245 \h </w:instrText>
            </w:r>
            <w:r w:rsidR="005E34F0">
              <w:rPr>
                <w:noProof/>
                <w:webHidden/>
              </w:rPr>
            </w:r>
            <w:r w:rsidR="005E34F0">
              <w:rPr>
                <w:noProof/>
                <w:webHidden/>
              </w:rPr>
              <w:fldChar w:fldCharType="separate"/>
            </w:r>
            <w:r w:rsidR="00BF2D1E">
              <w:rPr>
                <w:noProof/>
                <w:webHidden/>
              </w:rPr>
              <w:t>66</w:t>
            </w:r>
            <w:r w:rsidR="005E34F0">
              <w:rPr>
                <w:noProof/>
                <w:webHidden/>
              </w:rPr>
              <w:fldChar w:fldCharType="end"/>
            </w:r>
          </w:hyperlink>
        </w:p>
        <w:p w14:paraId="6D5723B2" w14:textId="77777777" w:rsidR="005E34F0" w:rsidRDefault="00912193">
          <w:pPr>
            <w:pStyle w:val="Obsah1"/>
            <w:tabs>
              <w:tab w:val="right" w:leader="dot" w:pos="11047"/>
            </w:tabs>
            <w:rPr>
              <w:rFonts w:asciiTheme="minorHAnsi" w:eastAsiaTheme="minorEastAsia" w:hAnsiTheme="minorHAnsi"/>
              <w:b w:val="0"/>
              <w:bCs w:val="0"/>
              <w:caps w:val="0"/>
              <w:noProof/>
              <w:szCs w:val="22"/>
              <w:lang w:eastAsia="cs-CZ"/>
            </w:rPr>
          </w:pPr>
          <w:hyperlink w:anchor="_Toc436648246" w:history="1">
            <w:r w:rsidR="005E34F0" w:rsidRPr="008E1473">
              <w:rPr>
                <w:rStyle w:val="Hypertextovodkaz"/>
                <w:rFonts w:eastAsia="Times New Roman"/>
                <w:noProof/>
                <w:lang w:eastAsia="cs-CZ"/>
              </w:rPr>
              <w:t>Závěr</w:t>
            </w:r>
            <w:r w:rsidR="005E34F0">
              <w:rPr>
                <w:noProof/>
                <w:webHidden/>
              </w:rPr>
              <w:tab/>
            </w:r>
            <w:r w:rsidR="005E34F0">
              <w:rPr>
                <w:noProof/>
                <w:webHidden/>
              </w:rPr>
              <w:fldChar w:fldCharType="begin"/>
            </w:r>
            <w:r w:rsidR="005E34F0">
              <w:rPr>
                <w:noProof/>
                <w:webHidden/>
              </w:rPr>
              <w:instrText xml:space="preserve"> PAGEREF _Toc436648246 \h </w:instrText>
            </w:r>
            <w:r w:rsidR="005E34F0">
              <w:rPr>
                <w:noProof/>
                <w:webHidden/>
              </w:rPr>
            </w:r>
            <w:r w:rsidR="005E34F0">
              <w:rPr>
                <w:noProof/>
                <w:webHidden/>
              </w:rPr>
              <w:fldChar w:fldCharType="separate"/>
            </w:r>
            <w:r w:rsidR="00BF2D1E">
              <w:rPr>
                <w:noProof/>
                <w:webHidden/>
              </w:rPr>
              <w:t>70</w:t>
            </w:r>
            <w:r w:rsidR="005E34F0">
              <w:rPr>
                <w:noProof/>
                <w:webHidden/>
              </w:rPr>
              <w:fldChar w:fldCharType="end"/>
            </w:r>
          </w:hyperlink>
        </w:p>
        <w:p w14:paraId="430142F9" w14:textId="77777777" w:rsidR="005E34F0" w:rsidRDefault="00912193">
          <w:pPr>
            <w:pStyle w:val="Obsah1"/>
            <w:tabs>
              <w:tab w:val="right" w:leader="dot" w:pos="11047"/>
            </w:tabs>
            <w:rPr>
              <w:rFonts w:asciiTheme="minorHAnsi" w:eastAsiaTheme="minorEastAsia" w:hAnsiTheme="minorHAnsi"/>
              <w:b w:val="0"/>
              <w:bCs w:val="0"/>
              <w:caps w:val="0"/>
              <w:noProof/>
              <w:szCs w:val="22"/>
              <w:lang w:eastAsia="cs-CZ"/>
            </w:rPr>
          </w:pPr>
          <w:hyperlink w:anchor="_Toc436648247" w:history="1">
            <w:r w:rsidR="005E34F0" w:rsidRPr="008E1473">
              <w:rPr>
                <w:rStyle w:val="Hypertextovodkaz"/>
                <w:noProof/>
              </w:rPr>
              <w:t>Příloha</w:t>
            </w:r>
            <w:r w:rsidR="005E34F0">
              <w:rPr>
                <w:noProof/>
                <w:webHidden/>
              </w:rPr>
              <w:tab/>
            </w:r>
            <w:r w:rsidR="005E34F0">
              <w:rPr>
                <w:noProof/>
                <w:webHidden/>
              </w:rPr>
              <w:fldChar w:fldCharType="begin"/>
            </w:r>
            <w:r w:rsidR="005E34F0">
              <w:rPr>
                <w:noProof/>
                <w:webHidden/>
              </w:rPr>
              <w:instrText xml:space="preserve"> PAGEREF _Toc436648247 \h </w:instrText>
            </w:r>
            <w:r w:rsidR="005E34F0">
              <w:rPr>
                <w:noProof/>
                <w:webHidden/>
              </w:rPr>
            </w:r>
            <w:r w:rsidR="005E34F0">
              <w:rPr>
                <w:noProof/>
                <w:webHidden/>
              </w:rPr>
              <w:fldChar w:fldCharType="separate"/>
            </w:r>
            <w:r w:rsidR="00BF2D1E">
              <w:rPr>
                <w:noProof/>
                <w:webHidden/>
              </w:rPr>
              <w:t>73</w:t>
            </w:r>
            <w:r w:rsidR="005E34F0">
              <w:rPr>
                <w:noProof/>
                <w:webHidden/>
              </w:rPr>
              <w:fldChar w:fldCharType="end"/>
            </w:r>
          </w:hyperlink>
        </w:p>
        <w:p w14:paraId="22732619" w14:textId="77777777" w:rsidR="005E34F0" w:rsidRDefault="00912193">
          <w:pPr>
            <w:pStyle w:val="Obsah2"/>
            <w:tabs>
              <w:tab w:val="right" w:leader="dot" w:pos="11047"/>
            </w:tabs>
            <w:rPr>
              <w:rFonts w:eastAsiaTheme="minorEastAsia"/>
              <w:smallCaps w:val="0"/>
              <w:noProof/>
              <w:szCs w:val="22"/>
              <w:lang w:eastAsia="cs-CZ"/>
            </w:rPr>
          </w:pPr>
          <w:hyperlink w:anchor="_Toc436648248" w:history="1">
            <w:r w:rsidR="005E34F0" w:rsidRPr="008E1473">
              <w:rPr>
                <w:rStyle w:val="Hypertextovodkaz"/>
                <w:noProof/>
              </w:rPr>
              <w:t>Analýza rozhodnutí okresních soudů</w:t>
            </w:r>
            <w:r w:rsidR="005E34F0">
              <w:rPr>
                <w:noProof/>
                <w:webHidden/>
              </w:rPr>
              <w:tab/>
            </w:r>
            <w:r w:rsidR="005E34F0">
              <w:rPr>
                <w:noProof/>
                <w:webHidden/>
              </w:rPr>
              <w:fldChar w:fldCharType="begin"/>
            </w:r>
            <w:r w:rsidR="005E34F0">
              <w:rPr>
                <w:noProof/>
                <w:webHidden/>
              </w:rPr>
              <w:instrText xml:space="preserve"> PAGEREF _Toc436648248 \h </w:instrText>
            </w:r>
            <w:r w:rsidR="005E34F0">
              <w:rPr>
                <w:noProof/>
                <w:webHidden/>
              </w:rPr>
            </w:r>
            <w:r w:rsidR="005E34F0">
              <w:rPr>
                <w:noProof/>
                <w:webHidden/>
              </w:rPr>
              <w:fldChar w:fldCharType="separate"/>
            </w:r>
            <w:r w:rsidR="00BF2D1E">
              <w:rPr>
                <w:noProof/>
                <w:webHidden/>
              </w:rPr>
              <w:t>73</w:t>
            </w:r>
            <w:r w:rsidR="005E34F0">
              <w:rPr>
                <w:noProof/>
                <w:webHidden/>
              </w:rPr>
              <w:fldChar w:fldCharType="end"/>
            </w:r>
          </w:hyperlink>
        </w:p>
        <w:p w14:paraId="3689462E" w14:textId="77777777" w:rsidR="005E34F0" w:rsidRDefault="00912193">
          <w:pPr>
            <w:pStyle w:val="Obsah3"/>
            <w:tabs>
              <w:tab w:val="right" w:leader="dot" w:pos="11047"/>
            </w:tabs>
            <w:rPr>
              <w:rFonts w:eastAsiaTheme="minorEastAsia"/>
              <w:i w:val="0"/>
              <w:iCs w:val="0"/>
              <w:noProof/>
              <w:szCs w:val="22"/>
              <w:lang w:eastAsia="cs-CZ"/>
            </w:rPr>
          </w:pPr>
          <w:hyperlink w:anchor="_Toc436648249" w:history="1">
            <w:r w:rsidR="005E34F0" w:rsidRPr="008E1473">
              <w:rPr>
                <w:rStyle w:val="Hypertextovodkaz"/>
                <w:noProof/>
              </w:rPr>
              <w:t>Obecné poznatky ke zkoumaným rozhodnutím</w:t>
            </w:r>
            <w:r w:rsidR="005E34F0">
              <w:rPr>
                <w:noProof/>
                <w:webHidden/>
              </w:rPr>
              <w:tab/>
            </w:r>
            <w:r w:rsidR="005E34F0">
              <w:rPr>
                <w:noProof/>
                <w:webHidden/>
              </w:rPr>
              <w:fldChar w:fldCharType="begin"/>
            </w:r>
            <w:r w:rsidR="005E34F0">
              <w:rPr>
                <w:noProof/>
                <w:webHidden/>
              </w:rPr>
              <w:instrText xml:space="preserve"> PAGEREF _Toc436648249 \h </w:instrText>
            </w:r>
            <w:r w:rsidR="005E34F0">
              <w:rPr>
                <w:noProof/>
                <w:webHidden/>
              </w:rPr>
            </w:r>
            <w:r w:rsidR="005E34F0">
              <w:rPr>
                <w:noProof/>
                <w:webHidden/>
              </w:rPr>
              <w:fldChar w:fldCharType="separate"/>
            </w:r>
            <w:r w:rsidR="00BF2D1E">
              <w:rPr>
                <w:noProof/>
                <w:webHidden/>
              </w:rPr>
              <w:t>73</w:t>
            </w:r>
            <w:r w:rsidR="005E34F0">
              <w:rPr>
                <w:noProof/>
                <w:webHidden/>
              </w:rPr>
              <w:fldChar w:fldCharType="end"/>
            </w:r>
          </w:hyperlink>
        </w:p>
        <w:p w14:paraId="4B5615EC" w14:textId="77777777" w:rsidR="005E34F0" w:rsidRDefault="00912193">
          <w:pPr>
            <w:pStyle w:val="Obsah3"/>
            <w:tabs>
              <w:tab w:val="right" w:leader="dot" w:pos="11047"/>
            </w:tabs>
            <w:rPr>
              <w:rFonts w:eastAsiaTheme="minorEastAsia"/>
              <w:i w:val="0"/>
              <w:iCs w:val="0"/>
              <w:noProof/>
              <w:szCs w:val="22"/>
              <w:lang w:eastAsia="cs-CZ"/>
            </w:rPr>
          </w:pPr>
          <w:hyperlink w:anchor="_Toc436648250" w:history="1">
            <w:r w:rsidR="005E34F0" w:rsidRPr="008E1473">
              <w:rPr>
                <w:rStyle w:val="Hypertextovodkaz"/>
                <w:noProof/>
              </w:rPr>
              <w:t>Souběh</w:t>
            </w:r>
            <w:r w:rsidR="005E34F0">
              <w:rPr>
                <w:noProof/>
                <w:webHidden/>
              </w:rPr>
              <w:tab/>
            </w:r>
            <w:r w:rsidR="005E34F0">
              <w:rPr>
                <w:noProof/>
                <w:webHidden/>
              </w:rPr>
              <w:fldChar w:fldCharType="begin"/>
            </w:r>
            <w:r w:rsidR="005E34F0">
              <w:rPr>
                <w:noProof/>
                <w:webHidden/>
              </w:rPr>
              <w:instrText xml:space="preserve"> PAGEREF _Toc436648250 \h </w:instrText>
            </w:r>
            <w:r w:rsidR="005E34F0">
              <w:rPr>
                <w:noProof/>
                <w:webHidden/>
              </w:rPr>
            </w:r>
            <w:r w:rsidR="005E34F0">
              <w:rPr>
                <w:noProof/>
                <w:webHidden/>
              </w:rPr>
              <w:fldChar w:fldCharType="separate"/>
            </w:r>
            <w:r w:rsidR="00BF2D1E">
              <w:rPr>
                <w:noProof/>
                <w:webHidden/>
              </w:rPr>
              <w:t>77</w:t>
            </w:r>
            <w:r w:rsidR="005E34F0">
              <w:rPr>
                <w:noProof/>
                <w:webHidden/>
              </w:rPr>
              <w:fldChar w:fldCharType="end"/>
            </w:r>
          </w:hyperlink>
        </w:p>
        <w:p w14:paraId="4093D5F4" w14:textId="77777777" w:rsidR="005E34F0" w:rsidRDefault="00912193">
          <w:pPr>
            <w:pStyle w:val="Obsah3"/>
            <w:tabs>
              <w:tab w:val="right" w:leader="dot" w:pos="11047"/>
            </w:tabs>
            <w:rPr>
              <w:rFonts w:eastAsiaTheme="minorEastAsia"/>
              <w:i w:val="0"/>
              <w:iCs w:val="0"/>
              <w:noProof/>
              <w:szCs w:val="22"/>
              <w:lang w:eastAsia="cs-CZ"/>
            </w:rPr>
          </w:pPr>
          <w:hyperlink w:anchor="_Toc436648251" w:history="1">
            <w:r w:rsidR="005E34F0" w:rsidRPr="008E1473">
              <w:rPr>
                <w:rStyle w:val="Hypertextovodkaz"/>
                <w:noProof/>
              </w:rPr>
              <w:t>Trestněprávní sankce</w:t>
            </w:r>
            <w:r w:rsidR="005E34F0">
              <w:rPr>
                <w:noProof/>
                <w:webHidden/>
              </w:rPr>
              <w:tab/>
            </w:r>
            <w:r w:rsidR="005E34F0">
              <w:rPr>
                <w:noProof/>
                <w:webHidden/>
              </w:rPr>
              <w:fldChar w:fldCharType="begin"/>
            </w:r>
            <w:r w:rsidR="005E34F0">
              <w:rPr>
                <w:noProof/>
                <w:webHidden/>
              </w:rPr>
              <w:instrText xml:space="preserve"> PAGEREF _Toc436648251 \h </w:instrText>
            </w:r>
            <w:r w:rsidR="005E34F0">
              <w:rPr>
                <w:noProof/>
                <w:webHidden/>
              </w:rPr>
            </w:r>
            <w:r w:rsidR="005E34F0">
              <w:rPr>
                <w:noProof/>
                <w:webHidden/>
              </w:rPr>
              <w:fldChar w:fldCharType="separate"/>
            </w:r>
            <w:r w:rsidR="00BF2D1E">
              <w:rPr>
                <w:noProof/>
                <w:webHidden/>
              </w:rPr>
              <w:t>78</w:t>
            </w:r>
            <w:r w:rsidR="005E34F0">
              <w:rPr>
                <w:noProof/>
                <w:webHidden/>
              </w:rPr>
              <w:fldChar w:fldCharType="end"/>
            </w:r>
          </w:hyperlink>
        </w:p>
        <w:p w14:paraId="0283B59B" w14:textId="77777777" w:rsidR="005E34F0" w:rsidRDefault="00912193">
          <w:pPr>
            <w:pStyle w:val="Obsah3"/>
            <w:tabs>
              <w:tab w:val="right" w:leader="dot" w:pos="11047"/>
            </w:tabs>
            <w:rPr>
              <w:rFonts w:eastAsiaTheme="minorEastAsia"/>
              <w:i w:val="0"/>
              <w:iCs w:val="0"/>
              <w:noProof/>
              <w:szCs w:val="22"/>
              <w:lang w:eastAsia="cs-CZ"/>
            </w:rPr>
          </w:pPr>
          <w:hyperlink w:anchor="_Toc436648252" w:history="1">
            <w:r w:rsidR="005E34F0" w:rsidRPr="008E1473">
              <w:rPr>
                <w:rStyle w:val="Hypertextovodkaz"/>
                <w:noProof/>
              </w:rPr>
              <w:t>Dokazování</w:t>
            </w:r>
            <w:r w:rsidR="005E34F0">
              <w:rPr>
                <w:noProof/>
                <w:webHidden/>
              </w:rPr>
              <w:tab/>
            </w:r>
            <w:r w:rsidR="005E34F0">
              <w:rPr>
                <w:noProof/>
                <w:webHidden/>
              </w:rPr>
              <w:fldChar w:fldCharType="begin"/>
            </w:r>
            <w:r w:rsidR="005E34F0">
              <w:rPr>
                <w:noProof/>
                <w:webHidden/>
              </w:rPr>
              <w:instrText xml:space="preserve"> PAGEREF _Toc436648252 \h </w:instrText>
            </w:r>
            <w:r w:rsidR="005E34F0">
              <w:rPr>
                <w:noProof/>
                <w:webHidden/>
              </w:rPr>
            </w:r>
            <w:r w:rsidR="005E34F0">
              <w:rPr>
                <w:noProof/>
                <w:webHidden/>
              </w:rPr>
              <w:fldChar w:fldCharType="separate"/>
            </w:r>
            <w:r w:rsidR="00BF2D1E">
              <w:rPr>
                <w:noProof/>
                <w:webHidden/>
              </w:rPr>
              <w:t>81</w:t>
            </w:r>
            <w:r w:rsidR="005E34F0">
              <w:rPr>
                <w:noProof/>
                <w:webHidden/>
              </w:rPr>
              <w:fldChar w:fldCharType="end"/>
            </w:r>
          </w:hyperlink>
        </w:p>
        <w:p w14:paraId="11DAA51F" w14:textId="77777777" w:rsidR="005E34F0" w:rsidRDefault="00912193">
          <w:pPr>
            <w:pStyle w:val="Obsah1"/>
            <w:tabs>
              <w:tab w:val="right" w:leader="dot" w:pos="11047"/>
            </w:tabs>
            <w:rPr>
              <w:rFonts w:asciiTheme="minorHAnsi" w:eastAsiaTheme="minorEastAsia" w:hAnsiTheme="minorHAnsi"/>
              <w:b w:val="0"/>
              <w:bCs w:val="0"/>
              <w:caps w:val="0"/>
              <w:noProof/>
              <w:szCs w:val="22"/>
              <w:lang w:eastAsia="cs-CZ"/>
            </w:rPr>
          </w:pPr>
          <w:hyperlink w:anchor="_Toc436648253" w:history="1">
            <w:r w:rsidR="005E34F0" w:rsidRPr="008E1473">
              <w:rPr>
                <w:rStyle w:val="Hypertextovodkaz"/>
                <w:noProof/>
              </w:rPr>
              <w:t>Prameny a literatura</w:t>
            </w:r>
            <w:r w:rsidR="005E34F0">
              <w:rPr>
                <w:noProof/>
                <w:webHidden/>
              </w:rPr>
              <w:tab/>
            </w:r>
            <w:r w:rsidR="005E34F0">
              <w:rPr>
                <w:noProof/>
                <w:webHidden/>
              </w:rPr>
              <w:fldChar w:fldCharType="begin"/>
            </w:r>
            <w:r w:rsidR="005E34F0">
              <w:rPr>
                <w:noProof/>
                <w:webHidden/>
              </w:rPr>
              <w:instrText xml:space="preserve"> PAGEREF _Toc436648253 \h </w:instrText>
            </w:r>
            <w:r w:rsidR="005E34F0">
              <w:rPr>
                <w:noProof/>
                <w:webHidden/>
              </w:rPr>
            </w:r>
            <w:r w:rsidR="005E34F0">
              <w:rPr>
                <w:noProof/>
                <w:webHidden/>
              </w:rPr>
              <w:fldChar w:fldCharType="separate"/>
            </w:r>
            <w:r w:rsidR="00BF2D1E">
              <w:rPr>
                <w:noProof/>
                <w:webHidden/>
              </w:rPr>
              <w:t>82</w:t>
            </w:r>
            <w:r w:rsidR="005E34F0">
              <w:rPr>
                <w:noProof/>
                <w:webHidden/>
              </w:rPr>
              <w:fldChar w:fldCharType="end"/>
            </w:r>
          </w:hyperlink>
        </w:p>
        <w:p w14:paraId="0BFD5761" w14:textId="77777777" w:rsidR="005E34F0" w:rsidRDefault="00912193">
          <w:pPr>
            <w:pStyle w:val="Obsah2"/>
            <w:tabs>
              <w:tab w:val="right" w:leader="dot" w:pos="11047"/>
            </w:tabs>
            <w:rPr>
              <w:rFonts w:eastAsiaTheme="minorEastAsia"/>
              <w:smallCaps w:val="0"/>
              <w:noProof/>
              <w:szCs w:val="22"/>
              <w:lang w:eastAsia="cs-CZ"/>
            </w:rPr>
          </w:pPr>
          <w:hyperlink w:anchor="_Toc436648254" w:history="1">
            <w:r w:rsidR="005E34F0" w:rsidRPr="008E1473">
              <w:rPr>
                <w:rStyle w:val="Hypertextovodkaz"/>
                <w:noProof/>
              </w:rPr>
              <w:t>Právní předpisy</w:t>
            </w:r>
            <w:r w:rsidR="005E34F0">
              <w:rPr>
                <w:noProof/>
                <w:webHidden/>
              </w:rPr>
              <w:tab/>
            </w:r>
            <w:r w:rsidR="005E34F0">
              <w:rPr>
                <w:noProof/>
                <w:webHidden/>
              </w:rPr>
              <w:fldChar w:fldCharType="begin"/>
            </w:r>
            <w:r w:rsidR="005E34F0">
              <w:rPr>
                <w:noProof/>
                <w:webHidden/>
              </w:rPr>
              <w:instrText xml:space="preserve"> PAGEREF _Toc436648254 \h </w:instrText>
            </w:r>
            <w:r w:rsidR="005E34F0">
              <w:rPr>
                <w:noProof/>
                <w:webHidden/>
              </w:rPr>
            </w:r>
            <w:r w:rsidR="005E34F0">
              <w:rPr>
                <w:noProof/>
                <w:webHidden/>
              </w:rPr>
              <w:fldChar w:fldCharType="separate"/>
            </w:r>
            <w:r w:rsidR="00BF2D1E">
              <w:rPr>
                <w:noProof/>
                <w:webHidden/>
              </w:rPr>
              <w:t>82</w:t>
            </w:r>
            <w:r w:rsidR="005E34F0">
              <w:rPr>
                <w:noProof/>
                <w:webHidden/>
              </w:rPr>
              <w:fldChar w:fldCharType="end"/>
            </w:r>
          </w:hyperlink>
        </w:p>
        <w:p w14:paraId="110DE8CD" w14:textId="77777777" w:rsidR="005E34F0" w:rsidRDefault="00912193">
          <w:pPr>
            <w:pStyle w:val="Obsah2"/>
            <w:tabs>
              <w:tab w:val="right" w:leader="dot" w:pos="11047"/>
            </w:tabs>
            <w:rPr>
              <w:rFonts w:eastAsiaTheme="minorEastAsia"/>
              <w:smallCaps w:val="0"/>
              <w:noProof/>
              <w:szCs w:val="22"/>
              <w:lang w:eastAsia="cs-CZ"/>
            </w:rPr>
          </w:pPr>
          <w:hyperlink w:anchor="_Toc436648255" w:history="1">
            <w:r w:rsidR="005E34F0" w:rsidRPr="008E1473">
              <w:rPr>
                <w:rStyle w:val="Hypertextovodkaz"/>
                <w:noProof/>
              </w:rPr>
              <w:t>Monografie</w:t>
            </w:r>
            <w:r w:rsidR="005E34F0">
              <w:rPr>
                <w:noProof/>
                <w:webHidden/>
              </w:rPr>
              <w:tab/>
            </w:r>
            <w:r w:rsidR="005E34F0">
              <w:rPr>
                <w:noProof/>
                <w:webHidden/>
              </w:rPr>
              <w:fldChar w:fldCharType="begin"/>
            </w:r>
            <w:r w:rsidR="005E34F0">
              <w:rPr>
                <w:noProof/>
                <w:webHidden/>
              </w:rPr>
              <w:instrText xml:space="preserve"> PAGEREF _Toc436648255 \h </w:instrText>
            </w:r>
            <w:r w:rsidR="005E34F0">
              <w:rPr>
                <w:noProof/>
                <w:webHidden/>
              </w:rPr>
            </w:r>
            <w:r w:rsidR="005E34F0">
              <w:rPr>
                <w:noProof/>
                <w:webHidden/>
              </w:rPr>
              <w:fldChar w:fldCharType="separate"/>
            </w:r>
            <w:r w:rsidR="00BF2D1E">
              <w:rPr>
                <w:noProof/>
                <w:webHidden/>
              </w:rPr>
              <w:t>82</w:t>
            </w:r>
            <w:r w:rsidR="005E34F0">
              <w:rPr>
                <w:noProof/>
                <w:webHidden/>
              </w:rPr>
              <w:fldChar w:fldCharType="end"/>
            </w:r>
          </w:hyperlink>
        </w:p>
        <w:p w14:paraId="5DA8BBAA" w14:textId="77777777" w:rsidR="005E34F0" w:rsidRDefault="00912193">
          <w:pPr>
            <w:pStyle w:val="Obsah2"/>
            <w:tabs>
              <w:tab w:val="right" w:leader="dot" w:pos="11047"/>
            </w:tabs>
            <w:rPr>
              <w:rFonts w:eastAsiaTheme="minorEastAsia"/>
              <w:smallCaps w:val="0"/>
              <w:noProof/>
              <w:szCs w:val="22"/>
              <w:lang w:eastAsia="cs-CZ"/>
            </w:rPr>
          </w:pPr>
          <w:hyperlink w:anchor="_Toc436648256" w:history="1">
            <w:r w:rsidR="005E34F0" w:rsidRPr="008E1473">
              <w:rPr>
                <w:rStyle w:val="Hypertextovodkaz"/>
                <w:noProof/>
              </w:rPr>
              <w:t>Časopisy</w:t>
            </w:r>
            <w:r w:rsidR="005E34F0">
              <w:rPr>
                <w:noProof/>
                <w:webHidden/>
              </w:rPr>
              <w:tab/>
            </w:r>
            <w:r w:rsidR="005E34F0">
              <w:rPr>
                <w:noProof/>
                <w:webHidden/>
              </w:rPr>
              <w:fldChar w:fldCharType="begin"/>
            </w:r>
            <w:r w:rsidR="005E34F0">
              <w:rPr>
                <w:noProof/>
                <w:webHidden/>
              </w:rPr>
              <w:instrText xml:space="preserve"> PAGEREF _Toc436648256 \h </w:instrText>
            </w:r>
            <w:r w:rsidR="005E34F0">
              <w:rPr>
                <w:noProof/>
                <w:webHidden/>
              </w:rPr>
            </w:r>
            <w:r w:rsidR="005E34F0">
              <w:rPr>
                <w:noProof/>
                <w:webHidden/>
              </w:rPr>
              <w:fldChar w:fldCharType="separate"/>
            </w:r>
            <w:r w:rsidR="00BF2D1E">
              <w:rPr>
                <w:noProof/>
                <w:webHidden/>
              </w:rPr>
              <w:t>85</w:t>
            </w:r>
            <w:r w:rsidR="005E34F0">
              <w:rPr>
                <w:noProof/>
                <w:webHidden/>
              </w:rPr>
              <w:fldChar w:fldCharType="end"/>
            </w:r>
          </w:hyperlink>
        </w:p>
        <w:p w14:paraId="2D3455A1" w14:textId="77777777" w:rsidR="005E34F0" w:rsidRDefault="00912193">
          <w:pPr>
            <w:pStyle w:val="Obsah2"/>
            <w:tabs>
              <w:tab w:val="right" w:leader="dot" w:pos="11047"/>
            </w:tabs>
            <w:rPr>
              <w:rFonts w:eastAsiaTheme="minorEastAsia"/>
              <w:smallCaps w:val="0"/>
              <w:noProof/>
              <w:szCs w:val="22"/>
              <w:lang w:eastAsia="cs-CZ"/>
            </w:rPr>
          </w:pPr>
          <w:hyperlink w:anchor="_Toc436648257" w:history="1">
            <w:r w:rsidR="005E34F0" w:rsidRPr="008E1473">
              <w:rPr>
                <w:rStyle w:val="Hypertextovodkaz"/>
                <w:noProof/>
              </w:rPr>
              <w:t>Sborníky</w:t>
            </w:r>
            <w:r w:rsidR="005E34F0">
              <w:rPr>
                <w:noProof/>
                <w:webHidden/>
              </w:rPr>
              <w:tab/>
            </w:r>
            <w:r w:rsidR="005E34F0">
              <w:rPr>
                <w:noProof/>
                <w:webHidden/>
              </w:rPr>
              <w:fldChar w:fldCharType="begin"/>
            </w:r>
            <w:r w:rsidR="005E34F0">
              <w:rPr>
                <w:noProof/>
                <w:webHidden/>
              </w:rPr>
              <w:instrText xml:space="preserve"> PAGEREF _Toc436648257 \h </w:instrText>
            </w:r>
            <w:r w:rsidR="005E34F0">
              <w:rPr>
                <w:noProof/>
                <w:webHidden/>
              </w:rPr>
            </w:r>
            <w:r w:rsidR="005E34F0">
              <w:rPr>
                <w:noProof/>
                <w:webHidden/>
              </w:rPr>
              <w:fldChar w:fldCharType="separate"/>
            </w:r>
            <w:r w:rsidR="00BF2D1E">
              <w:rPr>
                <w:noProof/>
                <w:webHidden/>
              </w:rPr>
              <w:t>87</w:t>
            </w:r>
            <w:r w:rsidR="005E34F0">
              <w:rPr>
                <w:noProof/>
                <w:webHidden/>
              </w:rPr>
              <w:fldChar w:fldCharType="end"/>
            </w:r>
          </w:hyperlink>
        </w:p>
        <w:p w14:paraId="4BC5D868" w14:textId="77777777" w:rsidR="005E34F0" w:rsidRDefault="00912193">
          <w:pPr>
            <w:pStyle w:val="Obsah2"/>
            <w:tabs>
              <w:tab w:val="right" w:leader="dot" w:pos="11047"/>
            </w:tabs>
            <w:rPr>
              <w:rFonts w:eastAsiaTheme="minorEastAsia"/>
              <w:smallCaps w:val="0"/>
              <w:noProof/>
              <w:szCs w:val="22"/>
              <w:lang w:eastAsia="cs-CZ"/>
            </w:rPr>
          </w:pPr>
          <w:hyperlink w:anchor="_Toc436648258" w:history="1">
            <w:r w:rsidR="005E34F0" w:rsidRPr="008E1473">
              <w:rPr>
                <w:rStyle w:val="Hypertextovodkaz"/>
                <w:noProof/>
              </w:rPr>
              <w:t>Judikatura</w:t>
            </w:r>
            <w:r w:rsidR="005E34F0">
              <w:rPr>
                <w:noProof/>
                <w:webHidden/>
              </w:rPr>
              <w:tab/>
            </w:r>
            <w:r w:rsidR="005E34F0">
              <w:rPr>
                <w:noProof/>
                <w:webHidden/>
              </w:rPr>
              <w:fldChar w:fldCharType="begin"/>
            </w:r>
            <w:r w:rsidR="005E34F0">
              <w:rPr>
                <w:noProof/>
                <w:webHidden/>
              </w:rPr>
              <w:instrText xml:space="preserve"> PAGEREF _Toc436648258 \h </w:instrText>
            </w:r>
            <w:r w:rsidR="005E34F0">
              <w:rPr>
                <w:noProof/>
                <w:webHidden/>
              </w:rPr>
            </w:r>
            <w:r w:rsidR="005E34F0">
              <w:rPr>
                <w:noProof/>
                <w:webHidden/>
              </w:rPr>
              <w:fldChar w:fldCharType="separate"/>
            </w:r>
            <w:r w:rsidR="00BF2D1E">
              <w:rPr>
                <w:noProof/>
                <w:webHidden/>
              </w:rPr>
              <w:t>88</w:t>
            </w:r>
            <w:r w:rsidR="005E34F0">
              <w:rPr>
                <w:noProof/>
                <w:webHidden/>
              </w:rPr>
              <w:fldChar w:fldCharType="end"/>
            </w:r>
          </w:hyperlink>
        </w:p>
        <w:p w14:paraId="000BDC3C" w14:textId="77777777" w:rsidR="005E34F0" w:rsidRDefault="00912193">
          <w:pPr>
            <w:pStyle w:val="Obsah2"/>
            <w:tabs>
              <w:tab w:val="right" w:leader="dot" w:pos="11047"/>
            </w:tabs>
            <w:rPr>
              <w:rFonts w:eastAsiaTheme="minorEastAsia"/>
              <w:smallCaps w:val="0"/>
              <w:noProof/>
              <w:szCs w:val="22"/>
              <w:lang w:eastAsia="cs-CZ"/>
            </w:rPr>
          </w:pPr>
          <w:hyperlink w:anchor="_Toc436648259" w:history="1">
            <w:r w:rsidR="005E34F0" w:rsidRPr="008E1473">
              <w:rPr>
                <w:rStyle w:val="Hypertextovodkaz"/>
                <w:noProof/>
              </w:rPr>
              <w:t>Internetové zdroje</w:t>
            </w:r>
            <w:r w:rsidR="005E34F0">
              <w:rPr>
                <w:noProof/>
                <w:webHidden/>
              </w:rPr>
              <w:tab/>
            </w:r>
            <w:r w:rsidR="005E34F0">
              <w:rPr>
                <w:noProof/>
                <w:webHidden/>
              </w:rPr>
              <w:fldChar w:fldCharType="begin"/>
            </w:r>
            <w:r w:rsidR="005E34F0">
              <w:rPr>
                <w:noProof/>
                <w:webHidden/>
              </w:rPr>
              <w:instrText xml:space="preserve"> PAGEREF _Toc436648259 \h </w:instrText>
            </w:r>
            <w:r w:rsidR="005E34F0">
              <w:rPr>
                <w:noProof/>
                <w:webHidden/>
              </w:rPr>
            </w:r>
            <w:r w:rsidR="005E34F0">
              <w:rPr>
                <w:noProof/>
                <w:webHidden/>
              </w:rPr>
              <w:fldChar w:fldCharType="separate"/>
            </w:r>
            <w:r w:rsidR="00BF2D1E">
              <w:rPr>
                <w:noProof/>
                <w:webHidden/>
              </w:rPr>
              <w:t>90</w:t>
            </w:r>
            <w:r w:rsidR="005E34F0">
              <w:rPr>
                <w:noProof/>
                <w:webHidden/>
              </w:rPr>
              <w:fldChar w:fldCharType="end"/>
            </w:r>
          </w:hyperlink>
        </w:p>
        <w:p w14:paraId="620CA417" w14:textId="77777777" w:rsidR="005E34F0" w:rsidRDefault="00912193">
          <w:pPr>
            <w:pStyle w:val="Obsah2"/>
            <w:tabs>
              <w:tab w:val="right" w:leader="dot" w:pos="11047"/>
            </w:tabs>
            <w:rPr>
              <w:rFonts w:eastAsiaTheme="minorEastAsia"/>
              <w:smallCaps w:val="0"/>
              <w:noProof/>
              <w:szCs w:val="22"/>
              <w:lang w:eastAsia="cs-CZ"/>
            </w:rPr>
          </w:pPr>
          <w:hyperlink w:anchor="_Toc436648260" w:history="1">
            <w:r w:rsidR="005E34F0" w:rsidRPr="008E1473">
              <w:rPr>
                <w:rStyle w:val="Hypertextovodkaz"/>
                <w:noProof/>
              </w:rPr>
              <w:t>Ostatní zdroje</w:t>
            </w:r>
            <w:r w:rsidR="005E34F0">
              <w:rPr>
                <w:noProof/>
                <w:webHidden/>
              </w:rPr>
              <w:tab/>
            </w:r>
            <w:r w:rsidR="005E34F0">
              <w:rPr>
                <w:noProof/>
                <w:webHidden/>
              </w:rPr>
              <w:fldChar w:fldCharType="begin"/>
            </w:r>
            <w:r w:rsidR="005E34F0">
              <w:rPr>
                <w:noProof/>
                <w:webHidden/>
              </w:rPr>
              <w:instrText xml:space="preserve"> PAGEREF _Toc436648260 \h </w:instrText>
            </w:r>
            <w:r w:rsidR="005E34F0">
              <w:rPr>
                <w:noProof/>
                <w:webHidden/>
              </w:rPr>
            </w:r>
            <w:r w:rsidR="005E34F0">
              <w:rPr>
                <w:noProof/>
                <w:webHidden/>
              </w:rPr>
              <w:fldChar w:fldCharType="separate"/>
            </w:r>
            <w:r w:rsidR="00BF2D1E">
              <w:rPr>
                <w:noProof/>
                <w:webHidden/>
              </w:rPr>
              <w:t>91</w:t>
            </w:r>
            <w:r w:rsidR="005E34F0">
              <w:rPr>
                <w:noProof/>
                <w:webHidden/>
              </w:rPr>
              <w:fldChar w:fldCharType="end"/>
            </w:r>
          </w:hyperlink>
        </w:p>
        <w:p w14:paraId="16C1D4C2" w14:textId="7E11C12B" w:rsidR="00264F4D" w:rsidRPr="00F71AF3" w:rsidRDefault="00264F4D">
          <w:r w:rsidRPr="00F71AF3">
            <w:rPr>
              <w:b/>
              <w:bCs/>
            </w:rPr>
            <w:fldChar w:fldCharType="end"/>
          </w:r>
        </w:p>
      </w:sdtContent>
    </w:sdt>
    <w:p w14:paraId="1D13B5A2" w14:textId="6A1ED804" w:rsidR="006204D1" w:rsidRPr="00F71AF3" w:rsidRDefault="006204D1" w:rsidP="00264F4D">
      <w:pPr>
        <w:sectPr w:rsidR="006204D1" w:rsidRPr="00F71AF3" w:rsidSect="006D74D4">
          <w:pgSz w:w="11906" w:h="16838" w:code="9"/>
          <w:pgMar w:top="1560" w:right="707" w:bottom="1418" w:left="142" w:header="709" w:footer="709" w:gutter="0"/>
          <w:cols w:space="708"/>
          <w:docGrid w:linePitch="360"/>
        </w:sectPr>
      </w:pPr>
    </w:p>
    <w:p w14:paraId="62E802B7" w14:textId="596880FA" w:rsidR="00647EF7" w:rsidRPr="00F71AF3" w:rsidRDefault="00647EF7" w:rsidP="00264F4D">
      <w:pPr>
        <w:pStyle w:val="Nadpis1"/>
        <w:ind w:firstLine="0"/>
      </w:pPr>
      <w:bookmarkStart w:id="0" w:name="_Toc435789818"/>
      <w:bookmarkStart w:id="1" w:name="_Toc435789906"/>
      <w:bookmarkStart w:id="2" w:name="_Toc435790267"/>
      <w:bookmarkStart w:id="3" w:name="_Toc436648217"/>
      <w:r w:rsidRPr="00F71AF3">
        <w:lastRenderedPageBreak/>
        <w:t>Úvod</w:t>
      </w:r>
      <w:bookmarkEnd w:id="0"/>
      <w:bookmarkEnd w:id="1"/>
      <w:bookmarkEnd w:id="2"/>
      <w:bookmarkEnd w:id="3"/>
    </w:p>
    <w:p w14:paraId="79BD0470" w14:textId="6A1DA6AE" w:rsidR="00647EF7" w:rsidRPr="00F71AF3" w:rsidRDefault="00647EF7" w:rsidP="00944B88">
      <w:r w:rsidRPr="00F71AF3">
        <w:t>V České republice nabyl dne 1. ledna 2010 účinností zákon č. 40/2009</w:t>
      </w:r>
      <w:r w:rsidR="00A9198F" w:rsidRPr="00F71AF3">
        <w:t xml:space="preserve"> Sb.</w:t>
      </w:r>
      <w:r w:rsidRPr="00F71AF3">
        <w:t>, trestní zákoník, kterým byla do českého právního řádu zavedena nová skutková podstata trestného činu nebezpečného pronásledování</w:t>
      </w:r>
      <w:r w:rsidR="00A9198F" w:rsidRPr="00F71AF3">
        <w:t>,</w:t>
      </w:r>
      <w:r w:rsidRPr="00F71AF3">
        <w:rPr>
          <w:rStyle w:val="Znakapoznpodarou"/>
        </w:rPr>
        <w:footnoteReference w:id="1"/>
      </w:r>
      <w:r w:rsidRPr="00F71AF3">
        <w:t xml:space="preserve"> skrze kterou se Česká republika přidala na stranu států, které se rozhodly postihovat nebezpečné pronásledování</w:t>
      </w:r>
      <w:r w:rsidR="001077DA" w:rsidRPr="00F71AF3">
        <w:t>,</w:t>
      </w:r>
      <w:r w:rsidRPr="00F71AF3">
        <w:t xml:space="preserve"> neboli </w:t>
      </w:r>
      <w:r w:rsidRPr="00F71AF3">
        <w:rPr>
          <w:lang w:val="en-GB"/>
        </w:rPr>
        <w:t>stalking</w:t>
      </w:r>
      <w:r w:rsidR="00A9198F" w:rsidRPr="00F71AF3">
        <w:rPr>
          <w:lang w:val="en-GB"/>
        </w:rPr>
        <w:t>,</w:t>
      </w:r>
      <w:r w:rsidRPr="00F71AF3">
        <w:t xml:space="preserve"> prostředky trestního práva</w:t>
      </w:r>
      <w:r w:rsidR="00A9789E" w:rsidRPr="00F71AF3">
        <w:t>.</w:t>
      </w:r>
      <w:r w:rsidR="00944B88" w:rsidRPr="00F71AF3">
        <w:t xml:space="preserve"> </w:t>
      </w:r>
      <w:r w:rsidRPr="00F71AF3">
        <w:t>Problematika</w:t>
      </w:r>
      <w:r w:rsidRPr="00F71AF3">
        <w:rPr>
          <w:lang w:val="en-GB"/>
        </w:rPr>
        <w:t xml:space="preserve"> stalkingu</w:t>
      </w:r>
      <w:r w:rsidRPr="00F71AF3">
        <w:t xml:space="preserve"> se stala v poslední době poměrně novým tématem, kterému se začíná věnovat stále více pozornosti. Pronásledování jednotlivých osob se uskutečňuje ve světě již velmi dlouho, ale až případy </w:t>
      </w:r>
      <w:r w:rsidR="00A9198F" w:rsidRPr="00F71AF3">
        <w:t xml:space="preserve">jeho </w:t>
      </w:r>
      <w:r w:rsidRPr="00F71AF3">
        <w:t>velmi závažných projevů</w:t>
      </w:r>
      <w:r w:rsidR="00A9198F" w:rsidRPr="00F71AF3">
        <w:t>,</w:t>
      </w:r>
      <w:r w:rsidRPr="00F71AF3">
        <w:t xml:space="preserve"> zejména vraždy známých osobností nebo pokusy o ně,</w:t>
      </w:r>
      <w:r w:rsidRPr="00F71AF3">
        <w:rPr>
          <w:rStyle w:val="Znakapoznpodarou"/>
        </w:rPr>
        <w:footnoteReference w:id="2"/>
      </w:r>
      <w:r w:rsidRPr="00F71AF3">
        <w:t xml:space="preserve"> vnesly tuto problematiku do povědomí veřejnosti a zákonodárců, kteří se následně rozhodli postihovat stalking přísněji než tomu bylo dříve. </w:t>
      </w:r>
    </w:p>
    <w:p w14:paraId="13331ED3" w14:textId="7821CA41" w:rsidR="00735B5C" w:rsidRPr="00F71AF3" w:rsidRDefault="00647EF7" w:rsidP="00342D4D">
      <w:r w:rsidRPr="00F71AF3">
        <w:t xml:space="preserve">Vůbec prvními průkopníky byly v této problematice Spojené státy americké, konkrétně stát Kalifornie, který po vraždě </w:t>
      </w:r>
      <w:r w:rsidR="002134A2" w:rsidRPr="00F71AF3">
        <w:t>herečky Rebbecy Schaeffer</w:t>
      </w:r>
      <w:r w:rsidR="002134A2" w:rsidRPr="00F71AF3">
        <w:rPr>
          <w:rStyle w:val="Znakapoznpodarou"/>
        </w:rPr>
        <w:footnoteReference w:id="3"/>
      </w:r>
      <w:r w:rsidRPr="00F71AF3">
        <w:t xml:space="preserve"> zavedl do svého právního řádu první anti-stalkingový zákon v oblasti trestního práva v USA</w:t>
      </w:r>
      <w:r w:rsidRPr="00F71AF3">
        <w:rPr>
          <w:rStyle w:val="Znakapoznpodarou"/>
        </w:rPr>
        <w:footnoteReference w:id="4"/>
      </w:r>
      <w:r w:rsidRPr="00F71AF3">
        <w:t xml:space="preserve"> a </w:t>
      </w:r>
      <w:r w:rsidR="00A9198F" w:rsidRPr="00F71AF3">
        <w:t>tím</w:t>
      </w:r>
      <w:r w:rsidRPr="00F71AF3">
        <w:t xml:space="preserve"> odstartoval vlnu anti-stalkingové legislativy v trestněprávní oblasti v následujících desetiletích.</w:t>
      </w:r>
      <w:r w:rsidRPr="00F71AF3">
        <w:rPr>
          <w:rStyle w:val="Znakapoznpodarou"/>
        </w:rPr>
        <w:footnoteReference w:id="5"/>
      </w:r>
      <w:r w:rsidRPr="00F71AF3">
        <w:t xml:space="preserve"> </w:t>
      </w:r>
      <w:r w:rsidR="00264F4D" w:rsidRPr="00F71AF3">
        <w:t xml:space="preserve">Postupně začaly </w:t>
      </w:r>
      <w:r w:rsidRPr="00F71AF3">
        <w:t>i ostatní státy přidávat</w:t>
      </w:r>
      <w:r w:rsidR="00116A83" w:rsidRPr="00F71AF3">
        <w:t xml:space="preserve"> do svých právních řádů</w:t>
      </w:r>
      <w:r w:rsidRPr="00F71AF3">
        <w:t xml:space="preserve"> anti-sta</w:t>
      </w:r>
      <w:r w:rsidR="00116A83" w:rsidRPr="00F71AF3">
        <w:t xml:space="preserve">lkingovou legislativu </w:t>
      </w:r>
      <w:r w:rsidRPr="00F71AF3">
        <w:t>a to nejen v rámci USA, ale i Evropy</w:t>
      </w:r>
      <w:r w:rsidR="00F11BB4" w:rsidRPr="00F71AF3">
        <w:t xml:space="preserve">.  V </w:t>
      </w:r>
      <w:r w:rsidRPr="00F71AF3">
        <w:t xml:space="preserve">posledních </w:t>
      </w:r>
      <w:r w:rsidR="00A9198F" w:rsidRPr="00F71AF3">
        <w:t xml:space="preserve">dvaceti </w:t>
      </w:r>
      <w:r w:rsidRPr="00F71AF3">
        <w:t xml:space="preserve">letech </w:t>
      </w:r>
      <w:r w:rsidR="003C3DB8" w:rsidRPr="00F71AF3">
        <w:t xml:space="preserve">byl </w:t>
      </w:r>
      <w:r w:rsidRPr="00F71AF3">
        <w:t>trestněprávní postih stalkingu</w:t>
      </w:r>
      <w:r w:rsidR="00CF176B" w:rsidRPr="00F71AF3">
        <w:t xml:space="preserve"> zaveden v mnoha </w:t>
      </w:r>
      <w:r w:rsidRPr="00F71AF3">
        <w:t>evropských zemí</w:t>
      </w:r>
      <w:r w:rsidR="003C3DB8" w:rsidRPr="00F71AF3">
        <w:t>ch</w:t>
      </w:r>
      <w:r w:rsidRPr="00F71AF3">
        <w:t xml:space="preserve"> včetně České republiky, která se</w:t>
      </w:r>
      <w:r w:rsidR="00061770" w:rsidRPr="00F71AF3">
        <w:t xml:space="preserve"> také</w:t>
      </w:r>
      <w:r w:rsidR="00CF176B" w:rsidRPr="00F71AF3">
        <w:t xml:space="preserve"> </w:t>
      </w:r>
      <w:r w:rsidRPr="00F71AF3">
        <w:t>přidala k zemím, které chtě</w:t>
      </w:r>
      <w:r w:rsidR="00735B5C" w:rsidRPr="00F71AF3">
        <w:t>jí tento problém řešit.</w:t>
      </w:r>
    </w:p>
    <w:p w14:paraId="69A9DCDC" w14:textId="7DFD4150" w:rsidR="00735B5C" w:rsidRPr="00F71AF3" w:rsidRDefault="00647EF7" w:rsidP="00AB2686">
      <w:r w:rsidRPr="00F71AF3">
        <w:t xml:space="preserve">Dlouho před zavedením skutkové podstaty trestného činu nebezpečného pronásledování </w:t>
      </w:r>
      <w:r w:rsidR="005D6DEE" w:rsidRPr="00F71AF3">
        <w:t xml:space="preserve">se objevovaly v </w:t>
      </w:r>
      <w:r w:rsidRPr="00F71AF3">
        <w:t>teori</w:t>
      </w:r>
      <w:r w:rsidR="005D6DEE" w:rsidRPr="00F71AF3">
        <w:t>i</w:t>
      </w:r>
      <w:r w:rsidRPr="00F71AF3">
        <w:t xml:space="preserve"> i prax</w:t>
      </w:r>
      <w:r w:rsidR="005D6DEE" w:rsidRPr="00F71AF3">
        <w:t>i</w:t>
      </w:r>
      <w:r w:rsidRPr="00F71AF3">
        <w:rPr>
          <w:rStyle w:val="Odkaznakoment"/>
        </w:rPr>
        <w:t xml:space="preserve"> </w:t>
      </w:r>
      <w:r w:rsidR="005D6DEE" w:rsidRPr="00F71AF3">
        <w:t>požadavky na zavedení</w:t>
      </w:r>
      <w:r w:rsidRPr="00F71AF3">
        <w:t xml:space="preserve"> trestněprávní</w:t>
      </w:r>
      <w:r w:rsidR="005D6DEE" w:rsidRPr="00F71AF3">
        <w:t>ho</w:t>
      </w:r>
      <w:r w:rsidRPr="00F71AF3">
        <w:t xml:space="preserve"> postihu stalkingu</w:t>
      </w:r>
      <w:r w:rsidRPr="00F71AF3">
        <w:rPr>
          <w:rStyle w:val="Znakapoznpodarou"/>
        </w:rPr>
        <w:footnoteReference w:id="6"/>
      </w:r>
      <w:r w:rsidRPr="00F71AF3">
        <w:t xml:space="preserve"> </w:t>
      </w:r>
      <w:r w:rsidR="007B5560" w:rsidRPr="00F71AF3">
        <w:t>hlavně</w:t>
      </w:r>
      <w:r w:rsidRPr="00F71AF3">
        <w:t xml:space="preserve"> z toho důvodu, že i Česká republika zažila neblahé konce nebezpečného pronásledování, a to vraždy, kdy mnohdy stalker svou oběť</w:t>
      </w:r>
      <w:r w:rsidR="00490B5A" w:rsidRPr="00F71AF3">
        <w:rPr>
          <w:rStyle w:val="Znakapoznpodarou"/>
        </w:rPr>
        <w:footnoteReference w:id="7"/>
      </w:r>
      <w:r w:rsidRPr="00F71AF3">
        <w:t xml:space="preserve"> dlouhodobě pronásledoval, ale </w:t>
      </w:r>
      <w:r w:rsidR="005B3C88" w:rsidRPr="00F71AF3">
        <w:t xml:space="preserve">kvůli </w:t>
      </w:r>
      <w:r w:rsidRPr="00F71AF3">
        <w:t xml:space="preserve">absenci trestněprávní úpravy tohoto jednání, nemohly OČTŘ dosti efektivně reagovat a zabránit tak </w:t>
      </w:r>
      <w:r w:rsidRPr="00F71AF3">
        <w:lastRenderedPageBreak/>
        <w:t>neštěstí v podobě vražd nebo pokusů</w:t>
      </w:r>
      <w:r w:rsidR="00F70A17" w:rsidRPr="00F71AF3">
        <w:t xml:space="preserve"> o ně</w:t>
      </w:r>
      <w:r w:rsidRPr="00F71AF3">
        <w:t>.</w:t>
      </w:r>
      <w:r w:rsidRPr="00F71AF3">
        <w:rPr>
          <w:rStyle w:val="Znakapoznpodarou"/>
        </w:rPr>
        <w:footnoteReference w:id="8"/>
      </w:r>
      <w:r w:rsidRPr="00F71AF3">
        <w:t xml:space="preserve"> Nakonec však byly </w:t>
      </w:r>
      <w:r w:rsidR="005D6DEE" w:rsidRPr="00F71AF3">
        <w:t>hlasy volající po</w:t>
      </w:r>
      <w:r w:rsidR="007B5560" w:rsidRPr="00F71AF3">
        <w:t xml:space="preserve"> kriminalizaci </w:t>
      </w:r>
      <w:r w:rsidRPr="00F71AF3">
        <w:t xml:space="preserve">stalkingu </w:t>
      </w:r>
      <w:r w:rsidR="005D6DEE" w:rsidRPr="00F71AF3">
        <w:t xml:space="preserve">zákonodárcem </w:t>
      </w:r>
      <w:r w:rsidRPr="00F71AF3">
        <w:t xml:space="preserve">vyslyšeny </w:t>
      </w:r>
      <w:r w:rsidR="005D6DEE" w:rsidRPr="00F71AF3">
        <w:t>a byla vytvořena</w:t>
      </w:r>
      <w:r w:rsidRPr="00F71AF3">
        <w:t xml:space="preserve"> skutkov</w:t>
      </w:r>
      <w:r w:rsidR="005D6DEE" w:rsidRPr="00F71AF3">
        <w:t>á</w:t>
      </w:r>
      <w:r w:rsidRPr="00F71AF3">
        <w:t xml:space="preserve"> podstat</w:t>
      </w:r>
      <w:r w:rsidR="005D6DEE" w:rsidRPr="00F71AF3">
        <w:t>a</w:t>
      </w:r>
      <w:r w:rsidRPr="00F71AF3">
        <w:t xml:space="preserve"> trestného činu nebezpečného pronásledování, skrze kterou je již </w:t>
      </w:r>
      <w:r w:rsidR="007B5560" w:rsidRPr="00F71AF3">
        <w:t xml:space="preserve">možné postihovat stalkery </w:t>
      </w:r>
      <w:r w:rsidR="00175645" w:rsidRPr="00F71AF3">
        <w:t xml:space="preserve">v rámci </w:t>
      </w:r>
      <w:r w:rsidR="007B5560" w:rsidRPr="00F71AF3">
        <w:t>trestní</w:t>
      </w:r>
      <w:r w:rsidR="00175645" w:rsidRPr="00F71AF3">
        <w:t>ho</w:t>
      </w:r>
      <w:r w:rsidR="007B5560" w:rsidRPr="00F71AF3">
        <w:t xml:space="preserve"> práv</w:t>
      </w:r>
      <w:r w:rsidR="00175645" w:rsidRPr="00F71AF3">
        <w:t>a</w:t>
      </w:r>
      <w:r w:rsidRPr="00F71AF3">
        <w:t>. Jedná se však o zcela novou problematiku, která zároveň vzbudila u veřejnosti</w:t>
      </w:r>
      <w:r w:rsidR="007B5560" w:rsidRPr="00F71AF3">
        <w:t>, praxe</w:t>
      </w:r>
      <w:r w:rsidR="002134A2" w:rsidRPr="00F71AF3">
        <w:t xml:space="preserve"> a</w:t>
      </w:r>
      <w:r w:rsidRPr="00F71AF3">
        <w:t xml:space="preserve"> také u celé řady trestněprávních teoretiků, soudců</w:t>
      </w:r>
      <w:r w:rsidR="007B5560" w:rsidRPr="00F71AF3">
        <w:t xml:space="preserve"> a </w:t>
      </w:r>
      <w:r w:rsidRPr="00F71AF3">
        <w:t xml:space="preserve">poslanců spoustu otázek, zejména </w:t>
      </w:r>
      <w:r w:rsidR="00F70A17" w:rsidRPr="00F71AF3">
        <w:t xml:space="preserve">v oblasti </w:t>
      </w:r>
      <w:r w:rsidR="005D6DEE" w:rsidRPr="00F71AF3">
        <w:t xml:space="preserve">účinného </w:t>
      </w:r>
      <w:r w:rsidR="00F70A17" w:rsidRPr="00F71AF3">
        <w:t xml:space="preserve">postupu </w:t>
      </w:r>
      <w:r w:rsidRPr="00F71AF3">
        <w:t xml:space="preserve">vůči stalkerům, </w:t>
      </w:r>
      <w:r w:rsidR="00F70A17" w:rsidRPr="00F71AF3">
        <w:t xml:space="preserve">zlepšení </w:t>
      </w:r>
      <w:r w:rsidRPr="00F71AF3">
        <w:t>ochran</w:t>
      </w:r>
      <w:r w:rsidR="00F70A17" w:rsidRPr="00F71AF3">
        <w:t>y</w:t>
      </w:r>
      <w:r w:rsidRPr="00F71AF3">
        <w:t xml:space="preserve"> poskytovan</w:t>
      </w:r>
      <w:r w:rsidR="00F70A17" w:rsidRPr="00F71AF3">
        <w:t>é</w:t>
      </w:r>
      <w:r w:rsidRPr="00F71AF3">
        <w:t xml:space="preserve"> </w:t>
      </w:r>
      <w:r w:rsidR="00F70A17" w:rsidRPr="00F71AF3">
        <w:t>trestním právem pronásledovaným osobám</w:t>
      </w:r>
      <w:r w:rsidR="002134A2" w:rsidRPr="00F71AF3">
        <w:t xml:space="preserve"> apod</w:t>
      </w:r>
      <w:r w:rsidR="00735B5C" w:rsidRPr="00F71AF3">
        <w:t>.</w:t>
      </w:r>
      <w:r w:rsidRPr="00F71AF3">
        <w:rPr>
          <w:rStyle w:val="Znakapoznpodarou"/>
        </w:rPr>
        <w:footnoteReference w:id="9"/>
      </w:r>
      <w:r w:rsidRPr="00F71AF3">
        <w:t xml:space="preserve"> </w:t>
      </w:r>
    </w:p>
    <w:p w14:paraId="7CC51751" w14:textId="4A99DAF0" w:rsidR="00647EF7" w:rsidRPr="00F71AF3" w:rsidRDefault="00647EF7" w:rsidP="00A665D8">
      <w:r w:rsidRPr="00F71AF3">
        <w:t xml:space="preserve">Proto bych </w:t>
      </w:r>
      <w:r w:rsidR="007B5560" w:rsidRPr="00F71AF3">
        <w:t>chtěl</w:t>
      </w:r>
      <w:r w:rsidR="007B5560" w:rsidRPr="00F71AF3" w:rsidDel="007B5560">
        <w:t xml:space="preserve"> </w:t>
      </w:r>
      <w:r w:rsidRPr="00F71AF3">
        <w:t xml:space="preserve">v rámci této práce podrobněji prozkoumat, jak Česká republika </w:t>
      </w:r>
      <w:r w:rsidR="007B5560" w:rsidRPr="00F71AF3">
        <w:t>přistoupila k postihu stalkingu</w:t>
      </w:r>
      <w:r w:rsidRPr="00F71AF3">
        <w:t xml:space="preserve"> z pohledu práva hmotného</w:t>
      </w:r>
      <w:r w:rsidR="007B5560" w:rsidRPr="00F71AF3">
        <w:t xml:space="preserve"> a</w:t>
      </w:r>
      <w:r w:rsidRPr="00F71AF3">
        <w:t xml:space="preserve"> procesního, jaké jsou dosavadní zkušenosti s touto problematikou u nás v praxi, </w:t>
      </w:r>
      <w:r w:rsidR="009F1469" w:rsidRPr="00F71AF3">
        <w:t>možnosti dalšího</w:t>
      </w:r>
      <w:r w:rsidRPr="00F71AF3">
        <w:t xml:space="preserve"> vývoj</w:t>
      </w:r>
      <w:r w:rsidR="009F1469" w:rsidRPr="00F71AF3">
        <w:t>e</w:t>
      </w:r>
      <w:r w:rsidRPr="00F71AF3">
        <w:t xml:space="preserve"> trestněprávní úpravy de lege ferenda</w:t>
      </w:r>
      <w:r w:rsidR="007B3D4E" w:rsidRPr="00F71AF3">
        <w:t xml:space="preserve"> a část práce bych chtěl také věnovat porovnání trestného činu nebezpečného pronásledování s trestněprávní úpravou postihu stalkingu ve Slovenské republice. </w:t>
      </w:r>
    </w:p>
    <w:p w14:paraId="0A41075A" w14:textId="2637DFA4" w:rsidR="00342D4D" w:rsidRPr="00F71AF3" w:rsidRDefault="00647EF7" w:rsidP="007B3D4E">
      <w:r w:rsidRPr="00F71AF3">
        <w:t>Během zpracování práce bylo čerpáno z odborné literatury jak psychologické</w:t>
      </w:r>
      <w:r w:rsidR="00F70A17" w:rsidRPr="00F71AF3">
        <w:t>,</w:t>
      </w:r>
      <w:r w:rsidRPr="00F71AF3">
        <w:t xml:space="preserve"> tak trestněprávní, dále ze zákonů, z odborných článků</w:t>
      </w:r>
      <w:r w:rsidR="007B5560" w:rsidRPr="00F71AF3">
        <w:t xml:space="preserve"> českých i zahraničních</w:t>
      </w:r>
      <w:r w:rsidRPr="00F71AF3">
        <w:t xml:space="preserve">, judikatury </w:t>
      </w:r>
      <w:r w:rsidR="007B5560" w:rsidRPr="00F71AF3">
        <w:t>Nejvyššího soudu České republiky a</w:t>
      </w:r>
      <w:r w:rsidRPr="00F71AF3">
        <w:t xml:space="preserve"> statistik soudů, státníc</w:t>
      </w:r>
      <w:r w:rsidR="00735B5C" w:rsidRPr="00F71AF3">
        <w:t>h zastupitelství a Policie ČR. Dále byl</w:t>
      </w:r>
      <w:r w:rsidR="00F70A17" w:rsidRPr="00F71AF3">
        <w:t>a</w:t>
      </w:r>
      <w:r w:rsidR="00735B5C" w:rsidRPr="00F71AF3">
        <w:t xml:space="preserve"> </w:t>
      </w:r>
      <w:r w:rsidR="00F70A17" w:rsidRPr="00F71AF3">
        <w:t>provedena analýza</w:t>
      </w:r>
      <w:r w:rsidRPr="00F71AF3">
        <w:t xml:space="preserve"> </w:t>
      </w:r>
      <w:r w:rsidR="00F70A17" w:rsidRPr="00F71AF3">
        <w:t>rozhodnutí</w:t>
      </w:r>
      <w:r w:rsidR="002134A2" w:rsidRPr="00F71AF3">
        <w:t xml:space="preserve">, </w:t>
      </w:r>
      <w:r w:rsidR="00342D4D" w:rsidRPr="00F71AF3">
        <w:t>týkající se trestného činu nebezpečného pro</w:t>
      </w:r>
      <w:r w:rsidR="00F70A17" w:rsidRPr="00F71AF3">
        <w:t>n</w:t>
      </w:r>
      <w:r w:rsidR="00342D4D" w:rsidRPr="00F71AF3">
        <w:t>ásledování</w:t>
      </w:r>
      <w:r w:rsidR="00F70A17" w:rsidRPr="00F71AF3">
        <w:t xml:space="preserve"> u vybraných okresních soudů</w:t>
      </w:r>
      <w:r w:rsidR="002134A2" w:rsidRPr="00F71AF3">
        <w:t>, zejména proto, aby byly k dispozici statistické údaje z českého území a zjištěna</w:t>
      </w:r>
      <w:r w:rsidR="00F70A17" w:rsidRPr="00F71AF3">
        <w:t xml:space="preserve"> data, která nelze ze statistik</w:t>
      </w:r>
      <w:r w:rsidR="002134A2" w:rsidRPr="00F71AF3">
        <w:t xml:space="preserve"> Policie ČR, státních zastupitelství a soudů </w:t>
      </w:r>
      <w:r w:rsidR="00342D4D" w:rsidRPr="00F71AF3">
        <w:t>získat.</w:t>
      </w:r>
      <w:r w:rsidR="005D6DEE" w:rsidRPr="00F71AF3">
        <w:t xml:space="preserve"> </w:t>
      </w:r>
    </w:p>
    <w:p w14:paraId="301C683A" w14:textId="38FA04C9" w:rsidR="00647EF7" w:rsidRPr="00F71AF3" w:rsidRDefault="00342D4D" w:rsidP="002A6F6C">
      <w:pPr>
        <w:ind w:firstLine="0"/>
      </w:pPr>
      <w:r w:rsidRPr="00F71AF3">
        <w:t>Výsledky analýz soudních rozhodnutí</w:t>
      </w:r>
      <w:r w:rsidR="002134A2" w:rsidRPr="00F71AF3">
        <w:t xml:space="preserve"> jsou podrobně rozpracovány v</w:t>
      </w:r>
      <w:r w:rsidR="002A6F6C" w:rsidRPr="00F71AF3">
        <w:t> </w:t>
      </w:r>
      <w:r w:rsidR="002134A2" w:rsidRPr="00F71AF3">
        <w:t>příloze</w:t>
      </w:r>
      <w:r w:rsidR="002A6F6C" w:rsidRPr="00F71AF3">
        <w:t>.</w:t>
      </w:r>
      <w:r w:rsidR="002134A2" w:rsidRPr="00F71AF3">
        <w:t xml:space="preserve"> </w:t>
      </w:r>
      <w:r w:rsidR="00647EF7" w:rsidRPr="00F71AF3">
        <w:t xml:space="preserve">Práce se tak snaží ukázat ucelený obraz toho, jak se k problematice </w:t>
      </w:r>
      <w:r w:rsidR="00F63B47" w:rsidRPr="00F71AF3">
        <w:t xml:space="preserve">postihu </w:t>
      </w:r>
      <w:r w:rsidR="00647EF7" w:rsidRPr="00F71AF3">
        <w:t>stalkingu nyní v ČR přistupuje</w:t>
      </w:r>
      <w:r w:rsidRPr="00F71AF3">
        <w:t xml:space="preserve"> </w:t>
      </w:r>
      <w:r w:rsidR="007B3D4E" w:rsidRPr="00F71AF3">
        <w:t xml:space="preserve">nejen </w:t>
      </w:r>
      <w:r w:rsidRPr="00F71AF3">
        <w:t>z pohledu legislativního</w:t>
      </w:r>
      <w:r w:rsidR="007B3D4E" w:rsidRPr="00F71AF3">
        <w:t>,</w:t>
      </w:r>
      <w:r w:rsidRPr="00F71AF3">
        <w:t xml:space="preserve"> </w:t>
      </w:r>
      <w:r w:rsidR="00F70A17" w:rsidRPr="00F71AF3">
        <w:t>a</w:t>
      </w:r>
      <w:r w:rsidR="007B3D4E" w:rsidRPr="00F71AF3">
        <w:t>le</w:t>
      </w:r>
      <w:r w:rsidR="005D6DEE" w:rsidRPr="00F71AF3">
        <w:t xml:space="preserve"> </w:t>
      </w:r>
      <w:r w:rsidR="007B3D4E" w:rsidRPr="00F71AF3">
        <w:t xml:space="preserve">i </w:t>
      </w:r>
      <w:r w:rsidRPr="00F71AF3">
        <w:t>praktického</w:t>
      </w:r>
      <w:r w:rsidR="007B3D4E" w:rsidRPr="00F71AF3">
        <w:t>.</w:t>
      </w:r>
    </w:p>
    <w:p w14:paraId="4CD73ED4" w14:textId="45B28021" w:rsidR="00647EF7" w:rsidRPr="00F71AF3" w:rsidRDefault="00647EF7" w:rsidP="00685BAB">
      <w:r w:rsidRPr="00F71AF3">
        <w:lastRenderedPageBreak/>
        <w:t xml:space="preserve">Tato práce je členěna do </w:t>
      </w:r>
      <w:r w:rsidR="000B21E5" w:rsidRPr="00F71AF3">
        <w:t>šesti</w:t>
      </w:r>
      <w:r w:rsidRPr="00F71AF3">
        <w:t xml:space="preserve"> kapitol, z nichž se první </w:t>
      </w:r>
      <w:r w:rsidR="00342D4D" w:rsidRPr="00F71AF3">
        <w:t xml:space="preserve">pojednává o </w:t>
      </w:r>
      <w:r w:rsidRPr="00F71AF3">
        <w:t>vývoj</w:t>
      </w:r>
      <w:r w:rsidR="00342D4D" w:rsidRPr="00F71AF3">
        <w:t>i</w:t>
      </w:r>
      <w:r w:rsidRPr="00F71AF3">
        <w:t xml:space="preserve"> </w:t>
      </w:r>
      <w:r w:rsidR="000B21E5" w:rsidRPr="00F71AF3">
        <w:t xml:space="preserve">zkoumání </w:t>
      </w:r>
      <w:r w:rsidRPr="00F71AF3">
        <w:t xml:space="preserve">stalkingu od prvopočátků </w:t>
      </w:r>
      <w:r w:rsidR="00342D4D" w:rsidRPr="00F71AF3">
        <w:t xml:space="preserve">jeho </w:t>
      </w:r>
      <w:r w:rsidRPr="00F71AF3">
        <w:t>výzkumů</w:t>
      </w:r>
      <w:r w:rsidR="00061770" w:rsidRPr="00F71AF3">
        <w:t>,</w:t>
      </w:r>
      <w:r w:rsidRPr="00F71AF3">
        <w:t xml:space="preserve"> které byly prováděny nejprve v oblasti psychologie a až později se dostaly do oblasti kriminologie,</w:t>
      </w:r>
      <w:r w:rsidRPr="00F71AF3">
        <w:rPr>
          <w:rStyle w:val="Znakapoznpodarou"/>
        </w:rPr>
        <w:footnoteReference w:id="10"/>
      </w:r>
      <w:r w:rsidRPr="00F71AF3">
        <w:t xml:space="preserve"> </w:t>
      </w:r>
      <w:r w:rsidR="00581661" w:rsidRPr="00F71AF3">
        <w:t>viktimologie,</w:t>
      </w:r>
      <w:r w:rsidR="00581661" w:rsidRPr="00F71AF3">
        <w:rPr>
          <w:rStyle w:val="Znakapoznpodarou"/>
        </w:rPr>
        <w:footnoteReference w:id="11"/>
      </w:r>
      <w:r w:rsidR="00581661" w:rsidRPr="00F71AF3">
        <w:t xml:space="preserve"> </w:t>
      </w:r>
      <w:r w:rsidRPr="00F71AF3">
        <w:t xml:space="preserve">trestního práva </w:t>
      </w:r>
      <w:r w:rsidR="0013158F" w:rsidRPr="00F71AF3">
        <w:t>a dalších vědních oborů.</w:t>
      </w:r>
      <w:r w:rsidR="00685BAB" w:rsidRPr="00F71AF3">
        <w:t xml:space="preserve"> </w:t>
      </w:r>
      <w:r w:rsidRPr="00F71AF3">
        <w:t>Druhá kapitola se </w:t>
      </w:r>
      <w:r w:rsidR="00342D4D" w:rsidRPr="00F71AF3">
        <w:t xml:space="preserve">zaobírá </w:t>
      </w:r>
      <w:r w:rsidRPr="00F71AF3">
        <w:t xml:space="preserve">hmotněprávní stránkou stalkingu, </w:t>
      </w:r>
      <w:r w:rsidR="00F63B47" w:rsidRPr="00F71AF3">
        <w:t xml:space="preserve">a tedy </w:t>
      </w:r>
      <w:r w:rsidRPr="00F71AF3">
        <w:t xml:space="preserve">podrobněji rozebírá skutkovou podstatu trestného činu nebezpečného pronásledování, </w:t>
      </w:r>
      <w:r w:rsidR="00685BAB" w:rsidRPr="00F71AF3">
        <w:t>vztahu tohoto trestného činu k jiným trestným činům</w:t>
      </w:r>
      <w:r w:rsidRPr="00F71AF3">
        <w:t xml:space="preserve"> a ukládáním trestněprávních sankcí. Třetí kapitola </w:t>
      </w:r>
      <w:r w:rsidR="006479F8" w:rsidRPr="00F71AF3">
        <w:t>se zabývá</w:t>
      </w:r>
      <w:r w:rsidRPr="00F71AF3">
        <w:t xml:space="preserve"> </w:t>
      </w:r>
      <w:r w:rsidR="006479F8" w:rsidRPr="00F71AF3">
        <w:t>specifiky</w:t>
      </w:r>
      <w:r w:rsidR="00342D4D" w:rsidRPr="00F71AF3">
        <w:t xml:space="preserve"> trestního řízení v případě trestného činu dle § 354</w:t>
      </w:r>
      <w:r w:rsidR="0013158F" w:rsidRPr="00F71AF3">
        <w:t xml:space="preserve"> TZ</w:t>
      </w:r>
      <w:r w:rsidR="00342D4D" w:rsidRPr="00F71AF3">
        <w:t>, týkající se zejména jeho zahájení, možnosti uložení předběžných opatření a vazby, dokazování a možností využití odklonů.</w:t>
      </w:r>
      <w:r w:rsidRPr="00F71AF3">
        <w:t xml:space="preserve"> Čtvrtá kapitola je věnována srovnání české trestněprávní úpravy stalkingu se slovenskou s důrazem na</w:t>
      </w:r>
      <w:r w:rsidR="006479F8" w:rsidRPr="00F71AF3">
        <w:t xml:space="preserve"> jejich</w:t>
      </w:r>
      <w:r w:rsidRPr="00F71AF3">
        <w:t xml:space="preserve"> odlišnosti</w:t>
      </w:r>
      <w:r w:rsidR="006479F8" w:rsidRPr="00F71AF3">
        <w:t>,</w:t>
      </w:r>
      <w:r w:rsidRPr="00F71AF3">
        <w:t xml:space="preserve"> a</w:t>
      </w:r>
      <w:r w:rsidR="006479F8" w:rsidRPr="00F71AF3">
        <w:t>le i</w:t>
      </w:r>
      <w:r w:rsidRPr="00F71AF3">
        <w:t xml:space="preserve"> </w:t>
      </w:r>
      <w:r w:rsidR="006479F8" w:rsidRPr="00F71AF3">
        <w:t xml:space="preserve">jejich </w:t>
      </w:r>
      <w:r w:rsidRPr="00F71AF3">
        <w:t xml:space="preserve">možnou </w:t>
      </w:r>
      <w:r w:rsidR="006479F8" w:rsidRPr="00F71AF3">
        <w:t xml:space="preserve">vzájemnou </w:t>
      </w:r>
      <w:r w:rsidRPr="00F71AF3">
        <w:t xml:space="preserve">inspiraci. </w:t>
      </w:r>
      <w:r w:rsidR="00685BAB" w:rsidRPr="00F71AF3">
        <w:t xml:space="preserve">Pátá kapitola se zabývá </w:t>
      </w:r>
      <w:r w:rsidR="006479F8" w:rsidRPr="00F71AF3">
        <w:t xml:space="preserve">vlivem nebezpečného pronásledování na psychiku </w:t>
      </w:r>
      <w:r w:rsidR="00685BAB" w:rsidRPr="00F71AF3">
        <w:t xml:space="preserve">pronásledovaných osob a </w:t>
      </w:r>
      <w:r w:rsidR="006479F8" w:rsidRPr="00F71AF3">
        <w:t xml:space="preserve">postavením těchto osob </w:t>
      </w:r>
      <w:r w:rsidR="00685BAB" w:rsidRPr="00F71AF3">
        <w:t>z hlediska ZOTČ a TŘ. Šestá</w:t>
      </w:r>
      <w:r w:rsidRPr="00F71AF3">
        <w:t xml:space="preserve"> kapitola </w:t>
      </w:r>
      <w:r w:rsidR="004363EF" w:rsidRPr="00F71AF3">
        <w:t xml:space="preserve">obsahuje návrhy na zlepšení trestně-právní úpravy postihu stalkingu de lege ferenda. </w:t>
      </w:r>
    </w:p>
    <w:p w14:paraId="789228F9" w14:textId="6DC13704" w:rsidR="00383B13" w:rsidRPr="00F71AF3" w:rsidRDefault="00647EF7" w:rsidP="00A665D8">
      <w:r w:rsidRPr="00F71AF3">
        <w:t>Práce vychází z právního stavu k 1. červnu 2015</w:t>
      </w:r>
      <w:r w:rsidR="00721464" w:rsidRPr="00F71AF3">
        <w:t>, pokud</w:t>
      </w:r>
      <w:r w:rsidRPr="00F71AF3">
        <w:t xml:space="preserve"> bude v textu zmiňován zákon dle dřívějšího znění, bude to vždy v práci </w:t>
      </w:r>
      <w:r w:rsidR="00335173" w:rsidRPr="00F71AF3">
        <w:t xml:space="preserve">uvedeno. </w:t>
      </w:r>
    </w:p>
    <w:p w14:paraId="28688E5D" w14:textId="77777777" w:rsidR="00383B13" w:rsidRPr="00F71AF3" w:rsidRDefault="00383B13">
      <w:pPr>
        <w:spacing w:line="276" w:lineRule="auto"/>
        <w:ind w:firstLine="0"/>
        <w:contextualSpacing w:val="0"/>
        <w:jc w:val="left"/>
      </w:pPr>
      <w:r w:rsidRPr="00F71AF3">
        <w:br w:type="page"/>
      </w:r>
    </w:p>
    <w:p w14:paraId="1A3AD01F" w14:textId="3674DDAB" w:rsidR="00647EF7" w:rsidRPr="00F71AF3" w:rsidRDefault="00647EF7" w:rsidP="00DA4F83">
      <w:pPr>
        <w:pStyle w:val="Nadpis1"/>
        <w:numPr>
          <w:ilvl w:val="0"/>
          <w:numId w:val="8"/>
        </w:numPr>
      </w:pPr>
      <w:bookmarkStart w:id="4" w:name="_Toc435789819"/>
      <w:bookmarkStart w:id="5" w:name="_Toc435789907"/>
      <w:bookmarkStart w:id="6" w:name="_Toc435790268"/>
      <w:bookmarkStart w:id="7" w:name="_Toc436648218"/>
      <w:r w:rsidRPr="00F71AF3">
        <w:lastRenderedPageBreak/>
        <w:t>Stalking jako pojem</w:t>
      </w:r>
      <w:bookmarkEnd w:id="4"/>
      <w:bookmarkEnd w:id="5"/>
      <w:bookmarkEnd w:id="6"/>
      <w:bookmarkEnd w:id="7"/>
    </w:p>
    <w:p w14:paraId="5D4EEBE2" w14:textId="11AF4E52" w:rsidR="00647EF7" w:rsidRPr="00F71AF3" w:rsidRDefault="00647EF7" w:rsidP="00DA4F83">
      <w:pPr>
        <w:pStyle w:val="Nadpis2"/>
      </w:pPr>
      <w:bookmarkStart w:id="8" w:name="_Toc435789820"/>
      <w:bookmarkStart w:id="9" w:name="_Toc435789908"/>
      <w:bookmarkStart w:id="10" w:name="_Toc435790269"/>
      <w:bookmarkStart w:id="11" w:name="_Toc436648219"/>
      <w:r w:rsidRPr="00F71AF3">
        <w:t>Vývoj zkoumání stalkingu</w:t>
      </w:r>
      <w:bookmarkEnd w:id="8"/>
      <w:bookmarkEnd w:id="9"/>
      <w:bookmarkEnd w:id="10"/>
      <w:bookmarkEnd w:id="11"/>
    </w:p>
    <w:p w14:paraId="37BC26E7" w14:textId="5B1A565B" w:rsidR="00647EF7" w:rsidRPr="00F71AF3" w:rsidRDefault="00E87176" w:rsidP="005D6DEE">
      <w:r w:rsidRPr="00F71AF3">
        <w:t>Stalking byl v prvopočátcích</w:t>
      </w:r>
      <w:r w:rsidR="00AC0DFB" w:rsidRPr="00F71AF3">
        <w:t xml:space="preserve"> zkoumán jako erotoma</w:t>
      </w:r>
      <w:r w:rsidR="00647EF7" w:rsidRPr="00F71AF3">
        <w:t>nie (tzn. patologické vazby na jinou osobu projevující se</w:t>
      </w:r>
      <w:r w:rsidR="002401DA" w:rsidRPr="00F71AF3">
        <w:t>,</w:t>
      </w:r>
      <w:r w:rsidR="00647EF7" w:rsidRPr="00F71AF3">
        <w:t xml:space="preserve"> alespoň zpočátku</w:t>
      </w:r>
      <w:r w:rsidR="002401DA" w:rsidRPr="00F71AF3">
        <w:t>,</w:t>
      </w:r>
      <w:r w:rsidR="00647EF7" w:rsidRPr="00F71AF3">
        <w:t xml:space="preserve"> jako umanutý obdiv či erotická náklonost)</w:t>
      </w:r>
      <w:r w:rsidRPr="00F71AF3">
        <w:t>. M</w:t>
      </w:r>
      <w:r w:rsidR="00647EF7" w:rsidRPr="00F71AF3">
        <w:t xml:space="preserve">ezi </w:t>
      </w:r>
      <w:r w:rsidRPr="00F71AF3">
        <w:t xml:space="preserve">jedny z </w:t>
      </w:r>
      <w:r w:rsidR="00647EF7" w:rsidRPr="00F71AF3">
        <w:t>první</w:t>
      </w:r>
      <w:r w:rsidRPr="00F71AF3">
        <w:t>ch</w:t>
      </w:r>
      <w:r w:rsidR="00647EF7" w:rsidRPr="00F71AF3">
        <w:t xml:space="preserve"> vědc</w:t>
      </w:r>
      <w:r w:rsidRPr="00F71AF3">
        <w:t>ů</w:t>
      </w:r>
      <w:r w:rsidR="00647EF7" w:rsidRPr="00F71AF3">
        <w:t>, kteří ho zkoumali, patřili v 18. století psychiatr Pine a jeho žák Esquirol.</w:t>
      </w:r>
      <w:r w:rsidR="00647EF7" w:rsidRPr="00F71AF3">
        <w:rPr>
          <w:rStyle w:val="Znakapoznpodarou"/>
        </w:rPr>
        <w:footnoteReference w:id="12"/>
      </w:r>
      <w:r w:rsidR="00647EF7" w:rsidRPr="00F71AF3">
        <w:t xml:space="preserve"> Původně byl stalking dáván do volné souvislosti </w:t>
      </w:r>
      <w:r w:rsidR="002401DA" w:rsidRPr="00F71AF3">
        <w:t>s jinými monomaniemi, jako pyromanie, kleptomanie</w:t>
      </w:r>
      <w:r w:rsidR="00647EF7" w:rsidRPr="00F71AF3">
        <w:t xml:space="preserve"> atd.</w:t>
      </w:r>
      <w:r w:rsidR="00647EF7" w:rsidRPr="00F71AF3">
        <w:rPr>
          <w:rStyle w:val="Znakapoznpodarou"/>
        </w:rPr>
        <w:footnoteReference w:id="13"/>
      </w:r>
      <w:r w:rsidR="00647EF7" w:rsidRPr="00F71AF3">
        <w:t xml:space="preserve"> Francouzský psychiatr De Clérembault </w:t>
      </w:r>
      <w:r w:rsidR="00383B13" w:rsidRPr="00F71AF3">
        <w:t xml:space="preserve">později </w:t>
      </w:r>
      <w:r w:rsidR="00647EF7" w:rsidRPr="00F71AF3">
        <w:t>změnil klasifikaci toho</w:t>
      </w:r>
      <w:r w:rsidR="00E12143" w:rsidRPr="00F71AF3">
        <w:t>to</w:t>
      </w:r>
      <w:r w:rsidR="00647EF7" w:rsidRPr="00F71AF3">
        <w:t xml:space="preserve"> jevu z původně eroticky motivovaného jednání na jednání motivované spíše pýchou, narušením kontaktu s realitou nebo pocitem mimořádnosti sebe sama. Také další psychiatři a psychologové se pak v 1. polovině 20. století pokoušeli vysvětlit toto chování (tehdy ještě chápané jako „milostné pronásledování“).</w:t>
      </w:r>
      <w:r w:rsidR="00647EF7" w:rsidRPr="00F71AF3">
        <w:rPr>
          <w:rStyle w:val="Znakapoznpodarou"/>
        </w:rPr>
        <w:footnoteReference w:id="14"/>
      </w:r>
      <w:r w:rsidR="00647EF7" w:rsidRPr="00F71AF3">
        <w:t xml:space="preserve"> </w:t>
      </w:r>
    </w:p>
    <w:p w14:paraId="482D31AD" w14:textId="0271838C" w:rsidR="00647EF7" w:rsidRPr="00F71AF3" w:rsidRDefault="00647EF7" w:rsidP="00A665D8">
      <w:r w:rsidRPr="00F71AF3">
        <w:t xml:space="preserve">Ve druhé polovině 20. století pak přechází tato problematika z oblasti psychiatrie a psychologie do oblasti dalších vědních oborů s těsnou vazbou na kriminalitu. Vedl k tomu </w:t>
      </w:r>
      <w:r w:rsidR="006860D8" w:rsidRPr="00F71AF3">
        <w:t xml:space="preserve">zejména </w:t>
      </w:r>
      <w:r w:rsidRPr="00F71AF3">
        <w:t xml:space="preserve">vysoký počet případů, které se </w:t>
      </w:r>
      <w:r w:rsidR="009021E1" w:rsidRPr="00F71AF3">
        <w:t>přesouvaly</w:t>
      </w:r>
      <w:r w:rsidRPr="00F71AF3">
        <w:t xml:space="preserve"> z psychiatrických ambulancí do soudních síní</w:t>
      </w:r>
      <w:r w:rsidR="008C3A0E" w:rsidRPr="00F71AF3">
        <w:t>,</w:t>
      </w:r>
      <w:r w:rsidRPr="00F71AF3">
        <w:t xml:space="preserve"> například pokus o atentát na Ronalda Reagana. </w:t>
      </w:r>
      <w:r w:rsidR="006860D8" w:rsidRPr="00F71AF3">
        <w:t>Dalším důvodem pak byl vznik nových metod pronásledování</w:t>
      </w:r>
      <w:r w:rsidRPr="00F71AF3">
        <w:t>, které byly vedeny skrze moderní komunikační technologie jako inter</w:t>
      </w:r>
      <w:r w:rsidR="007D6E39" w:rsidRPr="00F71AF3">
        <w:t>net nebo telefony</w:t>
      </w:r>
      <w:r w:rsidR="008C3A0E" w:rsidRPr="00F71AF3">
        <w:t>. Výraz erotoma</w:t>
      </w:r>
      <w:r w:rsidRPr="00F71AF3">
        <w:t xml:space="preserve">nie </w:t>
      </w:r>
      <w:r w:rsidR="00B27772" w:rsidRPr="00F71AF3">
        <w:t xml:space="preserve">byl </w:t>
      </w:r>
      <w:r w:rsidRPr="00F71AF3">
        <w:t xml:space="preserve">pak nahrazen výrazem </w:t>
      </w:r>
      <w:r w:rsidR="007D6E39" w:rsidRPr="00F71AF3">
        <w:t>„</w:t>
      </w:r>
      <w:r w:rsidRPr="00F71AF3">
        <w:t>stalking</w:t>
      </w:r>
      <w:r w:rsidR="007D6E39" w:rsidRPr="00F71AF3">
        <w:t>“</w:t>
      </w:r>
      <w:r w:rsidRPr="00F71AF3">
        <w:t xml:space="preserve"> a je chápán jako specifická varianta agrese vůči druhé osobě, která zahrnuje širokou škálu jevů a zvýrazňuje především spojitost excesivního systematického sl</w:t>
      </w:r>
      <w:r w:rsidR="008C3A0E" w:rsidRPr="00F71AF3">
        <w:t xml:space="preserve">ídění s násilím. Nejde tedy </w:t>
      </w:r>
      <w:r w:rsidRPr="00F71AF3">
        <w:t>už jen o erotický obdiv, ale i o terorizování vedené nenávistí a pomstou.</w:t>
      </w:r>
      <w:r w:rsidRPr="00F71AF3">
        <w:rPr>
          <w:rStyle w:val="Znakapoznpodarou"/>
        </w:rPr>
        <w:footnoteReference w:id="15"/>
      </w:r>
      <w:r w:rsidRPr="00F71AF3">
        <w:t xml:space="preserve"> </w:t>
      </w:r>
    </w:p>
    <w:p w14:paraId="08D797D0" w14:textId="65E4297F" w:rsidR="00647EF7" w:rsidRPr="00F71AF3" w:rsidRDefault="00647EF7" w:rsidP="00A665D8">
      <w:r w:rsidRPr="00F71AF3">
        <w:t xml:space="preserve">Od počátku 90. let 20. století pak byli </w:t>
      </w:r>
      <w:r w:rsidR="007D6E39" w:rsidRPr="00F71AF3">
        <w:t xml:space="preserve">podrobněji </w:t>
      </w:r>
      <w:r w:rsidRPr="00F71AF3">
        <w:t>zkoumáni stalkeři zejména</w:t>
      </w:r>
      <w:r w:rsidR="008C3A0E" w:rsidRPr="00F71AF3">
        <w:t xml:space="preserve"> proto, aby se odhalily</w:t>
      </w:r>
      <w:r w:rsidRPr="00F71AF3">
        <w:t xml:space="preserve"> </w:t>
      </w:r>
      <w:r w:rsidR="007D6E39" w:rsidRPr="00F71AF3">
        <w:t>vlastnosti</w:t>
      </w:r>
      <w:r w:rsidR="00B27772" w:rsidRPr="00F71AF3">
        <w:t xml:space="preserve"> </w:t>
      </w:r>
      <w:r w:rsidRPr="00F71AF3">
        <w:t>typické pro pachatele stalkingu, které lze chápat jako určité osobnostní pozadí, které usnadňuje vznik nebezpečného pronásledování.</w:t>
      </w:r>
      <w:r w:rsidRPr="00F71AF3">
        <w:rPr>
          <w:rStyle w:val="Znakapoznpodarou"/>
        </w:rPr>
        <w:t xml:space="preserve"> </w:t>
      </w:r>
      <w:r w:rsidRPr="00F71AF3">
        <w:rPr>
          <w:rStyle w:val="Znakapoznpodarou"/>
        </w:rPr>
        <w:footnoteReference w:id="16"/>
      </w:r>
      <w:r w:rsidR="008C3A0E" w:rsidRPr="00F71AF3">
        <w:t xml:space="preserve"> </w:t>
      </w:r>
      <w:r w:rsidR="007078C4" w:rsidRPr="00F71AF3">
        <w:t>Důkladnější zkoumání obětí stalkingu probíhá</w:t>
      </w:r>
      <w:r w:rsidRPr="00F71AF3">
        <w:t xml:space="preserve"> </w:t>
      </w:r>
      <w:r w:rsidR="007078C4" w:rsidRPr="00F71AF3">
        <w:t>od konce</w:t>
      </w:r>
      <w:r w:rsidRPr="00F71AF3">
        <w:t xml:space="preserve"> 90. let 20. století</w:t>
      </w:r>
      <w:r w:rsidR="007078C4" w:rsidRPr="00F71AF3">
        <w:t>.</w:t>
      </w:r>
      <w:r w:rsidRPr="00F71AF3">
        <w:t xml:space="preserve"> </w:t>
      </w:r>
      <w:r w:rsidR="007078C4" w:rsidRPr="00F71AF3">
        <w:t>První solidní studie v této oblasti vznikla</w:t>
      </w:r>
      <w:r w:rsidRPr="00F71AF3">
        <w:t xml:space="preserve"> ve Velké Británii při vytváření taxonomie pronásledovatelů.</w:t>
      </w:r>
      <w:r w:rsidRPr="00F71AF3">
        <w:rPr>
          <w:rStyle w:val="Znakapoznpodarou"/>
        </w:rPr>
        <w:footnoteReference w:id="17"/>
      </w:r>
      <w:r w:rsidRPr="00F71AF3">
        <w:t xml:space="preserve"> Od počátku 21. století tak probíhají výzkumy zaměřené jak na stalkery</w:t>
      </w:r>
      <w:r w:rsidR="008C3A0E" w:rsidRPr="00F71AF3">
        <w:t>,</w:t>
      </w:r>
      <w:r w:rsidRPr="00F71AF3">
        <w:t xml:space="preserve"> tak na jejich oběti, které pomáhají pochopit příčiny vzniku stalkingu, nebezpečnost pronásledovatelů, nejčastější projevy stalkingu, vliv pronásledování na </w:t>
      </w:r>
      <w:r w:rsidRPr="00F71AF3">
        <w:lastRenderedPageBreak/>
        <w:t>oběť a</w:t>
      </w:r>
      <w:r w:rsidR="006860D8" w:rsidRPr="00F71AF3">
        <w:t>pod</w:t>
      </w:r>
      <w:r w:rsidRPr="00F71AF3">
        <w:t>. V poslední době začínají vznikat i první podrobnější průzkumy a statistiky týkající se problematiky stalkingu v ČR.</w:t>
      </w:r>
      <w:r w:rsidRPr="00F71AF3">
        <w:rPr>
          <w:rStyle w:val="Znakapoznpodarou"/>
        </w:rPr>
        <w:footnoteReference w:id="18"/>
      </w:r>
      <w:r w:rsidRPr="00F71AF3">
        <w:t xml:space="preserve"> Poznatky získané zahraničními a domácími výzkumy jsou velmi důležité pro hlubší pochopení podstaty stalkingu a mají velký význam pro kriminologii, vikt</w:t>
      </w:r>
      <w:r w:rsidR="001A05EC" w:rsidRPr="00F71AF3">
        <w:t>i</w:t>
      </w:r>
      <w:r w:rsidRPr="00F71AF3">
        <w:t>mologii a trestní právo, kd</w:t>
      </w:r>
      <w:r w:rsidR="001A05EC" w:rsidRPr="00F71AF3">
        <w:t>e</w:t>
      </w:r>
      <w:r w:rsidRPr="00F71AF3">
        <w:t xml:space="preserve"> napomáhají účinnější intervenci proti stalkingu</w:t>
      </w:r>
      <w:r w:rsidR="00FA5B92" w:rsidRPr="00F71AF3">
        <w:t>,</w:t>
      </w:r>
      <w:r w:rsidRPr="00F71AF3">
        <w:t xml:space="preserve"> zejména skrze přijímání nových právních norem a </w:t>
      </w:r>
      <w:r w:rsidR="001A05EC" w:rsidRPr="00F71AF3">
        <w:t>zlepšení postupu vůči stalkerům</w:t>
      </w:r>
      <w:r w:rsidRPr="00F71AF3">
        <w:t xml:space="preserve"> v praxi. </w:t>
      </w:r>
    </w:p>
    <w:p w14:paraId="51E7B17F" w14:textId="5A070C29" w:rsidR="00647EF7" w:rsidRPr="00F71AF3" w:rsidRDefault="00647EF7" w:rsidP="00DA4F83">
      <w:pPr>
        <w:pStyle w:val="Nadpis2"/>
      </w:pPr>
      <w:bookmarkStart w:id="12" w:name="_Toc435789821"/>
      <w:bookmarkStart w:id="13" w:name="_Toc435789909"/>
      <w:bookmarkStart w:id="14" w:name="_Toc435790270"/>
      <w:bookmarkStart w:id="15" w:name="_Toc436648220"/>
      <w:r w:rsidRPr="00F71AF3">
        <w:t>Definování pojmu „stalking“</w:t>
      </w:r>
      <w:bookmarkEnd w:id="12"/>
      <w:bookmarkEnd w:id="13"/>
      <w:bookmarkEnd w:id="14"/>
      <w:bookmarkEnd w:id="15"/>
    </w:p>
    <w:p w14:paraId="7CFD4ECB" w14:textId="79C5EC72" w:rsidR="00647EF7" w:rsidRPr="00F71AF3" w:rsidRDefault="00886A55" w:rsidP="00F077DB">
      <w:r w:rsidRPr="00F71AF3">
        <w:t xml:space="preserve">S postupným vývojem </w:t>
      </w:r>
      <w:r w:rsidR="00647EF7" w:rsidRPr="00F71AF3">
        <w:t>výzkum</w:t>
      </w:r>
      <w:r w:rsidRPr="00F71AF3">
        <w:t>u</w:t>
      </w:r>
      <w:r w:rsidR="00647EF7" w:rsidRPr="00F71AF3">
        <w:t xml:space="preserve"> a chápání stalkingu</w:t>
      </w:r>
      <w:r w:rsidR="000E5933" w:rsidRPr="00F71AF3">
        <w:t xml:space="preserve"> </w:t>
      </w:r>
      <w:r w:rsidR="00647EF7" w:rsidRPr="00F71AF3">
        <w:t xml:space="preserve">se vyvíjela rovněž </w:t>
      </w:r>
      <w:r w:rsidRPr="00F71AF3">
        <w:t xml:space="preserve">i </w:t>
      </w:r>
      <w:r w:rsidR="00647EF7" w:rsidRPr="00F71AF3">
        <w:t xml:space="preserve">jeho definice. </w:t>
      </w:r>
      <w:r w:rsidRPr="00F71AF3">
        <w:t>De Cléramba</w:t>
      </w:r>
      <w:r w:rsidR="000E5933" w:rsidRPr="00F71AF3">
        <w:t>ult popisoval erotoma</w:t>
      </w:r>
      <w:r w:rsidR="00647EF7" w:rsidRPr="00F71AF3">
        <w:t xml:space="preserve">nii jako formu paranoidního bludu s milostným podtextem, kdy často nezadaná žena věřila, že určitá vznešená osoba (můžeme říci osoba </w:t>
      </w:r>
      <w:r w:rsidRPr="00F71AF3">
        <w:t xml:space="preserve">veřejně </w:t>
      </w:r>
      <w:r w:rsidR="00647EF7" w:rsidRPr="00F71AF3">
        <w:t xml:space="preserve">známá s vysokým společenským statusem) je do ní zamilovaná. </w:t>
      </w:r>
      <w:r w:rsidR="00EA372E" w:rsidRPr="00F71AF3">
        <w:t>Tento jev popsal De Clérembault</w:t>
      </w:r>
      <w:r w:rsidR="00647EF7" w:rsidRPr="00F71AF3">
        <w:t xml:space="preserve"> jako stav, kdy se u osoby </w:t>
      </w:r>
      <w:r w:rsidRPr="00F71AF3">
        <w:t>střídaly</w:t>
      </w:r>
      <w:r w:rsidR="00647EF7" w:rsidRPr="00F71AF3">
        <w:t xml:space="preserve"> fáze naděje</w:t>
      </w:r>
      <w:r w:rsidRPr="00F71AF3">
        <w:t xml:space="preserve"> a </w:t>
      </w:r>
      <w:r w:rsidR="00647EF7" w:rsidRPr="00F71AF3">
        <w:t>záště.</w:t>
      </w:r>
      <w:r w:rsidR="00647EF7" w:rsidRPr="00F71AF3">
        <w:rPr>
          <w:rStyle w:val="Znakapoznpodarou"/>
        </w:rPr>
        <w:footnoteReference w:id="19"/>
      </w:r>
      <w:r w:rsidR="0011232A" w:rsidRPr="00F71AF3">
        <w:t xml:space="preserve"> </w:t>
      </w:r>
      <w:r w:rsidR="00647EF7" w:rsidRPr="00F71AF3">
        <w:t>V dobách, kdy byl změněn p</w:t>
      </w:r>
      <w:r w:rsidR="006D61BD" w:rsidRPr="00F71AF3">
        <w:t>řístup k problematice stalkingu</w:t>
      </w:r>
      <w:r w:rsidR="00647EF7" w:rsidRPr="00F71AF3">
        <w:t xml:space="preserve"> a př</w:t>
      </w:r>
      <w:r w:rsidR="000E5933" w:rsidRPr="00F71AF3">
        <w:t>estalo se používat názvu erotoma</w:t>
      </w:r>
      <w:r w:rsidR="00647EF7" w:rsidRPr="00F71AF3">
        <w:t xml:space="preserve">nie, který </w:t>
      </w:r>
      <w:r w:rsidR="006860D8" w:rsidRPr="00F71AF3">
        <w:t>byl nahrazen</w:t>
      </w:r>
      <w:r w:rsidR="00647EF7" w:rsidRPr="00F71AF3">
        <w:t xml:space="preserve"> výraz</w:t>
      </w:r>
      <w:r w:rsidR="006860D8" w:rsidRPr="00F71AF3">
        <w:t>em</w:t>
      </w:r>
      <w:r w:rsidR="00647EF7" w:rsidRPr="00F71AF3">
        <w:t xml:space="preserve"> </w:t>
      </w:r>
      <w:r w:rsidR="006860D8" w:rsidRPr="00F71AF3">
        <w:t>„</w:t>
      </w:r>
      <w:r w:rsidR="00647EF7" w:rsidRPr="00F71AF3">
        <w:t>stalking</w:t>
      </w:r>
      <w:r w:rsidR="006860D8" w:rsidRPr="00F71AF3">
        <w:t>“</w:t>
      </w:r>
      <w:r w:rsidR="00647EF7" w:rsidRPr="00F71AF3">
        <w:t>, bychom mohli obecně definovat tento jev jako specifickou variantu agrese vůči jiné osobě (zahrnující širokou škálu jevů spojenou se systematickým slíděním a s násilím).</w:t>
      </w:r>
      <w:r w:rsidR="00647EF7" w:rsidRPr="00F71AF3">
        <w:rPr>
          <w:rStyle w:val="Znakapoznpodarou"/>
        </w:rPr>
        <w:footnoteReference w:id="20"/>
      </w:r>
      <w:r w:rsidR="00B67A09" w:rsidRPr="00F71AF3">
        <w:t xml:space="preserve"> </w:t>
      </w:r>
      <w:r w:rsidR="00647EF7" w:rsidRPr="00F71AF3">
        <w:t xml:space="preserve">První odbornou definici stalkingu pak uvedli v 90. letech 20 století Meloy a Gothard, kteří </w:t>
      </w:r>
      <w:r w:rsidR="0011232A" w:rsidRPr="00F71AF3">
        <w:t xml:space="preserve">ho </w:t>
      </w:r>
      <w:r w:rsidR="00647EF7" w:rsidRPr="00F71AF3">
        <w:t>definovali jako úmyslné, zlovolné a opakované pronásledování a obtěžování jiné osoby.</w:t>
      </w:r>
      <w:r w:rsidR="00647EF7" w:rsidRPr="00F71AF3">
        <w:rPr>
          <w:rStyle w:val="Znakapoznpodarou"/>
        </w:rPr>
        <w:footnoteReference w:id="21"/>
      </w:r>
      <w:r w:rsidR="00CC3856" w:rsidRPr="00F71AF3">
        <w:t xml:space="preserve"> </w:t>
      </w:r>
      <w:r w:rsidR="00647EF7" w:rsidRPr="00F71AF3">
        <w:t>V moderní psychologii bychom pak mohli definovat stalking jako „soustavné (systematické) a excesivní (tj. evidentně z normy vybočující) obtěžování druhé osoby projevy umanuté a nevyžádané pozornosti, podnícené v zásadě buď údajným či skutečným obdivovatelem (erotickou náklonností) nebo pociťovanou záští, nenávistí či pomstou.“</w:t>
      </w:r>
      <w:r w:rsidR="00647EF7" w:rsidRPr="00F71AF3">
        <w:rPr>
          <w:rStyle w:val="Znakapoznpodarou"/>
        </w:rPr>
        <w:footnoteReference w:id="22"/>
      </w:r>
      <w:r w:rsidR="00647EF7" w:rsidRPr="00F71AF3">
        <w:t xml:space="preserve"> </w:t>
      </w:r>
    </w:p>
    <w:p w14:paraId="4290C19D" w14:textId="33364724" w:rsidR="00647EF7" w:rsidRPr="00F71AF3" w:rsidRDefault="0011232A" w:rsidP="00F077DB">
      <w:r w:rsidRPr="00F71AF3">
        <w:t>Každý vědní obor</w:t>
      </w:r>
      <w:r w:rsidR="00647EF7" w:rsidRPr="00F71AF3">
        <w:t xml:space="preserve">, ale i jednotliví autoři definují stalking různě. </w:t>
      </w:r>
      <w:r w:rsidR="008A7B01" w:rsidRPr="00F71AF3">
        <w:t>V kriminologii je stalking definován</w:t>
      </w:r>
      <w:r w:rsidR="00647EF7" w:rsidRPr="00F71AF3">
        <w:t xml:space="preserve"> jako úmyslné, zlovolné a opakované pronásledování a obtěžování jiné osoby, které snižuje kvalitu jejího života a ohrožuje její bezpečnost.</w:t>
      </w:r>
      <w:r w:rsidR="00647EF7" w:rsidRPr="00F71AF3">
        <w:rPr>
          <w:rStyle w:val="Znakapoznpodarou"/>
        </w:rPr>
        <w:footnoteReference w:id="23"/>
      </w:r>
      <w:r w:rsidRPr="00F71AF3">
        <w:t xml:space="preserve"> T</w:t>
      </w:r>
      <w:r w:rsidR="00647EF7" w:rsidRPr="00F71AF3">
        <w:t>res</w:t>
      </w:r>
      <w:r w:rsidRPr="00F71AF3">
        <w:t>tněprávní literatura definuje</w:t>
      </w:r>
      <w:r w:rsidR="00647EF7" w:rsidRPr="00F71AF3">
        <w:t xml:space="preserve"> s</w:t>
      </w:r>
      <w:r w:rsidRPr="00F71AF3">
        <w:t>talking následně:</w:t>
      </w:r>
      <w:r w:rsidR="00647EF7" w:rsidRPr="00F71AF3">
        <w:t xml:space="preserve"> „Za stalking se obvykle považuje zlovolné, úmyslné, opakované a dlouhodobé obtěžování jiné osoby, </w:t>
      </w:r>
      <w:r w:rsidR="00B52F1D" w:rsidRPr="00F71AF3">
        <w:t>která</w:t>
      </w:r>
      <w:r w:rsidR="00647EF7" w:rsidRPr="00F71AF3">
        <w:t xml:space="preserve"> toto pociťuje jako příkoří a snižuje jí to, vzhledem </w:t>
      </w:r>
      <w:r w:rsidR="00647EF7" w:rsidRPr="00F71AF3">
        <w:lastRenderedPageBreak/>
        <w:t>k intenzitě obtěžování, četnosti, příp. i strachu z bezpečnosti, kvalitu života.“</w:t>
      </w:r>
      <w:r w:rsidR="00647EF7" w:rsidRPr="00F71AF3">
        <w:rPr>
          <w:rStyle w:val="Znakapoznpodarou"/>
        </w:rPr>
        <w:footnoteReference w:id="24"/>
      </w:r>
      <w:r w:rsidR="00F37FE2" w:rsidRPr="00F71AF3">
        <w:t xml:space="preserve"> </w:t>
      </w:r>
      <w:r w:rsidR="00647EF7" w:rsidRPr="00F71AF3">
        <w:t>Z výše uvedenýc</w:t>
      </w:r>
      <w:r w:rsidR="008F37C4" w:rsidRPr="00F71AF3">
        <w:t xml:space="preserve">h definic můžeme vyzdvihnout </w:t>
      </w:r>
      <w:r w:rsidR="00647EF7" w:rsidRPr="00F71AF3">
        <w:t>nejdůležitější znaky stalkingu, kterými jsou: úmyslnost, zlovolnost (vůli pachatele ublížit poškozenému)</w:t>
      </w:r>
      <w:r w:rsidR="00554FE1" w:rsidRPr="00F71AF3">
        <w:rPr>
          <w:rStyle w:val="Znakapoznpodarou"/>
        </w:rPr>
        <w:footnoteReference w:id="25"/>
      </w:r>
      <w:r w:rsidR="00647EF7" w:rsidRPr="00F71AF3">
        <w:t>, obtěžování (jednání, kter</w:t>
      </w:r>
      <w:r w:rsidR="00F37FE2" w:rsidRPr="00F71AF3">
        <w:t>é druhé straně není příjemné), opakování</w:t>
      </w:r>
      <w:r w:rsidR="00BA34EF" w:rsidRPr="00F71AF3">
        <w:t xml:space="preserve"> a také snížení kvality života, které se ale objevuje spíše v moderních definicích stalkingu.</w:t>
      </w:r>
    </w:p>
    <w:p w14:paraId="466084FE" w14:textId="6554056E" w:rsidR="00647EF7" w:rsidRPr="00F71AF3" w:rsidRDefault="00F37FE2" w:rsidP="00A665D8">
      <w:r w:rsidRPr="00F71AF3">
        <w:t>V praxi stalking zahrnuje</w:t>
      </w:r>
      <w:r w:rsidR="00647EF7" w:rsidRPr="00F71AF3">
        <w:t xml:space="preserve"> nejrůznější formy jednání, jako kontaktování oběti</w:t>
      </w:r>
      <w:r w:rsidRPr="00F71AF3">
        <w:t xml:space="preserve"> v rozličných podobách</w:t>
      </w:r>
      <w:r w:rsidR="00647EF7" w:rsidRPr="00F71AF3">
        <w:t>, její sledován</w:t>
      </w:r>
      <w:r w:rsidR="00A03106" w:rsidRPr="00F71AF3">
        <w:t>í na ulici, zasílání dárků atd</w:t>
      </w:r>
      <w:r w:rsidRPr="00F71AF3">
        <w:t>. M</w:t>
      </w:r>
      <w:r w:rsidR="00647EF7" w:rsidRPr="00F71AF3">
        <w:t>ůže vznikat mezi známými i neznámými osobami, v nejrůznějších typech vztahů (partnerských, pracovních, obchodních, terapeutických a</w:t>
      </w:r>
      <w:r w:rsidR="008A7B01" w:rsidRPr="00F71AF3">
        <w:t>pod</w:t>
      </w:r>
      <w:r w:rsidR="00A03106" w:rsidRPr="00F71AF3">
        <w:t>.). Pronásledovateli mohou být osoby jakéhokoliv věku a pohlaví, v některých případech mohou trpět i psychickou poruchou, v jiných jsou u nich časté spíše psychické abnormality, které ještě pod psychickou poruchu podřadit nelze.</w:t>
      </w:r>
      <w:r w:rsidR="00647EF7" w:rsidRPr="00F71AF3">
        <w:t xml:space="preserve"> </w:t>
      </w:r>
      <w:r w:rsidR="00A03106" w:rsidRPr="00F71AF3">
        <w:t>Stalking může a nemusí negativně ovlivnit život oběti (většinou ho ale negativně ovlivní).</w:t>
      </w:r>
      <w:r w:rsidR="00647EF7" w:rsidRPr="00F71AF3">
        <w:rPr>
          <w:rStyle w:val="Znakapoznpodarou"/>
        </w:rPr>
        <w:footnoteReference w:id="26"/>
      </w:r>
      <w:r w:rsidR="00647EF7" w:rsidRPr="00F71AF3">
        <w:t xml:space="preserve"> </w:t>
      </w:r>
      <w:r w:rsidR="00A03106" w:rsidRPr="00F71AF3">
        <w:t xml:space="preserve">Vzhledem k jeho různorodým projevům a jeho těsnou vazbou na lidské vztahy je poměrně </w:t>
      </w:r>
      <w:r w:rsidR="00647EF7" w:rsidRPr="00F71AF3">
        <w:t>obtížné ho v praxi odlišovat od jednání</w:t>
      </w:r>
      <w:r w:rsidR="00A03106" w:rsidRPr="00F71AF3">
        <w:t>, které je ještě přijatelné</w:t>
      </w:r>
      <w:r w:rsidR="00C90D79" w:rsidRPr="00F71AF3">
        <w:t xml:space="preserve"> a </w:t>
      </w:r>
      <w:r w:rsidR="00647EF7" w:rsidRPr="00F71AF3">
        <w:t>predikovat jeho budoucí vývoj. Nicméně</w:t>
      </w:r>
      <w:r w:rsidR="00C90D79" w:rsidRPr="00F71AF3">
        <w:t>,</w:t>
      </w:r>
      <w:r w:rsidR="00647EF7" w:rsidRPr="00F71AF3">
        <w:t xml:space="preserve"> v rámci zko</w:t>
      </w:r>
      <w:r w:rsidR="00C90D79" w:rsidRPr="00F71AF3">
        <w:t>umání tohoto fenoménu odborníky</w:t>
      </w:r>
      <w:r w:rsidR="00647EF7" w:rsidRPr="00F71AF3">
        <w:t xml:space="preserve"> se již postupně formuje určitý jednotný přístup k dané problematice, jehož vývoj ale bude zřejmě trvat poměrně dlouhou dobu a je otázkou</w:t>
      </w:r>
      <w:r w:rsidR="00B777CA" w:rsidRPr="00F71AF3">
        <w:t>,</w:t>
      </w:r>
      <w:r w:rsidR="00647EF7" w:rsidRPr="00F71AF3">
        <w:t xml:space="preserve"> zdali </w:t>
      </w:r>
      <w:r w:rsidR="00B777CA" w:rsidRPr="00F71AF3">
        <w:t>bude vůbec někdy dokončen</w:t>
      </w:r>
      <w:r w:rsidR="00647EF7" w:rsidRPr="00F71AF3">
        <w:t xml:space="preserve">, protože </w:t>
      </w:r>
      <w:r w:rsidR="005D4A1D" w:rsidRPr="00F71AF3">
        <w:t>formy pronásledování se postupem času mění</w:t>
      </w:r>
      <w:r w:rsidR="00A24AFF" w:rsidRPr="00F71AF3">
        <w:rPr>
          <w:rStyle w:val="Znakapoznpodarou"/>
        </w:rPr>
        <w:footnoteReference w:id="27"/>
      </w:r>
      <w:r w:rsidR="005D4A1D" w:rsidRPr="00F71AF3">
        <w:t xml:space="preserve"> </w:t>
      </w:r>
      <w:r w:rsidR="00647EF7" w:rsidRPr="00F71AF3">
        <w:t xml:space="preserve">(například s vývojem nových technologií se nyní stalkeři </w:t>
      </w:r>
      <w:r w:rsidR="008A7B01" w:rsidRPr="00F71AF3">
        <w:t xml:space="preserve">často </w:t>
      </w:r>
      <w:r w:rsidR="00647EF7" w:rsidRPr="00F71AF3">
        <w:t xml:space="preserve">uchylují k novým způsobům kontaktování oběti např. skrze </w:t>
      </w:r>
      <w:r w:rsidR="00BA34EF" w:rsidRPr="00F71AF3">
        <w:t xml:space="preserve">internetové </w:t>
      </w:r>
      <w:r w:rsidR="00647EF7" w:rsidRPr="00F71AF3">
        <w:t>sociální sítě</w:t>
      </w:r>
      <w:r w:rsidR="00BA34EF" w:rsidRPr="00F71AF3">
        <w:t>, e-mail</w:t>
      </w:r>
      <w:r w:rsidR="005D4A1D" w:rsidRPr="00F71AF3">
        <w:t xml:space="preserve"> apod</w:t>
      </w:r>
      <w:r w:rsidR="00647EF7" w:rsidRPr="00F71AF3">
        <w:t xml:space="preserve">.). Postupně se ale vytváří různé profily (taxonomie) stalkerů, postupy na ochranu oběti, psychologické programy na „léčbu“ stalkingu </w:t>
      </w:r>
      <w:r w:rsidR="00AA1048" w:rsidRPr="00F71AF3">
        <w:t xml:space="preserve">atd., které </w:t>
      </w:r>
      <w:r w:rsidR="00647EF7" w:rsidRPr="00F71AF3">
        <w:t xml:space="preserve">snad v budoucnu budou nabízet stále lepší řešení daného problému v podobě zlepšení ochrany oběti před stalkerem, minimalizace sekundární a terciární viktimizace obětí, </w:t>
      </w:r>
      <w:r w:rsidR="00A70793" w:rsidRPr="00F71AF3">
        <w:t xml:space="preserve">zefektivnění </w:t>
      </w:r>
      <w:r w:rsidR="00647EF7" w:rsidRPr="00F71AF3">
        <w:t>léčb</w:t>
      </w:r>
      <w:r w:rsidR="00A70793" w:rsidRPr="00F71AF3">
        <w:t>y</w:t>
      </w:r>
      <w:r w:rsidR="005D4A1D" w:rsidRPr="00F71AF3">
        <w:t xml:space="preserve"> stalkerů apod</w:t>
      </w:r>
      <w:r w:rsidR="00647EF7" w:rsidRPr="00F71AF3">
        <w:t xml:space="preserve">. </w:t>
      </w:r>
      <w:r w:rsidR="00A70793" w:rsidRPr="00F71AF3">
        <w:t xml:space="preserve">Jedním z hlavních a, dle mého názoru, také nejdůležitějších </w:t>
      </w:r>
      <w:r w:rsidR="00647EF7" w:rsidRPr="00F71AF3">
        <w:t>přínos</w:t>
      </w:r>
      <w:r w:rsidR="00A70793" w:rsidRPr="00F71AF3">
        <w:t>ů</w:t>
      </w:r>
      <w:r w:rsidR="00647EF7" w:rsidRPr="00F71AF3">
        <w:t xml:space="preserve"> zavedení kriminalizace </w:t>
      </w:r>
      <w:r w:rsidR="00A70793" w:rsidRPr="00F71AF3">
        <w:t>stalkingu je dozajista</w:t>
      </w:r>
      <w:r w:rsidR="00647EF7" w:rsidRPr="00F71AF3">
        <w:t xml:space="preserve"> </w:t>
      </w:r>
      <w:r w:rsidR="00A70793" w:rsidRPr="00F71AF3">
        <w:t xml:space="preserve">zlepšení </w:t>
      </w:r>
      <w:r w:rsidR="00647EF7" w:rsidRPr="00F71AF3">
        <w:t>ochran</w:t>
      </w:r>
      <w:r w:rsidR="00A70793" w:rsidRPr="00F71AF3">
        <w:t>y</w:t>
      </w:r>
      <w:r w:rsidR="00647EF7" w:rsidRPr="00F71AF3">
        <w:t xml:space="preserve"> obět</w:t>
      </w:r>
      <w:r w:rsidR="00A70793" w:rsidRPr="00F71AF3">
        <w:t>í pronásledování</w:t>
      </w:r>
      <w:r w:rsidR="00647EF7" w:rsidRPr="00F71AF3">
        <w:t xml:space="preserve">, </w:t>
      </w:r>
      <w:r w:rsidR="00647EF7" w:rsidRPr="00F71AF3">
        <w:lastRenderedPageBreak/>
        <w:t>kter</w:t>
      </w:r>
      <w:r w:rsidR="00A70793" w:rsidRPr="00F71AF3">
        <w:t>ým</w:t>
      </w:r>
      <w:r w:rsidR="00647EF7" w:rsidRPr="00F71AF3">
        <w:t xml:space="preserve"> </w:t>
      </w:r>
      <w:r w:rsidR="00A70793" w:rsidRPr="00F71AF3">
        <w:t xml:space="preserve">může </w:t>
      </w:r>
      <w:r w:rsidR="00647EF7" w:rsidRPr="00F71AF3">
        <w:t xml:space="preserve">být nyní poskytována </w:t>
      </w:r>
      <w:r w:rsidR="00A70793" w:rsidRPr="00F71AF3">
        <w:t xml:space="preserve">ochrana </w:t>
      </w:r>
      <w:r w:rsidR="00647EF7" w:rsidRPr="00F71AF3">
        <w:t>s</w:t>
      </w:r>
      <w:r w:rsidR="00A70793" w:rsidRPr="00F71AF3">
        <w:t>k</w:t>
      </w:r>
      <w:r w:rsidR="00647EF7" w:rsidRPr="00F71AF3">
        <w:t xml:space="preserve">rze prostředky trestního práva, které jsou v našem právním nejúčinnější. </w:t>
      </w:r>
    </w:p>
    <w:p w14:paraId="7FDADFC2" w14:textId="1E8B17CA" w:rsidR="00647EF7" w:rsidRPr="00F71AF3" w:rsidRDefault="00647EF7" w:rsidP="00AB2686">
      <w:r w:rsidRPr="00F71AF3">
        <w:t>Pojem stalking je pak nutné odlišit od ostatních jednání negativně ovlivňujících psychiku o</w:t>
      </w:r>
      <w:r w:rsidR="009E4B95" w:rsidRPr="00F71AF3">
        <w:t>běti, tzv. „psychoterorů</w:t>
      </w:r>
      <w:r w:rsidRPr="00F71AF3">
        <w:t>“, která jsou stalkingu podobná, ale liší se v určitých základních znacích.</w:t>
      </w:r>
      <w:r w:rsidRPr="00F71AF3">
        <w:rPr>
          <w:rStyle w:val="Znakapoznpodarou"/>
        </w:rPr>
        <w:footnoteReference w:id="28"/>
      </w:r>
      <w:r w:rsidRPr="00F71AF3">
        <w:t xml:space="preserve"> Mezi tato jednání patří napříkl</w:t>
      </w:r>
      <w:r w:rsidR="00AA1048" w:rsidRPr="00F71AF3">
        <w:t>ad mobbing, který se vždy odehrává</w:t>
      </w:r>
      <w:r w:rsidRPr="00F71AF3">
        <w:t xml:space="preserve"> v pracovním prostředí a odlišuje se od stalkingu tím, že zde může být i více pronásledovatelů, </w:t>
      </w:r>
      <w:r w:rsidR="00C650AD" w:rsidRPr="00F71AF3">
        <w:t>a</w:t>
      </w:r>
      <w:r w:rsidRPr="00F71AF3">
        <w:t xml:space="preserve"> v</w:t>
      </w:r>
      <w:r w:rsidR="00EA7B00" w:rsidRPr="00F71AF3">
        <w:t> </w:t>
      </w:r>
      <w:r w:rsidRPr="00F71AF3">
        <w:t>případě</w:t>
      </w:r>
      <w:r w:rsidR="00EA7B00" w:rsidRPr="00F71AF3">
        <w:t>,</w:t>
      </w:r>
      <w:r w:rsidR="000D2574" w:rsidRPr="00F71AF3">
        <w:t xml:space="preserve"> že pronásledovatelé </w:t>
      </w:r>
      <w:r w:rsidR="00C650AD" w:rsidRPr="00F71AF3">
        <w:t>vystrnadí cílovou osobu z pracoviště</w:t>
      </w:r>
      <w:r w:rsidRPr="00F71AF3">
        <w:t>, pak mobbing již dále nepokračuje</w:t>
      </w:r>
      <w:r w:rsidR="009E4B95" w:rsidRPr="00F71AF3">
        <w:t>,</w:t>
      </w:r>
      <w:r w:rsidRPr="00F71AF3">
        <w:t xml:space="preserve"> což v případě stalkingu neplatí. </w:t>
      </w:r>
      <w:r w:rsidR="005F77A2" w:rsidRPr="00F71AF3">
        <w:t xml:space="preserve">Dále se také do stalkingu neřadí specifický druh telefonního teroru, kdy cílem volající osoby není navázání určitého vztahu s příjemcem hovoru, ale pouze si takto navozuje příjemné pocity, kterými si kompenzuje své individuální handicapy a s nimi propojenou frustrující životní situaci (sociální izolaci, mizivé uznání ze strany sociálního okolí atd.). </w:t>
      </w:r>
      <w:r w:rsidR="00436352" w:rsidRPr="00F71AF3">
        <w:t>Zvláštním</w:t>
      </w:r>
      <w:r w:rsidRPr="00F71AF3">
        <w:t xml:space="preserve"> případem </w:t>
      </w:r>
      <w:r w:rsidR="00436352" w:rsidRPr="00F71AF3">
        <w:t xml:space="preserve">psychoteroru </w:t>
      </w:r>
      <w:r w:rsidRPr="00F71AF3">
        <w:t xml:space="preserve">je </w:t>
      </w:r>
      <w:r w:rsidR="00436352" w:rsidRPr="00F71AF3">
        <w:t xml:space="preserve">také </w:t>
      </w:r>
      <w:r w:rsidRPr="00F71AF3">
        <w:t xml:space="preserve">pronásledování jedince určitou skupinou (sektou) či institucí. Zde se jedná o specifickou variantu vyvíjení </w:t>
      </w:r>
      <w:r w:rsidR="007158BC" w:rsidRPr="00F71AF3">
        <w:t>tlaku na osoby</w:t>
      </w:r>
      <w:r w:rsidR="000D2574" w:rsidRPr="00F71AF3">
        <w:t xml:space="preserve"> kvůli jejich odchodu ze</w:t>
      </w:r>
      <w:r w:rsidRPr="00F71AF3">
        <w:t xml:space="preserve"> sekty nebo radikální skupiny, nebo o </w:t>
      </w:r>
      <w:r w:rsidR="000D2574" w:rsidRPr="00F71AF3">
        <w:t xml:space="preserve">pronásledování </w:t>
      </w:r>
      <w:r w:rsidRPr="00F71AF3">
        <w:t>osob, které jsou považovány určito</w:t>
      </w:r>
      <w:r w:rsidR="007158BC" w:rsidRPr="00F71AF3">
        <w:t xml:space="preserve">u semknutou skupinkou </w:t>
      </w:r>
      <w:r w:rsidRPr="00F71AF3">
        <w:t>za nepřítele</w:t>
      </w:r>
      <w:r w:rsidR="000D2574" w:rsidRPr="00F71AF3">
        <w:t>.</w:t>
      </w:r>
    </w:p>
    <w:p w14:paraId="5529AC37" w14:textId="3F47134E" w:rsidR="00647EF7" w:rsidRPr="00F71AF3" w:rsidRDefault="00647EF7" w:rsidP="00DA4F83">
      <w:pPr>
        <w:pStyle w:val="Nadpis2"/>
      </w:pPr>
      <w:bookmarkStart w:id="16" w:name="_Toc436317374"/>
      <w:bookmarkStart w:id="17" w:name="_Toc436318987"/>
      <w:bookmarkStart w:id="18" w:name="_Toc436337306"/>
      <w:bookmarkStart w:id="19" w:name="_Toc436317375"/>
      <w:bookmarkStart w:id="20" w:name="_Toc436318988"/>
      <w:bookmarkStart w:id="21" w:name="_Toc436337307"/>
      <w:bookmarkStart w:id="22" w:name="_Toc436317376"/>
      <w:bookmarkStart w:id="23" w:name="_Toc436318989"/>
      <w:bookmarkStart w:id="24" w:name="_Toc436337308"/>
      <w:bookmarkStart w:id="25" w:name="_Toc435789823"/>
      <w:bookmarkStart w:id="26" w:name="_Toc435789911"/>
      <w:bookmarkStart w:id="27" w:name="_Toc435790272"/>
      <w:bookmarkStart w:id="28" w:name="_Toc436648221"/>
      <w:bookmarkEnd w:id="16"/>
      <w:bookmarkEnd w:id="17"/>
      <w:bookmarkEnd w:id="18"/>
      <w:bookmarkEnd w:id="19"/>
      <w:bookmarkEnd w:id="20"/>
      <w:bookmarkEnd w:id="21"/>
      <w:bookmarkEnd w:id="22"/>
      <w:bookmarkEnd w:id="23"/>
      <w:bookmarkEnd w:id="24"/>
      <w:r w:rsidRPr="00F71AF3">
        <w:t>Nebezpečné pronásledování a domácí násilí</w:t>
      </w:r>
      <w:bookmarkEnd w:id="25"/>
      <w:bookmarkEnd w:id="26"/>
      <w:bookmarkEnd w:id="27"/>
      <w:bookmarkEnd w:id="28"/>
    </w:p>
    <w:p w14:paraId="0AD38658" w14:textId="76C00B69" w:rsidR="000D2574" w:rsidRPr="00F71AF3" w:rsidRDefault="00647EF7" w:rsidP="00A665D8">
      <w:r w:rsidRPr="00F71AF3">
        <w:t>Pojem stalking je také nutno odlišit od pojmu domácího n</w:t>
      </w:r>
      <w:r w:rsidR="00EA7B00" w:rsidRPr="00F71AF3">
        <w:t>ásilí, které je definováno jako</w:t>
      </w:r>
      <w:r w:rsidRPr="00F71AF3">
        <w:t xml:space="preserve"> „opakované, dlouhodobé a zpravidla eskalující násilí fyzického, psychického, sexuálního, sociálního a ekonomického rázu, které vytváří jednoznačně asymetrický vztah a vede ke stabilnímu rozdělení rolí na násilnou a ohroženou osobu.“</w:t>
      </w:r>
      <w:r w:rsidRPr="00F71AF3">
        <w:rPr>
          <w:rStyle w:val="Znakapoznpodarou"/>
        </w:rPr>
        <w:footnoteReference w:id="29"/>
      </w:r>
      <w:r w:rsidRPr="00F71AF3">
        <w:t xml:space="preserve"> Z výše </w:t>
      </w:r>
      <w:r w:rsidR="000D2574" w:rsidRPr="00F71AF3">
        <w:t xml:space="preserve">uvedené </w:t>
      </w:r>
      <w:r w:rsidRPr="00F71AF3">
        <w:t>definic</w:t>
      </w:r>
      <w:r w:rsidR="000D2574" w:rsidRPr="00F71AF3">
        <w:t>e</w:t>
      </w:r>
      <w:r w:rsidRPr="00F71AF3">
        <w:t xml:space="preserve"> je patrné, </w:t>
      </w:r>
      <w:r w:rsidR="00EA7B00" w:rsidRPr="00F71AF3">
        <w:t xml:space="preserve">že </w:t>
      </w:r>
      <w:r w:rsidRPr="00F71AF3">
        <w:t xml:space="preserve">domácí násilí </w:t>
      </w:r>
      <w:r w:rsidR="000D2574" w:rsidRPr="00F71AF3">
        <w:t xml:space="preserve">má se stalkingem </w:t>
      </w:r>
      <w:r w:rsidRPr="00F71AF3">
        <w:t>několik společných rysů a to: opakovanost, d</w:t>
      </w:r>
      <w:r w:rsidR="00EA7B00" w:rsidRPr="00F71AF3">
        <w:t xml:space="preserve">louhodobost, eskalaci jednání, </w:t>
      </w:r>
      <w:r w:rsidRPr="00F71AF3">
        <w:t>rozdělení rolí (v případě domácího násilí na násilnou a ohroženou osobu</w:t>
      </w:r>
      <w:r w:rsidRPr="00F71AF3">
        <w:rPr>
          <w:rStyle w:val="Znakapoznpodarou"/>
        </w:rPr>
        <w:footnoteReference w:id="30"/>
      </w:r>
      <w:r w:rsidRPr="00F71AF3">
        <w:t>, v případě stalkingu na pronásledovatele-stalkera a pronásledovanou osobu-oběť</w:t>
      </w:r>
      <w:r w:rsidRPr="00F71AF3">
        <w:rPr>
          <w:rStyle w:val="Znakapoznpodarou"/>
        </w:rPr>
        <w:footnoteReference w:id="31"/>
      </w:r>
      <w:r w:rsidR="00EA7B00" w:rsidRPr="00F71AF3">
        <w:t>)</w:t>
      </w:r>
      <w:r w:rsidRPr="00F71AF3">
        <w:t xml:space="preserve"> a také to, že v praxi bývají nejčastěji agresory (pronásledovateli) muži a obětmi ženy.</w:t>
      </w:r>
      <w:r w:rsidRPr="00F71AF3">
        <w:rPr>
          <w:rStyle w:val="Znakapoznpodarou"/>
        </w:rPr>
        <w:footnoteReference w:id="32"/>
      </w:r>
      <w:r w:rsidRPr="00F71AF3">
        <w:t xml:space="preserve"> </w:t>
      </w:r>
    </w:p>
    <w:p w14:paraId="3AC0934C" w14:textId="4B3492FD" w:rsidR="00647EF7" w:rsidRPr="00F71AF3" w:rsidRDefault="00647EF7" w:rsidP="00A665D8">
      <w:r w:rsidRPr="00F71AF3">
        <w:t>Stalking může mít</w:t>
      </w:r>
      <w:r w:rsidR="00F37FDC" w:rsidRPr="00F71AF3">
        <w:t>,</w:t>
      </w:r>
      <w:r w:rsidRPr="00F71AF3">
        <w:t xml:space="preserve"> stejně jako domácí násilí</w:t>
      </w:r>
      <w:r w:rsidR="00EA7B00" w:rsidRPr="00F71AF3">
        <w:t>,</w:t>
      </w:r>
      <w:r w:rsidRPr="00F71AF3">
        <w:t xml:space="preserve"> závažné důsledky v oblasti psychického zdraví pro ohroženou osobu nebo oběť a </w:t>
      </w:r>
      <w:r w:rsidR="00F452A3" w:rsidRPr="00F71AF3">
        <w:t>stejně jako v případě stalkingu, i v případě domácího násilí jsou v</w:t>
      </w:r>
      <w:r w:rsidR="00EA7B00" w:rsidRPr="00F71AF3">
        <w:t>yvíjeny různé teorie, které se snaží</w:t>
      </w:r>
      <w:r w:rsidR="00F452A3" w:rsidRPr="00F71AF3">
        <w:t xml:space="preserve"> vysvětlit příčiny vzni</w:t>
      </w:r>
      <w:r w:rsidR="00EA7B00" w:rsidRPr="00F71AF3">
        <w:t>klé agrese. I přesto, že tyto</w:t>
      </w:r>
      <w:r w:rsidR="00F452A3" w:rsidRPr="00F71AF3">
        <w:t xml:space="preserve"> </w:t>
      </w:r>
      <w:r w:rsidR="00F452A3" w:rsidRPr="00F71AF3">
        <w:lastRenderedPageBreak/>
        <w:t>teorie nejsou zatím schopny příčiny agrese přesně určit, často je vznik agresivního chování v obou případech přisuzován psychickým poruchám osobnosti nebo zkušenosti z dětství a vazbám na jinou osobu</w:t>
      </w:r>
      <w:r w:rsidRPr="00F71AF3">
        <w:t>.</w:t>
      </w:r>
      <w:r w:rsidRPr="00F71AF3">
        <w:rPr>
          <w:rStyle w:val="Znakapoznpodarou"/>
        </w:rPr>
        <w:footnoteReference w:id="33"/>
      </w:r>
      <w:r w:rsidR="00010080" w:rsidRPr="00F71AF3">
        <w:t xml:space="preserve"> I když domácí násilí představují z pohledu kriminologie i trestního práva samostatné, oddělené fenomény, tak se v reálném životě dosti často překrývají.</w:t>
      </w:r>
      <w:r w:rsidR="00010080" w:rsidRPr="00F71AF3">
        <w:rPr>
          <w:rStyle w:val="Znakapoznpodarou"/>
        </w:rPr>
        <w:footnoteReference w:id="34"/>
      </w:r>
    </w:p>
    <w:p w14:paraId="08DF91DF" w14:textId="4913A15C" w:rsidR="00647EF7" w:rsidRPr="00F71AF3" w:rsidRDefault="00647EF7" w:rsidP="00A665D8">
      <w:r w:rsidRPr="00F71AF3">
        <w:t>Naopak</w:t>
      </w:r>
      <w:r w:rsidR="0054782D" w:rsidRPr="00F71AF3">
        <w:t>,</w:t>
      </w:r>
      <w:r w:rsidRPr="00F71AF3">
        <w:t xml:space="preserve"> rozdílné jso</w:t>
      </w:r>
      <w:r w:rsidR="00F37FDC" w:rsidRPr="00F71AF3">
        <w:t xml:space="preserve">u tyto pojmy v tom, že stalking </w:t>
      </w:r>
      <w:r w:rsidRPr="00F71AF3">
        <w:t xml:space="preserve">může vznikat na základě </w:t>
      </w:r>
      <w:r w:rsidR="0054782D" w:rsidRPr="00F71AF3">
        <w:t>nejrůznějších</w:t>
      </w:r>
      <w:r w:rsidR="00A00447" w:rsidRPr="00F71AF3">
        <w:t xml:space="preserve"> vztahů, zatímco </w:t>
      </w:r>
      <w:r w:rsidRPr="00F71AF3">
        <w:t>domácí násilí při</w:t>
      </w:r>
      <w:r w:rsidR="00A334F7" w:rsidRPr="00F71AF3">
        <w:t>c</w:t>
      </w:r>
      <w:r w:rsidRPr="00F71AF3">
        <w:t>hází v úvahu pouze u osob, které mají osobní vztah k pachateli (nejčastěji patří do rodiny násilné osoby nebo mají s násilnou osobou partnerský vztah)</w:t>
      </w:r>
      <w:r w:rsidR="00A00447" w:rsidRPr="00F71AF3">
        <w:t>.</w:t>
      </w:r>
      <w:r w:rsidRPr="00F71AF3">
        <w:rPr>
          <w:rStyle w:val="Znakapoznpodarou"/>
        </w:rPr>
        <w:footnoteReference w:id="35"/>
      </w:r>
      <w:r w:rsidRPr="00F71AF3">
        <w:t xml:space="preserve"> </w:t>
      </w:r>
      <w:r w:rsidR="00A00447" w:rsidRPr="00F71AF3">
        <w:t xml:space="preserve">S tím souvisí i fakt, že pronásledování může probíhat i mezi cizími osobami, </w:t>
      </w:r>
      <w:r w:rsidRPr="00F71AF3">
        <w:t>což v případě domácího násilí nepřipadá v úvahu. Stalking může probíhat i na dálku a rozličnými způsoby jednání</w:t>
      </w:r>
      <w:r w:rsidR="00A334F7" w:rsidRPr="00F71AF3">
        <w:t>,</w:t>
      </w:r>
      <w:r w:rsidRPr="00F71AF3">
        <w:t xml:space="preserve"> na rozdíl od domácího násilí, které probíhá tzv. „za zavřenými dveřmi“, čili nejčastě</w:t>
      </w:r>
      <w:r w:rsidR="00A334F7" w:rsidRPr="00F71AF3">
        <w:t xml:space="preserve">ji v soukromí společného obydlí, </w:t>
      </w:r>
      <w:r w:rsidRPr="00F71AF3">
        <w:t>případně na jiných místech jako chata, hotel atd.</w:t>
      </w:r>
      <w:r w:rsidRPr="00F71AF3">
        <w:rPr>
          <w:rStyle w:val="Znakapoznpodarou"/>
        </w:rPr>
        <w:footnoteReference w:id="36"/>
      </w:r>
      <w:r w:rsidRPr="00F71AF3">
        <w:t xml:space="preserve"> a je nejčastěji pácháno formou fyzického, sexuálního</w:t>
      </w:r>
      <w:r w:rsidR="00A00447" w:rsidRPr="00F71AF3">
        <w:t>,</w:t>
      </w:r>
      <w:r w:rsidRPr="00F71AF3">
        <w:t xml:space="preserve"> emocionálního, ekonomického nebo sociálního násilí.</w:t>
      </w:r>
      <w:r w:rsidRPr="00F71AF3">
        <w:rPr>
          <w:rStyle w:val="Znakapoznpodarou"/>
        </w:rPr>
        <w:footnoteReference w:id="37"/>
      </w:r>
      <w:r w:rsidRPr="00F71AF3">
        <w:t xml:space="preserve"> </w:t>
      </w:r>
      <w:r w:rsidR="00AB2686" w:rsidRPr="00F71AF3">
        <w:t xml:space="preserve">Specifickým </w:t>
      </w:r>
      <w:r w:rsidR="0054782D" w:rsidRPr="00F71AF3">
        <w:t xml:space="preserve">následkem domácího násilí je </w:t>
      </w:r>
      <w:r w:rsidR="00AB2686" w:rsidRPr="00F71AF3">
        <w:t>tzv. syndrom týrané ženy, který spočívá v tom, že týraná osoba setrvává ve vztahu s agresorem, zatajuje závažnost a příčiny svých zranění a popírá viktimizaci.</w:t>
      </w:r>
      <w:r w:rsidR="00AB2686" w:rsidRPr="00F71AF3">
        <w:rPr>
          <w:rStyle w:val="Znakapoznpodarou"/>
        </w:rPr>
        <w:footnoteReference w:id="38"/>
      </w:r>
    </w:p>
    <w:p w14:paraId="03EBC187" w14:textId="4EFBF788" w:rsidR="00647EF7" w:rsidRPr="00F71AF3" w:rsidRDefault="0054782D" w:rsidP="00A665D8">
      <w:r w:rsidRPr="00F71AF3">
        <w:t xml:space="preserve">Souvislost </w:t>
      </w:r>
      <w:r w:rsidR="004D1599" w:rsidRPr="00F71AF3">
        <w:t>st</w:t>
      </w:r>
      <w:r w:rsidRPr="00F71AF3">
        <w:t>alkingu s</w:t>
      </w:r>
      <w:r w:rsidR="004D1599" w:rsidRPr="00F71AF3">
        <w:t xml:space="preserve"> domácím násilím je dána především tím, že </w:t>
      </w:r>
      <w:r w:rsidR="00045761" w:rsidRPr="00F71AF3">
        <w:t>v některých případech</w:t>
      </w:r>
      <w:r w:rsidRPr="00F71AF3">
        <w:t xml:space="preserve"> </w:t>
      </w:r>
      <w:r w:rsidR="004D1599" w:rsidRPr="00F71AF3">
        <w:t xml:space="preserve">začne </w:t>
      </w:r>
      <w:r w:rsidR="00045761" w:rsidRPr="00F71AF3">
        <w:t xml:space="preserve">po rozpadu vztahu </w:t>
      </w:r>
      <w:r w:rsidR="004D1599" w:rsidRPr="00F71AF3">
        <w:t>agresor týranou osobu pronásledovat.</w:t>
      </w:r>
      <w:r w:rsidR="00547E76" w:rsidRPr="00F71AF3">
        <w:rPr>
          <w:rStyle w:val="Znakapoznpodarou"/>
        </w:rPr>
        <w:footnoteReference w:id="39"/>
      </w:r>
      <w:r w:rsidR="004D1599" w:rsidRPr="00F71AF3">
        <w:t xml:space="preserve"> V takovémto případě se jed</w:t>
      </w:r>
      <w:r w:rsidR="00045761" w:rsidRPr="00F71AF3">
        <w:t>n</w:t>
      </w:r>
      <w:r w:rsidR="004D1599" w:rsidRPr="00F71AF3">
        <w:t>á o velmi rizikovou formu pronásledování, protože v</w:t>
      </w:r>
      <w:r w:rsidR="00647EF7" w:rsidRPr="00F71AF3">
        <w:t xml:space="preserve">ýzkumy ukazují, že pokud se </w:t>
      </w:r>
      <w:r w:rsidR="004D1599" w:rsidRPr="00F71AF3">
        <w:t xml:space="preserve">pronásledovatel </w:t>
      </w:r>
      <w:r w:rsidR="00647EF7" w:rsidRPr="00F71AF3">
        <w:t xml:space="preserve">dopouštěl násilí vůči pronásledované osobě </w:t>
      </w:r>
      <w:r w:rsidR="00045761" w:rsidRPr="00F71AF3">
        <w:t>v minulosti</w:t>
      </w:r>
      <w:r w:rsidR="00647EF7" w:rsidRPr="00F71AF3">
        <w:t xml:space="preserve">, </w:t>
      </w:r>
      <w:r w:rsidR="004D1599" w:rsidRPr="00F71AF3">
        <w:t>je velmi pravděpodobné, že</w:t>
      </w:r>
      <w:r w:rsidR="00647EF7" w:rsidRPr="00F71AF3">
        <w:t xml:space="preserve"> </w:t>
      </w:r>
      <w:r w:rsidR="004D1599" w:rsidRPr="00F71AF3">
        <w:t xml:space="preserve">se ho </w:t>
      </w:r>
      <w:r w:rsidR="00647EF7" w:rsidRPr="00F71AF3">
        <w:t>dopustí i v rámci pronásledování.</w:t>
      </w:r>
      <w:r w:rsidR="00647EF7" w:rsidRPr="00F71AF3">
        <w:rPr>
          <w:rStyle w:val="Znakapoznpodarou"/>
        </w:rPr>
        <w:footnoteReference w:id="40"/>
      </w:r>
      <w:r w:rsidR="00647EF7" w:rsidRPr="00F71AF3">
        <w:t xml:space="preserve"> Úzká vazba mezi </w:t>
      </w:r>
      <w:r w:rsidR="00F452A3" w:rsidRPr="00F71AF3">
        <w:t xml:space="preserve">stalkingem a </w:t>
      </w:r>
      <w:r w:rsidR="00647EF7" w:rsidRPr="00F71AF3">
        <w:lastRenderedPageBreak/>
        <w:t xml:space="preserve">domácím násilím </w:t>
      </w:r>
      <w:r w:rsidRPr="00F71AF3">
        <w:t xml:space="preserve">je </w:t>
      </w:r>
      <w:r w:rsidR="00045761" w:rsidRPr="00F71AF3">
        <w:t>zohledňována</w:t>
      </w:r>
      <w:r w:rsidR="00647EF7" w:rsidRPr="00F71AF3">
        <w:t xml:space="preserve"> i v rámci legislativy</w:t>
      </w:r>
      <w:r w:rsidR="00647EF7" w:rsidRPr="00F71AF3">
        <w:rPr>
          <w:rStyle w:val="Znakapoznpodarou"/>
        </w:rPr>
        <w:footnoteReference w:id="41"/>
      </w:r>
      <w:r w:rsidR="00647EF7" w:rsidRPr="00F71AF3">
        <w:t xml:space="preserve"> a v rámci vzdělávání OČTŘ</w:t>
      </w:r>
      <w:r w:rsidR="00647EF7" w:rsidRPr="00F71AF3">
        <w:rPr>
          <w:rStyle w:val="Znakapoznpodarou"/>
        </w:rPr>
        <w:footnoteReference w:id="42"/>
      </w:r>
      <w:r w:rsidR="00647EF7" w:rsidRPr="00F71AF3">
        <w:t xml:space="preserve">. Domácí násilí </w:t>
      </w:r>
      <w:r w:rsidR="00D4607D" w:rsidRPr="00F71AF3">
        <w:t>je postihováno trestním právem</w:t>
      </w:r>
      <w:r w:rsidR="00647EF7" w:rsidRPr="00F71AF3">
        <w:t xml:space="preserve"> skrze trestný čin týrání osoby žijící ve společném obydlí dle § 199 TZ. K problematice domácího násilí se pak vztahuje poměrně početná literatura z oblasti psychologie</w:t>
      </w:r>
      <w:r w:rsidR="00647EF7" w:rsidRPr="00F71AF3">
        <w:rPr>
          <w:rStyle w:val="Znakapoznpodarou"/>
        </w:rPr>
        <w:footnoteReference w:id="43"/>
      </w:r>
      <w:r w:rsidR="00647EF7" w:rsidRPr="00F71AF3">
        <w:t>, kriminologie</w:t>
      </w:r>
      <w:r w:rsidR="00647EF7" w:rsidRPr="00F71AF3">
        <w:rPr>
          <w:rStyle w:val="Znakapoznpodarou"/>
        </w:rPr>
        <w:footnoteReference w:id="44"/>
      </w:r>
      <w:r w:rsidR="00647EF7" w:rsidRPr="00F71AF3">
        <w:t>, viktimologie</w:t>
      </w:r>
      <w:r w:rsidR="00F452A3" w:rsidRPr="00F71AF3">
        <w:rPr>
          <w:rStyle w:val="Znakapoznpodarou"/>
        </w:rPr>
        <w:footnoteReference w:id="45"/>
      </w:r>
      <w:r w:rsidR="00647EF7" w:rsidRPr="00F71AF3">
        <w:t xml:space="preserve"> a trestního práva</w:t>
      </w:r>
      <w:r w:rsidR="00647EF7" w:rsidRPr="00F71AF3">
        <w:rPr>
          <w:rStyle w:val="Znakapoznpodarou"/>
        </w:rPr>
        <w:footnoteReference w:id="46"/>
      </w:r>
      <w:r w:rsidR="00647EF7" w:rsidRPr="00F71AF3">
        <w:t xml:space="preserve">. Tato literatura je poměrně početnější </w:t>
      </w:r>
      <w:r w:rsidR="001945FA" w:rsidRPr="00F71AF3">
        <w:t>v porovnání s literaturou zabývající se problematikou</w:t>
      </w:r>
      <w:r w:rsidR="00647EF7" w:rsidRPr="00F71AF3">
        <w:t xml:space="preserve"> stalkingu, zvláště v oblasti trestního práva, kde je zakotven trestný čin týrání osoby žijící ve společném obydlí dle § 199 TZ delší dobu, konkrétně od 1. ledna 2007, než postih stalkingu dle § 354 TZ, který je postihován trestním právem od 1</w:t>
      </w:r>
      <w:r w:rsidR="001945FA" w:rsidRPr="00F71AF3">
        <w:t>.</w:t>
      </w:r>
      <w:r w:rsidR="00647EF7" w:rsidRPr="00F71AF3">
        <w:t xml:space="preserve"> ledna 2010. </w:t>
      </w:r>
    </w:p>
    <w:p w14:paraId="765F8AEC" w14:textId="728FBF8F" w:rsidR="00D801DD" w:rsidRPr="00F71AF3" w:rsidRDefault="00D801DD" w:rsidP="00DA4F83">
      <w:pPr>
        <w:pStyle w:val="Nadpis2"/>
        <w:jc w:val="left"/>
      </w:pPr>
      <w:bookmarkStart w:id="29" w:name="_Toc435789824"/>
      <w:bookmarkStart w:id="30" w:name="_Toc435789912"/>
      <w:bookmarkStart w:id="31" w:name="_Toc435790273"/>
      <w:bookmarkStart w:id="32" w:name="_Toc436648222"/>
      <w:r w:rsidRPr="00F71AF3">
        <w:t>Vztah trestného č</w:t>
      </w:r>
      <w:r w:rsidR="00DA4F83" w:rsidRPr="00F71AF3">
        <w:t xml:space="preserve">inu nebezpečného pronásledování </w:t>
      </w:r>
      <w:r w:rsidRPr="00F71AF3">
        <w:t>k</w:t>
      </w:r>
      <w:r w:rsidR="00D81C10" w:rsidRPr="00F71AF3">
        <w:t> </w:t>
      </w:r>
      <w:r w:rsidR="00E6580F" w:rsidRPr="00F71AF3">
        <w:t>ne</w:t>
      </w:r>
      <w:r w:rsidRPr="00F71AF3">
        <w:t>trestním ustanovením právního řádu</w:t>
      </w:r>
      <w:bookmarkEnd w:id="29"/>
      <w:bookmarkEnd w:id="30"/>
      <w:bookmarkEnd w:id="31"/>
      <w:bookmarkEnd w:id="32"/>
    </w:p>
    <w:p w14:paraId="6A2DE2F1" w14:textId="144F5D4C" w:rsidR="00F077DB" w:rsidRPr="00F71AF3" w:rsidRDefault="00F077DB" w:rsidP="00F077DB">
      <w:r w:rsidRPr="00F71AF3">
        <w:t>Trestní právo hmotné je odvětvím práva, které chrání práva a oprávněné zájmy fyzických a právnických osob, zájmy společnosti a ústavní zřízení České republiky před trestnými činy taxativně vypočtenými v trestněprávních normách.</w:t>
      </w:r>
      <w:r w:rsidRPr="00F71AF3">
        <w:rPr>
          <w:vertAlign w:val="superscript"/>
        </w:rPr>
        <w:footnoteReference w:id="47"/>
      </w:r>
      <w:r w:rsidRPr="00F71AF3">
        <w:rPr>
          <w:vertAlign w:val="superscript"/>
        </w:rPr>
        <w:t xml:space="preserve"> </w:t>
      </w:r>
      <w:r w:rsidRPr="00F71AF3">
        <w:t xml:space="preserve">Trestný čin nebezpečného pronásledování chrání především zájmy uvedené v LZPS v článku 6, kde je chráněn lidský život, v článku 7, kde je zakotveno právo na soukromí a nedotknutelnost osoby (právo na </w:t>
      </w:r>
      <w:r w:rsidRPr="00F71AF3">
        <w:lastRenderedPageBreak/>
        <w:t>zachování tělesné a duševní integrity)</w:t>
      </w:r>
      <w:r w:rsidR="006B1554" w:rsidRPr="00F71AF3">
        <w:t>,</w:t>
      </w:r>
      <w:r w:rsidRPr="00F71AF3">
        <w:rPr>
          <w:vertAlign w:val="superscript"/>
        </w:rPr>
        <w:footnoteReference w:id="48"/>
      </w:r>
      <w:r w:rsidR="006B1554" w:rsidRPr="00F71AF3">
        <w:t xml:space="preserve"> v článku 10, kde je uvedeno</w:t>
      </w:r>
      <w:r w:rsidRPr="00F71AF3">
        <w:t xml:space="preserve"> právo na ochranu před neoprávněným zasahováním do soukromého a rodinného života a právo na zachování jeho lidské důstojnosti, osobní cti, dobré pověsti a ochrany jména a článku 31, </w:t>
      </w:r>
      <w:r w:rsidR="006B1554" w:rsidRPr="00F71AF3">
        <w:t>ve kterém</w:t>
      </w:r>
      <w:r w:rsidRPr="00F71AF3">
        <w:t xml:space="preserve"> je </w:t>
      </w:r>
      <w:r w:rsidR="006B1554" w:rsidRPr="00F71AF3">
        <w:t>vymezeno</w:t>
      </w:r>
      <w:r w:rsidRPr="00F71AF3">
        <w:t xml:space="preserve"> právo na ochranu zdraví. Tyto zájmy (práva a svobody) nalezneme i v mezinárodních úmluvách, kterými je ČR vázána</w:t>
      </w:r>
      <w:r w:rsidR="00F56947" w:rsidRPr="00F71AF3">
        <w:t>,</w:t>
      </w:r>
      <w:r w:rsidRPr="00F71AF3">
        <w:t xml:space="preserve"> jako například v Úmluvě o ochraně základních lidských práv a svobod člověka</w:t>
      </w:r>
      <w:r w:rsidRPr="00F71AF3">
        <w:rPr>
          <w:vertAlign w:val="superscript"/>
        </w:rPr>
        <w:footnoteReference w:id="49"/>
      </w:r>
      <w:r w:rsidRPr="00F71AF3">
        <w:t>, kde je v článku 8 zakotvena ochrana soukromí v podobě práva na respektování soukromého a rodinného života, obydlí a korespondence. Podobně je koncipována i ochrana v článku 17 Mezinárodního paktu o občanských a politických právech</w:t>
      </w:r>
      <w:r w:rsidR="00390BA9" w:rsidRPr="00F71AF3">
        <w:t>.</w:t>
      </w:r>
      <w:r w:rsidR="006966C5" w:rsidRPr="00F71AF3">
        <w:rPr>
          <w:rStyle w:val="Znakapoznpodarou"/>
        </w:rPr>
        <w:footnoteReference w:id="50"/>
      </w:r>
      <w:r w:rsidRPr="00F71AF3">
        <w:t xml:space="preserve"> Těmto právům (zaručeným na ústavněprávní úrovni) je pak poskytována „primární“ ochrana skrze soukromé a správní právo, jelikož na protiprávní jednání je potřeba reagovat </w:t>
      </w:r>
      <w:r w:rsidR="00F56947" w:rsidRPr="00F71AF3">
        <w:t xml:space="preserve">v první řadě </w:t>
      </w:r>
      <w:r w:rsidRPr="00F71AF3">
        <w:t xml:space="preserve">mimotrestními prostředky </w:t>
      </w:r>
      <w:r w:rsidR="000E3FF0" w:rsidRPr="00F71AF3">
        <w:t xml:space="preserve">práva </w:t>
      </w:r>
      <w:r w:rsidRPr="00F71AF3">
        <w:t xml:space="preserve">a až v krajních případech prostředky </w:t>
      </w:r>
      <w:r w:rsidR="00F56947" w:rsidRPr="00F71AF3">
        <w:t xml:space="preserve">práva </w:t>
      </w:r>
      <w:r w:rsidRPr="00F71AF3">
        <w:t>trestního.</w:t>
      </w:r>
      <w:r w:rsidRPr="00F71AF3">
        <w:rPr>
          <w:vertAlign w:val="superscript"/>
        </w:rPr>
        <w:footnoteReference w:id="51"/>
      </w:r>
    </w:p>
    <w:p w14:paraId="7D6823E5" w14:textId="084CCCC0" w:rsidR="00F077DB" w:rsidRPr="00F71AF3" w:rsidRDefault="00F077DB" w:rsidP="00F077DB">
      <w:r w:rsidRPr="00F71AF3">
        <w:t>Dle soukromého práva jsou výše uvedená práva zakotvena v NOZ, kde je ochrana osobnosti člověk</w:t>
      </w:r>
      <w:r w:rsidR="002E14EC" w:rsidRPr="00F71AF3">
        <w:t>a vymezena</w:t>
      </w:r>
      <w:r w:rsidRPr="00F71AF3">
        <w:t xml:space="preserve"> v § 3 odst. 2 písm. a) a § 81 až § 133 NOZ, v nichž je chráněna  osobnost člověka včetně všech jeho přirozených práv, právo žít podle svého rozhodnutí, život, zdraví, čest, soukromí a další práva (viz § 81 NOZ)</w:t>
      </w:r>
      <w:r w:rsidR="002E14EC" w:rsidRPr="00F71AF3">
        <w:t xml:space="preserve">. V § 82 NOZ je pak stanoveno právo </w:t>
      </w:r>
      <w:r w:rsidRPr="00F71AF3">
        <w:t xml:space="preserve">domáhat se upuštění od </w:t>
      </w:r>
      <w:r w:rsidR="00885252" w:rsidRPr="00F71AF3">
        <w:t xml:space="preserve">neoprávněného </w:t>
      </w:r>
      <w:r w:rsidRPr="00F71AF3">
        <w:t xml:space="preserve">zásahu </w:t>
      </w:r>
      <w:r w:rsidR="002E14EC" w:rsidRPr="00F71AF3">
        <w:t xml:space="preserve">do těchto práv </w:t>
      </w:r>
      <w:r w:rsidRPr="00F71AF3">
        <w:t xml:space="preserve">a </w:t>
      </w:r>
      <w:r w:rsidR="002E14EC" w:rsidRPr="00F71AF3">
        <w:t xml:space="preserve">právo žádat </w:t>
      </w:r>
      <w:r w:rsidR="00885252" w:rsidRPr="00F71AF3">
        <w:t>odstranění vzniklého následku</w:t>
      </w:r>
      <w:r w:rsidRPr="00F71AF3">
        <w:t xml:space="preserve"> (viz § 82 NOZ). Tělesná a duševní integrita člověka a jeho soukromí </w:t>
      </w:r>
      <w:r w:rsidR="00885252" w:rsidRPr="00F71AF3">
        <w:t>jsou pak konkrétněji chráněny</w:t>
      </w:r>
      <w:r w:rsidRPr="00F71AF3">
        <w:t xml:space="preserve"> v § 86 a 91 an. NOZ. V případ</w:t>
      </w:r>
      <w:r w:rsidR="00272626" w:rsidRPr="00F71AF3">
        <w:t>ě, že by došlo k porušení výše uvedených</w:t>
      </w:r>
      <w:r w:rsidRPr="00F71AF3">
        <w:t xml:space="preserve"> zájmů, může se člověk domáhat ochrany před zásahy do svých práv u soudu v podobě žaloby, kterou může žádat, aby se druhá osoba zdržela zásahu do jeho práv chráněných zákonem (případně uvedla věci do původního stavu). Ochranu před stalkingem lze ale také získat skrze institut předběžných opatření v občanském soudním řízení</w:t>
      </w:r>
      <w:r w:rsidR="00272626" w:rsidRPr="00F71AF3">
        <w:t>.</w:t>
      </w:r>
      <w:r w:rsidRPr="00F71AF3">
        <w:rPr>
          <w:vertAlign w:val="superscript"/>
        </w:rPr>
        <w:footnoteReference w:id="52"/>
      </w:r>
      <w:r w:rsidRPr="00F71AF3">
        <w:t xml:space="preserve"> </w:t>
      </w:r>
      <w:r w:rsidR="00272626" w:rsidRPr="00F71AF3">
        <w:t>Tento institut</w:t>
      </w:r>
      <w:r w:rsidRPr="00F71AF3">
        <w:t xml:space="preserve"> je uveden v § 400-414 ZŘS, kdy v rámci předběžného opatření může soud uložit odpůrci</w:t>
      </w:r>
      <w:r w:rsidR="00272626" w:rsidRPr="00F71AF3">
        <w:t>,</w:t>
      </w:r>
      <w:r w:rsidRPr="00F71AF3">
        <w:t xml:space="preserve"> například, aby nevstupoval do bezprostředního okolí navrhovatele a nezdržoval se tam, zdržel se setkání s navrhovatelem nebo nežádoucího sledování a obtěžování navrhovatelem jakýmkoliv způsobem (viz § 405 odst. 1 ZŘS).</w:t>
      </w:r>
    </w:p>
    <w:p w14:paraId="74ED3375" w14:textId="5BDFC52B" w:rsidR="00F077DB" w:rsidRPr="00F71AF3" w:rsidRDefault="00F077DB" w:rsidP="00925D8B">
      <w:r w:rsidRPr="00F71AF3">
        <w:lastRenderedPageBreak/>
        <w:t>V </w:t>
      </w:r>
      <w:r w:rsidR="00272626" w:rsidRPr="00F71AF3">
        <w:t>oblasti</w:t>
      </w:r>
      <w:r w:rsidRPr="00F71AF3">
        <w:t xml:space="preserve"> správního práva je pak poskytována ochrana zejména skrze PřZ a ZPČR. V rámci PřZ se jedná především o přestupek uvedený v § 49 odst. 1 písm. c) PřZ, kde je stanoveno, že přestupku se dopustí ten, kdo úmyslně naruší občanské soužití vyhrožováním</w:t>
      </w:r>
      <w:r w:rsidR="00272626" w:rsidRPr="00F71AF3">
        <w:t>,</w:t>
      </w:r>
      <w:r w:rsidRPr="00F71AF3">
        <w:t xml:space="preserve"> újmou na zdraví, drobným ublížením na zdraví, nepravdivým obviněním z přestupku, schválnostmi nebo jiným hrubým jednáním. Za tento přestupek lze uložit pokutu až do výše 20 000 Kč a zákaz pobytu zároveň s pokutou (viz § 49 odst. 2 PřZ). K tomu, aby bylo dané jednání možné kvalifikovat jako přestupek, musí být naplněna podmínka, že jednání narušuje občanské soužití, které literatura vymezuje jako určitý souhrn ustálených pravidel jednání a chování ve společnosti, který je založen na respektování práv ostatních lidí, jejichž dodržování v určitém čase a místě je ve společnosti obvyklé.</w:t>
      </w:r>
      <w:r w:rsidRPr="00F71AF3">
        <w:rPr>
          <w:vertAlign w:val="superscript"/>
        </w:rPr>
        <w:footnoteReference w:id="53"/>
      </w:r>
      <w:r w:rsidRPr="00F71AF3">
        <w:t xml:space="preserve"> Mezi tímto přestupkem a trestným činem nebezpečného pronásledování existuje poměrně úzká vazba, kdy je </w:t>
      </w:r>
      <w:r w:rsidR="00272626" w:rsidRPr="00F71AF3">
        <w:t xml:space="preserve">často </w:t>
      </w:r>
      <w:r w:rsidRPr="00F71AF3">
        <w:t>po zahájení trestního řízení</w:t>
      </w:r>
      <w:r w:rsidR="00272626" w:rsidRPr="00F71AF3">
        <w:t>,</w:t>
      </w:r>
      <w:r w:rsidRPr="00F71AF3">
        <w:t xml:space="preserve"> případně i podání obžaloby</w:t>
      </w:r>
      <w:r w:rsidR="00272626" w:rsidRPr="00F71AF3">
        <w:t>,</w:t>
      </w:r>
      <w:r w:rsidRPr="00F71AF3">
        <w:t xml:space="preserve"> věc postoupena správnímu orgánu, protože dle OČTŘ se nejedná o trestný čin nebezpečného pronásledování, ale je možné dané jednání posoudit jako přestupek.</w:t>
      </w:r>
      <w:r w:rsidRPr="00F71AF3">
        <w:rPr>
          <w:rStyle w:val="Znakapoznpodarou"/>
        </w:rPr>
        <w:footnoteReference w:id="54"/>
      </w:r>
      <w:r w:rsidRPr="00F71AF3">
        <w:t xml:space="preserve"> </w:t>
      </w:r>
    </w:p>
    <w:p w14:paraId="4ADBF482" w14:textId="1FDFF4D9" w:rsidR="00F077DB" w:rsidRPr="00F71AF3" w:rsidRDefault="00F077DB" w:rsidP="00F077DB">
      <w:r w:rsidRPr="00F71AF3">
        <w:t xml:space="preserve">Dále je </w:t>
      </w:r>
      <w:r w:rsidR="004C5848" w:rsidRPr="00F71AF3">
        <w:t xml:space="preserve">třeba zmínit i možnosti ochrany dle </w:t>
      </w:r>
      <w:r w:rsidRPr="00F71AF3">
        <w:t xml:space="preserve">ZPČR. V § 10 ZPČR je </w:t>
      </w:r>
      <w:r w:rsidR="004C5848" w:rsidRPr="00F71AF3">
        <w:t>stanovena</w:t>
      </w:r>
      <w:r w:rsidRPr="00F71AF3">
        <w:t xml:space="preserve"> povinnost policisty chránit život, zdraví nebo svobodu osob anebo majetek a to i mimo službu, pokud jsou tyto hodnoty v bezprostředním ohrožení. Dále § 26 odst. 1 písm. a) </w:t>
      </w:r>
      <w:r w:rsidR="00390BA9" w:rsidRPr="00F71AF3">
        <w:t xml:space="preserve">ZPČR, kde je </w:t>
      </w:r>
      <w:r w:rsidRPr="00F71AF3">
        <w:t xml:space="preserve">zakotveno oprávnění zajistit osobu, která svým jednáním bezprostředně ohrožuje svůj život, život nebo zdraví jiných osob anebo majetek. V § 35 odst. 1 ZPČR je </w:t>
      </w:r>
      <w:r w:rsidR="00330A07" w:rsidRPr="00F71AF3">
        <w:t>vymezeno</w:t>
      </w:r>
      <w:r w:rsidRPr="00F71AF3">
        <w:t xml:space="preserve"> oprávnění policisty odebrat osobě zbraň, pokud hrozí nebezpečí, že jí bude neoprávněně užito k násilí nebo k pohrůžce násilím. </w:t>
      </w:r>
      <w:r w:rsidR="00B574A9" w:rsidRPr="00F71AF3">
        <w:t>Dále je</w:t>
      </w:r>
      <w:r w:rsidRPr="00F71AF3">
        <w:t xml:space="preserve"> v § 53 odst. 1 ZPČR </w:t>
      </w:r>
      <w:r w:rsidR="00330A07" w:rsidRPr="00F71AF3">
        <w:t>stanoveno</w:t>
      </w:r>
      <w:r w:rsidRPr="00F71AF3">
        <w:t xml:space="preserve"> oprávnění policisty použít donucovací prostředek k ochraně bezpečnosti své osoby, jiné osoby nebo majetku anebo k ochraně veřejného pořádku.</w:t>
      </w:r>
    </w:p>
    <w:p w14:paraId="260A5B5B" w14:textId="446DBFA5" w:rsidR="00D801DD" w:rsidRPr="00F71AF3" w:rsidRDefault="00F077DB" w:rsidP="00A665D8">
      <w:r w:rsidRPr="00F71AF3">
        <w:t>Důležité je</w:t>
      </w:r>
      <w:r w:rsidR="00B574A9" w:rsidRPr="00F71AF3">
        <w:t>,</w:t>
      </w:r>
      <w:r w:rsidRPr="00F71AF3">
        <w:t xml:space="preserve"> dle </w:t>
      </w:r>
      <w:r w:rsidR="00B574A9" w:rsidRPr="00F71AF3">
        <w:t>mého</w:t>
      </w:r>
      <w:r w:rsidRPr="00F71AF3">
        <w:t xml:space="preserve"> názoru</w:t>
      </w:r>
      <w:r w:rsidR="00B574A9" w:rsidRPr="00F71AF3">
        <w:t>,</w:t>
      </w:r>
      <w:r w:rsidRPr="00F71AF3">
        <w:t xml:space="preserve"> zmínit i institut vykázání uvedený v § 44-47 ZPČR, který slouží především k ochraně osob před domácím násilím</w:t>
      </w:r>
      <w:r w:rsidRPr="00F71AF3">
        <w:rPr>
          <w:vertAlign w:val="superscript"/>
        </w:rPr>
        <w:footnoteReference w:id="55"/>
      </w:r>
      <w:r w:rsidRPr="00F71AF3">
        <w:t>, nicméně můžeme zde nalézt i prvky, které mají ochránit osobu před ex-partner stalkingem a to v § 45 ZPČR, kde je stanoveno, že kromě neprodleného opuštění prostoru, zdržení se vstupu do něj a vydání všech klíčů, které od daného prostoru osoba drží, je osoba také povinna zdržet se styku nebo navazování kontaktu s ohroženou osobou.</w:t>
      </w:r>
      <w:r w:rsidRPr="00F71AF3">
        <w:rPr>
          <w:rStyle w:val="Znakapoznpodarou"/>
        </w:rPr>
        <w:footnoteReference w:id="56"/>
      </w:r>
      <w:r w:rsidRPr="00F71AF3">
        <w:t xml:space="preserve"> Vykázání však trvá pouze 10 dnů od jeho provedení, což je krátká doba, </w:t>
      </w:r>
      <w:r w:rsidRPr="00F71AF3">
        <w:lastRenderedPageBreak/>
        <w:t>která by k ochraně před ex-partner stalkingem nemusela stačit, vzhledem k faktu, že stalk</w:t>
      </w:r>
      <w:r w:rsidR="00AB3DB5" w:rsidRPr="00F71AF3">
        <w:t>ing může probíhat i několik let. P</w:t>
      </w:r>
      <w:r w:rsidRPr="00F71AF3">
        <w:t>roto je zde využíváno institutu předběžných opatření dle ZŘS (viz výše), které na institut vykázání navazují (resp. mohou navazovat, pokud o ně navrhovatel zažádá a soud je uloží)</w:t>
      </w:r>
      <w:r w:rsidRPr="00F71AF3">
        <w:rPr>
          <w:vertAlign w:val="superscript"/>
        </w:rPr>
        <w:footnoteReference w:id="57"/>
      </w:r>
      <w:r w:rsidRPr="00F71AF3">
        <w:rPr>
          <w:vertAlign w:val="superscript"/>
        </w:rPr>
        <w:t>,</w:t>
      </w:r>
      <w:r w:rsidRPr="00F71AF3">
        <w:t xml:space="preserve"> a poskytují tak dlouhodobější ochranu ohrožené osobě. Zároveň může podat osoba návrh na zahájení řízení ve statusových věcech</w:t>
      </w:r>
      <w:r w:rsidR="00AB3DB5" w:rsidRPr="00F71AF3">
        <w:t>,</w:t>
      </w:r>
      <w:r w:rsidRPr="00F71AF3">
        <w:t xml:space="preserve"> například návrh na rozvod manželství, což se i předpokládá.</w:t>
      </w:r>
      <w:r w:rsidRPr="00F71AF3">
        <w:rPr>
          <w:vertAlign w:val="superscript"/>
        </w:rPr>
        <w:footnoteReference w:id="58"/>
      </w:r>
      <w:r w:rsidRPr="00F71AF3">
        <w:t xml:space="preserve"> Pokud je pak podán návrh na vydání předběžného opatření dle ZŘS</w:t>
      </w:r>
      <w:r w:rsidR="00AB3DB5" w:rsidRPr="00F71AF3">
        <w:t>,</w:t>
      </w:r>
      <w:r w:rsidRPr="00F71AF3">
        <w:t xml:space="preserve"> prodlužuje se vykázání do dne nabytí právní moci rozhodnutí soudu o tomto návrhu (viz § 44 odst. 2 ZPČR).</w:t>
      </w:r>
    </w:p>
    <w:p w14:paraId="066BFD49" w14:textId="77777777" w:rsidR="00647EF7" w:rsidRPr="00F71AF3" w:rsidRDefault="00647EF7" w:rsidP="00A665D8">
      <w:r w:rsidRPr="00F71AF3">
        <w:br w:type="page"/>
      </w:r>
    </w:p>
    <w:p w14:paraId="73A1ECAB" w14:textId="29B00EFE" w:rsidR="00647EF7" w:rsidRPr="00F71AF3" w:rsidRDefault="0027701F" w:rsidP="00DA4F83">
      <w:pPr>
        <w:pStyle w:val="Nadpis1"/>
        <w:numPr>
          <w:ilvl w:val="0"/>
          <w:numId w:val="8"/>
        </w:numPr>
      </w:pPr>
      <w:bookmarkStart w:id="33" w:name="_Toc435789825"/>
      <w:bookmarkStart w:id="34" w:name="_Toc435789913"/>
      <w:bookmarkStart w:id="35" w:name="_Toc435790274"/>
      <w:bookmarkStart w:id="36" w:name="_Toc436648223"/>
      <w:r w:rsidRPr="00F71AF3">
        <w:lastRenderedPageBreak/>
        <w:t>Hmotněprávní stránka</w:t>
      </w:r>
      <w:r w:rsidR="00647EF7" w:rsidRPr="00F71AF3">
        <w:t xml:space="preserve"> trestného činu nebezpečného pronásledování</w:t>
      </w:r>
      <w:bookmarkEnd w:id="33"/>
      <w:bookmarkEnd w:id="34"/>
      <w:bookmarkEnd w:id="35"/>
      <w:bookmarkEnd w:id="36"/>
    </w:p>
    <w:p w14:paraId="260154FB" w14:textId="11FF939B" w:rsidR="00647EF7" w:rsidRPr="00F71AF3" w:rsidRDefault="00647EF7" w:rsidP="00A665D8">
      <w:r w:rsidRPr="00F71AF3">
        <w:t>V trestněprávní úpravě před současným trestním zákoníke</w:t>
      </w:r>
      <w:r w:rsidR="00141B17" w:rsidRPr="00F71AF3">
        <w:t xml:space="preserve">m, který nabyl účinnosti dne 1. ledna </w:t>
      </w:r>
      <w:r w:rsidRPr="00F71AF3">
        <w:t xml:space="preserve">2010, nebylo možné postihovat všechna jednání typická pro stalking. Postihnout bylo možné pouze </w:t>
      </w:r>
      <w:r w:rsidR="008475CE" w:rsidRPr="00F71AF3">
        <w:t>jeho určité projevy</w:t>
      </w:r>
      <w:r w:rsidRPr="00F71AF3">
        <w:t xml:space="preserve">, a to zejména </w:t>
      </w:r>
      <w:r w:rsidR="008475CE" w:rsidRPr="00F71AF3">
        <w:t>ty závažné</w:t>
      </w:r>
      <w:r w:rsidR="00002D77" w:rsidRPr="00F71AF3">
        <w:t>,</w:t>
      </w:r>
      <w:r w:rsidR="008475CE" w:rsidRPr="00F71AF3">
        <w:t xml:space="preserve"> jako</w:t>
      </w:r>
      <w:r w:rsidRPr="00F71AF3">
        <w:t xml:space="preserve"> pomluvu, omezování osobní svobody, vydírání, porušování domovní svobody, ublížení na zdraví, vraždu atd.</w:t>
      </w:r>
      <w:r w:rsidRPr="00F71AF3">
        <w:rPr>
          <w:rStyle w:val="Znakapoznpodarou"/>
        </w:rPr>
        <w:footnoteReference w:id="59"/>
      </w:r>
      <w:r w:rsidRPr="00F71AF3">
        <w:t xml:space="preserve"> </w:t>
      </w:r>
      <w:r w:rsidR="00433CB7" w:rsidRPr="00F71AF3">
        <w:t>M</w:t>
      </w:r>
      <w:r w:rsidRPr="00F71AF3">
        <w:t xml:space="preserve">írnější projevy stalkingu, jako neustálé obtěžování </w:t>
      </w:r>
      <w:r w:rsidR="00F10C9D" w:rsidRPr="00F71AF3">
        <w:t>skrze</w:t>
      </w:r>
      <w:r w:rsidRPr="00F71AF3">
        <w:t xml:space="preserve"> SMS, e-maily,</w:t>
      </w:r>
      <w:r w:rsidR="00433CB7" w:rsidRPr="00F71AF3">
        <w:t xml:space="preserve"> zasílání nevyžádaného zboží apod</w:t>
      </w:r>
      <w:r w:rsidRPr="00F71AF3">
        <w:t>.</w:t>
      </w:r>
      <w:r w:rsidR="00166D85" w:rsidRPr="00F71AF3">
        <w:t>,</w:t>
      </w:r>
      <w:r w:rsidR="00433CB7" w:rsidRPr="00F71AF3">
        <w:t xml:space="preserve"> nebylo možné skrze trestní právo postihovat.</w:t>
      </w:r>
      <w:r w:rsidRPr="00F71AF3">
        <w:t xml:space="preserve"> Určitou ochranu poskytoval trestní zákoník také v případě, kdy stalker porušil předběžné opatření uložené civilním soudem podle § 76b odst. 1 písm. b) OSŘ</w:t>
      </w:r>
      <w:r w:rsidR="00390BA9" w:rsidRPr="00F71AF3">
        <w:rPr>
          <w:rStyle w:val="Znakapoznpodarou"/>
        </w:rPr>
        <w:footnoteReference w:id="60"/>
      </w:r>
      <w:r w:rsidRPr="00F71AF3">
        <w:t xml:space="preserve"> a následně mohl být stíhán pro trestný čin maření úředního rozhodnutí a vykázání.</w:t>
      </w:r>
      <w:r w:rsidRPr="00F71AF3">
        <w:rPr>
          <w:rStyle w:val="Znakapoznpodarou"/>
        </w:rPr>
        <w:footnoteReference w:id="61"/>
      </w:r>
      <w:r w:rsidRPr="00F71AF3">
        <w:t xml:space="preserve"> </w:t>
      </w:r>
      <w:r w:rsidR="00F10C9D" w:rsidRPr="00F71AF3">
        <w:t>Ochranu</w:t>
      </w:r>
      <w:r w:rsidRPr="00F71AF3">
        <w:t xml:space="preserve"> obětem stalkingu </w:t>
      </w:r>
      <w:r w:rsidR="00F10C9D" w:rsidRPr="00F71AF3">
        <w:t xml:space="preserve">poskytovalo také </w:t>
      </w:r>
      <w:r w:rsidRPr="00F71AF3">
        <w:t>správní právo</w:t>
      </w:r>
      <w:r w:rsidR="00166D85" w:rsidRPr="00F71AF3">
        <w:t>,</w:t>
      </w:r>
      <w:r w:rsidRPr="00F71AF3">
        <w:rPr>
          <w:rStyle w:val="Znakapoznpodarou"/>
        </w:rPr>
        <w:footnoteReference w:id="62"/>
      </w:r>
      <w:r w:rsidRPr="00F71AF3">
        <w:t xml:space="preserve"> </w:t>
      </w:r>
      <w:r w:rsidR="00D45D90" w:rsidRPr="00F71AF3">
        <w:t xml:space="preserve">dle kterého </w:t>
      </w:r>
      <w:r w:rsidRPr="00F71AF3">
        <w:t>ale n</w:t>
      </w:r>
      <w:r w:rsidR="00365585" w:rsidRPr="00F71AF3">
        <w:t>ebylo možné uložit pachateli trest odnětí svobody</w:t>
      </w:r>
      <w:r w:rsidRPr="00F71AF3">
        <w:t xml:space="preserve">, což je výsadou práva trestního. </w:t>
      </w:r>
      <w:r w:rsidR="00166D85" w:rsidRPr="00F71AF3">
        <w:t>Možnosti právní reakce na stalking</w:t>
      </w:r>
      <w:r w:rsidRPr="00F71AF3">
        <w:t xml:space="preserve"> </w:t>
      </w:r>
      <w:r w:rsidR="00166D85" w:rsidRPr="00F71AF3">
        <w:t>byly tedy značně roztříštěné, nejednotné a neumožňovaly</w:t>
      </w:r>
      <w:r w:rsidRPr="00F71AF3">
        <w:t xml:space="preserve"> postih veškerých projevů stalkingu dle trestního práva, což způsobovalo do jisté míry nedostatečnou ochranu oběti, protože v některých případech nejsou správněprávní postihy vůči stalkerům dostačující.</w:t>
      </w:r>
      <w:r w:rsidRPr="00F71AF3">
        <w:rPr>
          <w:rStyle w:val="Znakapoznpodarou"/>
        </w:rPr>
        <w:footnoteReference w:id="63"/>
      </w:r>
    </w:p>
    <w:p w14:paraId="0DCF954C" w14:textId="77777777" w:rsidR="008475CE" w:rsidRPr="00F71AF3" w:rsidRDefault="008475CE" w:rsidP="008475CE">
      <w:pPr>
        <w:pStyle w:val="Nadpis2"/>
      </w:pPr>
      <w:bookmarkStart w:id="37" w:name="_Toc436648224"/>
      <w:r w:rsidRPr="00F71AF3">
        <w:t>Skutková podstata trestného činu nebezpečného pronásledování</w:t>
      </w:r>
      <w:bookmarkEnd w:id="37"/>
    </w:p>
    <w:p w14:paraId="1C25FA93" w14:textId="1C94E6D6" w:rsidR="00647EF7" w:rsidRPr="00F71AF3" w:rsidRDefault="00647EF7" w:rsidP="00A665D8">
      <w:r w:rsidRPr="00F71AF3">
        <w:t>V nové trestněprávní úpravě tak byl zaveden trestný čin nebezpečné</w:t>
      </w:r>
      <w:r w:rsidR="009E7D29" w:rsidRPr="00F71AF3">
        <w:t>ho</w:t>
      </w:r>
      <w:r w:rsidRPr="00F71AF3">
        <w:t xml:space="preserve"> pronásledování, který doplnil předchozí úpravu o postih mírnějších typů stalkingu. Systém ochrany před </w:t>
      </w:r>
      <w:r w:rsidR="00F10C9D" w:rsidRPr="00F71AF3">
        <w:t xml:space="preserve">závažnějším </w:t>
      </w:r>
      <w:r w:rsidRPr="00F71AF3">
        <w:t>jednáním stalkera zůstal</w:t>
      </w:r>
      <w:r w:rsidR="00F10C9D" w:rsidRPr="00F71AF3">
        <w:t xml:space="preserve"> stejný</w:t>
      </w:r>
      <w:r w:rsidRPr="00F71AF3">
        <w:t xml:space="preserve"> jako v předchozí úpravě, kdy </w:t>
      </w:r>
      <w:r w:rsidR="00F10C9D" w:rsidRPr="00F71AF3">
        <w:t>tyto (výše uvedené) zá</w:t>
      </w:r>
      <w:r w:rsidRPr="00F71AF3">
        <w:t>v</w:t>
      </w:r>
      <w:r w:rsidR="00F10C9D" w:rsidRPr="00F71AF3">
        <w:t>a</w:t>
      </w:r>
      <w:r w:rsidRPr="00F71AF3">
        <w:t xml:space="preserve">žnější projevy stalkingu jsou stále postihovány </w:t>
      </w:r>
      <w:r w:rsidR="00F10C9D" w:rsidRPr="00F71AF3">
        <w:t xml:space="preserve">skrze </w:t>
      </w:r>
      <w:r w:rsidRPr="00F71AF3">
        <w:t>jednotliv</w:t>
      </w:r>
      <w:r w:rsidR="00F10C9D" w:rsidRPr="00F71AF3">
        <w:t>é</w:t>
      </w:r>
      <w:r w:rsidRPr="00F71AF3">
        <w:t xml:space="preserve"> </w:t>
      </w:r>
      <w:r w:rsidR="00F10C9D" w:rsidRPr="00F71AF3">
        <w:t xml:space="preserve">skutkové podstaty </w:t>
      </w:r>
      <w:r w:rsidRPr="00F71AF3">
        <w:t>trest</w:t>
      </w:r>
      <w:r w:rsidR="00F10C9D" w:rsidRPr="00F71AF3">
        <w:t>ných</w:t>
      </w:r>
      <w:r w:rsidRPr="00F71AF3">
        <w:t xml:space="preserve"> čin</w:t>
      </w:r>
      <w:r w:rsidR="00F10C9D" w:rsidRPr="00F71AF3">
        <w:t>ů</w:t>
      </w:r>
      <w:r w:rsidR="00F13E3F" w:rsidRPr="00F71AF3">
        <w:t>,</w:t>
      </w:r>
      <w:r w:rsidRPr="00F71AF3">
        <w:t xml:space="preserve"> jako vražda</w:t>
      </w:r>
      <w:r w:rsidR="00002D77" w:rsidRPr="00F71AF3">
        <w:t xml:space="preserve"> (§ 140 TZ)</w:t>
      </w:r>
      <w:r w:rsidRPr="00F71AF3">
        <w:t>, ublížení na zdraví</w:t>
      </w:r>
      <w:r w:rsidR="00002D77" w:rsidRPr="00F71AF3">
        <w:t xml:space="preserve"> (§ 146 TZ), pomluva (§ 184 TZ) </w:t>
      </w:r>
      <w:r w:rsidRPr="00F71AF3">
        <w:t>atd.</w:t>
      </w:r>
      <w:r w:rsidR="009E7D29" w:rsidRPr="00F71AF3">
        <w:t xml:space="preserve"> </w:t>
      </w:r>
      <w:r w:rsidRPr="00F71AF3">
        <w:t xml:space="preserve">Česká úprava se </w:t>
      </w:r>
      <w:r w:rsidR="009E7D29" w:rsidRPr="00F71AF3">
        <w:t xml:space="preserve">v ohledu postihování závažnějších projevů stalkingu </w:t>
      </w:r>
      <w:r w:rsidRPr="00F71AF3">
        <w:t xml:space="preserve">neinspirovala německou právní úpravou nebezpečného pronásledování, která zavedla do svého trestního zákoníku komplexní úpravu této problematiky v jediném trestném činu skrze několik skutkových podstat, </w:t>
      </w:r>
      <w:r w:rsidRPr="00F71AF3">
        <w:lastRenderedPageBreak/>
        <w:t>které upravují postih stalkera i v případě újmy na zdraví nebo vraždy oběti atd.</w:t>
      </w:r>
      <w:r w:rsidR="00002D77" w:rsidRPr="00F71AF3">
        <w:t>,</w:t>
      </w:r>
      <w:r w:rsidRPr="00F71AF3">
        <w:rPr>
          <w:rStyle w:val="Znakapoznpodarou"/>
        </w:rPr>
        <w:footnoteReference w:id="64"/>
      </w:r>
      <w:r w:rsidRPr="00F71AF3">
        <w:t xml:space="preserve"> ale má blíže k úpravě rakouské, která upravuje danou problematiku pouze jednou skutkovou podstatou,</w:t>
      </w:r>
      <w:r w:rsidR="007E457C" w:rsidRPr="00F71AF3">
        <w:rPr>
          <w:rStyle w:val="Znakapoznpodarou"/>
        </w:rPr>
        <w:footnoteReference w:id="65"/>
      </w:r>
      <w:r w:rsidRPr="00F71AF3">
        <w:t xml:space="preserve"> která je výčtem jednotlivých jednání podobná úpravě české</w:t>
      </w:r>
      <w:r w:rsidR="007E457C" w:rsidRPr="00F71AF3">
        <w:t xml:space="preserve"> základní skutkové podstaty v § 354 TZ.</w:t>
      </w:r>
    </w:p>
    <w:p w14:paraId="780AA7A0" w14:textId="4A57E745" w:rsidR="00647EF7" w:rsidRPr="00F71AF3" w:rsidRDefault="00647EF7" w:rsidP="00383B13">
      <w:pPr>
        <w:pStyle w:val="Nadpis3"/>
      </w:pPr>
      <w:bookmarkStart w:id="38" w:name="_Toc435789826"/>
      <w:bookmarkStart w:id="39" w:name="_Toc435789914"/>
      <w:bookmarkStart w:id="40" w:name="_Toc435790275"/>
      <w:bookmarkStart w:id="41" w:name="_Toc436648225"/>
      <w:r w:rsidRPr="00F71AF3">
        <w:t>Objekt</w:t>
      </w:r>
      <w:bookmarkEnd w:id="38"/>
      <w:bookmarkEnd w:id="39"/>
      <w:bookmarkEnd w:id="40"/>
      <w:bookmarkEnd w:id="41"/>
    </w:p>
    <w:p w14:paraId="4BCD973E" w14:textId="7CBB0398" w:rsidR="00647EF7" w:rsidRPr="00F71AF3" w:rsidRDefault="00647EF7" w:rsidP="00A665D8">
      <w:r w:rsidRPr="00F71AF3">
        <w:t>Objektem trestného činu nebezpečného pronásledování je zájem na klidném občanském soužití, nenarušovaném nebezpečnými výhrůžkami, pronásledováním a jiným závažným obtěžováním a omezováním v obvyklém způsobu života.</w:t>
      </w:r>
      <w:r w:rsidRPr="00F71AF3">
        <w:rPr>
          <w:vertAlign w:val="superscript"/>
        </w:rPr>
        <w:footnoteReference w:id="66"/>
      </w:r>
      <w:r w:rsidRPr="00F71AF3">
        <w:t xml:space="preserve"> Dle tohoto objektu byl také trestný čin zařazen do desáté hlavy zvláštní části trestního zákoníku mezi trestné činy proti pořádku ve věcech veřejných do </w:t>
      </w:r>
      <w:r w:rsidR="004635AE" w:rsidRPr="00F71AF3">
        <w:t xml:space="preserve">pátého </w:t>
      </w:r>
      <w:r w:rsidRPr="00F71AF3">
        <w:t>dílu mezi trestné činy narušující soužití lidí. Toto zařazení je do jisté míry diskutabilní, protože teoreticky by také mohl být zařazen do hlavy druhé trestního zákoníku do dílu druhého mezi trestné činy proti právům na ochranu osobnosti, soukromí a listovního tajemství</w:t>
      </w:r>
      <w:r w:rsidR="000A1250" w:rsidRPr="00F71AF3">
        <w:t>,</w:t>
      </w:r>
      <w:r w:rsidRPr="00F71AF3">
        <w:t xml:space="preserve"> zejména kvůli faktu, že v hlavě desáté v pátém dílu jsou chráněny především skupinové zájmy a ne zájmy jednotlivců (vyjma trestného činu nebezpečného vyhrožování)</w:t>
      </w:r>
      <w:r w:rsidRPr="00F71AF3">
        <w:rPr>
          <w:rStyle w:val="Znakapoznpodarou"/>
        </w:rPr>
        <w:t xml:space="preserve"> </w:t>
      </w:r>
      <w:r w:rsidRPr="00F71AF3">
        <w:t>a dále kvůli tomu, že svým konkrétním objektem (tělesná a duševní integrita pronásledované osoby a její osobní svoboda a soukromí)</w:t>
      </w:r>
      <w:r w:rsidRPr="00F71AF3">
        <w:rPr>
          <w:rStyle w:val="Znakapoznpodarou"/>
        </w:rPr>
        <w:footnoteReference w:id="67"/>
      </w:r>
      <w:r w:rsidRPr="00F71AF3">
        <w:t xml:space="preserve"> </w:t>
      </w:r>
      <w:r w:rsidR="00936686" w:rsidRPr="00F71AF3">
        <w:t>má</w:t>
      </w:r>
      <w:r w:rsidRPr="00F71AF3">
        <w:t xml:space="preserve"> trestný čin nebezpečného pronásledování velmi blízko k objektům v hlavě druhé, jako je zejména ochrana osobnosti a soukromí. Vzhledem k tomu, že zařazení trestných činů do jednotlivých hlav v TZ vyplývá především z druhových objektů trestných činů</w:t>
      </w:r>
      <w:r w:rsidR="000A1250" w:rsidRPr="00F71AF3">
        <w:t>,</w:t>
      </w:r>
      <w:r w:rsidRPr="00F71AF3">
        <w:rPr>
          <w:rStyle w:val="Znakapoznpodarou"/>
        </w:rPr>
        <w:footnoteReference w:id="68"/>
      </w:r>
      <w:r w:rsidRPr="00F71AF3">
        <w:t xml:space="preserve"> je zařazení tohoto trestného činu do hlavy desáté TZ určitě vhodné. Vzhledem k individuálnímu objektu (dle Válkové: ochrana tělesné a duševní integrity, osobní svobody a soukromí každého jedince)</w:t>
      </w:r>
      <w:r w:rsidR="00936686" w:rsidRPr="00F71AF3">
        <w:rPr>
          <w:rStyle w:val="Znakapoznpodarou"/>
        </w:rPr>
        <w:footnoteReference w:id="69"/>
      </w:r>
      <w:r w:rsidRPr="00F71AF3">
        <w:t xml:space="preserve"> tohoto trestného činu nelze brát, ale ani návrhy na jeho zařazení do hlavy druhé TZ</w:t>
      </w:r>
      <w:r w:rsidR="00936686" w:rsidRPr="00F71AF3">
        <w:t>,</w:t>
      </w:r>
      <w:r w:rsidRPr="00F71AF3">
        <w:t xml:space="preserve"> jako nelogické nebo neopodstatněné, zvláště když v každém případě stalkingu dochází k narušení soukromí oběti.</w:t>
      </w:r>
      <w:r w:rsidRPr="00F71AF3">
        <w:rPr>
          <w:rStyle w:val="Znakapoznpodarou"/>
        </w:rPr>
        <w:footnoteReference w:id="70"/>
      </w:r>
      <w:r w:rsidRPr="00F71AF3">
        <w:t xml:space="preserve"> </w:t>
      </w:r>
    </w:p>
    <w:p w14:paraId="292FF194" w14:textId="289F7CCE" w:rsidR="00647EF7" w:rsidRPr="00F71AF3" w:rsidRDefault="00647EF7" w:rsidP="00383B13">
      <w:pPr>
        <w:pStyle w:val="Nadpis3"/>
      </w:pPr>
      <w:bookmarkStart w:id="42" w:name="_Toc435789827"/>
      <w:bookmarkStart w:id="43" w:name="_Toc435789915"/>
      <w:bookmarkStart w:id="44" w:name="_Toc435790276"/>
      <w:bookmarkStart w:id="45" w:name="_Toc436648226"/>
      <w:r w:rsidRPr="00F71AF3">
        <w:lastRenderedPageBreak/>
        <w:t>Objektivní stránka</w:t>
      </w:r>
      <w:bookmarkEnd w:id="42"/>
      <w:bookmarkEnd w:id="43"/>
      <w:bookmarkEnd w:id="44"/>
      <w:bookmarkEnd w:id="45"/>
    </w:p>
    <w:p w14:paraId="2F537C41" w14:textId="6D7A28EB" w:rsidR="00647EF7" w:rsidRPr="00F71AF3" w:rsidRDefault="00647EF7" w:rsidP="00A665D8">
      <w:r w:rsidRPr="00F71AF3">
        <w:t>Objektivní stránka je charakterizována taxativním výčtem</w:t>
      </w:r>
      <w:r w:rsidR="005C234C" w:rsidRPr="00F71AF3">
        <w:rPr>
          <w:rStyle w:val="Znakapoznpodarou"/>
        </w:rPr>
        <w:footnoteReference w:id="71"/>
      </w:r>
      <w:r w:rsidRPr="00F71AF3">
        <w:t xml:space="preserve"> forem jednání, které jsou uvedeny v § 354 </w:t>
      </w:r>
      <w:r w:rsidR="007E457C" w:rsidRPr="00F71AF3">
        <w:t>TZ</w:t>
      </w:r>
      <w:r w:rsidRPr="00F71AF3">
        <w:t xml:space="preserve">. </w:t>
      </w:r>
      <w:r w:rsidR="0006194C" w:rsidRPr="00F71AF3">
        <w:t>Skutková podstata obsahuje dvě podmínky, a to podmínku dlouhodobosti a podmínku způsobilosti daného jednání vzbudit v poškozeném důvodnou obavu o jeho život nebo zdraví nebo o život a zdraví osob jemu blízkých</w:t>
      </w:r>
      <w:r w:rsidRPr="00F71AF3">
        <w:t xml:space="preserve"> </w:t>
      </w:r>
      <w:r w:rsidR="0006194C" w:rsidRPr="00F71AF3">
        <w:t xml:space="preserve">(dále jen „podmínka způsobilosti vzbudit důvodnou obavu). Naplnění obou těchto podmínek je nutné pro vznik trestní odpovědnosti za tento trestný čin. </w:t>
      </w:r>
      <w:r w:rsidR="00931B04" w:rsidRPr="00F71AF3">
        <w:t xml:space="preserve">Dle skutkové podstaty trestného činu nebezpečného pronásledování, </w:t>
      </w:r>
      <w:r w:rsidR="0006194C" w:rsidRPr="00F71AF3">
        <w:t>je postihován ten,</w:t>
      </w:r>
      <w:r w:rsidR="00931B04" w:rsidRPr="00F71AF3">
        <w:t xml:space="preserve"> kdo jiného dlouhodobě pronásleduje tím, že:</w:t>
      </w:r>
    </w:p>
    <w:p w14:paraId="30D29A03" w14:textId="39047A91" w:rsidR="00647EF7" w:rsidRPr="00F71AF3" w:rsidRDefault="00931B04" w:rsidP="00647EF7">
      <w:pPr>
        <w:pStyle w:val="Odstavecseseznamem"/>
        <w:numPr>
          <w:ilvl w:val="0"/>
          <w:numId w:val="1"/>
        </w:numPr>
      </w:pPr>
      <w:r w:rsidRPr="00F71AF3">
        <w:t>v</w:t>
      </w:r>
      <w:r w:rsidR="00647EF7" w:rsidRPr="00F71AF3">
        <w:t>yhrož</w:t>
      </w:r>
      <w:r w:rsidRPr="00F71AF3">
        <w:t xml:space="preserve">uje </w:t>
      </w:r>
      <w:r w:rsidR="00647EF7" w:rsidRPr="00F71AF3">
        <w:t>ublížením na zdraví nebo jinou újmou jemu nebo jeho osobám blízkým</w:t>
      </w:r>
    </w:p>
    <w:p w14:paraId="731409C9" w14:textId="0280A31B" w:rsidR="00BB4CAE" w:rsidRPr="00F71AF3" w:rsidRDefault="00647EF7" w:rsidP="00BB4CAE">
      <w:r w:rsidRPr="00F71AF3">
        <w:t>Výhrůžku lze definovat jako takové protiprávní (nedovolené) jednání, které je objektivně způsobilé vzbudit důvodnou obavu, aniž je ovšem nutné takovou důvodnou obavu u poškozeného skutečně vyvolat. Výhrůžka musí být provedena nedovoleným způsobem a nedovolenými prostředky, musí být vážně míněna (nesmí jít o žert) a musí směřovat vůči ublížení na zdraví nebo způsobení jiné újmy.</w:t>
      </w:r>
      <w:r w:rsidRPr="00F71AF3">
        <w:rPr>
          <w:rStyle w:val="Znakapoznpodarou"/>
        </w:rPr>
        <w:footnoteReference w:id="72"/>
      </w:r>
      <w:r w:rsidRPr="00F71AF3">
        <w:t xml:space="preserve"> Ublížení na zdraví je definováno v § 122 odst. 1 TZ jako takový stav záležející v poruše zdraví nebo jiném onemocnění, který porušením normálních tělesných nebo duševních funkcí znesnadňuje, nikoli jen po krátkou dobu, obvyklý způsob života poškozeného a který vyžaduje lékařského ošetření</w:t>
      </w:r>
      <w:r w:rsidR="0037457D" w:rsidRPr="00F71AF3">
        <w:t>.</w:t>
      </w:r>
      <w:r w:rsidRPr="00F71AF3">
        <w:t xml:space="preserve"> </w:t>
      </w:r>
      <w:r w:rsidR="0037457D" w:rsidRPr="00F71AF3">
        <w:t xml:space="preserve">Jinou újmu pak teorie definuje jako </w:t>
      </w:r>
      <w:r w:rsidRPr="00F71AF3">
        <w:t>narušení sexuální integrity, rodinného soužití, způsobení škody na majetku, na odborné pověsti atd.</w:t>
      </w:r>
      <w:r w:rsidR="004D5999" w:rsidRPr="00F71AF3">
        <w:rPr>
          <w:rStyle w:val="Znakapoznpodarou"/>
        </w:rPr>
        <w:footnoteReference w:id="73"/>
      </w:r>
      <w:r w:rsidRPr="00F71AF3">
        <w:t xml:space="preserve"> Tato újma musí být také hodnocena s přihlédnutím k ublížení na zdraví (měla by být z hlediska závažnosti srovnatelná) a ke konkrétním okolnostem případu s přihlédnutím i k tomu, jak subjektivně pociťuje újmu ten, jemuž je vyhrožováno. Záleží vždy na konkrétních okolnostech případu</w:t>
      </w:r>
      <w:r w:rsidR="0006194C" w:rsidRPr="00F71AF3">
        <w:t>,</w:t>
      </w:r>
      <w:r w:rsidRPr="00F71AF3">
        <w:t xml:space="preserve"> </w:t>
      </w:r>
      <w:r w:rsidR="00021309" w:rsidRPr="00F71AF3">
        <w:t xml:space="preserve">jako například na intenzitě </w:t>
      </w:r>
      <w:r w:rsidRPr="00F71AF3">
        <w:t>vyhrožování ublížením na z</w:t>
      </w:r>
      <w:r w:rsidR="00021309" w:rsidRPr="00F71AF3">
        <w:t xml:space="preserve">draví nebo jinou újmou, </w:t>
      </w:r>
      <w:r w:rsidRPr="00F71AF3">
        <w:t>na povaze a nebezpečnosti výhrůžek,</w:t>
      </w:r>
      <w:r w:rsidR="00021309" w:rsidRPr="00F71AF3">
        <w:t xml:space="preserve"> na</w:t>
      </w:r>
      <w:r w:rsidRPr="00F71AF3">
        <w:t xml:space="preserve"> chování pachatele při výhrůžkách, jeho duševní, fyzi</w:t>
      </w:r>
      <w:r w:rsidR="00021309" w:rsidRPr="00F71AF3">
        <w:t xml:space="preserve">cké i osobnostní charakteristice a také na tom, </w:t>
      </w:r>
      <w:r w:rsidRPr="00F71AF3">
        <w:t xml:space="preserve">jak </w:t>
      </w:r>
      <w:r w:rsidR="00021309" w:rsidRPr="00F71AF3">
        <w:t xml:space="preserve">byl výhružkami zasažen </w:t>
      </w:r>
      <w:r w:rsidRPr="00F71AF3">
        <w:t>poškozený</w:t>
      </w:r>
      <w:r w:rsidR="00021309" w:rsidRPr="00F71AF3">
        <w:t xml:space="preserve"> a jeho širší okolí</w:t>
      </w:r>
      <w:r w:rsidRPr="00F71AF3">
        <w:t>.</w:t>
      </w:r>
      <w:r w:rsidRPr="00F71AF3">
        <w:rPr>
          <w:rStyle w:val="Znakapoznpodarou"/>
        </w:rPr>
        <w:footnoteReference w:id="74"/>
      </w:r>
      <w:r w:rsidRPr="00F71AF3">
        <w:t xml:space="preserve"> </w:t>
      </w:r>
      <w:r w:rsidR="00BB4CAE" w:rsidRPr="00F71AF3">
        <w:t>V případě,</w:t>
      </w:r>
      <w:r w:rsidR="00005693" w:rsidRPr="00F71AF3">
        <w:t xml:space="preserve"> že by pronásledovatel </w:t>
      </w:r>
      <w:r w:rsidR="00005693" w:rsidRPr="00F71AF3">
        <w:lastRenderedPageBreak/>
        <w:t>vyhrožoval osobě blízké přímo (tedy nikoliv skrze poškozeného), dopustil by se, při naplnění ostatních znaků, trestného činu dle § 354 TZ i vůči této osobě.</w:t>
      </w:r>
      <w:r w:rsidR="00005693" w:rsidRPr="00F71AF3">
        <w:rPr>
          <w:rStyle w:val="Znakapoznpodarou"/>
        </w:rPr>
        <w:footnoteReference w:id="75"/>
      </w:r>
      <w:r w:rsidR="00005693" w:rsidRPr="00F71AF3">
        <w:t xml:space="preserve"> </w:t>
      </w:r>
    </w:p>
    <w:p w14:paraId="1A6B3B1C" w14:textId="1BFDED4C" w:rsidR="00647EF7" w:rsidRPr="00F71AF3" w:rsidRDefault="00647EF7" w:rsidP="00A665D8">
      <w:r w:rsidRPr="00F71AF3">
        <w:t xml:space="preserve">Toto jednání je také podobné jednání uvedenému v trestném činu nebezpečného vyhrožování (viz § 353 TZ), které ale vyžaduje vyhrožování usmrcením, těžkou újmou </w:t>
      </w:r>
      <w:r w:rsidR="0006194C" w:rsidRPr="00F71AF3">
        <w:t xml:space="preserve">na zdraví </w:t>
      </w:r>
      <w:r w:rsidRPr="00F71AF3">
        <w:t>nebo jinou těžkou újmou</w:t>
      </w:r>
      <w:r w:rsidR="00005693" w:rsidRPr="00F71AF3">
        <w:t>,</w:t>
      </w:r>
      <w:r w:rsidRPr="00F71AF3">
        <w:rPr>
          <w:rStyle w:val="Znakapoznpodarou"/>
        </w:rPr>
        <w:footnoteReference w:id="76"/>
      </w:r>
      <w:r w:rsidRPr="00F71AF3">
        <w:t xml:space="preserve"> takže je v ohledu formy resp. </w:t>
      </w:r>
      <w:r w:rsidR="00017F94" w:rsidRPr="00F71AF3">
        <w:t xml:space="preserve">intenzity výhrůžek </w:t>
      </w:r>
      <w:r w:rsidRPr="00F71AF3">
        <w:t>přísnější než jednání uvedené v trestném činu nebezpečného pronásledování.</w:t>
      </w:r>
    </w:p>
    <w:p w14:paraId="3809AFA0" w14:textId="77777777" w:rsidR="00017F94" w:rsidRPr="00F71AF3" w:rsidRDefault="00017F94" w:rsidP="00A665D8"/>
    <w:p w14:paraId="1EC768BB" w14:textId="77777777" w:rsidR="00647EF7" w:rsidRPr="00F71AF3" w:rsidRDefault="00647EF7" w:rsidP="00647EF7">
      <w:pPr>
        <w:pStyle w:val="Odstavecseseznamem"/>
        <w:numPr>
          <w:ilvl w:val="0"/>
          <w:numId w:val="1"/>
        </w:numPr>
      </w:pPr>
      <w:r w:rsidRPr="00F71AF3">
        <w:t>vyhledává jeho osobní blízkost nebo jej sleduje</w:t>
      </w:r>
    </w:p>
    <w:p w14:paraId="63099351" w14:textId="7C1FFF6F" w:rsidR="00647EF7" w:rsidRPr="00F71AF3" w:rsidRDefault="00647EF7" w:rsidP="00A665D8">
      <w:r w:rsidRPr="00F71AF3">
        <w:t xml:space="preserve">Pro účinnou ochranu oběti je nutné aplikovat pro tento způsob jednání široký výklad a zahrnout tak pod </w:t>
      </w:r>
      <w:r w:rsidR="00FF0AFB" w:rsidRPr="00F71AF3">
        <w:t>něj</w:t>
      </w:r>
      <w:r w:rsidRPr="00F71AF3">
        <w:t xml:space="preserve"> veškeré typy slídění, obtěžování, dotírání, „doprovázení“, „pozorování“ (např. denní čekání před domem, „doprovod“ při cestě do zaměstnání a nazp</w:t>
      </w:r>
      <w:r w:rsidR="001523E5" w:rsidRPr="00F71AF3">
        <w:t>ět</w:t>
      </w:r>
      <w:r w:rsidRPr="00F71AF3">
        <w:t xml:space="preserve"> domů, na nákupech, tzv. „noční hlídky“ před bytem poško</w:t>
      </w:r>
      <w:r w:rsidR="00FF0AFB" w:rsidRPr="00F71AF3">
        <w:t>zeného, pozorování dalekohledem</w:t>
      </w:r>
      <w:r w:rsidRPr="00F71AF3">
        <w:t xml:space="preserve"> apod.), které jsou v zásadě vždy objektivně způsobilé vzbudit požadovanou důvodnou obavu. Ani v tomto případě však není relevantní, zda je u poškozeného důvodná obava skutečně vyvolána</w:t>
      </w:r>
      <w:r w:rsidR="00021309" w:rsidRPr="00F71AF3">
        <w:t>,</w:t>
      </w:r>
      <w:r w:rsidRPr="00F71AF3">
        <w:t xml:space="preserve"> či zda zůstane u pouhé odůvodněné možnosti ji vyvolat.</w:t>
      </w:r>
      <w:r w:rsidRPr="00F71AF3">
        <w:rPr>
          <w:rStyle w:val="Znakapoznpodarou"/>
        </w:rPr>
        <w:footnoteReference w:id="77"/>
      </w:r>
    </w:p>
    <w:p w14:paraId="01656BE9" w14:textId="77777777" w:rsidR="00647EF7" w:rsidRPr="00F71AF3" w:rsidRDefault="00647EF7" w:rsidP="00647EF7">
      <w:pPr>
        <w:pStyle w:val="Odstavecseseznamem"/>
        <w:numPr>
          <w:ilvl w:val="0"/>
          <w:numId w:val="1"/>
        </w:numPr>
      </w:pPr>
      <w:r w:rsidRPr="00F71AF3">
        <w:t>vytrvale jej prostřednictvím prostředků elektronických komunikací, písemně nebo jinak kontaktuje</w:t>
      </w:r>
    </w:p>
    <w:p w14:paraId="2AE9892F" w14:textId="532E93BA" w:rsidR="00647EF7" w:rsidRPr="00F71AF3" w:rsidRDefault="00647EF7" w:rsidP="00A665D8">
      <w:r w:rsidRPr="00F71AF3">
        <w:t xml:space="preserve">Pod tímto jednáním si lze také představit </w:t>
      </w:r>
      <w:r w:rsidR="00A70C4D" w:rsidRPr="00F71AF3">
        <w:t>nejrůznější formy distanč</w:t>
      </w:r>
      <w:r w:rsidRPr="00F71AF3">
        <w:t>ního stalkingu (tzn. stalkingu na dálku)</w:t>
      </w:r>
      <w:r w:rsidR="00637F07" w:rsidRPr="00F71AF3">
        <w:t>, kdy se pronásledovatel nedostává do bezprostřední blízkosti oběti.</w:t>
      </w:r>
      <w:r w:rsidR="00637F07" w:rsidRPr="00F71AF3">
        <w:rPr>
          <w:rStyle w:val="Znakapoznpodarou"/>
        </w:rPr>
        <w:footnoteReference w:id="78"/>
      </w:r>
      <w:r w:rsidRPr="00F71AF3">
        <w:t xml:space="preserve"> </w:t>
      </w:r>
      <w:r w:rsidR="00637F07" w:rsidRPr="00F71AF3">
        <w:t>Do této kategorie chování</w:t>
      </w:r>
      <w:r w:rsidRPr="00F71AF3">
        <w:t xml:space="preserve"> patří zejména opakované zasílání nevyžádaných e-mailových zpráv (často s vulgárním </w:t>
      </w:r>
      <w:r w:rsidR="00637F07" w:rsidRPr="00F71AF3">
        <w:t>a/</w:t>
      </w:r>
      <w:r w:rsidRPr="00F71AF3">
        <w:t>nebo agresivním obsahem), zahlcování elektronické pošty spamy, záměrná distribuce počítačových virů, opakované vzkazy, nevyžádané volání</w:t>
      </w:r>
      <w:r w:rsidR="00021309" w:rsidRPr="00F71AF3">
        <w:t>,</w:t>
      </w:r>
      <w:r w:rsidRPr="00F71AF3">
        <w:t xml:space="preserve"> jak na mobilní telefon, tak na pevnou linku, tradiční formy komunikace, j</w:t>
      </w:r>
      <w:r w:rsidR="00FF0AFB" w:rsidRPr="00F71AF3">
        <w:t xml:space="preserve">akými jsou dopisy, pohlednice, </w:t>
      </w:r>
      <w:r w:rsidRPr="00F71AF3">
        <w:t>lístky apod. Možné je i zasílání různých pozorností</w:t>
      </w:r>
      <w:r w:rsidR="00FF0AFB" w:rsidRPr="00F71AF3">
        <w:t>,</w:t>
      </w:r>
      <w:r w:rsidRPr="00F71AF3">
        <w:t xml:space="preserve"> jako bonboniér, alkoholu</w:t>
      </w:r>
      <w:r w:rsidR="00FF0AFB" w:rsidRPr="00F71AF3">
        <w:t>,</w:t>
      </w:r>
      <w:r w:rsidRPr="00F71AF3">
        <w:t xml:space="preserve"> šperků či jiných darů nebo kontakty skrze třetí osobu, která mnohdy jedná v dobré víře a snaží se předat poškozenému dárky, vzkazy</w:t>
      </w:r>
      <w:r w:rsidR="00FF0AFB" w:rsidRPr="00F71AF3">
        <w:t>,</w:t>
      </w:r>
      <w:r w:rsidRPr="00F71AF3">
        <w:t xml:space="preserve"> informace atd. Jedná se tedy o různé formy soustavných</w:t>
      </w:r>
      <w:r w:rsidR="00FF0AFB" w:rsidRPr="00F71AF3">
        <w:t>,</w:t>
      </w:r>
      <w:r w:rsidRPr="00F71AF3">
        <w:t xml:space="preserve"> tj. vytrvalých kontaktů bez přímého fyzického kontaktu stalkera s poškozeným.</w:t>
      </w:r>
      <w:r w:rsidRPr="00F71AF3">
        <w:rPr>
          <w:rStyle w:val="Znakapoznpodarou"/>
        </w:rPr>
        <w:footnoteReference w:id="79"/>
      </w:r>
      <w:r w:rsidRPr="00F71AF3">
        <w:t xml:space="preserve"> </w:t>
      </w:r>
      <w:r w:rsidR="00637F07" w:rsidRPr="00F71AF3">
        <w:t xml:space="preserve">Do </w:t>
      </w:r>
      <w:r w:rsidRPr="00F71AF3">
        <w:t xml:space="preserve">této kategorie spadá i tzv. </w:t>
      </w:r>
      <w:r w:rsidRPr="00F71AF3">
        <w:lastRenderedPageBreak/>
        <w:t>cyberstalking</w:t>
      </w:r>
      <w:r w:rsidRPr="00F71AF3">
        <w:rPr>
          <w:rStyle w:val="Znakapoznpodarou"/>
        </w:rPr>
        <w:footnoteReference w:id="80"/>
      </w:r>
      <w:r w:rsidRPr="00F71AF3">
        <w:t>, který se uskutečňuje zejména skrze prostředky elektronické komunikace</w:t>
      </w:r>
      <w:r w:rsidR="00076272" w:rsidRPr="00F71AF3">
        <w:t>,</w:t>
      </w:r>
      <w:r w:rsidRPr="00F71AF3">
        <w:t xml:space="preserve"> jako e-maily, chaty, blogy atp. a může v něm docházet k útokům na počítač oběti skrze viry, spamy atp., k pomlouvání oběti skrze různé chaty, sociální sítě atd. nebo může stalker získat z počítače oběti citlivé informace, které následně rozšíří prostřednictvím internetu, čímž naruší soukromí oběti </w:t>
      </w:r>
      <w:r w:rsidR="00FF0AFB" w:rsidRPr="00F71AF3">
        <w:t>a</w:t>
      </w:r>
      <w:r w:rsidRPr="00F71AF3">
        <w:t xml:space="preserve">nebo je použije pro objednání předmětů na účet oběti atd. Dále může stalker přistoupit k tzv. telefonnímu teroru, kdy </w:t>
      </w:r>
      <w:r w:rsidR="007C7B66" w:rsidRPr="00F71AF3">
        <w:t>skrze telefon</w:t>
      </w:r>
      <w:r w:rsidRPr="00F71AF3">
        <w:t xml:space="preserve"> neustále</w:t>
      </w:r>
      <w:r w:rsidR="007C7B66" w:rsidRPr="00F71AF3">
        <w:t xml:space="preserve"> (i v nočních hodinách</w:t>
      </w:r>
      <w:r w:rsidR="00FF0AFB" w:rsidRPr="00F71AF3">
        <w:t xml:space="preserve">) </w:t>
      </w:r>
      <w:r w:rsidRPr="00F71AF3">
        <w:t>kontaktuje poškozeného. Často jsou telefonní teror a cyberstalking používány současně.</w:t>
      </w:r>
      <w:r w:rsidRPr="00F71AF3">
        <w:rPr>
          <w:rStyle w:val="Znakapoznpodarou"/>
        </w:rPr>
        <w:footnoteReference w:id="81"/>
      </w:r>
    </w:p>
    <w:p w14:paraId="5C40AB1D" w14:textId="77777777" w:rsidR="00647EF7" w:rsidRPr="00F71AF3" w:rsidRDefault="00647EF7" w:rsidP="00647EF7">
      <w:pPr>
        <w:pStyle w:val="Odstavecseseznamem"/>
        <w:numPr>
          <w:ilvl w:val="0"/>
          <w:numId w:val="1"/>
        </w:numPr>
      </w:pPr>
      <w:r w:rsidRPr="00F71AF3">
        <w:t>omezování obvyklého způsobu života poškozeného</w:t>
      </w:r>
    </w:p>
    <w:p w14:paraId="37F1511D" w14:textId="3A8FDD57" w:rsidR="00647EF7" w:rsidRPr="00F71AF3" w:rsidRDefault="00647EF7" w:rsidP="00A665D8">
      <w:r w:rsidRPr="00F71AF3">
        <w:t>Za omezování v obvyklém způsobu života bude třeba považovat takové omezení dosavadního života poškozené</w:t>
      </w:r>
      <w:r w:rsidR="007C7B66" w:rsidRPr="00F71AF3">
        <w:t xml:space="preserve">ho, ke kterému dojde proti </w:t>
      </w:r>
      <w:r w:rsidRPr="00F71AF3">
        <w:t xml:space="preserve">vůli </w:t>
      </w:r>
      <w:r w:rsidR="007C7B66" w:rsidRPr="00F71AF3">
        <w:t xml:space="preserve">poškozeného </w:t>
      </w:r>
      <w:r w:rsidRPr="00F71AF3">
        <w:t>nežádoucími zásahy pachatele do sféry osobního, rodinného, ale i profesního života</w:t>
      </w:r>
      <w:r w:rsidR="00FE22B6" w:rsidRPr="00F71AF3">
        <w:t>,</w:t>
      </w:r>
      <w:r w:rsidRPr="00F71AF3">
        <w:t xml:space="preserve"> nebudou-li </w:t>
      </w:r>
      <w:r w:rsidR="007C7B66" w:rsidRPr="00F71AF3">
        <w:t xml:space="preserve">dokonce jednáním </w:t>
      </w:r>
      <w:r w:rsidRPr="00F71AF3">
        <w:t>pachatelem zasaženy všechny tyto sféry. V případě omezování obvyklého způsobu života se jedná o posuzování subjektivně-objektivního hlediska, na rozdíl od jednání uvedený</w:t>
      </w:r>
      <w:r w:rsidR="00EB2596" w:rsidRPr="00F71AF3">
        <w:t>mi</w:t>
      </w:r>
      <w:r w:rsidR="007A6808" w:rsidRPr="00F71AF3">
        <w:t xml:space="preserve"> pod písmeny a) až c) a e)</w:t>
      </w:r>
      <w:r w:rsidRPr="00F71AF3">
        <w:t xml:space="preserve">. Na jedné straně je potřeba vzít v potaz pociťovanou (subjektivní) újmu poškozeného, která ale musí být do jisté míry objektivizována, neboli nelze srovnávat pociťovanou újmu, která může být </w:t>
      </w:r>
      <w:r w:rsidR="00CE4D68" w:rsidRPr="00F71AF3">
        <w:t xml:space="preserve">pronásledováním </w:t>
      </w:r>
      <w:r w:rsidRPr="00F71AF3">
        <w:t>způsobena například běžné osobě (například učiteli) a osobě mediálně známé (například slavnému herci), u které lze dost dobře předpokládat „vyšší práh“ citlivosti. Proto</w:t>
      </w:r>
      <w:r w:rsidR="007B7DD3" w:rsidRPr="00F71AF3">
        <w:t xml:space="preserve"> by bylo</w:t>
      </w:r>
      <w:r w:rsidRPr="00F71AF3">
        <w:t xml:space="preserve"> pro posouzení pronásledování mediálně známé osoby jako trestný čin nebe</w:t>
      </w:r>
      <w:r w:rsidR="007B7DD3" w:rsidRPr="00F71AF3">
        <w:t>zpečného pronásledování</w:t>
      </w:r>
      <w:r w:rsidR="00FE22B6" w:rsidRPr="00F71AF3">
        <w:t xml:space="preserve"> </w:t>
      </w:r>
      <w:r w:rsidRPr="00F71AF3">
        <w:t>potře</w:t>
      </w:r>
      <w:r w:rsidR="007B7DD3" w:rsidRPr="00F71AF3">
        <w:t>ba vyšší intenzity obtěžování</w:t>
      </w:r>
      <w:r w:rsidR="001F3505" w:rsidRPr="00F71AF3">
        <w:t xml:space="preserve"> než u obyčejného člověka.</w:t>
      </w:r>
      <w:r w:rsidRPr="00F71AF3">
        <w:rPr>
          <w:rStyle w:val="Znakapoznpodarou"/>
        </w:rPr>
        <w:footnoteReference w:id="82"/>
      </w:r>
    </w:p>
    <w:p w14:paraId="3FC191F6" w14:textId="77777777" w:rsidR="00647EF7" w:rsidRPr="00F71AF3" w:rsidRDefault="00647EF7" w:rsidP="00647EF7">
      <w:pPr>
        <w:pStyle w:val="Odstavecseseznamem"/>
        <w:numPr>
          <w:ilvl w:val="0"/>
          <w:numId w:val="1"/>
        </w:numPr>
      </w:pPr>
      <w:r w:rsidRPr="00F71AF3">
        <w:t>zneužití osobních údajů za účelem získání osobního nebo jiného kontaktu s poškozeným</w:t>
      </w:r>
    </w:p>
    <w:p w14:paraId="00096EB3" w14:textId="49712E2A" w:rsidR="00647EF7" w:rsidRPr="00F71AF3" w:rsidRDefault="00647EF7" w:rsidP="00A665D8">
      <w:r w:rsidRPr="00F71AF3">
        <w:t>Osobní údaj je definován v zákoně č. 101/2000 Sb. o ochraně osobních údajů, dle kterého lze za osobní údaj považovat takový údaj (nebo více takových údajů), jestliže jeho (nebo jejich) prostřednictvím lze přímo nebo nepřímo zjistit identitu jiného, aniž by přitom bylo nutné vynaložit nepřiměřené množství času, úsilí či materiálních prostředků.</w:t>
      </w:r>
      <w:r w:rsidRPr="00F71AF3">
        <w:rPr>
          <w:rStyle w:val="Znakapoznpodarou"/>
        </w:rPr>
        <w:footnoteReference w:id="83"/>
      </w:r>
      <w:r w:rsidRPr="00F71AF3">
        <w:t xml:space="preserve"> Dále ale musí pachatel splnit další podmínku, a to zneužít tyto údaje za účelem získání kontaktu s</w:t>
      </w:r>
      <w:r w:rsidR="00076272" w:rsidRPr="00F71AF3">
        <w:t> </w:t>
      </w:r>
      <w:r w:rsidRPr="00F71AF3">
        <w:t>poškozeným</w:t>
      </w:r>
      <w:r w:rsidR="00076272" w:rsidRPr="00F71AF3">
        <w:t>,</w:t>
      </w:r>
      <w:r w:rsidRPr="00F71AF3">
        <w:t xml:space="preserve"> a to buďto osobního nebo jiného, mezi který bychom mohli zařadit zasílání </w:t>
      </w:r>
      <w:r w:rsidRPr="00F71AF3">
        <w:lastRenderedPageBreak/>
        <w:t>různých dárků, služeb nebo jiné aktivity. Zde nefiguruje žádný výčet, protože možnosti kontaktu pronásledovatele s poškozeným jsou v tomto případě značně nepředvídatelné a nelze je tedy ani zákonem kasuisticky vymezit.</w:t>
      </w:r>
      <w:r w:rsidRPr="00F71AF3">
        <w:rPr>
          <w:rStyle w:val="Znakapoznpodarou"/>
        </w:rPr>
        <w:t xml:space="preserve"> </w:t>
      </w:r>
      <w:r w:rsidRPr="00F71AF3">
        <w:rPr>
          <w:rStyle w:val="Znakapoznpodarou"/>
        </w:rPr>
        <w:footnoteReference w:id="84"/>
      </w:r>
      <w:r w:rsidRPr="00F71AF3">
        <w:t xml:space="preserve">  </w:t>
      </w:r>
    </w:p>
    <w:p w14:paraId="04E884D3" w14:textId="54394998" w:rsidR="00647EF7" w:rsidRPr="00F71AF3" w:rsidRDefault="00076272" w:rsidP="00A665D8">
      <w:r w:rsidRPr="00F71AF3">
        <w:t>Jednou z podmínek</w:t>
      </w:r>
      <w:r w:rsidR="00647EF7" w:rsidRPr="00F71AF3">
        <w:t>, kterou musí dané jednání splnit</w:t>
      </w:r>
      <w:r w:rsidRPr="00F71AF3">
        <w:t>, aby došlo k naplnění skutkové podstaty trestného činu dle § 354 TZ,</w:t>
      </w:r>
      <w:r w:rsidR="00647EF7" w:rsidRPr="00F71AF3">
        <w:t xml:space="preserve"> je podmínka </w:t>
      </w:r>
      <w:r w:rsidR="00647EF7" w:rsidRPr="00F71AF3">
        <w:rPr>
          <w:b/>
        </w:rPr>
        <w:t>vzbuzení důvodné obavy o život nebo zdraví poškozeného nebo o život a zdraví jemu blízkých osob</w:t>
      </w:r>
      <w:r w:rsidR="00647EF7" w:rsidRPr="00F71AF3">
        <w:t xml:space="preserve">. Důvodnou obavou se rozumí zejména obava objektivně způsobilá vyvolat vyšší stupeň obav, úzkosti nebo jiného tísnivého pocitu ze zla, kterým je na poškozeného působeno, přičemž však není nutné, aby takový pocit v poškozeném skutečně vyvolala. </w:t>
      </w:r>
      <w:r w:rsidR="00366A15" w:rsidRPr="00F71AF3">
        <w:t xml:space="preserve">Za důvodnou obavu o zdraví své nebo osoby blízké je třeba považovat nejen obavu o zdraví fyzické, ale i obavu ze způsobení psychických poruch. Obava nemusí vzniknout, ale její vznik musí být reálný, proto je také potřeba pečlivě hodnotit povahu a závažnost jednání uvedenými pod písmeny a) až e) v odst. 1 § 354 TZ, pro odlišení nebezpečného pronásledování od projevů, kdy bylo sice použito silných slov či jiných aktů, ale ve skutečnosti o nic závažnějšího nešlo. Vzbuzení důvodné obavy o život </w:t>
      </w:r>
      <w:r w:rsidR="00EA6C64" w:rsidRPr="00F71AF3">
        <w:t>nebo zdraví poškozeného teorie definuje jako výraznější tísniví pocit ze z</w:t>
      </w:r>
      <w:r w:rsidRPr="00F71AF3">
        <w:t>l</w:t>
      </w:r>
      <w:r w:rsidR="00EA6C64" w:rsidRPr="00F71AF3">
        <w:t>a, kterým je vyhrožováno.</w:t>
      </w:r>
      <w:r w:rsidR="00EA6C64" w:rsidRPr="00F71AF3">
        <w:rPr>
          <w:rStyle w:val="Znakapoznpodarou"/>
        </w:rPr>
        <w:footnoteReference w:id="85"/>
      </w:r>
      <w:r w:rsidR="00EA6C64" w:rsidRPr="00F71AF3">
        <w:t xml:space="preserve"> </w:t>
      </w:r>
      <w:r w:rsidR="00FB4592" w:rsidRPr="00F71AF3">
        <w:t xml:space="preserve">V tomto ohledu je pak nutné posuzovat každý případ </w:t>
      </w:r>
      <w:r w:rsidR="00EA6C64" w:rsidRPr="00F71AF3">
        <w:t xml:space="preserve">velmi </w:t>
      </w:r>
      <w:r w:rsidR="00FB4592" w:rsidRPr="00F71AF3">
        <w:t xml:space="preserve">individuálně, s přihlédnutím ke všem okolnostem, zejména pak k povaze výhrůžky, k fyzickým a povahovým vlastnostem pachatele ve srovnání </w:t>
      </w:r>
      <w:r w:rsidR="00394853" w:rsidRPr="00F71AF3">
        <w:t>s charakteristikami poškozeného</w:t>
      </w:r>
      <w:r w:rsidR="00FB4592" w:rsidRPr="00F71AF3">
        <w:t xml:space="preserve"> apod. (například výhrůžka uplatněná vůči dítěti u něj může vyvolat důvodný pocit ohrožení mnohem dříve, než tatáž forma projevu uplatněná vůči zkušené dospělé osobě</w:t>
      </w:r>
      <w:r w:rsidR="002859A8" w:rsidRPr="00F71AF3">
        <w:t>)</w:t>
      </w:r>
      <w:r w:rsidR="00FB4592" w:rsidRPr="00F71AF3">
        <w:t>.</w:t>
      </w:r>
      <w:r w:rsidR="00EA6C64" w:rsidRPr="00F71AF3">
        <w:rPr>
          <w:rStyle w:val="Znakapoznpodarou"/>
        </w:rPr>
        <w:footnoteReference w:id="86"/>
      </w:r>
      <w:r w:rsidR="00647EF7" w:rsidRPr="00F71AF3">
        <w:t xml:space="preserve"> </w:t>
      </w:r>
    </w:p>
    <w:p w14:paraId="5EB38381" w14:textId="076D310A" w:rsidR="00B4288A" w:rsidRPr="00F71AF3" w:rsidRDefault="004B15D8" w:rsidP="00A665D8">
      <w:r w:rsidRPr="00F71AF3">
        <w:t>Další</w:t>
      </w:r>
      <w:r w:rsidR="00EA6C64" w:rsidRPr="00F71AF3">
        <w:t xml:space="preserve"> </w:t>
      </w:r>
      <w:r w:rsidRPr="00F71AF3">
        <w:t xml:space="preserve">podmínkou </w:t>
      </w:r>
      <w:r w:rsidR="00EA6C64" w:rsidRPr="00F71AF3">
        <w:t>je</w:t>
      </w:r>
      <w:r w:rsidR="00B4288A" w:rsidRPr="00F71AF3">
        <w:t xml:space="preserve"> </w:t>
      </w:r>
      <w:r w:rsidR="00B4288A" w:rsidRPr="00F71AF3">
        <w:rPr>
          <w:b/>
        </w:rPr>
        <w:t>podmínk</w:t>
      </w:r>
      <w:r w:rsidR="00EA6C64" w:rsidRPr="00F71AF3">
        <w:rPr>
          <w:b/>
        </w:rPr>
        <w:t>a</w:t>
      </w:r>
      <w:r w:rsidR="00B4288A" w:rsidRPr="00F71AF3">
        <w:rPr>
          <w:b/>
        </w:rPr>
        <w:t xml:space="preserve"> dlouhodobosti</w:t>
      </w:r>
      <w:r w:rsidR="00EA6C64" w:rsidRPr="00F71AF3">
        <w:rPr>
          <w:b/>
        </w:rPr>
        <w:t>.</w:t>
      </w:r>
      <w:r w:rsidR="00EA6C64" w:rsidRPr="00F71AF3">
        <w:t xml:space="preserve"> </w:t>
      </w:r>
      <w:r w:rsidR="00C45D39" w:rsidRPr="00F71AF3">
        <w:t>Naplnění této podmínky závisí na počtu kontaktů (nebo pokusů o ně) ze strany stalkera vůči</w:t>
      </w:r>
      <w:r w:rsidR="004F3505" w:rsidRPr="00F71AF3">
        <w:t xml:space="preserve"> poškozenému</w:t>
      </w:r>
      <w:r w:rsidR="00C45D39" w:rsidRPr="00F71AF3">
        <w:t xml:space="preserve"> a na délce pronásledování.</w:t>
      </w:r>
      <w:r w:rsidR="00EA6C64" w:rsidRPr="00F71AF3">
        <w:t xml:space="preserve"> </w:t>
      </w:r>
      <w:r w:rsidR="00B4288A" w:rsidRPr="00F71AF3">
        <w:t xml:space="preserve">Názory na to, jaká doba je </w:t>
      </w:r>
      <w:r w:rsidRPr="00F71AF3">
        <w:t>nutná</w:t>
      </w:r>
      <w:r w:rsidR="00B4288A" w:rsidRPr="00F71AF3">
        <w:t xml:space="preserve"> pro naplnění této podmínky</w:t>
      </w:r>
      <w:r w:rsidRPr="00F71AF3">
        <w:t>,</w:t>
      </w:r>
      <w:r w:rsidR="00B4288A" w:rsidRPr="00F71AF3">
        <w:t xml:space="preserve"> se různí. Zákon totiž pojem </w:t>
      </w:r>
      <w:r w:rsidRPr="00F71AF3">
        <w:t>„</w:t>
      </w:r>
      <w:r w:rsidR="00B4288A" w:rsidRPr="00F71AF3">
        <w:t>dlouhodobost</w:t>
      </w:r>
      <w:r w:rsidRPr="00F71AF3">
        <w:t>“</w:t>
      </w:r>
      <w:r w:rsidR="00B4288A" w:rsidRPr="00F71AF3">
        <w:t xml:space="preserve"> přesně nedefinuje. V psychologické literatuře se v souvislosti se stalkingem považuje </w:t>
      </w:r>
      <w:r w:rsidR="00C45D39" w:rsidRPr="00F71AF3">
        <w:t xml:space="preserve">za </w:t>
      </w:r>
      <w:r w:rsidR="00B4288A" w:rsidRPr="00F71AF3">
        <w:t>dlouhodobé pronásledování takové pronás</w:t>
      </w:r>
      <w:r w:rsidRPr="00F71AF3">
        <w:t>ledování, které trvá minimálně čtyři</w:t>
      </w:r>
      <w:r w:rsidR="00B4288A" w:rsidRPr="00F71AF3">
        <w:t xml:space="preserve"> týdny</w:t>
      </w:r>
      <w:r w:rsidR="00B4288A" w:rsidRPr="00F71AF3">
        <w:rPr>
          <w:rStyle w:val="Znakapoznpodarou"/>
        </w:rPr>
        <w:footnoteReference w:id="87"/>
      </w:r>
      <w:r w:rsidR="00B4288A" w:rsidRPr="00F71AF3">
        <w:t>. V trestněprávní l</w:t>
      </w:r>
      <w:r w:rsidR="00064ECB" w:rsidRPr="00F71AF3">
        <w:t xml:space="preserve">iteratuře </w:t>
      </w:r>
      <w:r w:rsidR="00B4288A" w:rsidRPr="00F71AF3">
        <w:t>pak například Válková uvádí, že dlouhodobostí se může rozumět opakující se, zpravidla i systematicky a so</w:t>
      </w:r>
      <w:r w:rsidR="00102EB7" w:rsidRPr="00F71AF3">
        <w:t xml:space="preserve">ustavně prováděné jednání, tzn., </w:t>
      </w:r>
      <w:r w:rsidR="00B4288A" w:rsidRPr="00F71AF3">
        <w:t xml:space="preserve">nejde o náhodné nebo jen krátkodobé projevy chování, přičemž dále Válková zmiňuje názory psychologů, které za dlouhodobé pronásledování považují obtěžování oběti </w:t>
      </w:r>
      <w:r w:rsidR="00AB7DB9" w:rsidRPr="00F71AF3">
        <w:t>již výše uvedenou</w:t>
      </w:r>
      <w:r w:rsidR="00B4288A" w:rsidRPr="00F71AF3">
        <w:t xml:space="preserve"> </w:t>
      </w:r>
      <w:r w:rsidR="00B4288A" w:rsidRPr="00F71AF3">
        <w:lastRenderedPageBreak/>
        <w:t>dobu</w:t>
      </w:r>
      <w:r w:rsidRPr="00F71AF3">
        <w:t xml:space="preserve"> čtyř</w:t>
      </w:r>
      <w:r w:rsidR="00B4288A" w:rsidRPr="00F71AF3">
        <w:t xml:space="preserve"> týdnů.</w:t>
      </w:r>
      <w:r w:rsidR="00B4288A" w:rsidRPr="00F71AF3">
        <w:rPr>
          <w:rStyle w:val="Znakapoznpodarou"/>
        </w:rPr>
        <w:footnoteReference w:id="88"/>
      </w:r>
      <w:r w:rsidR="00B4288A" w:rsidRPr="00F71AF3">
        <w:t xml:space="preserve"> Ministerstvem s</w:t>
      </w:r>
      <w:r w:rsidR="00102EB7" w:rsidRPr="00F71AF3">
        <w:t>pravedlnosti a vnitra byl zastoupen</w:t>
      </w:r>
      <w:r w:rsidR="00B4288A" w:rsidRPr="00F71AF3">
        <w:t xml:space="preserve"> názor, že dlouhodobé je pronásledování trvající déle než 1 měsíc.</w:t>
      </w:r>
      <w:r w:rsidR="00B4288A" w:rsidRPr="00F71AF3">
        <w:rPr>
          <w:rStyle w:val="Znakapoznpodarou"/>
        </w:rPr>
        <w:footnoteReference w:id="89"/>
      </w:r>
      <w:r w:rsidR="00B4288A" w:rsidRPr="00F71AF3">
        <w:t xml:space="preserve"> Další názory uvádí, že dlouhodobost lze vysvětlit skrze ustanovení již existující v trestní</w:t>
      </w:r>
      <w:r w:rsidR="00064ECB" w:rsidRPr="00F71AF3">
        <w:t>m</w:t>
      </w:r>
      <w:r w:rsidR="00B4288A" w:rsidRPr="00F71AF3">
        <w:t xml:space="preserve"> zákoníku, a to konkrétně skrze pojem „delší dobu trvající“ uved</w:t>
      </w:r>
      <w:r w:rsidR="004177A2" w:rsidRPr="00F71AF3">
        <w:t>ený v § 122 odst. 2 písm. i) TZ,</w:t>
      </w:r>
      <w:r w:rsidR="00B4288A" w:rsidRPr="00F71AF3">
        <w:rPr>
          <w:rStyle w:val="Znakapoznpodarou"/>
        </w:rPr>
        <w:footnoteReference w:id="90"/>
      </w:r>
      <w:r w:rsidR="00B4288A" w:rsidRPr="00F71AF3">
        <w:t xml:space="preserve"> </w:t>
      </w:r>
      <w:r w:rsidR="004177A2" w:rsidRPr="00F71AF3">
        <w:t>který teorie definuje jako časové období trvající nejméně 6 týdnů.</w:t>
      </w:r>
      <w:r w:rsidR="004177A2" w:rsidRPr="00F71AF3">
        <w:rPr>
          <w:rStyle w:val="Znakapoznpodarou"/>
        </w:rPr>
        <w:footnoteReference w:id="91"/>
      </w:r>
    </w:p>
    <w:p w14:paraId="27C8D7D6" w14:textId="60F0F66A" w:rsidR="00B4288A" w:rsidRPr="00F71AF3" w:rsidRDefault="00B4288A" w:rsidP="00A665D8">
      <w:r w:rsidRPr="00F71AF3">
        <w:t xml:space="preserve">Co se pak týče počtu </w:t>
      </w:r>
      <w:r w:rsidR="00C45D39" w:rsidRPr="00F71AF3">
        <w:t xml:space="preserve">kontaktů (nebo pokusů o ně) </w:t>
      </w:r>
      <w:r w:rsidRPr="00F71AF3">
        <w:t>mezi pronásledovatelem a poškozeným, které je nutné učinit, aby byla naplněna podmínka dlouhodobosti, zde také nejsou názory zcela jednotné</w:t>
      </w:r>
      <w:r w:rsidR="004F3505" w:rsidRPr="00F71AF3">
        <w:t>, například</w:t>
      </w:r>
      <w:r w:rsidRPr="00F71AF3">
        <w:t xml:space="preserve"> Válková uvádí, že pod pojmem dlouhodobosti je potřeba rozumět přinejmenším několik vynucených kontaktů nebo pokusů o ně</w:t>
      </w:r>
      <w:r w:rsidR="004F3505" w:rsidRPr="00F71AF3">
        <w:t>,</w:t>
      </w:r>
      <w:r w:rsidRPr="00F71AF3">
        <w:rPr>
          <w:rStyle w:val="Znakapoznpodarou"/>
        </w:rPr>
        <w:footnoteReference w:id="92"/>
      </w:r>
      <w:r w:rsidRPr="00F71AF3">
        <w:t xml:space="preserve"> následně ale opět odkazuje na psychologickou literaturu, kde je z klini</w:t>
      </w:r>
      <w:r w:rsidR="004B15D8" w:rsidRPr="00F71AF3">
        <w:t xml:space="preserve">ckého hlediska stanoveno, že </w:t>
      </w:r>
      <w:r w:rsidRPr="00F71AF3">
        <w:t>v případě stalkingu se musí jednat o více než 10 pokusů o kontakt</w:t>
      </w:r>
      <w:r w:rsidR="004F3505" w:rsidRPr="00F71AF3">
        <w:t>.</w:t>
      </w:r>
      <w:r w:rsidRPr="00F71AF3">
        <w:rPr>
          <w:rStyle w:val="Znakapoznpodarou"/>
        </w:rPr>
        <w:footnoteReference w:id="93"/>
      </w:r>
      <w:r w:rsidRPr="00F71AF3">
        <w:t xml:space="preserve"> Nicméně </w:t>
      </w:r>
      <w:r w:rsidR="004B15D8" w:rsidRPr="00F71AF3">
        <w:t>se objevují i</w:t>
      </w:r>
      <w:r w:rsidRPr="00F71AF3">
        <w:t xml:space="preserve"> názory, které zastávají hranici 8-10 kontaktů</w:t>
      </w:r>
      <w:r w:rsidR="004F3505" w:rsidRPr="00F71AF3">
        <w:t>.</w:t>
      </w:r>
      <w:r w:rsidRPr="00F71AF3">
        <w:rPr>
          <w:rStyle w:val="Znakapoznpodarou"/>
        </w:rPr>
        <w:footnoteReference w:id="94"/>
      </w:r>
      <w:r w:rsidRPr="00F71AF3">
        <w:t xml:space="preserve"> Nejvyšší soud ve svých rozhodnutích vykládá pojem dlouhodobosti také poměrně nejednotně, v některých rozhodnutích se kloní k teoretickým závěrům Válkové (viz např. </w:t>
      </w:r>
      <w:r w:rsidRPr="00F71AF3">
        <w:rPr>
          <w:rFonts w:cs="Times New Roman"/>
        </w:rPr>
        <w:t>8 Tdo 1082/2011)</w:t>
      </w:r>
      <w:r w:rsidR="004F3505" w:rsidRPr="00F71AF3">
        <w:rPr>
          <w:rFonts w:cs="Times New Roman"/>
        </w:rPr>
        <w:t>,</w:t>
      </w:r>
      <w:r w:rsidRPr="00F71AF3">
        <w:rPr>
          <w:rStyle w:val="Znakapoznpodarou"/>
        </w:rPr>
        <w:footnoteReference w:id="95"/>
      </w:r>
      <w:r w:rsidRPr="00F71AF3">
        <w:rPr>
          <w:rFonts w:cs="Times New Roman"/>
        </w:rPr>
        <w:t xml:space="preserve"> v </w:t>
      </w:r>
      <w:r w:rsidR="004F3505" w:rsidRPr="00F71AF3">
        <w:rPr>
          <w:rFonts w:cs="Times New Roman"/>
        </w:rPr>
        <w:t xml:space="preserve">jiných </w:t>
      </w:r>
      <w:r w:rsidRPr="00F71AF3">
        <w:rPr>
          <w:rFonts w:cs="Times New Roman"/>
        </w:rPr>
        <w:t>se přiklání k závěrům psychologů (viz např. 3 Tdo 1378/2010-2)</w:t>
      </w:r>
      <w:r w:rsidR="004F3505" w:rsidRPr="00F71AF3">
        <w:rPr>
          <w:rFonts w:cs="Times New Roman"/>
        </w:rPr>
        <w:t>,</w:t>
      </w:r>
      <w:r w:rsidRPr="00F71AF3">
        <w:rPr>
          <w:rStyle w:val="Znakapoznpodarou"/>
          <w:rFonts w:cs="Times New Roman"/>
        </w:rPr>
        <w:footnoteReference w:id="96"/>
      </w:r>
      <w:r w:rsidRPr="00F71AF3">
        <w:rPr>
          <w:rFonts w:cs="Times New Roman"/>
        </w:rPr>
        <w:t xml:space="preserve"> v dalších se kloní k názoru, že pojem dlouhodobosti lze vykládat skrze pojem </w:t>
      </w:r>
      <w:r w:rsidRPr="00F71AF3">
        <w:t>„delší dobu trvající“ uvedený v § 122 odst. 2 písm. i) TZ (viz 4 Tdo 133/2013-45),</w:t>
      </w:r>
      <w:r w:rsidRPr="00F71AF3">
        <w:rPr>
          <w:rStyle w:val="Znakapoznpodarou"/>
        </w:rPr>
        <w:footnoteReference w:id="97"/>
      </w:r>
      <w:r w:rsidRPr="00F71AF3">
        <w:t xml:space="preserve"> v některých rozhodnutích pak zastává názor, že pojem dlouhodobosti je nutno vykládat jak období trvající několik měsíců (viz 3 Tdo 1360/2014-24)</w:t>
      </w:r>
      <w:r w:rsidR="004F3505" w:rsidRPr="00F71AF3">
        <w:t>.</w:t>
      </w:r>
      <w:r w:rsidRPr="00F71AF3">
        <w:rPr>
          <w:rStyle w:val="Znakapoznpodarou"/>
        </w:rPr>
        <w:footnoteReference w:id="98"/>
      </w:r>
      <w:r w:rsidRPr="00F71AF3">
        <w:t xml:space="preserve"> Posledně zmiňovaný názor však</w:t>
      </w:r>
      <w:r w:rsidR="004B15D8" w:rsidRPr="00F71AF3">
        <w:t>,</w:t>
      </w:r>
      <w:r w:rsidRPr="00F71AF3">
        <w:t xml:space="preserve"> dle </w:t>
      </w:r>
      <w:r w:rsidR="000B5610" w:rsidRPr="00F71AF3">
        <w:t xml:space="preserve">mého </w:t>
      </w:r>
      <w:r w:rsidRPr="00F71AF3">
        <w:t>názoru</w:t>
      </w:r>
      <w:r w:rsidR="004B15D8" w:rsidRPr="00F71AF3">
        <w:t>,</w:t>
      </w:r>
      <w:r w:rsidRPr="00F71AF3">
        <w:t xml:space="preserve"> není správný, protože vzhledem k tomu, že psychologická </w:t>
      </w:r>
      <w:r w:rsidRPr="00F71AF3">
        <w:lastRenderedPageBreak/>
        <w:t xml:space="preserve">literatura považuje pronásledování přesahující dobu </w:t>
      </w:r>
      <w:r w:rsidR="004F3505" w:rsidRPr="00F71AF3">
        <w:t xml:space="preserve">pouhých </w:t>
      </w:r>
      <w:r w:rsidR="000576A5" w:rsidRPr="00F71AF3">
        <w:t>čtyř</w:t>
      </w:r>
      <w:r w:rsidRPr="00F71AF3">
        <w:t xml:space="preserve"> týdnů za nebezpečné, pak pokud by byl pojem dlouhodobosti interpretován jako období několika měsíců,</w:t>
      </w:r>
      <w:r w:rsidRPr="00F71AF3">
        <w:rPr>
          <w:rStyle w:val="Znakapoznpodarou"/>
        </w:rPr>
        <w:footnoteReference w:id="99"/>
      </w:r>
      <w:r w:rsidRPr="00F71AF3">
        <w:t xml:space="preserve"> nemusela by tak být poskytována efektivní ochrana </w:t>
      </w:r>
      <w:r w:rsidR="004F3505" w:rsidRPr="00F71AF3">
        <w:t>poškozenému</w:t>
      </w:r>
      <w:r w:rsidRPr="00F71AF3">
        <w:t xml:space="preserve">, protože by dané </w:t>
      </w:r>
      <w:r w:rsidR="000B5610" w:rsidRPr="00F71AF3">
        <w:t xml:space="preserve">pronásledování </w:t>
      </w:r>
      <w:r w:rsidRPr="00F71AF3">
        <w:t xml:space="preserve">mohlo již velmi silně eskalovat a mohlo by mít velmi negativní dopad na </w:t>
      </w:r>
      <w:r w:rsidR="004F3505" w:rsidRPr="00F71AF3">
        <w:t xml:space="preserve">jeho </w:t>
      </w:r>
      <w:r w:rsidRPr="00F71AF3">
        <w:t xml:space="preserve">psychiku </w:t>
      </w:r>
      <w:r w:rsidR="00B20C61" w:rsidRPr="00F71AF3">
        <w:t xml:space="preserve">(případně by již mohlo být ohroženo i </w:t>
      </w:r>
      <w:r w:rsidR="004F3505" w:rsidRPr="00F71AF3">
        <w:t xml:space="preserve">jeho </w:t>
      </w:r>
      <w:r w:rsidR="00B20C61" w:rsidRPr="00F71AF3">
        <w:t>zdraví nebo život)</w:t>
      </w:r>
      <w:r w:rsidRPr="00F71AF3">
        <w:t xml:space="preserve">, přičemž účelem § 354 TZ je spíše včasná reakce na pronásledování, aby </w:t>
      </w:r>
      <w:r w:rsidR="004F3505" w:rsidRPr="00F71AF3">
        <w:t xml:space="preserve">mohlo býti zabráněno negativním dopadům pronásledování na poškozeného </w:t>
      </w:r>
      <w:r w:rsidRPr="00F71AF3">
        <w:t>(viz níže). Na závěr je nutno také podotknout, že vzhledem k době, po kterou pronásledování probíhá</w:t>
      </w:r>
      <w:r w:rsidR="002D461D" w:rsidRPr="00F71AF3">
        <w:t>,</w:t>
      </w:r>
      <w:r w:rsidRPr="00F71AF3">
        <w:t xml:space="preserve"> je také nutno vzít v potaz intenzitu pronásledování, kdy platí pravidlo, že čím je pronásledování intenzivnější, tím kratší doba postačí ke klasifikaci daného jednání jako nebezpečného pronásledování a čím déle dané jednání probíhá, tím je také považováno za nebezpečnější.</w:t>
      </w:r>
      <w:r w:rsidRPr="00F71AF3">
        <w:rPr>
          <w:rStyle w:val="Znakapoznpodarou"/>
        </w:rPr>
        <w:footnoteReference w:id="100"/>
      </w:r>
      <w:r w:rsidRPr="00F71AF3">
        <w:t xml:space="preserve"> </w:t>
      </w:r>
    </w:p>
    <w:p w14:paraId="5F0CFCC4" w14:textId="172A304E" w:rsidR="00B4288A" w:rsidRPr="00F71AF3" w:rsidRDefault="00B4288A" w:rsidP="00A665D8">
      <w:r w:rsidRPr="00F71AF3">
        <w:t xml:space="preserve">Podmínkou dlouhodobosti jsou pak vyloučeny zejména náhodné nebo krátkodobé případy chování, které jinak mohou naplňovat objektivní stránku trestného činu nebezpečného pronásledování. Na rozdíl od psychologické nauky, pro trestněprávní kvalifikaci stalkingu není potřeba, aby navazování kontaktu bylo </w:t>
      </w:r>
      <w:r w:rsidR="002D21A4" w:rsidRPr="00F71AF3">
        <w:t xml:space="preserve">provázeno s použitím </w:t>
      </w:r>
      <w:r w:rsidRPr="00F71AF3">
        <w:t>násilí nebo jin</w:t>
      </w:r>
      <w:r w:rsidR="002D21A4" w:rsidRPr="00F71AF3">
        <w:t>ých</w:t>
      </w:r>
      <w:r w:rsidRPr="00F71AF3">
        <w:t xml:space="preserve"> srovnateln</w:t>
      </w:r>
      <w:r w:rsidR="002D21A4" w:rsidRPr="00F71AF3">
        <w:t>ých</w:t>
      </w:r>
      <w:r w:rsidRPr="00F71AF3">
        <w:t xml:space="preserve"> prakti</w:t>
      </w:r>
      <w:r w:rsidR="002D21A4" w:rsidRPr="00F71AF3">
        <w:t>k</w:t>
      </w:r>
      <w:r w:rsidRPr="00F71AF3">
        <w:t xml:space="preserve"> (vydírání, útisk apod.), ale postačí tvrdošíjné obtěžování všudypřítomnou bezprostředností či zprostředkovanou přítomností pachatele. Trestněprávní literatura tak odkazuje na psychologickou</w:t>
      </w:r>
      <w:r w:rsidR="002D21A4" w:rsidRPr="00F71AF3">
        <w:t xml:space="preserve"> literaturu</w:t>
      </w:r>
      <w:r w:rsidRPr="00F71AF3">
        <w:t xml:space="preserve">, co se týče doby pronásledování a počtu kontaktů, ale ne v případě intenzity pronásledování, a to zejména z toho důvodu, aby se předcházelo vážnějším útokům proti poškozenému ze strany pachatele, ke kterým může v průběhu </w:t>
      </w:r>
      <w:r w:rsidR="00AB5B96" w:rsidRPr="00F71AF3">
        <w:t>delšího trvání</w:t>
      </w:r>
      <w:r w:rsidRPr="00F71AF3">
        <w:t xml:space="preserve"> stalkingu docházet (z důvodu eskalace jednání pachatele v delším časovém období).</w:t>
      </w:r>
      <w:r w:rsidRPr="00F71AF3">
        <w:rPr>
          <w:rStyle w:val="Znakapoznpodarou"/>
        </w:rPr>
        <w:footnoteReference w:id="101"/>
      </w:r>
      <w:r w:rsidRPr="00F71AF3">
        <w:t xml:space="preserve"> </w:t>
      </w:r>
      <w:r w:rsidR="00475891" w:rsidRPr="00F71AF3">
        <w:t>V praxi jsou pak často vedena trestní řízení pro trestný čin nebezpečného pronásledování, kdy pronásledování trvalo</w:t>
      </w:r>
      <w:r w:rsidR="002D461D" w:rsidRPr="00F71AF3">
        <w:t xml:space="preserve"> podstatně déle než čtyři až šest</w:t>
      </w:r>
      <w:r w:rsidRPr="00F71AF3">
        <w:t xml:space="preserve"> týdnů.</w:t>
      </w:r>
      <w:r w:rsidRPr="00F71AF3">
        <w:rPr>
          <w:rStyle w:val="Znakapoznpodarou"/>
        </w:rPr>
        <w:footnoteReference w:id="102"/>
      </w:r>
    </w:p>
    <w:p w14:paraId="468D7587" w14:textId="75CBE833" w:rsidR="00647EF7" w:rsidRPr="00F71AF3" w:rsidRDefault="00647EF7" w:rsidP="00383B13">
      <w:pPr>
        <w:pStyle w:val="Nadpis3"/>
      </w:pPr>
      <w:bookmarkStart w:id="46" w:name="_Toc435789828"/>
      <w:bookmarkStart w:id="47" w:name="_Toc435789916"/>
      <w:bookmarkStart w:id="48" w:name="_Toc435790277"/>
      <w:bookmarkStart w:id="49" w:name="_Toc436648227"/>
      <w:r w:rsidRPr="00F71AF3">
        <w:t>Subjekt</w:t>
      </w:r>
      <w:bookmarkEnd w:id="46"/>
      <w:bookmarkEnd w:id="47"/>
      <w:bookmarkEnd w:id="48"/>
      <w:bookmarkEnd w:id="49"/>
    </w:p>
    <w:p w14:paraId="3BE29116" w14:textId="12FD7A47" w:rsidR="00647EF7" w:rsidRPr="00F71AF3" w:rsidRDefault="00647EF7" w:rsidP="00A665D8">
      <w:r w:rsidRPr="00F71AF3">
        <w:t>Pachatele</w:t>
      </w:r>
      <w:r w:rsidR="003F26B3" w:rsidRPr="00F71AF3">
        <w:t>m</w:t>
      </w:r>
      <w:r w:rsidRPr="00F71AF3">
        <w:t xml:space="preserve"> trestného činu může být jakákoliv </w:t>
      </w:r>
      <w:r w:rsidR="002A19E5" w:rsidRPr="00F71AF3">
        <w:t>fyzická osoba</w:t>
      </w:r>
      <w:r w:rsidR="009167D7" w:rsidRPr="00F71AF3">
        <w:t>.</w:t>
      </w:r>
      <w:r w:rsidRPr="00F71AF3">
        <w:rPr>
          <w:rStyle w:val="Znakapoznpodarou"/>
        </w:rPr>
        <w:footnoteReference w:id="103"/>
      </w:r>
      <w:r w:rsidRPr="00F71AF3">
        <w:t xml:space="preserve"> Pachatele ani nelze blíže definovat skrze zákon, protože stalkerem se může stát v podstatě kdokoliv. Psychologická literatura uvádí, že za stalking pravděpodobně může buďto nedostatečná vazba mezi </w:t>
      </w:r>
      <w:r w:rsidRPr="00F71AF3">
        <w:lastRenderedPageBreak/>
        <w:t>pachatelem a matkou, která vznikla v dětství nebo psychická porucha osobnosti.</w:t>
      </w:r>
      <w:r w:rsidRPr="00F71AF3">
        <w:rPr>
          <w:rStyle w:val="Znakapoznpodarou"/>
        </w:rPr>
        <w:footnoteReference w:id="104"/>
      </w:r>
      <w:r w:rsidRPr="00F71AF3">
        <w:t xml:space="preserve"> Nelze tedy určit objektivní hledisko pro popsání pachatele stalkingu a bude tak vždy záležet pouze na psychických vlastnostech pachatele</w:t>
      </w:r>
      <w:r w:rsidR="00FF26DD" w:rsidRPr="00F71AF3">
        <w:t>,</w:t>
      </w:r>
      <w:r w:rsidRPr="00F71AF3">
        <w:t xml:space="preserve"> zda </w:t>
      </w:r>
      <w:r w:rsidR="002C7820" w:rsidRPr="00F71AF3">
        <w:t>se uchýlí k</w:t>
      </w:r>
      <w:r w:rsidRPr="00F71AF3">
        <w:t xml:space="preserve"> pronásledov</w:t>
      </w:r>
      <w:r w:rsidR="002C7820" w:rsidRPr="00F71AF3">
        <w:t>ání</w:t>
      </w:r>
      <w:r w:rsidRPr="00F71AF3">
        <w:t xml:space="preserve">. Ze statistik lze zjistit </w:t>
      </w:r>
      <w:r w:rsidR="009C35A7" w:rsidRPr="00F71AF3">
        <w:t xml:space="preserve">alespoň </w:t>
      </w:r>
      <w:r w:rsidRPr="00F71AF3">
        <w:t xml:space="preserve">obecné charakteristiky </w:t>
      </w:r>
      <w:r w:rsidR="009C35A7" w:rsidRPr="00F71AF3">
        <w:t>stalkerů</w:t>
      </w:r>
      <w:r w:rsidRPr="00F71AF3">
        <w:t xml:space="preserve">. Dle psychologických výzkumů bylo zjištěno, že </w:t>
      </w:r>
      <w:r w:rsidR="009C35A7" w:rsidRPr="00F71AF3">
        <w:t>ke stalkingu se uchylují</w:t>
      </w:r>
      <w:r w:rsidRPr="00F71AF3">
        <w:t xml:space="preserve"> zejména muži</w:t>
      </w:r>
      <w:r w:rsidR="002D21A4" w:rsidRPr="00F71AF3">
        <w:t>.</w:t>
      </w:r>
      <w:r w:rsidRPr="00F71AF3">
        <w:rPr>
          <w:rStyle w:val="Znakapoznpodarou"/>
        </w:rPr>
        <w:footnoteReference w:id="105"/>
      </w:r>
      <w:r w:rsidRPr="00F71AF3">
        <w:t xml:space="preserve"> Z výzkumů lze také určit průměrný věk </w:t>
      </w:r>
      <w:r w:rsidR="009C35A7" w:rsidRPr="00F71AF3">
        <w:t>pronásledovatelů/pachatelů. Výstupy se u jednotlivých výzkumů liší, zmíníme alespoň výzkumy</w:t>
      </w:r>
      <w:r w:rsidRPr="00F71AF3">
        <w:t xml:space="preserve"> </w:t>
      </w:r>
      <w:r w:rsidR="009C35A7" w:rsidRPr="00F71AF3">
        <w:t>Vosse a kol., kde činil průměrný věk pronásledovatele třicet jedna let</w:t>
      </w:r>
      <w:r w:rsidRPr="00F71AF3">
        <w:rPr>
          <w:rStyle w:val="Znakapoznpodarou"/>
        </w:rPr>
        <w:footnoteReference w:id="106"/>
      </w:r>
      <w:r w:rsidRPr="00F71AF3">
        <w:t xml:space="preserve"> a </w:t>
      </w:r>
      <w:r w:rsidR="009C35A7" w:rsidRPr="00F71AF3">
        <w:t>Mullena a kol., ve kterém vyšel na třicet osm</w:t>
      </w:r>
      <w:r w:rsidR="008A21CD" w:rsidRPr="00F71AF3">
        <w:t xml:space="preserve"> </w:t>
      </w:r>
      <w:r w:rsidRPr="00F71AF3">
        <w:t>let,</w:t>
      </w:r>
      <w:r w:rsidR="008A21CD" w:rsidRPr="00F71AF3">
        <w:rPr>
          <w:rStyle w:val="Znakapoznpodarou"/>
        </w:rPr>
        <w:footnoteReference w:id="107"/>
      </w:r>
      <w:r w:rsidR="008A21CD" w:rsidRPr="00F71AF3">
        <w:t xml:space="preserve"> </w:t>
      </w:r>
      <w:r w:rsidRPr="00F71AF3">
        <w:t>přičemž stalkeři se rekrutovali ze všech</w:t>
      </w:r>
      <w:r w:rsidR="008A21CD" w:rsidRPr="00F71AF3">
        <w:t xml:space="preserve"> věkových skupin v rozmezí patnácti až sedmdesáti pěti</w:t>
      </w:r>
      <w:r w:rsidRPr="00F71AF3">
        <w:t xml:space="preserve"> let. Také bylo zjištěno, že většinou se jedná o zaměstnané osoby, v některých případech i na vedoucích pozicích.</w:t>
      </w:r>
      <w:r w:rsidRPr="00F71AF3">
        <w:rPr>
          <w:rStyle w:val="Znakapoznpodarou"/>
        </w:rPr>
        <w:footnoteReference w:id="108"/>
      </w:r>
      <w:r w:rsidRPr="00F71AF3">
        <w:t xml:space="preserve"> Tyto závěry psychologických výzkumů potvrzují i výzkumy prováděné v </w:t>
      </w:r>
      <w:r w:rsidR="008A21CD" w:rsidRPr="00F71AF3">
        <w:t>České republice. Ze statistik OSZ</w:t>
      </w:r>
      <w:r w:rsidRPr="00F71AF3">
        <w:t xml:space="preserve"> v Přerově bylo zjištěno, že nejčastěji páchali tento trestný čin zamě</w:t>
      </w:r>
      <w:r w:rsidR="008A21CD" w:rsidRPr="00F71AF3">
        <w:t>stnaní muži ve věku osmnáct až čtyřicet let. V</w:t>
      </w:r>
      <w:r w:rsidRPr="00F71AF3">
        <w:t xml:space="preserve">e většině případů </w:t>
      </w:r>
      <w:r w:rsidR="008A21CD" w:rsidRPr="00F71AF3">
        <w:t xml:space="preserve">se jednalo </w:t>
      </w:r>
      <w:r w:rsidRPr="00F71AF3">
        <w:t xml:space="preserve">o recidivisty, kteří v mnoha případech </w:t>
      </w:r>
      <w:r w:rsidR="008A21CD" w:rsidRPr="00F71AF3">
        <w:t>již v minulosti spáchali násilný trestný čin, někdy</w:t>
      </w:r>
      <w:r w:rsidRPr="00F71AF3">
        <w:t xml:space="preserve"> </w:t>
      </w:r>
      <w:r w:rsidR="008A21CD" w:rsidRPr="00F71AF3">
        <w:t xml:space="preserve">dokonce </w:t>
      </w:r>
      <w:r w:rsidRPr="00F71AF3">
        <w:t xml:space="preserve">vůči </w:t>
      </w:r>
      <w:r w:rsidR="008A21CD" w:rsidRPr="00F71AF3">
        <w:t xml:space="preserve">(současnému) </w:t>
      </w:r>
      <w:r w:rsidRPr="00F71AF3">
        <w:t>poškozenému.</w:t>
      </w:r>
      <w:r w:rsidRPr="00F71AF3">
        <w:rPr>
          <w:rStyle w:val="Znakapoznpodarou"/>
        </w:rPr>
        <w:footnoteReference w:id="109"/>
      </w:r>
      <w:r w:rsidRPr="00F71AF3">
        <w:t xml:space="preserve"> Mezi nejčastější typy stalkingu dle psychologických studií pak patří ex-partner stalking</w:t>
      </w:r>
      <w:r w:rsidR="00E250CD" w:rsidRPr="00F71AF3">
        <w:t>,</w:t>
      </w:r>
      <w:r w:rsidRPr="00F71AF3">
        <w:t xml:space="preserve"> tzn. pronásledování bývalým partner</w:t>
      </w:r>
      <w:r w:rsidR="00F04E4D" w:rsidRPr="00F71AF3">
        <w:t xml:space="preserve">em, který není často schopen </w:t>
      </w:r>
      <w:r w:rsidRPr="00F71AF3">
        <w:t xml:space="preserve">vyrovnat </w:t>
      </w:r>
      <w:r w:rsidR="00F04E4D" w:rsidRPr="00F71AF3">
        <w:t xml:space="preserve">se </w:t>
      </w:r>
      <w:r w:rsidRPr="00F71AF3">
        <w:t>s rozchodem, který tvoří skoro polovinu případů stalkingu</w:t>
      </w:r>
      <w:r w:rsidRPr="00F71AF3">
        <w:rPr>
          <w:rStyle w:val="Znakapoznpodarou"/>
        </w:rPr>
        <w:t xml:space="preserve"> </w:t>
      </w:r>
      <w:r w:rsidRPr="00F71AF3">
        <w:rPr>
          <w:rStyle w:val="Znakapoznpodarou"/>
        </w:rPr>
        <w:footnoteReference w:id="110"/>
      </w:r>
      <w:r w:rsidRPr="00F71AF3">
        <w:t>, což se opět potvrzuje i v ČR.</w:t>
      </w:r>
      <w:r w:rsidRPr="00F71AF3">
        <w:rPr>
          <w:rStyle w:val="Znakapoznpodarou"/>
        </w:rPr>
        <w:footnoteReference w:id="111"/>
      </w:r>
    </w:p>
    <w:p w14:paraId="7DE4D90C" w14:textId="71DD715C" w:rsidR="00647EF7" w:rsidRPr="00F71AF3" w:rsidRDefault="00647EF7" w:rsidP="00383B13">
      <w:pPr>
        <w:pStyle w:val="Nadpis3"/>
      </w:pPr>
      <w:bookmarkStart w:id="50" w:name="_Toc435789829"/>
      <w:bookmarkStart w:id="51" w:name="_Toc435789917"/>
      <w:bookmarkStart w:id="52" w:name="_Toc435790278"/>
      <w:bookmarkStart w:id="53" w:name="_Toc436648228"/>
      <w:r w:rsidRPr="00F71AF3">
        <w:lastRenderedPageBreak/>
        <w:t>Subjektivní stránka</w:t>
      </w:r>
      <w:bookmarkEnd w:id="50"/>
      <w:bookmarkEnd w:id="51"/>
      <w:bookmarkEnd w:id="52"/>
      <w:bookmarkEnd w:id="53"/>
    </w:p>
    <w:p w14:paraId="4F679C51" w14:textId="0E904A30" w:rsidR="00647EF7" w:rsidRPr="00F71AF3" w:rsidRDefault="00647EF7" w:rsidP="00A665D8">
      <w:r w:rsidRPr="00F71AF3">
        <w:t>V případě stalkingu se jedná o úmyslný trestný čin</w:t>
      </w:r>
      <w:r w:rsidRPr="00F71AF3">
        <w:rPr>
          <w:rStyle w:val="Znakapoznpodarou"/>
        </w:rPr>
        <w:footnoteReference w:id="112"/>
      </w:r>
      <w:r w:rsidRPr="00F71AF3">
        <w:t>, což vyplývá i z jeho samotné</w:t>
      </w:r>
      <w:r w:rsidR="00F04E4D" w:rsidRPr="00F71AF3">
        <w:t xml:space="preserve"> definice (viz</w:t>
      </w:r>
      <w:r w:rsidR="002C7820" w:rsidRPr="00F71AF3">
        <w:t xml:space="preserve"> kapitola 1.2. Definování pojmu „stalking“</w:t>
      </w:r>
      <w:r w:rsidR="00F04E4D" w:rsidRPr="00F71AF3">
        <w:t>), ve které</w:t>
      </w:r>
      <w:r w:rsidRPr="00F71AF3">
        <w:t xml:space="preserve"> je uvedeno, že se jedná o úmyslné pronásledování. Pachatel chce </w:t>
      </w:r>
      <w:r w:rsidR="002C7820" w:rsidRPr="00F71AF3">
        <w:t xml:space="preserve">svým jednáním </w:t>
      </w:r>
      <w:r w:rsidRPr="00F71AF3">
        <w:t>pronásledované osobě ztrpčovat život</w:t>
      </w:r>
      <w:r w:rsidR="00C970F0" w:rsidRPr="00F71AF3">
        <w:t>.</w:t>
      </w:r>
      <w:r w:rsidR="00C970F0" w:rsidRPr="00F71AF3">
        <w:rPr>
          <w:rStyle w:val="Znakapoznpodarou"/>
        </w:rPr>
        <w:footnoteReference w:id="113"/>
      </w:r>
      <w:r w:rsidRPr="00F71AF3">
        <w:t>Tím pádem se (ve většině případů) jedná i o cílené jednání neboli o přímý úmysl.</w:t>
      </w:r>
      <w:r w:rsidRPr="00F71AF3">
        <w:rPr>
          <w:rStyle w:val="Znakapoznpodarou"/>
        </w:rPr>
        <w:footnoteReference w:id="114"/>
      </w:r>
      <w:r w:rsidRPr="00F71AF3">
        <w:t xml:space="preserve"> Trestní zákoník nevyžaduje u zavinění v případě trestného činu nebezpečného pronásledování pouze úmysl přímý, ale postačí (dle § 13 odst. 2 TZ) i úmysl nepřímý. Úmysl nepřímý (viz § 15 odst. 1 písm. b) TZ) bude v </w:t>
      </w:r>
      <w:r w:rsidR="00F04E4D" w:rsidRPr="00F71AF3">
        <w:t xml:space="preserve">případě trestného činu </w:t>
      </w:r>
      <w:r w:rsidRPr="00F71AF3">
        <w:t xml:space="preserve">nebezpečného pronásledování zastoupen spíše výjimečně, když pachatel sleduje svým jednáním jiný cíl, jako je např. </w:t>
      </w:r>
      <w:r w:rsidR="00E250CD" w:rsidRPr="00F71AF3">
        <w:t>únos</w:t>
      </w:r>
      <w:r w:rsidR="00BB6725" w:rsidRPr="00F71AF3">
        <w:t xml:space="preserve"> </w:t>
      </w:r>
      <w:r w:rsidRPr="00F71AF3">
        <w:t>dítěte.</w:t>
      </w:r>
      <w:r w:rsidRPr="00F71AF3">
        <w:rPr>
          <w:rStyle w:val="Znakapoznpodarou"/>
        </w:rPr>
        <w:footnoteReference w:id="115"/>
      </w:r>
      <w:r w:rsidRPr="00F71AF3">
        <w:t xml:space="preserve"> </w:t>
      </w:r>
    </w:p>
    <w:p w14:paraId="54E4AC1C" w14:textId="566F299B" w:rsidR="00647EF7" w:rsidRPr="00F71AF3" w:rsidRDefault="00647EF7" w:rsidP="00383B13">
      <w:pPr>
        <w:pStyle w:val="Nadpis3"/>
      </w:pPr>
      <w:bookmarkStart w:id="54" w:name="_Toc435789830"/>
      <w:bookmarkStart w:id="55" w:name="_Toc435789918"/>
      <w:bookmarkStart w:id="56" w:name="_Toc435790279"/>
      <w:bookmarkStart w:id="57" w:name="_Toc436648229"/>
      <w:r w:rsidRPr="00F71AF3">
        <w:t>Kvalifikovaná skutková podstata</w:t>
      </w:r>
      <w:bookmarkEnd w:id="54"/>
      <w:bookmarkEnd w:id="55"/>
      <w:bookmarkEnd w:id="56"/>
      <w:bookmarkEnd w:id="57"/>
    </w:p>
    <w:p w14:paraId="63ABA275" w14:textId="50731B2F" w:rsidR="00647EF7" w:rsidRPr="00F71AF3" w:rsidRDefault="00647EF7" w:rsidP="00A665D8">
      <w:r w:rsidRPr="00F71AF3">
        <w:t>Kvalifikovanou skutkovou podstatu naplní pronásledovatel při naplnění jednání popsané</w:t>
      </w:r>
      <w:r w:rsidR="00F30BBA" w:rsidRPr="00F71AF3">
        <w:t>m</w:t>
      </w:r>
      <w:r w:rsidRPr="00F71AF3">
        <w:t xml:space="preserve"> v § 354 odst. 1 písm. a) až e) a naplnění podmínek dlouhodobosti a způsobilosti vzbudit takovým jednáním důvodnou obavu poškozeného o </w:t>
      </w:r>
      <w:r w:rsidR="008361A2" w:rsidRPr="00F71AF3">
        <w:t xml:space="preserve">jeho </w:t>
      </w:r>
      <w:r w:rsidRPr="00F71AF3">
        <w:t>život nebo zdraví</w:t>
      </w:r>
      <w:r w:rsidR="00F04E4D" w:rsidRPr="00F71AF3">
        <w:t xml:space="preserve"> či obavu o život a zdraví osob</w:t>
      </w:r>
      <w:r w:rsidRPr="00F71AF3">
        <w:t xml:space="preserve"> jemu blízkých, dopustí-li se takového jednání vůči těhotné ženě nebo dítěti, se zbraní nebo nejméně se dvěma osobami.</w:t>
      </w:r>
      <w:r w:rsidRPr="00F71AF3">
        <w:rPr>
          <w:rStyle w:val="Znakapoznpodarou"/>
        </w:rPr>
        <w:footnoteReference w:id="116"/>
      </w:r>
      <w:r w:rsidRPr="00F71AF3">
        <w:t xml:space="preserve"> </w:t>
      </w:r>
    </w:p>
    <w:p w14:paraId="4A845F1C" w14:textId="77777777" w:rsidR="00647EF7" w:rsidRPr="00F71AF3" w:rsidRDefault="00647EF7" w:rsidP="00647EF7">
      <w:pPr>
        <w:pStyle w:val="Odstavecseseznamem"/>
        <w:numPr>
          <w:ilvl w:val="0"/>
          <w:numId w:val="2"/>
        </w:numPr>
      </w:pPr>
      <w:r w:rsidRPr="00F71AF3">
        <w:t>vůči dítěti a těhotné ženě</w:t>
      </w:r>
    </w:p>
    <w:p w14:paraId="534191A2" w14:textId="77777777" w:rsidR="00647EF7" w:rsidRPr="00F71AF3" w:rsidRDefault="00647EF7" w:rsidP="00A665D8">
      <w:r w:rsidRPr="00F71AF3">
        <w:t>Dítě je definováno dle § 126 TZ jako osoba mladší osmnácti let, pokud trestní zákon nestanoví jinak, přičemž pachatel nemusí znát věk dítěte, ale stačí, že ve smyslu § 17 písm. b) TZ se zřetelem na okolnosti (zejména jeho fyzickou vyspělost, vzhled, chování a vyjadřování apod.) a svoje osobní poměry a uvedené okolnosti vědět měl a mohl. Těhotnou ženou je pak žena od nidace (uhnízdění oplodněného vajíčka v těle matky) až do začátku porodu (nebo potratu).</w:t>
      </w:r>
      <w:r w:rsidRPr="00F71AF3">
        <w:rPr>
          <w:rStyle w:val="Znakapoznpodarou"/>
        </w:rPr>
        <w:footnoteReference w:id="117"/>
      </w:r>
    </w:p>
    <w:p w14:paraId="157CD33D" w14:textId="77777777" w:rsidR="00647EF7" w:rsidRPr="00F71AF3" w:rsidRDefault="00647EF7" w:rsidP="00647EF7">
      <w:pPr>
        <w:pStyle w:val="Odstavecseseznamem"/>
        <w:numPr>
          <w:ilvl w:val="0"/>
          <w:numId w:val="2"/>
        </w:numPr>
      </w:pPr>
      <w:r w:rsidRPr="00F71AF3">
        <w:t>Se zbraní</w:t>
      </w:r>
    </w:p>
    <w:p w14:paraId="70C08766" w14:textId="665998CD" w:rsidR="00647EF7" w:rsidRPr="00F71AF3" w:rsidRDefault="00647EF7" w:rsidP="00A665D8">
      <w:r w:rsidRPr="00F71AF3">
        <w:lastRenderedPageBreak/>
        <w:t>Dle § 118 TZ je trestný čin spáchán se zbraní, jestliže pachatel nebo s jeho vědomím některý ze spolupachatelů</w:t>
      </w:r>
      <w:r w:rsidR="00F04E4D" w:rsidRPr="00F71AF3">
        <w:t>,</w:t>
      </w:r>
      <w:r w:rsidRPr="00F71AF3">
        <w:t xml:space="preserve"> užije zbraně k útoku, k překonání nebo zamezení odporu anebo jestliže ji k tomu účelu má u sebe; zbraní se tu rozumí, pokud z jednotlivého ustanovení trestního zákona nevyplývá něco jiného, cokoli, čím je možno učinit útok proti tělu důraznějším. </w:t>
      </w:r>
    </w:p>
    <w:p w14:paraId="251755C2" w14:textId="77777777" w:rsidR="00647EF7" w:rsidRPr="00F71AF3" w:rsidRDefault="00647EF7" w:rsidP="00647EF7">
      <w:pPr>
        <w:pStyle w:val="Odstavecseseznamem"/>
        <w:numPr>
          <w:ilvl w:val="0"/>
          <w:numId w:val="2"/>
        </w:numPr>
      </w:pPr>
      <w:r w:rsidRPr="00F71AF3">
        <w:t>Nejméně se dvěma osobami</w:t>
      </w:r>
    </w:p>
    <w:p w14:paraId="0B41B724" w14:textId="6BAB9A75" w:rsidR="00647EF7" w:rsidRPr="00F71AF3" w:rsidRDefault="00647EF7" w:rsidP="00A665D8">
      <w:r w:rsidRPr="00F71AF3">
        <w:t xml:space="preserve">Pro naplnění </w:t>
      </w:r>
      <w:r w:rsidR="00DD0DFB" w:rsidRPr="00F71AF3">
        <w:t>tohoto znaku</w:t>
      </w:r>
      <w:r w:rsidRPr="00F71AF3">
        <w:t xml:space="preserve"> skutkové podstaty je nutné, aby bylo nebezpečné pronásledování pácháno nejméně třemi osobami</w:t>
      </w:r>
      <w:r w:rsidR="00DD0DFB" w:rsidRPr="00F71AF3">
        <w:t>,</w:t>
      </w:r>
      <w:r w:rsidRPr="00F71AF3">
        <w:t xml:space="preserve"> neboli pachatelem a dalšími dvěma osobami, které se na pronásledování aktivně podílejí. Může jít o spolupachatelství nebo o některou z forem účastenství vyjma </w:t>
      </w:r>
      <w:r w:rsidR="00DD0DFB" w:rsidRPr="00F71AF3">
        <w:t>návodu</w:t>
      </w:r>
      <w:r w:rsidRPr="00F71AF3">
        <w:t xml:space="preserve">. Tyto osoby nemusí o své součinnosti </w:t>
      </w:r>
      <w:r w:rsidR="00DD0DFB" w:rsidRPr="00F71AF3">
        <w:t xml:space="preserve">s pachatelem </w:t>
      </w:r>
      <w:r w:rsidRPr="00F71AF3">
        <w:t xml:space="preserve">vědět, nemusí být při jednání současně přítomny a jejich součinnost nemusí být organizovaná, ale pachatel, jemuž je tato zvlášť přitěžující okolnost přičítána o součinnosti s nimi ve smyslu § 17 písm. b) </w:t>
      </w:r>
      <w:r w:rsidR="005746A6" w:rsidRPr="00F71AF3">
        <w:t xml:space="preserve">TZ </w:t>
      </w:r>
      <w:r w:rsidRPr="00F71AF3">
        <w:t>vědět musí. Nevyžaduje se, aby tyto os</w:t>
      </w:r>
      <w:r w:rsidR="00DD0DFB" w:rsidRPr="00F71AF3">
        <w:t>oby byly trestně odpovědné nebo</w:t>
      </w:r>
      <w:r w:rsidRPr="00F71AF3">
        <w:t xml:space="preserve"> aby šlo o organizovanou skupinu.</w:t>
      </w:r>
      <w:r w:rsidRPr="00F71AF3">
        <w:rPr>
          <w:rStyle w:val="Znakapoznpodarou"/>
        </w:rPr>
        <w:footnoteReference w:id="118"/>
      </w:r>
    </w:p>
    <w:p w14:paraId="04181ED7" w14:textId="3E996032" w:rsidR="00647EF7" w:rsidRPr="00F71AF3" w:rsidRDefault="00647EF7" w:rsidP="00DA4F83">
      <w:pPr>
        <w:pStyle w:val="Nadpis2"/>
      </w:pPr>
      <w:bookmarkStart w:id="58" w:name="_Toc435789831"/>
      <w:bookmarkStart w:id="59" w:name="_Toc435789919"/>
      <w:bookmarkStart w:id="60" w:name="_Toc435790280"/>
      <w:bookmarkStart w:id="61" w:name="_Toc436648230"/>
      <w:r w:rsidRPr="00F71AF3">
        <w:t xml:space="preserve">Vztah </w:t>
      </w:r>
      <w:r w:rsidR="006F04C7" w:rsidRPr="00F71AF3">
        <w:t xml:space="preserve">nebezpečného pronásledování </w:t>
      </w:r>
      <w:r w:rsidRPr="00F71AF3">
        <w:t>k jiným trestným činům</w:t>
      </w:r>
      <w:bookmarkEnd w:id="58"/>
      <w:bookmarkEnd w:id="59"/>
      <w:bookmarkEnd w:id="60"/>
      <w:bookmarkEnd w:id="61"/>
    </w:p>
    <w:p w14:paraId="17C8F013" w14:textId="77777777" w:rsidR="007741C6" w:rsidRPr="00F71AF3" w:rsidRDefault="004B4C75" w:rsidP="004B4C75">
      <w:r w:rsidRPr="00F71AF3">
        <w:t>Stalking mů</w:t>
      </w:r>
      <w:r w:rsidR="0040079A" w:rsidRPr="00F71AF3">
        <w:t>že zahrnovat nepřebernou škálu</w:t>
      </w:r>
      <w:r w:rsidRPr="00F71AF3">
        <w:t xml:space="preserve"> jednání, která směřují k navázání kontaktu s pronásledovanou obětí, ať už je jejich cíl</w:t>
      </w:r>
      <w:r w:rsidR="0040079A" w:rsidRPr="00F71AF3">
        <w:t xml:space="preserve">em dominance stalkera nad obětí, </w:t>
      </w:r>
      <w:r w:rsidRPr="00F71AF3">
        <w:t>obnovení nebo vznik nového vztahu.</w:t>
      </w:r>
      <w:r w:rsidR="007741C6" w:rsidRPr="00F71AF3">
        <w:t xml:space="preserve"> V</w:t>
      </w:r>
      <w:r w:rsidRPr="00F71AF3">
        <w:t> závažnějších případech pronásledování stalker obvykle naplní svým jednáním i skutkovou</w:t>
      </w:r>
      <w:r w:rsidR="0023173A" w:rsidRPr="00F71AF3">
        <w:t xml:space="preserve"> podstatu jiného trestného činu</w:t>
      </w:r>
      <w:r w:rsidRPr="00F71AF3">
        <w:t xml:space="preserve"> než </w:t>
      </w:r>
      <w:r w:rsidR="007741C6" w:rsidRPr="00F71AF3">
        <w:t xml:space="preserve">trestného činu </w:t>
      </w:r>
      <w:r w:rsidRPr="00F71AF3">
        <w:t>nebezpečného pronásledování. U stalkingu nás zajímají především dva faktory, a to</w:t>
      </w:r>
      <w:r w:rsidR="00081FC7" w:rsidRPr="00F71AF3">
        <w:t>,</w:t>
      </w:r>
      <w:r w:rsidRPr="00F71AF3">
        <w:t xml:space="preserve"> jak se stalker projevoval doposud a jak se stalker bude projevovat v</w:t>
      </w:r>
      <w:r w:rsidR="0030556A" w:rsidRPr="00F71AF3">
        <w:t> </w:t>
      </w:r>
      <w:r w:rsidRPr="00F71AF3">
        <w:t>budoucn</w:t>
      </w:r>
      <w:r w:rsidR="0030556A" w:rsidRPr="00F71AF3">
        <w:t>u,</w:t>
      </w:r>
      <w:r w:rsidR="00EA0026" w:rsidRPr="00F71AF3">
        <w:t xml:space="preserve"> </w:t>
      </w:r>
      <w:r w:rsidRPr="00F71AF3">
        <w:t xml:space="preserve">přičemž z chování stalkera, které se již událo, mohou OČTŘ odhadnout i jeho chování v budoucnosti (např. pokud </w:t>
      </w:r>
      <w:r w:rsidR="00C36E34" w:rsidRPr="00F71AF3">
        <w:t>se stalker již dříve dopustil násilí vůči poškozenému, je zde poměrně vysoká</w:t>
      </w:r>
      <w:r w:rsidRPr="00F71AF3">
        <w:t xml:space="preserve"> pravděpodobnost, že by se mohl dopustit násilí proti této osobě i v případě následného pronásledování)</w:t>
      </w:r>
      <w:r w:rsidR="00C36E34" w:rsidRPr="00F71AF3">
        <w:t>,</w:t>
      </w:r>
      <w:r w:rsidR="00FB4592" w:rsidRPr="00F71AF3">
        <w:rPr>
          <w:rStyle w:val="Znakapoznpodarou"/>
        </w:rPr>
        <w:footnoteReference w:id="119"/>
      </w:r>
      <w:r w:rsidR="00FB4592" w:rsidRPr="00F71AF3">
        <w:t xml:space="preserve"> </w:t>
      </w:r>
      <w:r w:rsidR="00604DF4" w:rsidRPr="00F71AF3">
        <w:t>zároveň je ale</w:t>
      </w:r>
      <w:r w:rsidR="00FB4592" w:rsidRPr="00F71AF3">
        <w:t xml:space="preserve"> pro posouzení jeho nebezpečnosti v budoucnu potřebné zkoumat jeho psychologický profil</w:t>
      </w:r>
      <w:r w:rsidRPr="00F71AF3">
        <w:t>.</w:t>
      </w:r>
    </w:p>
    <w:p w14:paraId="070C786C" w14:textId="6F0FB85F" w:rsidR="004B4C75" w:rsidRPr="00F71AF3" w:rsidRDefault="004B4C75" w:rsidP="004B4C75">
      <w:r w:rsidRPr="00F71AF3">
        <w:t>Stalking se</w:t>
      </w:r>
      <w:r w:rsidR="00081FC7" w:rsidRPr="00F71AF3">
        <w:t>,</w:t>
      </w:r>
      <w:r w:rsidRPr="00F71AF3">
        <w:t xml:space="preserve"> vyjma trestného činu dle § 354 TZ</w:t>
      </w:r>
      <w:r w:rsidR="00081FC7" w:rsidRPr="00F71AF3">
        <w:t>,</w:t>
      </w:r>
      <w:r w:rsidRPr="00F71AF3">
        <w:t xml:space="preserve"> pojí nejčastěji s trestnými činy uvedenými v hlavě I, II, III, V, X</w:t>
      </w:r>
      <w:r w:rsidR="00EA0026" w:rsidRPr="00F71AF3">
        <w:t xml:space="preserve"> TZ</w:t>
      </w:r>
      <w:r w:rsidRPr="00F71AF3">
        <w:t>, přičemž autoři zabývající se touto problematikou uvádí, že stalker se může dopustit nejrůznějších typů jednání</w:t>
      </w:r>
      <w:r w:rsidR="0023173A" w:rsidRPr="00F71AF3">
        <w:t xml:space="preserve"> a </w:t>
      </w:r>
      <w:r w:rsidRPr="00F71AF3">
        <w:t xml:space="preserve">tím pádem i nejrůznějších trestných </w:t>
      </w:r>
      <w:r w:rsidRPr="00F71AF3">
        <w:lastRenderedPageBreak/>
        <w:t>činů.</w:t>
      </w:r>
      <w:r w:rsidR="00EA0026" w:rsidRPr="00F71AF3">
        <w:rPr>
          <w:rStyle w:val="Znakapoznpodarou"/>
        </w:rPr>
        <w:footnoteReference w:id="120"/>
      </w:r>
      <w:r w:rsidRPr="00F71AF3">
        <w:t xml:space="preserve"> S</w:t>
      </w:r>
      <w:r w:rsidR="00E400F4" w:rsidRPr="00F71AF3">
        <w:t xml:space="preserve"> výše uvedeným hodnocením nebezpečnosti stalkera </w:t>
      </w:r>
      <w:r w:rsidR="0040079A" w:rsidRPr="00F71AF3">
        <w:t>souvisí otázka souběhu</w:t>
      </w:r>
      <w:r w:rsidRPr="00F71AF3">
        <w:t xml:space="preserve"> v případech, kdy </w:t>
      </w:r>
      <w:r w:rsidR="00205FAF" w:rsidRPr="00F71AF3">
        <w:t xml:space="preserve">stalker spáchal </w:t>
      </w:r>
      <w:r w:rsidRPr="00F71AF3">
        <w:t>více trestných činů před vyhlášením odsuzujícího rozsudku soudu 1. stupně (případ</w:t>
      </w:r>
      <w:r w:rsidR="0023173A" w:rsidRPr="00F71AF3">
        <w:t>ně doručením trestního příkazu). Dále</w:t>
      </w:r>
      <w:r w:rsidRPr="00F71AF3">
        <w:t xml:space="preserve"> otázka uložení předběžných opatření nebo vazby v případech, kdy hrozí nebezpečí, že se stalker vůči oběti dopustí trestného činu v</w:t>
      </w:r>
      <w:r w:rsidR="0040079A" w:rsidRPr="00F71AF3">
        <w:t> </w:t>
      </w:r>
      <w:r w:rsidRPr="00F71AF3">
        <w:t>budoucnu</w:t>
      </w:r>
      <w:r w:rsidR="0040079A" w:rsidRPr="00F71AF3">
        <w:t xml:space="preserve"> (viz kapitoly 3.1</w:t>
      </w:r>
      <w:r w:rsidR="0023173A" w:rsidRPr="00F71AF3">
        <w:t>.</w:t>
      </w:r>
      <w:r w:rsidR="0040079A" w:rsidRPr="00F71AF3">
        <w:t xml:space="preserve"> Souhlas poškozeného s trestním stíháním a 3.2. Předběžná opatření)</w:t>
      </w:r>
      <w:r w:rsidR="007741C6" w:rsidRPr="00F71AF3">
        <w:t>.</w:t>
      </w:r>
      <w:r w:rsidR="0040079A" w:rsidRPr="00F71AF3">
        <w:t xml:space="preserve"> </w:t>
      </w:r>
      <w:r w:rsidR="0023173A" w:rsidRPr="00F71AF3">
        <w:t>Pak také otázka</w:t>
      </w:r>
      <w:r w:rsidRPr="00F71AF3">
        <w:t xml:space="preserve"> ukládání trestněprávních sankcí, kdy je potřeba zvolit trestněprávní sankci, která ochrání společnost</w:t>
      </w:r>
      <w:r w:rsidR="00707F4A" w:rsidRPr="00F71AF3">
        <w:t xml:space="preserve">, resp. </w:t>
      </w:r>
      <w:r w:rsidR="00205FAF" w:rsidRPr="00F71AF3">
        <w:t>poškozeného</w:t>
      </w:r>
      <w:r w:rsidRPr="00F71AF3">
        <w:t xml:space="preserve"> </w:t>
      </w:r>
      <w:r w:rsidR="0023173A" w:rsidRPr="00F71AF3">
        <w:t xml:space="preserve">před stalkerem </w:t>
      </w:r>
      <w:r w:rsidRPr="00F71AF3">
        <w:t xml:space="preserve">v budoucnu </w:t>
      </w:r>
      <w:r w:rsidR="0023173A" w:rsidRPr="00F71AF3">
        <w:t>(</w:t>
      </w:r>
      <w:r w:rsidRPr="00F71AF3">
        <w:t>viz kapitola</w:t>
      </w:r>
      <w:r w:rsidR="006F04C7" w:rsidRPr="00F71AF3">
        <w:t xml:space="preserve"> 2.3</w:t>
      </w:r>
      <w:r w:rsidR="00C970F0" w:rsidRPr="00F71AF3">
        <w:t>. Ukládání trestněprávních sankcí</w:t>
      </w:r>
      <w:r w:rsidRPr="00F71AF3">
        <w:t>)</w:t>
      </w:r>
      <w:r w:rsidR="0023173A" w:rsidRPr="00F71AF3">
        <w:t xml:space="preserve">. A v neposlední řadě i </w:t>
      </w:r>
      <w:r w:rsidRPr="00F71AF3">
        <w:t>otázka recidivy, kdy již odsouzený pachatel spáchá opětovně trestný čin nebezpečného pronásledování, případně jiný trestný čin související se stalkingem.</w:t>
      </w:r>
    </w:p>
    <w:p w14:paraId="04746BCE" w14:textId="08464EA3" w:rsidR="004B4C75" w:rsidRPr="00F71AF3" w:rsidRDefault="004B4C75" w:rsidP="004B4C75">
      <w:r w:rsidRPr="00F71AF3">
        <w:t>Co se týče souběhu trestných činů Korbel a Šámal uvádí, že trestný čin nebezpečného pronásledování byl zaveden do trestního zákoníku jako doplnění k trestným činům nebezpečného vyhr</w:t>
      </w:r>
      <w:r w:rsidR="00E13532" w:rsidRPr="00F71AF3">
        <w:t>ožování, vydírání nebo trestným činům</w:t>
      </w:r>
      <w:r w:rsidRPr="00F71AF3">
        <w:t xml:space="preserve"> proti životu a zdraví.</w:t>
      </w:r>
      <w:r w:rsidRPr="00F71AF3">
        <w:rPr>
          <w:rStyle w:val="Znakapoznpodarou"/>
        </w:rPr>
        <w:footnoteReference w:id="121"/>
      </w:r>
      <w:r w:rsidRPr="00F71AF3">
        <w:t xml:space="preserve"> </w:t>
      </w:r>
      <w:r w:rsidR="00BA6B8C" w:rsidRPr="00F71AF3">
        <w:t xml:space="preserve">Pokud se tedy pachatel v rámci pronásledování dopustí vedle trestného činu i jiného trestného činu (činů), bude potřeba vyjádřit tuto skutečnost souběhem těchto trestný činů. Nejčastěji se zřejmě bude jednat o souběh jednočinný nestejnorodý, </w:t>
      </w:r>
      <w:r w:rsidRPr="00F71AF3">
        <w:t>kdy se pachatel dopustí v rámci pronásledování dalších trestných činů, jako například výše zm</w:t>
      </w:r>
      <w:r w:rsidR="00205FAF" w:rsidRPr="00F71AF3">
        <w:t>íněného</w:t>
      </w:r>
      <w:r w:rsidRPr="00F71AF3">
        <w:t xml:space="preserve"> vydírán</w:t>
      </w:r>
      <w:r w:rsidR="004E4652" w:rsidRPr="00F71AF3">
        <w:t>í nebo ublížení na zdraví apod. T</w:t>
      </w:r>
      <w:r w:rsidRPr="00F71AF3">
        <w:t>ypicky bude pachatel páchat další trestné činy v rámci es</w:t>
      </w:r>
      <w:r w:rsidR="004E4652" w:rsidRPr="00F71AF3">
        <w:t>kalace pronásledování, ke které</w:t>
      </w:r>
      <w:r w:rsidRPr="00F71AF3">
        <w:t xml:space="preserve"> </w:t>
      </w:r>
      <w:r w:rsidR="004E4652" w:rsidRPr="00F71AF3">
        <w:t xml:space="preserve">při stalkingu </w:t>
      </w:r>
      <w:r w:rsidRPr="00F71AF3">
        <w:t xml:space="preserve">dochází, </w:t>
      </w:r>
      <w:r w:rsidR="00205FAF" w:rsidRPr="00F71AF3">
        <w:t xml:space="preserve">zejména </w:t>
      </w:r>
      <w:r w:rsidRPr="00F71AF3">
        <w:t>pokud se oběť stalkerovi nepodvolí a stalker tak zvyšuje intenzitu pronásledování, aby dosáhl svého</w:t>
      </w:r>
      <w:r w:rsidR="00205FAF" w:rsidRPr="00F71AF3">
        <w:t xml:space="preserve"> cíle.</w:t>
      </w:r>
      <w:r w:rsidRPr="00F71AF3">
        <w:t xml:space="preserve"> </w:t>
      </w:r>
    </w:p>
    <w:p w14:paraId="080178CF" w14:textId="10D23FA5" w:rsidR="004B4C75" w:rsidRPr="00F71AF3" w:rsidRDefault="008810BF" w:rsidP="004B4C75">
      <w:r w:rsidRPr="00F71AF3">
        <w:t>Trestný čin nebezpečného pronásledování pak může</w:t>
      </w:r>
      <w:r w:rsidR="000472E9" w:rsidRPr="00F71AF3">
        <w:t>, v rámci jednočinného souběhu,</w:t>
      </w:r>
      <w:r w:rsidRPr="00F71AF3">
        <w:t xml:space="preserve"> být v konkrétních případech i konzumován závažnějšími trestnými činy na základě </w:t>
      </w:r>
      <w:r w:rsidR="000472E9" w:rsidRPr="00F71AF3">
        <w:t>faktické konzumpce.</w:t>
      </w:r>
      <w:r w:rsidR="004B4C75" w:rsidRPr="00F71AF3">
        <w:t xml:space="preserve"> </w:t>
      </w:r>
      <w:r w:rsidR="000472E9" w:rsidRPr="00F71AF3">
        <w:t>T</w:t>
      </w:r>
      <w:r w:rsidR="004B4C75" w:rsidRPr="00F71AF3">
        <w:t xml:space="preserve">ypicky </w:t>
      </w:r>
      <w:r w:rsidR="000472E9" w:rsidRPr="00F71AF3">
        <w:t>se bude</w:t>
      </w:r>
      <w:r w:rsidR="004B4C75" w:rsidRPr="00F71AF3">
        <w:t xml:space="preserve"> jednat o případ</w:t>
      </w:r>
      <w:r w:rsidR="000472E9" w:rsidRPr="00F71AF3">
        <w:t>y</w:t>
      </w:r>
      <w:r w:rsidR="004B4C75" w:rsidRPr="00F71AF3">
        <w:t xml:space="preserve">, kdy pronásledovatel nakonec </w:t>
      </w:r>
      <w:r w:rsidR="000472E9" w:rsidRPr="00F71AF3">
        <w:t xml:space="preserve">poškozeného </w:t>
      </w:r>
      <w:r w:rsidR="004B4C75" w:rsidRPr="00F71AF3">
        <w:t>usmrtí a tím spáchá trestný čin vraždy dle § 140 TZ.</w:t>
      </w:r>
      <w:r w:rsidR="00CB49E2" w:rsidRPr="00F71AF3">
        <w:rPr>
          <w:rStyle w:val="Znakapoznpodarou"/>
        </w:rPr>
        <w:footnoteReference w:id="122"/>
      </w:r>
      <w:r w:rsidR="004B4C75" w:rsidRPr="00F71AF3">
        <w:t xml:space="preserve"> V tomto ohledu je potřeba zmínit, že </w:t>
      </w:r>
      <w:r w:rsidR="00A958D5" w:rsidRPr="00F71AF3">
        <w:t>v literatuře je možné</w:t>
      </w:r>
      <w:r w:rsidR="00762F89" w:rsidRPr="00F71AF3">
        <w:t xml:space="preserve"> se setkat i s názory</w:t>
      </w:r>
      <w:r w:rsidR="004B4C75" w:rsidRPr="00F71AF3">
        <w:t xml:space="preserve">, </w:t>
      </w:r>
      <w:r w:rsidR="00762F89" w:rsidRPr="00F71AF3">
        <w:t xml:space="preserve">že </w:t>
      </w:r>
      <w:r w:rsidR="004B4C75" w:rsidRPr="00F71AF3">
        <w:t xml:space="preserve">souběh trestných činů dle § 353 a 354 TZ </w:t>
      </w:r>
      <w:r w:rsidR="00DA7E04" w:rsidRPr="00F71AF3">
        <w:t xml:space="preserve">je </w:t>
      </w:r>
      <w:r w:rsidR="004B4C75" w:rsidRPr="00F71AF3">
        <w:t>vyloučen na základě faktické konzumpce.</w:t>
      </w:r>
      <w:r w:rsidR="00762F89" w:rsidRPr="00F71AF3">
        <w:rPr>
          <w:rStyle w:val="Znakapoznpodarou"/>
        </w:rPr>
        <w:footnoteReference w:id="123"/>
      </w:r>
      <w:r w:rsidR="00A958D5" w:rsidRPr="00F71AF3">
        <w:t xml:space="preserve"> Tento názor</w:t>
      </w:r>
      <w:r w:rsidR="004B4C75" w:rsidRPr="00F71AF3">
        <w:t xml:space="preserve"> ale také považuji za mylný, protože se</w:t>
      </w:r>
      <w:r w:rsidR="00DA7E04" w:rsidRPr="00F71AF3">
        <w:t xml:space="preserve"> </w:t>
      </w:r>
      <w:r w:rsidR="004B4C75" w:rsidRPr="00F71AF3">
        <w:t xml:space="preserve">nedá </w:t>
      </w:r>
      <w:r w:rsidR="00A958D5" w:rsidRPr="00F71AF3">
        <w:t>říci</w:t>
      </w:r>
      <w:r w:rsidR="004B4C75" w:rsidRPr="00F71AF3">
        <w:t>, že by trestný čin dle § 353 byl podstat</w:t>
      </w:r>
      <w:r w:rsidR="00DA7E04" w:rsidRPr="00F71AF3">
        <w:t>n</w:t>
      </w:r>
      <w:r w:rsidR="004B4C75" w:rsidRPr="00F71AF3">
        <w:t xml:space="preserve">ě závažnější než trestný čin dle § 354 nebo </w:t>
      </w:r>
      <w:r w:rsidR="004B4C75" w:rsidRPr="00F71AF3">
        <w:lastRenderedPageBreak/>
        <w:t xml:space="preserve">naopak. Ani jeden z výše uvedených trestných činů </w:t>
      </w:r>
      <w:r w:rsidR="00A958D5" w:rsidRPr="00F71AF3">
        <w:t>tedy není</w:t>
      </w:r>
      <w:r w:rsidR="004B4C75" w:rsidRPr="00F71AF3">
        <w:t xml:space="preserve"> bezvýznamným prostředkem nebo vedlejším produktem hlavní (závažnější) trestné činnosti.</w:t>
      </w:r>
      <w:r w:rsidR="00DA7E04" w:rsidRPr="00F71AF3">
        <w:rPr>
          <w:rStyle w:val="Znakapoznpodarou"/>
        </w:rPr>
        <w:footnoteReference w:id="124"/>
      </w:r>
      <w:r w:rsidR="004B4C75" w:rsidRPr="00F71AF3">
        <w:t xml:space="preserve"> </w:t>
      </w:r>
    </w:p>
    <w:p w14:paraId="0398B4C7" w14:textId="3EAC7EA0" w:rsidR="00647EF7" w:rsidRPr="00F71AF3" w:rsidRDefault="00647EF7" w:rsidP="00DA4F83">
      <w:pPr>
        <w:pStyle w:val="Nadpis2"/>
      </w:pPr>
      <w:bookmarkStart w:id="62" w:name="_Toc435789832"/>
      <w:bookmarkStart w:id="63" w:name="_Toc435789920"/>
      <w:bookmarkStart w:id="64" w:name="_Toc435790281"/>
      <w:bookmarkStart w:id="65" w:name="_Toc436648231"/>
      <w:r w:rsidRPr="00F71AF3">
        <w:t>Ukládání trestněprávních sankcí</w:t>
      </w:r>
      <w:bookmarkEnd w:id="62"/>
      <w:bookmarkEnd w:id="63"/>
      <w:bookmarkEnd w:id="64"/>
      <w:bookmarkEnd w:id="65"/>
    </w:p>
    <w:p w14:paraId="145BDF35" w14:textId="2F6E8455" w:rsidR="00647EF7" w:rsidRPr="00F71AF3" w:rsidRDefault="00647EF7" w:rsidP="00A665D8">
      <w:r w:rsidRPr="00F71AF3">
        <w:t>V rámci trestněprávních sankcí rozlišujeme tresty a ochranná opatření (viz § 36 TZ).</w:t>
      </w:r>
      <w:r w:rsidR="00EB543E" w:rsidRPr="00F71AF3">
        <w:rPr>
          <w:rStyle w:val="Znakapoznpodarou"/>
        </w:rPr>
        <w:footnoteReference w:id="125"/>
      </w:r>
      <w:r w:rsidRPr="00F71AF3">
        <w:t xml:space="preserve"> V případě stalkingu přichází v úvahu zejména ukládání trestů, ale v určitých případech i ochranných opatření</w:t>
      </w:r>
      <w:r w:rsidR="001C0922" w:rsidRPr="00F71AF3">
        <w:t>, která by mohla být ukládána</w:t>
      </w:r>
      <w:r w:rsidRPr="00F71AF3">
        <w:t xml:space="preserve"> zejména v</w:t>
      </w:r>
      <w:r w:rsidR="00BE1EF8" w:rsidRPr="00F71AF3">
        <w:t> </w:t>
      </w:r>
      <w:r w:rsidRPr="00F71AF3">
        <w:t>případech</w:t>
      </w:r>
      <w:r w:rsidR="00BE1EF8" w:rsidRPr="00F71AF3">
        <w:t>, kdy stalker</w:t>
      </w:r>
      <w:r w:rsidRPr="00F71AF3">
        <w:t xml:space="preserve"> </w:t>
      </w:r>
      <w:r w:rsidR="00BE1EF8" w:rsidRPr="00F71AF3">
        <w:t>trpí duševní poruchou a jeho</w:t>
      </w:r>
      <w:r w:rsidRPr="00F71AF3">
        <w:t xml:space="preserve"> pobyt na svobodě by byl nebezpečný,</w:t>
      </w:r>
      <w:r w:rsidR="001E0800" w:rsidRPr="00F71AF3">
        <w:rPr>
          <w:rStyle w:val="Znakapoznpodarou"/>
        </w:rPr>
        <w:footnoteReference w:id="126"/>
      </w:r>
      <w:r w:rsidRPr="00F71AF3">
        <w:t xml:space="preserve"> protože by mohl nakonec vyústit až v těžké ublížení na zdraví nebo vraždu oběti</w:t>
      </w:r>
      <w:r w:rsidR="00A84ADA" w:rsidRPr="00F71AF3">
        <w:t>.</w:t>
      </w:r>
      <w:r w:rsidRPr="00F71AF3">
        <w:rPr>
          <w:rStyle w:val="Znakapoznpodarou"/>
        </w:rPr>
        <w:footnoteReference w:id="127"/>
      </w:r>
      <w:r w:rsidRPr="00F71AF3">
        <w:t xml:space="preserve"> Uložení trestů je pak účinné v případě stalkerů, kteří jsou motivováni pomstou a netrpí duševními poruchami. U těchto pachatelů pak m</w:t>
      </w:r>
      <w:r w:rsidR="00A84ADA" w:rsidRPr="00F71AF3">
        <w:t>ají formální kroky OČTŘ v podobě zahájení trestního řízení, případně uložení trestu</w:t>
      </w:r>
      <w:r w:rsidRPr="00F71AF3">
        <w:t xml:space="preserve"> většinou pozitivní výsledek</w:t>
      </w:r>
      <w:r w:rsidR="001C0922" w:rsidRPr="00F71AF3">
        <w:t xml:space="preserve"> v podobě zanechání</w:t>
      </w:r>
      <w:r w:rsidRPr="00F71AF3">
        <w:t xml:space="preserve"> pronásledování.</w:t>
      </w:r>
      <w:r w:rsidR="00A84ADA" w:rsidRPr="00F71AF3">
        <w:rPr>
          <w:rStyle w:val="Znakapoznpodarou"/>
        </w:rPr>
        <w:footnoteReference w:id="128"/>
      </w:r>
      <w:r w:rsidRPr="00F71AF3">
        <w:t xml:space="preserve"> Pokud by pachatele nezastavilo uložení trestu, bylo by vhodné posoudit podrobněji jeho duševní stav a případně zvážit uložení ochranného léčení.</w:t>
      </w:r>
    </w:p>
    <w:p w14:paraId="238EAE7A" w14:textId="68A45CC6" w:rsidR="00647EF7" w:rsidRPr="00F71AF3" w:rsidRDefault="00647EF7" w:rsidP="00A665D8">
      <w:r w:rsidRPr="00F71AF3">
        <w:t>V případě ukládání trestů je potřeba zvážit především povahu a závažnost spáchaného trestného činu pro společnost</w:t>
      </w:r>
      <w:r w:rsidR="00030C24" w:rsidRPr="00F71AF3">
        <w:t>, m</w:t>
      </w:r>
      <w:r w:rsidRPr="00F71AF3">
        <w:t>ožnost nápravy pachatele</w:t>
      </w:r>
      <w:r w:rsidR="00030C24" w:rsidRPr="00F71AF3">
        <w:t xml:space="preserve"> a o</w:t>
      </w:r>
      <w:r w:rsidRPr="00F71AF3">
        <w:t>sobní, rodinné, majetkové a jiné poměry pachatele</w:t>
      </w:r>
      <w:r w:rsidR="00D8310A" w:rsidRPr="00F71AF3">
        <w:t xml:space="preserve"> atd. (viz § 39 odst. TZ)</w:t>
      </w:r>
      <w:r w:rsidRPr="00F71AF3">
        <w:t>. Velmi důležitou otázkou je</w:t>
      </w:r>
      <w:r w:rsidR="00D91655" w:rsidRPr="00F71AF3">
        <w:t>,</w:t>
      </w:r>
      <w:r w:rsidRPr="00F71AF3">
        <w:t xml:space="preserve"> do jaké míry jsou schopny OČTŘ, resp. v případě ukládání </w:t>
      </w:r>
      <w:r w:rsidR="001C0922" w:rsidRPr="00F71AF3">
        <w:t>trestu soud, adekvátně posoudit</w:t>
      </w:r>
      <w:r w:rsidRPr="00F71AF3">
        <w:t xml:space="preserve"> povahu a závažnost činu, konkrétně osobu pachatele (viz § 39 odst. 2 TZ) a možnost nápravy pachatele, protože k adekvátnímu posouzení těchto oblastí je </w:t>
      </w:r>
      <w:r w:rsidR="00D8310A" w:rsidRPr="00F71AF3">
        <w:t xml:space="preserve">v případě stalkingu </w:t>
      </w:r>
      <w:r w:rsidRPr="00F71AF3">
        <w:t>potřebné mít odborné znalosti,</w:t>
      </w:r>
      <w:r w:rsidR="002F0A34" w:rsidRPr="00F71AF3">
        <w:rPr>
          <w:rStyle w:val="Znakapoznpodarou"/>
        </w:rPr>
        <w:footnoteReference w:id="129"/>
      </w:r>
      <w:r w:rsidRPr="00F71AF3">
        <w:t xml:space="preserve"> </w:t>
      </w:r>
      <w:r w:rsidRPr="00F71AF3">
        <w:lastRenderedPageBreak/>
        <w:t>které soud nemá.</w:t>
      </w:r>
      <w:r w:rsidR="00174A49" w:rsidRPr="00F71AF3">
        <w:rPr>
          <w:rStyle w:val="Znakapoznpodarou"/>
        </w:rPr>
        <w:footnoteReference w:id="130"/>
      </w:r>
      <w:r w:rsidRPr="00F71AF3">
        <w:t xml:space="preserve"> Je sice pravdou, že soud může získat takovéto znalosti skrze znalecký posudek, nicméně v praxi </w:t>
      </w:r>
      <w:r w:rsidR="00D91655" w:rsidRPr="00F71AF3">
        <w:t xml:space="preserve">příliš </w:t>
      </w:r>
      <w:r w:rsidRPr="00F71AF3">
        <w:t>často k danému vypracování posudků nedochází.</w:t>
      </w:r>
      <w:r w:rsidRPr="00F71AF3">
        <w:rPr>
          <w:rStyle w:val="Znakapoznpodarou"/>
        </w:rPr>
        <w:footnoteReference w:id="131"/>
      </w:r>
      <w:r w:rsidRPr="00F71AF3">
        <w:t xml:space="preserve"> Je tedy pak otázkou</w:t>
      </w:r>
      <w:r w:rsidR="002E7FD1" w:rsidRPr="00F71AF3">
        <w:t>,</w:t>
      </w:r>
      <w:r w:rsidRPr="00F71AF3">
        <w:t xml:space="preserve"> zdali jsou sank</w:t>
      </w:r>
      <w:r w:rsidR="002E7FD1" w:rsidRPr="00F71AF3">
        <w:t>ce ukládané stalkerům přiměřené</w:t>
      </w:r>
      <w:r w:rsidRPr="00F71AF3">
        <w:t xml:space="preserve"> a zda je uložený trest schopen naplnit účel trestu.</w:t>
      </w:r>
      <w:r w:rsidRPr="00F71AF3">
        <w:rPr>
          <w:rStyle w:val="Znakapoznpodarou"/>
        </w:rPr>
        <w:footnoteReference w:id="132"/>
      </w:r>
      <w:r w:rsidRPr="00F71AF3">
        <w:t xml:space="preserve"> </w:t>
      </w:r>
    </w:p>
    <w:p w14:paraId="73CD3EDB" w14:textId="73496B13" w:rsidR="00341EF4" w:rsidRPr="00F71AF3" w:rsidRDefault="00647EF7" w:rsidP="00A665D8">
      <w:r w:rsidRPr="00F71AF3">
        <w:t>Ukládání trestněprávních sankcí stalkerům je ve</w:t>
      </w:r>
      <w:r w:rsidR="002E7FD1" w:rsidRPr="00F71AF3">
        <w:t>lmi komplikovanou problematikou</w:t>
      </w:r>
      <w:r w:rsidRPr="00F71AF3">
        <w:t xml:space="preserve"> vzhledem k odlišným příčinám vzniku stalkingu u dané osoby, motivacím stalkera a odhadem dalšího průběhu</w:t>
      </w:r>
      <w:r w:rsidR="00966918" w:rsidRPr="00F71AF3">
        <w:t xml:space="preserve"> pronásledování</w:t>
      </w:r>
      <w:r w:rsidRPr="00F71AF3">
        <w:t xml:space="preserve"> (tzn. </w:t>
      </w:r>
      <w:r w:rsidR="00ED4A4F" w:rsidRPr="00F71AF3">
        <w:t>zdali bude pronásledování eskalovat nebo zdali ho stalker zanechá</w:t>
      </w:r>
      <w:r w:rsidRPr="00F71AF3">
        <w:t xml:space="preserve"> atp.)</w:t>
      </w:r>
      <w:r w:rsidR="00BC3645" w:rsidRPr="00F71AF3">
        <w:rPr>
          <w:rStyle w:val="Znakapoznpodarou"/>
        </w:rPr>
        <w:footnoteReference w:id="133"/>
      </w:r>
      <w:r w:rsidRPr="00F71AF3">
        <w:t>. Při ukládání trestu je potřeba mít na paměti, že uložený trest by měl naplnit účel trestu, tzn. ochranu společnosti, individuální represi, individuální prevenci a generální prevenci,</w:t>
      </w:r>
      <w:r w:rsidRPr="00F71AF3">
        <w:rPr>
          <w:rStyle w:val="Znakapoznpodarou"/>
        </w:rPr>
        <w:footnoteReference w:id="134"/>
      </w:r>
      <w:r w:rsidRPr="00F71AF3">
        <w:t xml:space="preserve"> přičemž ochrana společnosti před pachatelem trestného činu je </w:t>
      </w:r>
      <w:r w:rsidR="00BC3645" w:rsidRPr="00F71AF3">
        <w:t>vrcholným a nejdůležitějším</w:t>
      </w:r>
      <w:r w:rsidRPr="00F71AF3">
        <w:t xml:space="preserve"> účelem trestu.</w:t>
      </w:r>
      <w:r w:rsidRPr="00F71AF3">
        <w:rPr>
          <w:rStyle w:val="Znakapoznpodarou"/>
        </w:rPr>
        <w:footnoteReference w:id="135"/>
      </w:r>
      <w:r w:rsidRPr="00F71AF3">
        <w:t xml:space="preserve"> V tomto ohledu je však většinou nutné odborné posouzení psychického stavu stalkera, protože bez tohoto posouzení obvykle nelze adekvátně odhadnout další vývoj pronásledování, tedy uložit trest, který by naplňoval výše uvedený primární účel trestu.</w:t>
      </w:r>
      <w:r w:rsidR="00485512" w:rsidRPr="00F71AF3">
        <w:rPr>
          <w:rStyle w:val="Znakapoznpodarou"/>
        </w:rPr>
        <w:footnoteReference w:id="136"/>
      </w:r>
      <w:r w:rsidRPr="00F71AF3">
        <w:t xml:space="preserve"> </w:t>
      </w:r>
    </w:p>
    <w:p w14:paraId="33C836F8" w14:textId="2F6D9DD7" w:rsidR="00647EF7" w:rsidRPr="00F71AF3" w:rsidRDefault="00647EF7" w:rsidP="00A665D8">
      <w:r w:rsidRPr="00F71AF3">
        <w:t>Soudci jsou při ukládání trestněprávních sankcí také</w:t>
      </w:r>
      <w:r w:rsidR="001C0922" w:rsidRPr="00F71AF3">
        <w:t>,</w:t>
      </w:r>
      <w:r w:rsidRPr="00F71AF3">
        <w:t xml:space="preserve"> vedle zásady individualizace trestu</w:t>
      </w:r>
      <w:r w:rsidR="001C0922" w:rsidRPr="00F71AF3">
        <w:t>,</w:t>
      </w:r>
      <w:r w:rsidRPr="00F71AF3">
        <w:t xml:space="preserve"> povinni respektovat zásadu zákonnosti</w:t>
      </w:r>
      <w:r w:rsidR="00A2578E" w:rsidRPr="00F71AF3">
        <w:t>, čili mohou ukládat tresty pouze na základě zákona, přičemž</w:t>
      </w:r>
      <w:r w:rsidRPr="00F71AF3">
        <w:t xml:space="preserve"> mohou aplikovat pouze typy trestů, které TZ pro d</w:t>
      </w:r>
      <w:r w:rsidR="002E7FD1" w:rsidRPr="00F71AF3">
        <w:t>aný trestný čin dovoluje uložit</w:t>
      </w:r>
      <w:r w:rsidRPr="00F71AF3">
        <w:t xml:space="preserve"> a jsou dále povinni respektovat i rozpětí trestní sazby, ve které se může uložený </w:t>
      </w:r>
      <w:r w:rsidR="00966918" w:rsidRPr="00F71AF3">
        <w:t xml:space="preserve">trest odnětí svobody </w:t>
      </w:r>
      <w:r w:rsidRPr="00F71AF3">
        <w:t>pohybovat</w:t>
      </w:r>
      <w:r w:rsidR="00A2578E" w:rsidRPr="00F71AF3">
        <w:t xml:space="preserve"> atd.</w:t>
      </w:r>
      <w:r w:rsidR="0099434F" w:rsidRPr="00F71AF3">
        <w:rPr>
          <w:rStyle w:val="Znakapoznpodarou"/>
        </w:rPr>
        <w:footnoteReference w:id="137"/>
      </w:r>
      <w:r w:rsidRPr="00F71AF3">
        <w:t xml:space="preserve"> </w:t>
      </w:r>
      <w:r w:rsidR="00A2578E" w:rsidRPr="00F71AF3">
        <w:t xml:space="preserve">V rámci ukládání trestů v případě trestného činu nebezpečného pronásledování je pak potřeba zmínit </w:t>
      </w:r>
      <w:r w:rsidR="002E7FD1" w:rsidRPr="00F71AF3">
        <w:t>§ 55 odst. 2 TZ, který stanovuje</w:t>
      </w:r>
      <w:r w:rsidRPr="00F71AF3">
        <w:t xml:space="preserve">, že za trestné činy, u nichž horní hranice trestní sazby odnětí svobody nepřevyšuje pět let, lze uložit nepodmíněný trest odnětí svobody jen za podmínky, že by vzhledem k osobě pachatele uložení </w:t>
      </w:r>
      <w:r w:rsidRPr="00F71AF3">
        <w:lastRenderedPageBreak/>
        <w:t xml:space="preserve">jiného trestu zjevně nevedlo k tomu, aby pachatel vedl řádný život. Z výše uvedeného tedy vyplývá, že mezi tresty ukládanými </w:t>
      </w:r>
      <w:r w:rsidR="004456FE" w:rsidRPr="00F71AF3">
        <w:t xml:space="preserve">pachatelům trestného činu nebezpečného pronásledování zřejmě budou převažovat </w:t>
      </w:r>
      <w:r w:rsidRPr="00F71AF3">
        <w:t>alternativní tresty</w:t>
      </w:r>
      <w:r w:rsidR="004456FE" w:rsidRPr="00F71AF3">
        <w:t xml:space="preserve"> </w:t>
      </w:r>
      <w:r w:rsidRPr="00F71AF3">
        <w:t>a nepodmíněn</w:t>
      </w:r>
      <w:r w:rsidR="00204672" w:rsidRPr="00F71AF3">
        <w:t>ý trest odnětí svobody</w:t>
      </w:r>
      <w:r w:rsidRPr="00F71AF3">
        <w:t xml:space="preserve"> jim bu</w:t>
      </w:r>
      <w:r w:rsidR="00204672" w:rsidRPr="00F71AF3">
        <w:t>de</w:t>
      </w:r>
      <w:r w:rsidRPr="00F71AF3">
        <w:t xml:space="preserve"> ukládán v případech souběhu s</w:t>
      </w:r>
      <w:r w:rsidR="002E7FD1" w:rsidRPr="00F71AF3">
        <w:t> </w:t>
      </w:r>
      <w:r w:rsidRPr="00F71AF3">
        <w:t>jinými</w:t>
      </w:r>
      <w:r w:rsidR="002E7FD1" w:rsidRPr="00F71AF3">
        <w:t>,</w:t>
      </w:r>
      <w:r w:rsidRPr="00F71AF3">
        <w:t xml:space="preserve"> podstatně závažnějšími trestnými činy nebo v některých případech recidivy</w:t>
      </w:r>
      <w:r w:rsidR="004456FE" w:rsidRPr="00F71AF3">
        <w:t>, což potvrzuje i praxe</w:t>
      </w:r>
      <w:r w:rsidRPr="00F71AF3">
        <w:t>.</w:t>
      </w:r>
      <w:r w:rsidRPr="00F71AF3">
        <w:rPr>
          <w:rStyle w:val="Znakapoznpodarou"/>
        </w:rPr>
        <w:footnoteReference w:id="138"/>
      </w:r>
    </w:p>
    <w:p w14:paraId="3AF194A0" w14:textId="77777777" w:rsidR="00F54A09" w:rsidRPr="00F71AF3" w:rsidRDefault="002E7FD1" w:rsidP="00F54A09">
      <w:r w:rsidRPr="00F71AF3">
        <w:t>V oblasti</w:t>
      </w:r>
      <w:r w:rsidR="00647EF7" w:rsidRPr="00F71AF3">
        <w:t xml:space="preserve"> individuální represe stalkerů</w:t>
      </w:r>
      <w:r w:rsidR="00C12E67" w:rsidRPr="00F71AF3">
        <w:t xml:space="preserve"> je potřeba zmínit názory expertů, kteří</w:t>
      </w:r>
      <w:r w:rsidR="00647EF7" w:rsidRPr="00F71AF3">
        <w:t xml:space="preserve"> prozatím vycházejí z předpokladu, že samotná represe v podobě postihu pachatel</w:t>
      </w:r>
      <w:r w:rsidR="00C12E67" w:rsidRPr="00F71AF3">
        <w:t>e k odstranění problémů nestačí</w:t>
      </w:r>
      <w:r w:rsidR="00647EF7" w:rsidRPr="00F71AF3">
        <w:t xml:space="preserve"> a že je nutn</w:t>
      </w:r>
      <w:r w:rsidR="00C12E67" w:rsidRPr="00F71AF3">
        <w:t>é podrobit stalkery určité péči</w:t>
      </w:r>
      <w:r w:rsidR="003E63E3" w:rsidRPr="00F71AF3">
        <w:t>. V</w:t>
      </w:r>
      <w:r w:rsidR="00647EF7" w:rsidRPr="00F71AF3">
        <w:t xml:space="preserve">ětšinou jsou </w:t>
      </w:r>
      <w:r w:rsidR="003E63E3" w:rsidRPr="00F71AF3">
        <w:t xml:space="preserve">pronásledovatelé </w:t>
      </w:r>
      <w:r w:rsidR="00647EF7" w:rsidRPr="00F71AF3">
        <w:t>považováni odborníky za napravitelné.</w:t>
      </w:r>
      <w:r w:rsidR="00647EF7" w:rsidRPr="00F71AF3">
        <w:rPr>
          <w:rStyle w:val="Znakapoznpodarou"/>
        </w:rPr>
        <w:footnoteReference w:id="139"/>
      </w:r>
      <w:r w:rsidR="00647EF7" w:rsidRPr="00F71AF3">
        <w:t xml:space="preserve"> Péče, která by měla být stalker</w:t>
      </w:r>
      <w:r w:rsidR="003E63E3" w:rsidRPr="00F71AF3">
        <w:t>ům poskytována je specifická</w:t>
      </w:r>
      <w:r w:rsidR="00647EF7" w:rsidRPr="00F71AF3">
        <w:t xml:space="preserve"> vzhledem k tomu, že stalking nemusí vždy vycházet z duševní nemoci, čili nemluvíme zde o péči-terapii ve smyslu uzdravování osob s psychickou nemocí, ale spíše o „na delikt zaměřenou péči“. Na stalkery tedy nepůsobíme léčbou, ale managementem rizika, protože klíčovým elementem péče je zacházení s rizikovými situacemi, které stalking uvozují.</w:t>
      </w:r>
      <w:r w:rsidR="00647EF7" w:rsidRPr="00F71AF3">
        <w:rPr>
          <w:rStyle w:val="Znakapoznpodarou"/>
        </w:rPr>
        <w:footnoteReference w:id="140"/>
      </w:r>
      <w:r w:rsidR="00647EF7" w:rsidRPr="00F71AF3">
        <w:t xml:space="preserve"> V rámci trestního zákoníku lze uložit pachatelům trestného činu nebezpečného pronásledování přiměřené povinnosti a </w:t>
      </w:r>
      <w:r w:rsidR="00F54A09" w:rsidRPr="00F71AF3">
        <w:t xml:space="preserve">přiměřená </w:t>
      </w:r>
      <w:r w:rsidR="00647EF7" w:rsidRPr="00F71AF3">
        <w:t>omezení uvedené v § 48 odst. 4 TZ (tato omezení a povinnosti může soud uložit, pokud ukládá některé typy alternativních trestů nebo při upuštění od potrestání)</w:t>
      </w:r>
      <w:r w:rsidR="00204672" w:rsidRPr="00F71AF3">
        <w:t>,</w:t>
      </w:r>
      <w:r w:rsidR="00647EF7" w:rsidRPr="00F71AF3">
        <w:rPr>
          <w:rStyle w:val="Znakapoznpodarou"/>
        </w:rPr>
        <w:footnoteReference w:id="141"/>
      </w:r>
      <w:r w:rsidR="00647EF7" w:rsidRPr="00F71AF3">
        <w:t xml:space="preserve"> která mohu působit</w:t>
      </w:r>
      <w:r w:rsidR="006A1723" w:rsidRPr="00F71AF3">
        <w:t>,</w:t>
      </w:r>
      <w:r w:rsidR="00647EF7" w:rsidRPr="00F71AF3">
        <w:t xml:space="preserve"> dle výše uvedeného názoru odborníků</w:t>
      </w:r>
      <w:r w:rsidR="006A1723" w:rsidRPr="00F71AF3">
        <w:t>,</w:t>
      </w:r>
      <w:r w:rsidR="00647EF7" w:rsidRPr="00F71AF3">
        <w:t xml:space="preserve"> velmi pozitivně na</w:t>
      </w:r>
      <w:r w:rsidR="009565C4" w:rsidRPr="00F71AF3">
        <w:t xml:space="preserve"> osobu stalkera.</w:t>
      </w:r>
      <w:r w:rsidR="00F54A09" w:rsidRPr="00F71AF3">
        <w:t xml:space="preserve"> Lze tedy</w:t>
      </w:r>
      <w:r w:rsidR="00204672" w:rsidRPr="00F71AF3">
        <w:t xml:space="preserve"> doporučit</w:t>
      </w:r>
      <w:r w:rsidR="00E80429" w:rsidRPr="00F71AF3">
        <w:t>, aby stalkerům byla</w:t>
      </w:r>
      <w:r w:rsidR="00204672" w:rsidRPr="00F71AF3">
        <w:t xml:space="preserve"> vedle trestu </w:t>
      </w:r>
      <w:r w:rsidR="00E80429" w:rsidRPr="00F71AF3">
        <w:t>ukládána i přiměřená</w:t>
      </w:r>
      <w:r w:rsidR="00204672" w:rsidRPr="00F71AF3">
        <w:t xml:space="preserve"> </w:t>
      </w:r>
      <w:r w:rsidR="00647EF7" w:rsidRPr="00F71AF3">
        <w:t xml:space="preserve">povinnost </w:t>
      </w:r>
      <w:r w:rsidR="00647EF7" w:rsidRPr="00F71AF3">
        <w:rPr>
          <w:shd w:val="clear" w:color="auto" w:fill="FFFFFF"/>
        </w:rPr>
        <w:t xml:space="preserve">podrobit se vhodným programům psychologického poradenství (viz </w:t>
      </w:r>
      <w:r w:rsidR="00647EF7" w:rsidRPr="00F71AF3">
        <w:t>§ 48 odst. 4 písm. d) TZ)</w:t>
      </w:r>
      <w:r w:rsidR="00204672" w:rsidRPr="00F71AF3">
        <w:t xml:space="preserve">. </w:t>
      </w:r>
    </w:p>
    <w:p w14:paraId="22F187DC" w14:textId="355294D0" w:rsidR="00647EF7" w:rsidRPr="00F71AF3" w:rsidRDefault="00204672" w:rsidP="00F54A09">
      <w:r w:rsidRPr="00F71AF3">
        <w:t xml:space="preserve">Dále je </w:t>
      </w:r>
      <w:r w:rsidR="004E1096" w:rsidRPr="00F71AF3">
        <w:t>v případě pronásledovatelů</w:t>
      </w:r>
      <w:r w:rsidR="00F54A09" w:rsidRPr="00F71AF3">
        <w:t>,</w:t>
      </w:r>
      <w:r w:rsidR="004E1096" w:rsidRPr="00F71AF3">
        <w:t xml:space="preserve"> </w:t>
      </w:r>
      <w:r w:rsidRPr="00F71AF3">
        <w:t>dle mého názoru</w:t>
      </w:r>
      <w:r w:rsidR="00F54A09" w:rsidRPr="00F71AF3">
        <w:t>,</w:t>
      </w:r>
      <w:r w:rsidR="00647EF7" w:rsidRPr="00F71AF3">
        <w:t xml:space="preserve"> </w:t>
      </w:r>
      <w:r w:rsidR="00D041D8" w:rsidRPr="00F71AF3">
        <w:t>vhodné</w:t>
      </w:r>
      <w:r w:rsidR="004E1096" w:rsidRPr="00F71AF3">
        <w:t xml:space="preserve"> ukládat</w:t>
      </w:r>
      <w:r w:rsidR="009565C4" w:rsidRPr="00F71AF3">
        <w:t xml:space="preserve"> i </w:t>
      </w:r>
      <w:r w:rsidR="004E1096" w:rsidRPr="00F71AF3">
        <w:t xml:space="preserve">přiměřené </w:t>
      </w:r>
      <w:r w:rsidR="00647EF7" w:rsidRPr="00F71AF3">
        <w:t xml:space="preserve">omezení </w:t>
      </w:r>
      <w:r w:rsidR="00647EF7" w:rsidRPr="00F71AF3">
        <w:rPr>
          <w:shd w:val="clear" w:color="auto" w:fill="FFFFFF"/>
        </w:rPr>
        <w:t xml:space="preserve">zdržet se neoprávněných zásahů do práv nebo právem chráněných zájmů jiných osob (viz </w:t>
      </w:r>
      <w:r w:rsidR="00647EF7" w:rsidRPr="00F71AF3">
        <w:t>§ 48 odst. 4 písm. f) TZ), které chrá</w:t>
      </w:r>
      <w:r w:rsidR="009565C4" w:rsidRPr="00F71AF3">
        <w:t xml:space="preserve">ní poškozeného nebo </w:t>
      </w:r>
      <w:r w:rsidR="00647EF7" w:rsidRPr="00F71AF3">
        <w:t xml:space="preserve">omezení v podobě </w:t>
      </w:r>
      <w:r w:rsidR="00647EF7" w:rsidRPr="00F71AF3">
        <w:rPr>
          <w:shd w:val="clear" w:color="auto" w:fill="FFFFFF"/>
        </w:rPr>
        <w:t xml:space="preserve">zdržení se požívání alkoholických nápojů nebo jiných návykových látek (viz </w:t>
      </w:r>
      <w:r w:rsidR="00647EF7" w:rsidRPr="00F71AF3">
        <w:t xml:space="preserve">§ 48 odst. 4 písm. h) TZ), pokud by </w:t>
      </w:r>
      <w:r w:rsidRPr="00F71AF3">
        <w:t xml:space="preserve">se </w:t>
      </w:r>
      <w:r w:rsidR="00647EF7" w:rsidRPr="00F71AF3">
        <w:t xml:space="preserve">například </w:t>
      </w:r>
      <w:r w:rsidRPr="00F71AF3">
        <w:t xml:space="preserve">pachatel dopouštěl pronásledování po jejich konzumaci </w:t>
      </w:r>
      <w:r w:rsidR="00647EF7" w:rsidRPr="00F71AF3">
        <w:t xml:space="preserve">atd. Výčet přiměřených povinností a </w:t>
      </w:r>
      <w:r w:rsidR="00FC2DC1" w:rsidRPr="00F71AF3">
        <w:t xml:space="preserve">přiměřených </w:t>
      </w:r>
      <w:r w:rsidR="00647EF7" w:rsidRPr="00F71AF3">
        <w:t xml:space="preserve">omezení je </w:t>
      </w:r>
      <w:r w:rsidR="009565C4" w:rsidRPr="00F71AF3">
        <w:t>ohraničen</w:t>
      </w:r>
      <w:r w:rsidR="00647EF7" w:rsidRPr="00F71AF3">
        <w:t xml:space="preserve"> pouze </w:t>
      </w:r>
      <w:r w:rsidR="00485512" w:rsidRPr="00F71AF3">
        <w:t>ustanovením</w:t>
      </w:r>
      <w:r w:rsidR="00647EF7" w:rsidRPr="00F71AF3">
        <w:t xml:space="preserve"> § 48 odst. 4 TZ. Soud může tedy dle svého uvážení uložit pachateli tolik přiměřených povinností a omezení, kolik (vzhledem k povaze a závažnosti </w:t>
      </w:r>
      <w:r w:rsidR="00FC2DC1" w:rsidRPr="00F71AF3">
        <w:t>konkrétního trestného činu</w:t>
      </w:r>
      <w:r w:rsidR="00647EF7" w:rsidRPr="00F71AF3">
        <w:t xml:space="preserve"> a poměrům pachatele) uzná </w:t>
      </w:r>
      <w:r w:rsidR="00647EF7" w:rsidRPr="00F71AF3">
        <w:lastRenderedPageBreak/>
        <w:t>za vhodné</w:t>
      </w:r>
      <w:r w:rsidR="00FC2DC1" w:rsidRPr="00F71AF3">
        <w:t>, případně nemusí uložit žádná</w:t>
      </w:r>
      <w:r w:rsidR="00647EF7" w:rsidRPr="00F71AF3">
        <w:t xml:space="preserve">. </w:t>
      </w:r>
      <w:r w:rsidR="00E5681F" w:rsidRPr="00F71AF3">
        <w:t>K možnosti řešit stalking pomocí terapie se přiklání i</w:t>
      </w:r>
      <w:r w:rsidR="0099434F" w:rsidRPr="00F71AF3">
        <w:t xml:space="preserve"> čeští psychologové.</w:t>
      </w:r>
      <w:r w:rsidR="0099434F" w:rsidRPr="00F71AF3">
        <w:rPr>
          <w:rStyle w:val="Znakapoznpodarou"/>
        </w:rPr>
        <w:footnoteReference w:id="142"/>
      </w:r>
    </w:p>
    <w:p w14:paraId="26F5CC81" w14:textId="1EDEF8A9" w:rsidR="00647EF7" w:rsidRPr="00F71AF3" w:rsidRDefault="00647EF7" w:rsidP="009E258F">
      <w:r w:rsidRPr="00F71AF3">
        <w:t>Co se pak týče generální prevence</w:t>
      </w:r>
      <w:r w:rsidR="00512EE0" w:rsidRPr="00F71AF3">
        <w:t>, n</w:t>
      </w:r>
      <w:r w:rsidRPr="00F71AF3">
        <w:t xml:space="preserve">edá se říci, že by zavedení trestného činu nebezpečného pronásledování mělo výrazný </w:t>
      </w:r>
      <w:r w:rsidR="00A958BD" w:rsidRPr="00F71AF3">
        <w:t xml:space="preserve">(„viditelný“) </w:t>
      </w:r>
      <w:r w:rsidRPr="00F71AF3">
        <w:t xml:space="preserve">efekt na </w:t>
      </w:r>
      <w:r w:rsidR="00947AD9" w:rsidRPr="00F71AF3">
        <w:t xml:space="preserve">snížení počtu </w:t>
      </w:r>
      <w:r w:rsidR="00DC0AFC" w:rsidRPr="00F71AF3">
        <w:t xml:space="preserve">nahlašovaných </w:t>
      </w:r>
      <w:r w:rsidR="00947AD9" w:rsidRPr="00F71AF3">
        <w:t xml:space="preserve">případů </w:t>
      </w:r>
      <w:r w:rsidRPr="00F71AF3">
        <w:t>stalk</w:t>
      </w:r>
      <w:r w:rsidR="00947AD9" w:rsidRPr="00F71AF3">
        <w:t>ingu</w:t>
      </w:r>
      <w:r w:rsidR="00DC0AFC" w:rsidRPr="00F71AF3">
        <w:t>.</w:t>
      </w:r>
      <w:r w:rsidR="00227666" w:rsidRPr="00F71AF3">
        <w:rPr>
          <w:rStyle w:val="Znakapoznpodarou"/>
        </w:rPr>
        <w:footnoteReference w:id="143"/>
      </w:r>
      <w:r w:rsidRPr="00F71AF3">
        <w:t xml:space="preserve"> Vzhledem k tomu, že v minulosti byla porušována i předběžná opatření vydaná civilními soudy,</w:t>
      </w:r>
      <w:r w:rsidR="00947AD9" w:rsidRPr="00F71AF3">
        <w:rPr>
          <w:rStyle w:val="Znakapoznpodarou"/>
        </w:rPr>
        <w:footnoteReference w:id="144"/>
      </w:r>
      <w:r w:rsidRPr="00F71AF3">
        <w:t xml:space="preserve"> za jejichž porušení hrozil </w:t>
      </w:r>
      <w:r w:rsidR="00CC28E0" w:rsidRPr="00F71AF3">
        <w:t>t</w:t>
      </w:r>
      <w:r w:rsidR="00512EE0" w:rsidRPr="00F71AF3">
        <w:t>r</w:t>
      </w:r>
      <w:r w:rsidR="00CC28E0" w:rsidRPr="00F71AF3">
        <w:t>est odnětí svobody v délce trvání až tří let</w:t>
      </w:r>
      <w:r w:rsidRPr="00F71AF3">
        <w:t xml:space="preserve">, nelze říci, že by </w:t>
      </w:r>
      <w:r w:rsidR="00512EE0" w:rsidRPr="00F71AF3">
        <w:t xml:space="preserve">se v rámci kriminalizace stalkingu, skrze trestný čin s horní hranicí trestu odnětí svobody </w:t>
      </w:r>
      <w:r w:rsidR="00DC0AFC" w:rsidRPr="00F71AF3">
        <w:t>(</w:t>
      </w:r>
      <w:r w:rsidR="00512EE0" w:rsidRPr="00F71AF3">
        <w:t>v základní skutkové podstatě</w:t>
      </w:r>
      <w:r w:rsidR="00DC0AFC" w:rsidRPr="00F71AF3">
        <w:t>)</w:t>
      </w:r>
      <w:r w:rsidR="00512EE0" w:rsidRPr="00F71AF3">
        <w:t xml:space="preserve"> ve výši jednoho roku, dal očekávat výrazný pokles </w:t>
      </w:r>
      <w:r w:rsidR="007F722D" w:rsidRPr="00F71AF3">
        <w:t xml:space="preserve">tohoto typu </w:t>
      </w:r>
      <w:r w:rsidR="001F04F9" w:rsidRPr="00F71AF3">
        <w:t>trestné činnosti</w:t>
      </w:r>
      <w:r w:rsidR="00512EE0" w:rsidRPr="00F71AF3">
        <w:t xml:space="preserve">. </w:t>
      </w:r>
      <w:r w:rsidR="001F04F9" w:rsidRPr="00F71AF3">
        <w:t>Přínos zavedení skutkové podstaty trestného činu dle § 354 TZ spočívá dle mého názoru</w:t>
      </w:r>
      <w:r w:rsidR="007F722D" w:rsidRPr="00F71AF3">
        <w:t xml:space="preserve"> spíše </w:t>
      </w:r>
      <w:r w:rsidR="001F04F9" w:rsidRPr="00F71AF3">
        <w:t>v možnosti</w:t>
      </w:r>
      <w:r w:rsidR="004A70FB" w:rsidRPr="00F71AF3">
        <w:t xml:space="preserve"> účinnější ochrany poškozeného.</w:t>
      </w:r>
    </w:p>
    <w:p w14:paraId="7A7BE768" w14:textId="6E757FCA" w:rsidR="00647EF7" w:rsidRPr="00F71AF3" w:rsidRDefault="00647EF7" w:rsidP="00F019CF">
      <w:pPr>
        <w:pStyle w:val="Nadpis3"/>
      </w:pPr>
      <w:bookmarkStart w:id="66" w:name="_Toc436317389"/>
      <w:bookmarkStart w:id="67" w:name="_Toc436319002"/>
      <w:bookmarkStart w:id="68" w:name="_Toc436337321"/>
      <w:bookmarkStart w:id="69" w:name="_Toc436317390"/>
      <w:bookmarkStart w:id="70" w:name="_Toc436319003"/>
      <w:bookmarkStart w:id="71" w:name="_Toc436337322"/>
      <w:bookmarkStart w:id="72" w:name="_Toc435789833"/>
      <w:bookmarkStart w:id="73" w:name="_Toc435789921"/>
      <w:bookmarkStart w:id="74" w:name="_Toc435790282"/>
      <w:bookmarkStart w:id="75" w:name="_Toc436648232"/>
      <w:bookmarkEnd w:id="66"/>
      <w:bookmarkEnd w:id="67"/>
      <w:bookmarkEnd w:id="68"/>
      <w:bookmarkEnd w:id="69"/>
      <w:bookmarkEnd w:id="70"/>
      <w:bookmarkEnd w:id="71"/>
      <w:r w:rsidRPr="00F71AF3">
        <w:t>Druhy trestů</w:t>
      </w:r>
      <w:bookmarkEnd w:id="72"/>
      <w:bookmarkEnd w:id="73"/>
      <w:bookmarkEnd w:id="74"/>
      <w:bookmarkEnd w:id="75"/>
    </w:p>
    <w:p w14:paraId="7E696FE5" w14:textId="7A831E4F" w:rsidR="00647EF7" w:rsidRPr="00F71AF3" w:rsidRDefault="00647EF7" w:rsidP="00A665D8">
      <w:r w:rsidRPr="00F71AF3">
        <w:t>Při ukládání trestu pachateli trestného č</w:t>
      </w:r>
      <w:r w:rsidR="00814214" w:rsidRPr="00F71AF3">
        <w:t>inu nebezpečného pronásledovaní</w:t>
      </w:r>
      <w:r w:rsidRPr="00F71AF3">
        <w:t xml:space="preserve"> může soud uložit trest odnětí svobody (viz § 55 TZ), který lze uložit za každý trestný čin uvedený ve zvláštní části TZ a z alternativních trestů pak lze uložit podmíněný trest odnětí svobody (viz § 81 odst. 1 TZ),</w:t>
      </w:r>
      <w:r w:rsidR="00FC2DC1" w:rsidRPr="00F71AF3">
        <w:rPr>
          <w:rStyle w:val="Znakapoznpodarou"/>
        </w:rPr>
        <w:footnoteReference w:id="145"/>
      </w:r>
      <w:r w:rsidRPr="00F71AF3">
        <w:t xml:space="preserve"> podmíněný trest odnětí svobody s dohledem (viz § 86 TZ), trest obecně prospěšných prací (viz § 62 TZ), domácího vězení (viz § 60 TZ), peněžitý trest (viz § 67 TZ), propadnutí věci (viz § 70 TZ), zákaz činnosti (viz § 73 TZ), zákaz</w:t>
      </w:r>
      <w:r w:rsidR="00814214" w:rsidRPr="00F71AF3">
        <w:t xml:space="preserve"> pobytu (viz § 75 TZ) a</w:t>
      </w:r>
      <w:r w:rsidRPr="00F71AF3">
        <w:t xml:space="preserve"> zákaz vstupu na sportovní, kulturní a jiné společenské akce (viz § 76 TZ). Všechny výše uvedené tresty lze uložit samostatně vyjma trestu propadnutí věci (viz §72 TZ). Ze statistik soudů</w:t>
      </w:r>
      <w:r w:rsidRPr="00F71AF3">
        <w:rPr>
          <w:rStyle w:val="Znakapoznpodarou"/>
        </w:rPr>
        <w:footnoteReference w:id="146"/>
      </w:r>
      <w:r w:rsidRPr="00F71AF3">
        <w:t xml:space="preserve"> pak lze vypozorovat, že nejčastěji byly pachatelům v období 2010 až 2014 jako hlavní tresty (nebo trestní opatření)</w:t>
      </w:r>
      <w:r w:rsidRPr="00F71AF3">
        <w:rPr>
          <w:rStyle w:val="Znakapoznpodarou"/>
        </w:rPr>
        <w:footnoteReference w:id="147"/>
      </w:r>
      <w:r w:rsidRPr="00F71AF3">
        <w:t xml:space="preserve"> ukládány </w:t>
      </w:r>
      <w:r w:rsidR="009565C4" w:rsidRPr="00F71AF3">
        <w:t>p</w:t>
      </w:r>
      <w:r w:rsidRPr="00F71AF3">
        <w:t>odmíněné tresty odnětí svobody (celkem v 78,5 % případů), pak nepodmíněné tresty odnětí svobody (celkem v 12,5 % případů), následované trestem obecně prospěšných prací (7,4 %), peněžitým trestem (1,2 %) a trestem domácího vězení (0,4 %).</w:t>
      </w:r>
      <w:r w:rsidRPr="00F71AF3">
        <w:rPr>
          <w:rStyle w:val="Znakapoznpodarou"/>
        </w:rPr>
        <w:footnoteReference w:id="148"/>
      </w:r>
      <w:r w:rsidRPr="00F71AF3">
        <w:t xml:space="preserve"> </w:t>
      </w:r>
      <w:r w:rsidR="006E2893" w:rsidRPr="00F71AF3">
        <w:lastRenderedPageBreak/>
        <w:t xml:space="preserve">V drtivé většině případů pak docházelo pouze k uložení trestu jediného, uložení dvou </w:t>
      </w:r>
      <w:r w:rsidR="00814214" w:rsidRPr="00F71AF3">
        <w:t xml:space="preserve">nebo </w:t>
      </w:r>
      <w:r w:rsidR="006E2893" w:rsidRPr="00F71AF3">
        <w:t>více trestů vedle sebe bylo raritou.</w:t>
      </w:r>
      <w:r w:rsidR="006E2893" w:rsidRPr="00F71AF3">
        <w:rPr>
          <w:rStyle w:val="Znakapoznpodarou"/>
        </w:rPr>
        <w:footnoteReference w:id="149"/>
      </w:r>
    </w:p>
    <w:p w14:paraId="15E8BEF3" w14:textId="235F90C6" w:rsidR="00647EF7" w:rsidRPr="00F71AF3" w:rsidRDefault="00E34D25" w:rsidP="003210D1">
      <w:r w:rsidRPr="00F71AF3">
        <w:t>Co se pak týče</w:t>
      </w:r>
      <w:r w:rsidR="006369CA" w:rsidRPr="00F71AF3">
        <w:t xml:space="preserve"> výše zmíněných přiměřených práv a povinností, z průzkumu provedených u okresních soudů ve Znojmě a v </w:t>
      </w:r>
      <w:r w:rsidR="00814214" w:rsidRPr="00F71AF3">
        <w:t>Litoměřicích</w:t>
      </w:r>
      <w:r w:rsidR="001F3627" w:rsidRPr="00F71AF3">
        <w:t xml:space="preserve"> </w:t>
      </w:r>
      <w:r w:rsidR="006369CA" w:rsidRPr="00F71AF3">
        <w:t xml:space="preserve">vyplývá, že nejčastěji </w:t>
      </w:r>
      <w:r w:rsidR="00814214" w:rsidRPr="00F71AF3">
        <w:t xml:space="preserve">byla </w:t>
      </w:r>
      <w:r w:rsidR="006369CA" w:rsidRPr="00F71AF3">
        <w:t xml:space="preserve">ukládána přiměřená omezení dle § 48 odst. 4 písm. f) TZ, kdy </w:t>
      </w:r>
      <w:r w:rsidR="00814214" w:rsidRPr="00F71AF3">
        <w:t>velmi často jednalo</w:t>
      </w:r>
      <w:r w:rsidR="006369CA" w:rsidRPr="00F71AF3">
        <w:t xml:space="preserve"> o zákaz přiblížení se k poškozenému, dále zákaz jeho kontaktování nebo vyhledávání, případně i zákaz kontaktování nebo vyhledávání jeho příbuzných nebo osob mu blízkých. V několika případech pak bylo </w:t>
      </w:r>
      <w:r w:rsidR="00006404" w:rsidRPr="00F71AF3">
        <w:t>uloženo i přiměřené omezení dle § 48 odst. 4 písm. h) TZ. V žádném ze zkoumaných případů však nebyla uložena přiměřená povinnost dle § 48 odst. 4 písm. d) TZ.</w:t>
      </w:r>
      <w:r w:rsidR="00006404" w:rsidRPr="00F71AF3">
        <w:rPr>
          <w:rStyle w:val="Znakapoznpodarou"/>
        </w:rPr>
        <w:footnoteReference w:id="150"/>
      </w:r>
    </w:p>
    <w:p w14:paraId="7482EBDC" w14:textId="4C9AD2A4" w:rsidR="00485512" w:rsidRPr="00F71AF3" w:rsidRDefault="00485512" w:rsidP="00F019CF">
      <w:pPr>
        <w:pStyle w:val="Nadpis3"/>
      </w:pPr>
      <w:bookmarkStart w:id="76" w:name="_Toc436317393"/>
      <w:bookmarkStart w:id="77" w:name="_Toc436319006"/>
      <w:bookmarkStart w:id="78" w:name="_Toc436337325"/>
      <w:bookmarkStart w:id="79" w:name="_Toc435789835"/>
      <w:bookmarkStart w:id="80" w:name="_Toc435789923"/>
      <w:bookmarkStart w:id="81" w:name="_Toc435790284"/>
      <w:bookmarkStart w:id="82" w:name="_Toc436648233"/>
      <w:bookmarkEnd w:id="76"/>
      <w:bookmarkEnd w:id="77"/>
      <w:bookmarkEnd w:id="78"/>
      <w:r w:rsidRPr="00F71AF3">
        <w:t>Ochranná opatření</w:t>
      </w:r>
      <w:bookmarkEnd w:id="79"/>
      <w:bookmarkEnd w:id="80"/>
      <w:bookmarkEnd w:id="81"/>
      <w:bookmarkEnd w:id="82"/>
    </w:p>
    <w:p w14:paraId="5D9F5387" w14:textId="3275242D" w:rsidR="00485512" w:rsidRPr="00F71AF3" w:rsidRDefault="00485512" w:rsidP="00A665D8">
      <w:r w:rsidRPr="00F71AF3">
        <w:t>V případě trestného činu nebezpečného pronásledo</w:t>
      </w:r>
      <w:r w:rsidR="00BC7515" w:rsidRPr="00F71AF3">
        <w:t>vání mohou být pachateli uloženy</w:t>
      </w:r>
      <w:r w:rsidRPr="00F71AF3">
        <w:t xml:space="preserve"> všechny druhy ochranných opatření, tedy ochranná léčba (viz § 99 TZ), zabezpečovací detence (§ 100 TZ), zabrání věci (viz § 101 TZ an.) a ochranná </w:t>
      </w:r>
      <w:r w:rsidR="00BC7515" w:rsidRPr="00F71AF3">
        <w:t>výchova (viz § 22 ZSVM). Celkově</w:t>
      </w:r>
      <w:r w:rsidRPr="00F71AF3">
        <w:t xml:space="preserve"> je však počet uložených opatření</w:t>
      </w:r>
      <w:r w:rsidR="00BC7515" w:rsidRPr="00F71AF3">
        <w:t>,</w:t>
      </w:r>
      <w:r w:rsidRPr="00F71AF3">
        <w:t xml:space="preserve"> vzhledem k celkovému počtu</w:t>
      </w:r>
      <w:r w:rsidR="00BC7515" w:rsidRPr="00F71AF3">
        <w:t xml:space="preserve"> projednávaných</w:t>
      </w:r>
      <w:r w:rsidRPr="00F71AF3">
        <w:t xml:space="preserve"> případů nebezpečné</w:t>
      </w:r>
      <w:r w:rsidR="00BC7515" w:rsidRPr="00F71AF3">
        <w:t>ho pronásledování,</w:t>
      </w:r>
      <w:r w:rsidRPr="00F71AF3">
        <w:t xml:space="preserve"> mizivý. Dle statistik soudů byla ochranná opatření uložena v období 2010-2014 v průměru zhruba ve 3,3% případů projednávaných před soudy.</w:t>
      </w:r>
      <w:r w:rsidRPr="00F71AF3">
        <w:rPr>
          <w:rStyle w:val="Znakapoznpodarou"/>
        </w:rPr>
        <w:footnoteReference w:id="151"/>
      </w:r>
      <w:r w:rsidRPr="00F71AF3">
        <w:t xml:space="preserve"> Poměrně často se ukládají ochranná opatření protialkoholní, protitoxikoman</w:t>
      </w:r>
      <w:r w:rsidR="009D128A" w:rsidRPr="00F71AF3">
        <w:t>ická</w:t>
      </w:r>
      <w:r w:rsidR="00BC7515" w:rsidRPr="00F71AF3">
        <w:t xml:space="preserve"> a s</w:t>
      </w:r>
      <w:r w:rsidR="009D128A" w:rsidRPr="00F71AF3">
        <w:t>exuální, která dohromady tvoří</w:t>
      </w:r>
      <w:r w:rsidRPr="00F71AF3">
        <w:t xml:space="preserve"> polovinu všech uložených ochranných opatření,</w:t>
      </w:r>
      <w:r w:rsidRPr="00F71AF3">
        <w:rPr>
          <w:rStyle w:val="Znakapoznpodarou"/>
        </w:rPr>
        <w:footnoteReference w:id="152"/>
      </w:r>
      <w:r w:rsidR="009D128A" w:rsidRPr="00F71AF3">
        <w:t xml:space="preserve"> zbytek tvoří</w:t>
      </w:r>
      <w:r w:rsidRPr="00F71AF3">
        <w:t xml:space="preserve"> ostatní </w:t>
      </w:r>
      <w:r w:rsidR="00D97304" w:rsidRPr="00F71AF3">
        <w:t xml:space="preserve">druhy ochranných </w:t>
      </w:r>
      <w:r w:rsidRPr="00F71AF3">
        <w:t>opatření, kter</w:t>
      </w:r>
      <w:r w:rsidR="00D97304" w:rsidRPr="00F71AF3">
        <w:t>é</w:t>
      </w:r>
      <w:r w:rsidR="007F5085" w:rsidRPr="00F71AF3">
        <w:t>,</w:t>
      </w:r>
      <w:r w:rsidRPr="00F71AF3">
        <w:t xml:space="preserve"> dle statistik soudů</w:t>
      </w:r>
      <w:r w:rsidR="007F5085" w:rsidRPr="00F71AF3">
        <w:t>,</w:t>
      </w:r>
      <w:r w:rsidRPr="00F71AF3">
        <w:t xml:space="preserve"> nelze přesně určit. Většinu ochranných opatření tvořila ochranná léčba, ochranná výchova nebyla uložena prozatím v žádném případě (i když mladiství pachatelé tvořili velmi malou část z </w:t>
      </w:r>
      <w:r w:rsidR="007F5085" w:rsidRPr="00F71AF3">
        <w:t>celkově projednávaných případů)</w:t>
      </w:r>
      <w:r w:rsidRPr="00F71AF3">
        <w:t xml:space="preserve"> a také zabezpečovací detence nebyla v období 2012 až 2014</w:t>
      </w:r>
      <w:r w:rsidRPr="00F71AF3">
        <w:rPr>
          <w:rStyle w:val="Znakapoznpodarou"/>
        </w:rPr>
        <w:footnoteReference w:id="153"/>
      </w:r>
      <w:r w:rsidRPr="00F71AF3">
        <w:t xml:space="preserve"> uložena ani v jednom z projednávaných případů. Co se pak </w:t>
      </w:r>
      <w:r w:rsidR="00D2668B" w:rsidRPr="00F71AF3">
        <w:t>týče ochranného</w:t>
      </w:r>
      <w:r w:rsidR="009618A1" w:rsidRPr="00F71AF3">
        <w:t xml:space="preserve"> </w:t>
      </w:r>
      <w:r w:rsidR="00D2668B" w:rsidRPr="00F71AF3">
        <w:t>opatření</w:t>
      </w:r>
      <w:r w:rsidR="009618A1" w:rsidRPr="00F71AF3">
        <w:t xml:space="preserve"> </w:t>
      </w:r>
      <w:r w:rsidRPr="00F71AF3">
        <w:t>zabrání věci, tak t</w:t>
      </w:r>
      <w:r w:rsidR="009618A1" w:rsidRPr="00F71AF3">
        <w:t>o</w:t>
      </w:r>
      <w:r w:rsidRPr="00F71AF3">
        <w:t xml:space="preserve"> byl</w:t>
      </w:r>
      <w:r w:rsidR="009618A1" w:rsidRPr="00F71AF3">
        <w:t>o</w:t>
      </w:r>
      <w:r w:rsidRPr="00F71AF3">
        <w:t xml:space="preserve"> uložen</w:t>
      </w:r>
      <w:r w:rsidR="00D2668B" w:rsidRPr="00F71AF3">
        <w:t>o</w:t>
      </w:r>
      <w:r w:rsidR="007F5085" w:rsidRPr="00F71AF3">
        <w:t xml:space="preserve"> v období 2012 až 2014</w:t>
      </w:r>
      <w:r w:rsidRPr="00F71AF3">
        <w:t xml:space="preserve"> pouze v jednom případě.</w:t>
      </w:r>
    </w:p>
    <w:p w14:paraId="72BDD1E1" w14:textId="1582CE22" w:rsidR="00937AF2" w:rsidRPr="00F71AF3" w:rsidRDefault="00937AF2" w:rsidP="00DA4F83">
      <w:pPr>
        <w:pStyle w:val="Nadpis2"/>
      </w:pPr>
      <w:bookmarkStart w:id="83" w:name="_Toc435789836"/>
      <w:bookmarkStart w:id="84" w:name="_Toc435789924"/>
      <w:bookmarkStart w:id="85" w:name="_Toc435790285"/>
      <w:bookmarkStart w:id="86" w:name="_Toc436648234"/>
      <w:r w:rsidRPr="00F71AF3">
        <w:lastRenderedPageBreak/>
        <w:t>Judikatura</w:t>
      </w:r>
      <w:bookmarkEnd w:id="83"/>
      <w:bookmarkEnd w:id="84"/>
      <w:bookmarkEnd w:id="85"/>
      <w:r w:rsidR="007921D4" w:rsidRPr="00F71AF3">
        <w:t xml:space="preserve"> Nejvyššího soudu České republiky</w:t>
      </w:r>
      <w:bookmarkEnd w:id="86"/>
    </w:p>
    <w:p w14:paraId="7729955A" w14:textId="440084A4" w:rsidR="00937AF2" w:rsidRPr="00F71AF3" w:rsidRDefault="00937AF2" w:rsidP="00A665D8">
      <w:r w:rsidRPr="00F71AF3">
        <w:t>K trestnému činu nebezpečného pronásledování se</w:t>
      </w:r>
      <w:r w:rsidR="007921D4" w:rsidRPr="00F71AF3">
        <w:t xml:space="preserve"> váže poměrně bohatá judikatura</w:t>
      </w:r>
      <w:r w:rsidRPr="00F71AF3">
        <w:t xml:space="preserve"> </w:t>
      </w:r>
      <w:r w:rsidR="007921D4" w:rsidRPr="00F71AF3">
        <w:t>Nejvyššího soudu České republiky (dále pouze „Nejvyšší soud“)</w:t>
      </w:r>
      <w:r w:rsidR="007921D4" w:rsidRPr="00F71AF3">
        <w:rPr>
          <w:rStyle w:val="Znakapoznpodarou"/>
        </w:rPr>
        <w:footnoteReference w:id="154"/>
      </w:r>
      <w:r w:rsidR="007921D4" w:rsidRPr="00F71AF3">
        <w:t xml:space="preserve"> i přesto</w:t>
      </w:r>
      <w:r w:rsidRPr="00F71AF3">
        <w:t xml:space="preserve">, že tento trestný čin </w:t>
      </w:r>
      <w:r w:rsidR="00446D12" w:rsidRPr="00F71AF3">
        <w:t xml:space="preserve">je účinný </w:t>
      </w:r>
      <w:r w:rsidRPr="00F71AF3">
        <w:t xml:space="preserve">teprve od 1. ledna 2010. Prvním rozhodnutím a také jedním ze stěžejních </w:t>
      </w:r>
      <w:r w:rsidR="007921D4" w:rsidRPr="00F71AF3">
        <w:t>rozhodnutí</w:t>
      </w:r>
      <w:r w:rsidRPr="00F71AF3">
        <w:t xml:space="preserve"> Nejvyššího soudu</w:t>
      </w:r>
      <w:r w:rsidR="00C80C88" w:rsidRPr="00F71AF3">
        <w:t xml:space="preserve"> týkající se § 354 TZ</w:t>
      </w:r>
      <w:r w:rsidR="00FC25C2" w:rsidRPr="00F71AF3">
        <w:t>,</w:t>
      </w:r>
      <w:r w:rsidR="001659B9" w:rsidRPr="00F71AF3">
        <w:t xml:space="preserve"> </w:t>
      </w:r>
      <w:r w:rsidRPr="00F71AF3">
        <w:t xml:space="preserve">je </w:t>
      </w:r>
      <w:r w:rsidR="007921D4" w:rsidRPr="00F71AF3">
        <w:t>usnesení</w:t>
      </w:r>
      <w:r w:rsidRPr="00F71AF3">
        <w:t xml:space="preserve"> 8 Tdo 1082/2011,</w:t>
      </w:r>
      <w:r w:rsidRPr="00F71AF3">
        <w:rPr>
          <w:rStyle w:val="Znakapoznpodarou"/>
        </w:rPr>
        <w:footnoteReference w:id="155"/>
      </w:r>
      <w:r w:rsidRPr="00F71AF3">
        <w:t xml:space="preserve"> které učinil Nejvyšší soud </w:t>
      </w:r>
      <w:r w:rsidR="0014501A" w:rsidRPr="00F71AF3">
        <w:t xml:space="preserve">dne </w:t>
      </w:r>
      <w:r w:rsidRPr="00F71AF3">
        <w:t xml:space="preserve">8. září 2011. V tomto rozhodnutí </w:t>
      </w:r>
      <w:r w:rsidR="00DC34DB" w:rsidRPr="00F71AF3">
        <w:t xml:space="preserve">nalezneme podrobný rozbor hmotněprávní </w:t>
      </w:r>
      <w:r w:rsidRPr="00F71AF3">
        <w:t>problematiky</w:t>
      </w:r>
      <w:r w:rsidR="00DC34DB" w:rsidRPr="00F71AF3">
        <w:t xml:space="preserve"> trestného činu nebezpečného pronásledování</w:t>
      </w:r>
      <w:r w:rsidRPr="00F71AF3">
        <w:t>,</w:t>
      </w:r>
      <w:r w:rsidRPr="00F71AF3">
        <w:rPr>
          <w:rStyle w:val="Znakapoznpodarou"/>
        </w:rPr>
        <w:footnoteReference w:id="156"/>
      </w:r>
      <w:r w:rsidRPr="00F71AF3">
        <w:t xml:space="preserve"> na které mohou následně navázat </w:t>
      </w:r>
      <w:r w:rsidR="00515EB1">
        <w:t>ostatní soudci jak krajských a okresních soudů, tak i</w:t>
      </w:r>
      <w:r w:rsidR="009D128A" w:rsidRPr="00F71AF3">
        <w:t xml:space="preserve"> soudci N</w:t>
      </w:r>
      <w:r w:rsidRPr="00F71AF3">
        <w:t>ejvyššího soudu. Je ale potřeba zmínit, že ačkoliv Nejvyšší soud v daném rozhodnutí podrobněji rozebral dano</w:t>
      </w:r>
      <w:r w:rsidR="00515EB1">
        <w:t>u problematiku, z větší části v</w:t>
      </w:r>
      <w:r w:rsidRPr="00F71AF3">
        <w:t xml:space="preserve"> </w:t>
      </w:r>
      <w:r w:rsidR="00515EB1">
        <w:t>něm</w:t>
      </w:r>
      <w:r w:rsidRPr="00F71AF3">
        <w:t xml:space="preserve"> odkazuje na teorii, konkrétně na názory Válkové,</w:t>
      </w:r>
      <w:r w:rsidRPr="00F71AF3">
        <w:rPr>
          <w:rStyle w:val="Znakapoznpodarou"/>
        </w:rPr>
        <w:footnoteReference w:id="157"/>
      </w:r>
      <w:r w:rsidRPr="00F71AF3">
        <w:t xml:space="preserve"> podobně jako </w:t>
      </w:r>
      <w:r w:rsidR="0014501A" w:rsidRPr="00F71AF3">
        <w:t xml:space="preserve">mnohá </w:t>
      </w:r>
      <w:r w:rsidRPr="00F71AF3">
        <w:t xml:space="preserve">pozdější </w:t>
      </w:r>
      <w:r w:rsidR="007921D4" w:rsidRPr="00F71AF3">
        <w:t>usnesení Nejvyššího soudu</w:t>
      </w:r>
      <w:r w:rsidRPr="00F71AF3">
        <w:t xml:space="preserve"> (viz 3 Tdo 1378/2011-2</w:t>
      </w:r>
      <w:r w:rsidRPr="00F71AF3">
        <w:rPr>
          <w:rStyle w:val="Znakapoznpodarou"/>
        </w:rPr>
        <w:footnoteReference w:id="158"/>
      </w:r>
      <w:r w:rsidRPr="00F71AF3">
        <w:t xml:space="preserve"> a 3 Tdo792/2013-46</w:t>
      </w:r>
      <w:r w:rsidRPr="00F71AF3">
        <w:rPr>
          <w:rStyle w:val="Znakapoznpodarou"/>
        </w:rPr>
        <w:footnoteReference w:id="159"/>
      </w:r>
      <w:r w:rsidR="00904A9B" w:rsidRPr="00F71AF3">
        <w:t>). V usnesení</w:t>
      </w:r>
      <w:r w:rsidRPr="00F71AF3">
        <w:t xml:space="preserve"> 8 Tdo 1082/2011</w:t>
      </w:r>
      <w:r w:rsidRPr="00F71AF3">
        <w:rPr>
          <w:rStyle w:val="Znakapoznpodarou"/>
        </w:rPr>
        <w:footnoteReference w:id="160"/>
      </w:r>
      <w:r w:rsidRPr="00F71AF3">
        <w:t xml:space="preserve"> se </w:t>
      </w:r>
      <w:r w:rsidR="00904A9B" w:rsidRPr="00F71AF3">
        <w:t xml:space="preserve">Nejvyšší soud </w:t>
      </w:r>
      <w:r w:rsidRPr="00F71AF3">
        <w:t>přiklání k názorům Válkové</w:t>
      </w:r>
      <w:r w:rsidR="00904A9B" w:rsidRPr="00F71AF3">
        <w:t xml:space="preserve"> </w:t>
      </w:r>
      <w:r w:rsidR="00AA0649" w:rsidRPr="00F71AF3">
        <w:t xml:space="preserve">konkrétně </w:t>
      </w:r>
      <w:r w:rsidR="00904A9B" w:rsidRPr="00F71AF3">
        <w:t>v oblasti</w:t>
      </w:r>
      <w:r w:rsidRPr="00F71AF3">
        <w:t xml:space="preserve"> </w:t>
      </w:r>
      <w:r w:rsidR="00904A9B" w:rsidRPr="00F71AF3">
        <w:t>výkladu</w:t>
      </w:r>
      <w:r w:rsidR="0014501A" w:rsidRPr="00F71AF3">
        <w:t xml:space="preserve"> jednotlivých forem jednání </w:t>
      </w:r>
      <w:r w:rsidR="00904A9B" w:rsidRPr="00F71AF3">
        <w:t xml:space="preserve">uvedených </w:t>
      </w:r>
      <w:r w:rsidR="0014501A" w:rsidRPr="00F71AF3">
        <w:t xml:space="preserve">v </w:t>
      </w:r>
      <w:r w:rsidRPr="00F71AF3">
        <w:t>§ 354 odst. 1 písm. a)-d)</w:t>
      </w:r>
      <w:r w:rsidR="00A7435F" w:rsidRPr="00F71AF3">
        <w:t xml:space="preserve"> TZ</w:t>
      </w:r>
      <w:r w:rsidR="0014501A" w:rsidRPr="00F71AF3">
        <w:t xml:space="preserve"> a</w:t>
      </w:r>
      <w:r w:rsidRPr="00F71AF3">
        <w:t xml:space="preserve"> </w:t>
      </w:r>
      <w:r w:rsidR="0014501A" w:rsidRPr="00F71AF3">
        <w:t>podmínek</w:t>
      </w:r>
      <w:r w:rsidRPr="00F71AF3">
        <w:t xml:space="preserve"> dlouhodobosti</w:t>
      </w:r>
      <w:r w:rsidRPr="00F71AF3">
        <w:rPr>
          <w:rStyle w:val="Znakapoznpodarou"/>
        </w:rPr>
        <w:footnoteReference w:id="161"/>
      </w:r>
      <w:r w:rsidR="0014501A" w:rsidRPr="00F71AF3">
        <w:t xml:space="preserve"> a</w:t>
      </w:r>
      <w:r w:rsidRPr="00F71AF3">
        <w:t xml:space="preserve"> </w:t>
      </w:r>
      <w:r w:rsidR="0014501A" w:rsidRPr="00F71AF3">
        <w:t>způsobilosti vzbudit důvodnou obavu</w:t>
      </w:r>
      <w:r w:rsidRPr="00F71AF3">
        <w:t>.</w:t>
      </w:r>
      <w:r w:rsidRPr="00F71AF3">
        <w:rPr>
          <w:rStyle w:val="Znakapoznpodarou"/>
        </w:rPr>
        <w:footnoteReference w:id="162"/>
      </w:r>
      <w:r w:rsidRPr="00F71AF3">
        <w:t xml:space="preserve"> </w:t>
      </w:r>
      <w:r w:rsidR="00904A9B" w:rsidRPr="00F71AF3">
        <w:t xml:space="preserve">I v pozdějších rozhodnutích se Nejvyšší soud přiklonil k závěrům </w:t>
      </w:r>
      <w:r w:rsidR="00CB0826" w:rsidRPr="00F71AF3">
        <w:t xml:space="preserve">teorie, přičemž </w:t>
      </w:r>
      <w:r w:rsidR="00904A9B" w:rsidRPr="00F71AF3">
        <w:t xml:space="preserve">rozhodnutí, která by se od teorie výrazněji odlišovala, jsou poměrně vzácná. </w:t>
      </w:r>
    </w:p>
    <w:p w14:paraId="11539E33" w14:textId="624DC72C" w:rsidR="00937AF2" w:rsidRPr="00F71AF3" w:rsidRDefault="00904A9B" w:rsidP="00AA0649">
      <w:r w:rsidRPr="00F71AF3">
        <w:t>V souvislosti s trestným činem nebezpečného pronásledování pak řešil Nejvyšší soud i některé další otázky</w:t>
      </w:r>
      <w:r w:rsidR="00AA0649" w:rsidRPr="00F71AF3">
        <w:t xml:space="preserve"> jako otázku retroaktivity v případě, že pronásledování probíhalo </w:t>
      </w:r>
      <w:r w:rsidR="00CB0826" w:rsidRPr="00F71AF3">
        <w:t xml:space="preserve">před </w:t>
      </w:r>
      <w:r w:rsidR="00AA0649" w:rsidRPr="00F71AF3">
        <w:t xml:space="preserve">1. lednem 2010. </w:t>
      </w:r>
      <w:r w:rsidR="00937AF2" w:rsidRPr="00F71AF3">
        <w:t>V</w:t>
      </w:r>
      <w:r w:rsidR="00AA0649" w:rsidRPr="00F71AF3">
        <w:t xml:space="preserve"> tomto ohledu učinily některé soudy </w:t>
      </w:r>
      <w:r w:rsidR="00937AF2" w:rsidRPr="00F71AF3">
        <w:t xml:space="preserve">nesprávně závěry, kdy i přesto, že teorie jasně mluví o tom, že jednání, které před účinností zákona nebylo považováno za trestné, nelze </w:t>
      </w:r>
      <w:r w:rsidR="00937AF2" w:rsidRPr="00F71AF3">
        <w:lastRenderedPageBreak/>
        <w:t>po nabytí účinnosti zákona, takto zpětně za trestné považovat,</w:t>
      </w:r>
      <w:r w:rsidR="00937AF2" w:rsidRPr="00F71AF3">
        <w:rPr>
          <w:rStyle w:val="Znakapoznpodarou"/>
        </w:rPr>
        <w:footnoteReference w:id="163"/>
      </w:r>
      <w:r w:rsidR="00937AF2" w:rsidRPr="00F71AF3">
        <w:t xml:space="preserve"> byly případy, kdy okresní soudy uznaly vinnými pachatele z</w:t>
      </w:r>
      <w:r w:rsidR="001659B9" w:rsidRPr="00F71AF3">
        <w:t> </w:t>
      </w:r>
      <w:r w:rsidR="00937AF2" w:rsidRPr="00F71AF3">
        <w:t>pronásledování</w:t>
      </w:r>
      <w:r w:rsidR="001659B9" w:rsidRPr="00F71AF3">
        <w:t>, kterého se dopustil</w:t>
      </w:r>
      <w:r w:rsidR="00937AF2" w:rsidRPr="00F71AF3">
        <w:t xml:space="preserve"> </w:t>
      </w:r>
      <w:r w:rsidR="001659B9" w:rsidRPr="00F71AF3">
        <w:t xml:space="preserve">i </w:t>
      </w:r>
      <w:r w:rsidR="00937AF2" w:rsidRPr="00F71AF3">
        <w:t>v období před 1. lednem 2010, což je v rozporu s výše uvedenou zásadou zákazu retroaktivity. Tato rozhodnutí, ale byla většinou napravena odvolacími soudy a Nejvyšší soud pak již pouze potvrdil správnost jejich rozhodnutí (viz 3 Tdo 792/2013-46,</w:t>
      </w:r>
      <w:r w:rsidR="00937AF2" w:rsidRPr="00F71AF3">
        <w:rPr>
          <w:rStyle w:val="Znakapoznpodarou"/>
        </w:rPr>
        <w:footnoteReference w:id="164"/>
      </w:r>
      <w:r w:rsidR="00937AF2" w:rsidRPr="00F71AF3">
        <w:t xml:space="preserve"> 7 Tdo 229/2014</w:t>
      </w:r>
      <w:r w:rsidR="00937AF2" w:rsidRPr="00F71AF3">
        <w:rPr>
          <w:rStyle w:val="Znakapoznpodarou"/>
        </w:rPr>
        <w:footnoteReference w:id="165"/>
      </w:r>
      <w:r w:rsidR="002964D7" w:rsidRPr="00F71AF3">
        <w:t>)</w:t>
      </w:r>
      <w:r w:rsidR="00AA0649" w:rsidRPr="00F71AF3">
        <w:t>.</w:t>
      </w:r>
      <w:r w:rsidR="002964D7" w:rsidRPr="00F71AF3">
        <w:t xml:space="preserve"> D</w:t>
      </w:r>
      <w:r w:rsidR="00937AF2" w:rsidRPr="00F71AF3">
        <w:t xml:space="preserve">ošlo ale i k situaci, kdy zákaz retroaktivity </w:t>
      </w:r>
      <w:r w:rsidR="00AA0649" w:rsidRPr="00F71AF3">
        <w:t>nezohlednil jak soud prvního stupně, tak soud</w:t>
      </w:r>
      <w:r w:rsidR="00937AF2" w:rsidRPr="00F71AF3">
        <w:t xml:space="preserve"> odvolací (viz 8 Tdo 1082/2011)</w:t>
      </w:r>
      <w:r w:rsidR="00AA0649" w:rsidRPr="00F71AF3">
        <w:t>.</w:t>
      </w:r>
      <w:r w:rsidR="00937AF2" w:rsidRPr="00F71AF3">
        <w:rPr>
          <w:rStyle w:val="Znakapoznpodarou"/>
        </w:rPr>
        <w:footnoteReference w:id="166"/>
      </w:r>
    </w:p>
    <w:p w14:paraId="226BA596" w14:textId="77777777" w:rsidR="00446D12" w:rsidRPr="00F71AF3" w:rsidRDefault="00937AF2" w:rsidP="00446D12">
      <w:r w:rsidRPr="00F71AF3">
        <w:t xml:space="preserve">Dále se Nejvyšší soud </w:t>
      </w:r>
      <w:r w:rsidR="00AA0649" w:rsidRPr="00F71AF3">
        <w:t xml:space="preserve">v konkrétních případech trestného činu nebezpečného pronásledování </w:t>
      </w:r>
      <w:r w:rsidRPr="00F71AF3">
        <w:t>vyjadřoval i k otázce subsidiarity trestní represe. Jedním z </w:t>
      </w:r>
      <w:r w:rsidR="007921D4" w:rsidRPr="00F71AF3">
        <w:t>usnesení Nejvyššího soudu</w:t>
      </w:r>
      <w:r w:rsidRPr="00F71AF3">
        <w:t xml:space="preserve"> v</w:t>
      </w:r>
      <w:r w:rsidR="00AA0649" w:rsidRPr="00F71AF3">
        <w:t> této oblasti</w:t>
      </w:r>
      <w:r w:rsidRPr="00F71AF3">
        <w:t xml:space="preserve"> je rozhodnutí 8 Tdo 308/2013-26</w:t>
      </w:r>
      <w:r w:rsidRPr="00F71AF3">
        <w:rPr>
          <w:rStyle w:val="Znakapoznpodarou"/>
        </w:rPr>
        <w:footnoteReference w:id="167"/>
      </w:r>
      <w:r w:rsidRPr="00F71AF3">
        <w:t>, kte</w:t>
      </w:r>
      <w:r w:rsidR="002964D7" w:rsidRPr="00F71AF3">
        <w:t>ré</w:t>
      </w:r>
      <w:r w:rsidRPr="00F71AF3">
        <w:t xml:space="preserve"> problematiku uplatnění subsidiarity trestní represe v případě trestného činu nebezpečného pronásledování velmi podrobně rozebírá.</w:t>
      </w:r>
      <w:r w:rsidRPr="00F71AF3">
        <w:rPr>
          <w:rStyle w:val="Znakapoznpodarou"/>
        </w:rPr>
        <w:footnoteReference w:id="168"/>
      </w:r>
      <w:r w:rsidRPr="00F71AF3">
        <w:t xml:space="preserve"> </w:t>
      </w:r>
      <w:r w:rsidR="002964D7" w:rsidRPr="00F71AF3">
        <w:t>Obecně k subsidiaritě trestní represe nejprve Nejvyšší soud ve výše uvedeném rozhodnutí uvádí</w:t>
      </w:r>
      <w:r w:rsidRPr="00F71AF3">
        <w:t xml:space="preserve">, že „Zásadně tedy platí, že každý protiprávní čin, který vykazuje všechny znaky uvedené v trestním zákoníku, je trestným činem, takže ho obecně nelze považovat za čin, který není společensky škodlivý. Opačný závěr v podobě konstatování nedostatečné společenské škodlivosti činu by bylo možné učinit jen zcela výjimečně v případech, v nichž z určitých důvodů není vhodné uplatňovat trestní represi, a pokud posuzovaný čin svou závažností neodpovídá ani těm nejlehčím, běžně se vyskytujícím trestným činům dané právní kvalifikace. V závislosti na konkrétních skutkových okolnostech je přitom třeba existenci společenské škodlivosti vyvozovat zejména z povahy a rozsahu zásahu pachatele do chráněných zájmů, takže je zde odůvodněn závěr o uplatnění trestní odpovědnosti vůči němu a trestněprávních důsledků s ní spojených.“ Dále pak konkrétně uvádí, že v rámci daného trestného činu </w:t>
      </w:r>
      <w:r w:rsidR="002964D7" w:rsidRPr="00F71AF3">
        <w:t>nebezpečného pronásledování byl</w:t>
      </w:r>
      <w:r w:rsidRPr="00F71AF3">
        <w:t xml:space="preserve"> při </w:t>
      </w:r>
      <w:r w:rsidR="002964D7" w:rsidRPr="00F71AF3">
        <w:t>hodnocení škodlivosti posuzován</w:t>
      </w:r>
      <w:r w:rsidRPr="00F71AF3">
        <w:t xml:space="preserve"> zejména „způsob jednání ze s</w:t>
      </w:r>
      <w:r w:rsidR="002964D7" w:rsidRPr="00F71AF3">
        <w:t>trany obou obviněných, intenzita</w:t>
      </w:r>
      <w:r w:rsidRPr="00F71AF3">
        <w:t xml:space="preserve"> </w:t>
      </w:r>
      <w:r w:rsidR="002964D7" w:rsidRPr="00F71AF3">
        <w:t>a četnost jejich útoků, celková délka</w:t>
      </w:r>
      <w:r w:rsidRPr="00F71AF3">
        <w:t xml:space="preserve"> trvání jejich výhrůžného a obtěžujícího jednání, i okruh osob, vůči kterým se popsaného jednání dopouštěli.“ </w:t>
      </w:r>
    </w:p>
    <w:p w14:paraId="4FE8D1C9" w14:textId="7546CE87" w:rsidR="00937AF2" w:rsidRPr="00F71AF3" w:rsidRDefault="007921D4" w:rsidP="00446D12">
      <w:r w:rsidRPr="00F71AF3">
        <w:lastRenderedPageBreak/>
        <w:t>Usnesení Nejvyššího soudu</w:t>
      </w:r>
      <w:r w:rsidR="00937AF2" w:rsidRPr="00F71AF3">
        <w:t xml:space="preserve"> 8 Tdo 1107/2013-16</w:t>
      </w:r>
      <w:r w:rsidR="00937AF2" w:rsidRPr="00F71AF3">
        <w:rPr>
          <w:rStyle w:val="Znakapoznpodarou"/>
        </w:rPr>
        <w:footnoteReference w:id="169"/>
      </w:r>
      <w:r w:rsidR="00937AF2" w:rsidRPr="00F71AF3">
        <w:t xml:space="preserve"> se pak přiklání k definici škodlivosti </w:t>
      </w:r>
      <w:r w:rsidR="00422CF2" w:rsidRPr="00F71AF3">
        <w:t xml:space="preserve">v případě trestného činu nebezpečného pronásledování </w:t>
      </w:r>
      <w:r w:rsidR="00937AF2" w:rsidRPr="00F71AF3">
        <w:t>z teorie, a to že „Hranici mezi tím, kdy již jde o škodlivý projev chování, není přitom snadné vždy jednoznačně stanovit a k jejímu překročení může často dojít nenápadným způsobem, kdy pronásledování oběti postupně nabývá na intenzitě a teprve od určitého okamžiku se pro ni stává skutečně nebezpečným. Zcela jistě je však taková hranice překročena v momentu, kdy je z okolností případu zřejmá bezvýslednost snahy pronásledovatele získat přízeň oběti, navzdory tomu však v jejím pronásledování v řádu měsíců až let neúnavně pokračuje.</w:t>
      </w:r>
      <w:r w:rsidR="00CB0826" w:rsidRPr="00F71AF3">
        <w:t>“</w:t>
      </w:r>
    </w:p>
    <w:p w14:paraId="00CBCC0E" w14:textId="77777777" w:rsidR="0001460C" w:rsidRPr="00F71AF3" w:rsidRDefault="00937AF2" w:rsidP="00A665D8">
      <w:r w:rsidRPr="00F71AF3">
        <w:t>Dále řešil Nejvyšší soud i případy, kdy rozhodoval o uplatnění zásady ne bis in idem, v případě, kdy o části jednání bylo již rozhodnuto správním orgánem (8 Tdo 1084/2014-66)</w:t>
      </w:r>
      <w:r w:rsidRPr="00F71AF3">
        <w:rPr>
          <w:rStyle w:val="Znakapoznpodarou"/>
        </w:rPr>
        <w:footnoteReference w:id="170"/>
      </w:r>
      <w:r w:rsidRPr="00F71AF3">
        <w:t>, o právní kvalifikaci narušení psychiky poškozeného jako trestného činu ublížení na zdraví (8 Tdo 1503/2011)</w:t>
      </w:r>
      <w:r w:rsidRPr="00F71AF3">
        <w:rPr>
          <w:rStyle w:val="Znakapoznpodarou"/>
        </w:rPr>
        <w:footnoteReference w:id="171"/>
      </w:r>
      <w:r w:rsidRPr="00F71AF3">
        <w:t xml:space="preserve"> atd.</w:t>
      </w:r>
    </w:p>
    <w:p w14:paraId="31C4DBE5" w14:textId="136866D2" w:rsidR="00937AF2" w:rsidRPr="00F71AF3" w:rsidRDefault="00937AF2" w:rsidP="00A665D8">
      <w:r w:rsidRPr="00F71AF3">
        <w:t xml:space="preserve">Obecně </w:t>
      </w:r>
      <w:r w:rsidR="00B65597" w:rsidRPr="00F71AF3">
        <w:t>lze</w:t>
      </w:r>
      <w:r w:rsidRPr="00F71AF3">
        <w:t xml:space="preserve"> říci, že nejvíce namítají dovolatelé, že nebyly naplněny formální znaky skutkové podstaty trestného činu nebezpečného pronásledování, a to z důvodu absence dlouhodobosti (viz například 8 Tdo 1082/2011,</w:t>
      </w:r>
      <w:r w:rsidRPr="00F71AF3">
        <w:rPr>
          <w:rStyle w:val="Znakapoznpodarou"/>
        </w:rPr>
        <w:footnoteReference w:id="172"/>
      </w:r>
      <w:r w:rsidRPr="00F71AF3">
        <w:t xml:space="preserve"> 8 Tdo 308/2013,</w:t>
      </w:r>
      <w:r w:rsidRPr="00F71AF3">
        <w:rPr>
          <w:rStyle w:val="Znakapoznpodarou"/>
        </w:rPr>
        <w:footnoteReference w:id="173"/>
      </w:r>
      <w:r w:rsidRPr="00F71AF3">
        <w:t xml:space="preserve"> 4 Tdo 1333/2013</w:t>
      </w:r>
      <w:r w:rsidRPr="00F71AF3">
        <w:rPr>
          <w:rStyle w:val="Znakapoznpodarou"/>
        </w:rPr>
        <w:footnoteReference w:id="174"/>
      </w:r>
      <w:r w:rsidRPr="00F71AF3">
        <w:t>), dále absence způsobilosti vzbudit důvodnou obavu (viz například 8 Tdo 1082/2011,</w:t>
      </w:r>
      <w:r w:rsidRPr="00F71AF3">
        <w:rPr>
          <w:rStyle w:val="Znakapoznpodarou"/>
        </w:rPr>
        <w:footnoteReference w:id="175"/>
      </w:r>
      <w:r w:rsidRPr="00F71AF3">
        <w:t xml:space="preserve"> 8 Tdo 1503/2011</w:t>
      </w:r>
      <w:r w:rsidRPr="00F71AF3">
        <w:rPr>
          <w:rStyle w:val="Znakapoznpodarou"/>
        </w:rPr>
        <w:footnoteReference w:id="176"/>
      </w:r>
      <w:r w:rsidRPr="00F71AF3">
        <w:t xml:space="preserve"> 3 Tdo 792/2013</w:t>
      </w:r>
      <w:r w:rsidRPr="00F71AF3">
        <w:rPr>
          <w:rStyle w:val="Znakapoznpodarou"/>
        </w:rPr>
        <w:footnoteReference w:id="177"/>
      </w:r>
      <w:r w:rsidRPr="00F71AF3">
        <w:t>)</w:t>
      </w:r>
      <w:r w:rsidR="008C0C1D">
        <w:t xml:space="preserve"> a</w:t>
      </w:r>
      <w:r w:rsidRPr="00F71AF3">
        <w:t xml:space="preserve"> absence úmyslu (viz např. 8 Tdo 1082/2011,</w:t>
      </w:r>
      <w:r w:rsidRPr="00F71AF3">
        <w:rPr>
          <w:rStyle w:val="Znakapoznpodarou"/>
        </w:rPr>
        <w:t xml:space="preserve"> </w:t>
      </w:r>
      <w:r w:rsidRPr="00F71AF3">
        <w:rPr>
          <w:rStyle w:val="Znakapoznpodarou"/>
        </w:rPr>
        <w:footnoteReference w:id="178"/>
      </w:r>
      <w:r w:rsidRPr="00F71AF3">
        <w:t xml:space="preserve"> 8 Tdo 1503/2011</w:t>
      </w:r>
      <w:r w:rsidRPr="00F71AF3">
        <w:rPr>
          <w:rStyle w:val="Znakapoznpodarou"/>
        </w:rPr>
        <w:footnoteReference w:id="179"/>
      </w:r>
      <w:r w:rsidRPr="00F71AF3">
        <w:t>, 3 Tdo 1378/2011</w:t>
      </w:r>
      <w:r w:rsidRPr="00F71AF3">
        <w:rPr>
          <w:rStyle w:val="Znakapoznpodarou"/>
        </w:rPr>
        <w:footnoteReference w:id="180"/>
      </w:r>
      <w:r w:rsidR="008C0C1D">
        <w:t>)</w:t>
      </w:r>
      <w:r w:rsidRPr="00F71AF3">
        <w:t xml:space="preserve">. </w:t>
      </w:r>
    </w:p>
    <w:p w14:paraId="5282A844" w14:textId="60159295" w:rsidR="009742A1" w:rsidRPr="00F71AF3" w:rsidRDefault="009742A1">
      <w:pPr>
        <w:spacing w:line="276" w:lineRule="auto"/>
        <w:ind w:firstLine="0"/>
        <w:contextualSpacing w:val="0"/>
        <w:jc w:val="left"/>
      </w:pPr>
      <w:r w:rsidRPr="00F71AF3">
        <w:br w:type="page"/>
      </w:r>
    </w:p>
    <w:p w14:paraId="0EADA894" w14:textId="4D6FCBFA" w:rsidR="00E36F4C" w:rsidRPr="00F71AF3" w:rsidRDefault="00E36F4C" w:rsidP="007D0E0B">
      <w:pPr>
        <w:pStyle w:val="Nadpis1"/>
        <w:numPr>
          <w:ilvl w:val="0"/>
          <w:numId w:val="8"/>
        </w:numPr>
        <w:ind w:left="851" w:hanging="709"/>
      </w:pPr>
      <w:bookmarkStart w:id="87" w:name="_Toc436317397"/>
      <w:bookmarkStart w:id="88" w:name="_Toc436319010"/>
      <w:bookmarkStart w:id="89" w:name="_Toc436337329"/>
      <w:bookmarkStart w:id="90" w:name="_Toc435789837"/>
      <w:bookmarkStart w:id="91" w:name="_Toc435789925"/>
      <w:bookmarkStart w:id="92" w:name="_Toc435790286"/>
      <w:bookmarkStart w:id="93" w:name="_Toc436648235"/>
      <w:bookmarkEnd w:id="87"/>
      <w:bookmarkEnd w:id="88"/>
      <w:bookmarkEnd w:id="89"/>
      <w:r w:rsidRPr="00F71AF3">
        <w:lastRenderedPageBreak/>
        <w:t>Procesně</w:t>
      </w:r>
      <w:r w:rsidR="00FC6437" w:rsidRPr="00F71AF3">
        <w:t>-</w:t>
      </w:r>
      <w:r w:rsidRPr="00F71AF3">
        <w:t>právní stránka trestného činu nebezpečného pronásledování</w:t>
      </w:r>
      <w:bookmarkEnd w:id="90"/>
      <w:bookmarkEnd w:id="91"/>
      <w:bookmarkEnd w:id="92"/>
      <w:bookmarkEnd w:id="93"/>
    </w:p>
    <w:p w14:paraId="3728E040" w14:textId="5962D350" w:rsidR="00E36F4C" w:rsidRPr="00F71AF3" w:rsidRDefault="00E36F4C" w:rsidP="00DA4F83">
      <w:pPr>
        <w:pStyle w:val="Nadpis2"/>
      </w:pPr>
      <w:bookmarkStart w:id="94" w:name="_Toc435789838"/>
      <w:bookmarkStart w:id="95" w:name="_Toc435789926"/>
      <w:bookmarkStart w:id="96" w:name="_Toc435790287"/>
      <w:bookmarkStart w:id="97" w:name="_Toc436648236"/>
      <w:r w:rsidRPr="00F71AF3">
        <w:t>Souhlas poškozeného s trestním stíháním</w:t>
      </w:r>
      <w:bookmarkEnd w:id="94"/>
      <w:bookmarkEnd w:id="95"/>
      <w:bookmarkEnd w:id="96"/>
      <w:bookmarkEnd w:id="97"/>
    </w:p>
    <w:p w14:paraId="362FD0B7" w14:textId="0754D3AE" w:rsidR="00E36F4C" w:rsidRPr="00F71AF3" w:rsidRDefault="00E36F4C" w:rsidP="00A665D8">
      <w:r w:rsidRPr="00F71AF3">
        <w:t>Trestný čin nebezpečného pronásledování patří mezi trestné činy, u nichž je trestní stíhání podmíněno souhlasem poškozeného dle § 163 TŘ. To znamená, že trestní stíhání lze zahájit</w:t>
      </w:r>
      <w:r w:rsidR="00F03871" w:rsidRPr="00F71AF3">
        <w:t>,</w:t>
      </w:r>
      <w:r w:rsidRPr="00F71AF3">
        <w:t xml:space="preserve"> a v již zahájeném trestním stíhání pokračovat</w:t>
      </w:r>
      <w:r w:rsidR="00F03871" w:rsidRPr="00F71AF3">
        <w:t>,</w:t>
      </w:r>
      <w:r w:rsidRPr="00F71AF3">
        <w:t xml:space="preserve"> pouze se souhlasem poškozeného (viz § 163 odst. 1 TŘ)</w:t>
      </w:r>
      <w:r w:rsidR="002544DE" w:rsidRPr="00F71AF3">
        <w:t>,</w:t>
      </w:r>
      <w:r w:rsidR="00981AFB" w:rsidRPr="00F71AF3">
        <w:rPr>
          <w:rStyle w:val="Znakapoznpodarou"/>
        </w:rPr>
        <w:footnoteReference w:id="181"/>
      </w:r>
      <w:r w:rsidRPr="00F71AF3">
        <w:t xml:space="preserve"> a to v případě, že je obviněný</w:t>
      </w:r>
      <w:r w:rsidR="008D5D55" w:rsidRPr="00F71AF3">
        <w:rPr>
          <w:rStyle w:val="Znakapoznpodarou"/>
        </w:rPr>
        <w:footnoteReference w:id="182"/>
      </w:r>
      <w:r w:rsidRPr="00F71AF3">
        <w:t xml:space="preserve"> ve vztahu k poškozenému osobou, vůči níž by měl poškozený jako svědek právo odepřít výpověď (viz § 100 TŘ). Souhlas poškozeného je tedy v případě trestného činu </w:t>
      </w:r>
      <w:r w:rsidR="0012427F" w:rsidRPr="00F71AF3">
        <w:t xml:space="preserve">dle § 354 TZ </w:t>
      </w:r>
      <w:r w:rsidRPr="00F71AF3">
        <w:t>vyžadován</w:t>
      </w:r>
      <w:r w:rsidR="002544DE" w:rsidRPr="00F71AF3">
        <w:t>,</w:t>
      </w:r>
      <w:r w:rsidRPr="00F71AF3">
        <w:t xml:space="preserve"> </w:t>
      </w:r>
      <w:r w:rsidR="002544DE" w:rsidRPr="00F71AF3">
        <w:t>pokud je</w:t>
      </w:r>
      <w:r w:rsidRPr="00F71AF3">
        <w:t xml:space="preserve"> poškozený </w:t>
      </w:r>
      <w:r w:rsidR="002544DE" w:rsidRPr="00F71AF3">
        <w:t>vzhledem</w:t>
      </w:r>
      <w:r w:rsidRPr="00F71AF3">
        <w:t xml:space="preserve"> k obviněnému v některém z </w:t>
      </w:r>
      <w:r w:rsidR="00A87625" w:rsidRPr="00F71AF3">
        <w:t xml:space="preserve">následujících </w:t>
      </w:r>
      <w:r w:rsidRPr="00F71AF3">
        <w:t>vztahů: příbuzný v pokolení přímém, sourozenec, osvojitel, osvojenec, manžel, partner nebo druh anebo jiná osoba v poměru rodinném nebo obdobném, jehož újmu by právem pociťoval poškozený jako újmu vlastní (viz § 100 odst. 2 TŘ). Neudělení souhlasu se stíháním obviněného vede k nepřípustnosti trestního stíhání dle § 11 odst. 1 písm. i) TŘ. V jiných případech není souhlas poškozeného k trestnímu stíhání zákonodárcem vyžadován. Souhlas lze vzít kdykoliv zpět, a to až do doby, než se odvolací soud odebere k závěrečné poradě. Výslovně odepřený souhlas však nelze znovu udělit (viz § 163 odst. 2 TŘ).</w:t>
      </w:r>
    </w:p>
    <w:p w14:paraId="6366D1AC" w14:textId="056BFE58" w:rsidR="00E36F4C" w:rsidRPr="00F71AF3" w:rsidRDefault="00E36F4C" w:rsidP="00A665D8">
      <w:r w:rsidRPr="00F71AF3">
        <w:t>Institutem souhlasu poškozeného zákonodárce zohledňuje, že v důsledku spáchání trestného činu</w:t>
      </w:r>
      <w:r w:rsidR="00CB68C9" w:rsidRPr="00F71AF3">
        <w:t>,</w:t>
      </w:r>
      <w:r w:rsidRPr="00F71AF3">
        <w:t xml:space="preserve"> jsou vedle pachatele fakticky postiženy také jiné výše uvedené osoby, byť jinak než trestně.</w:t>
      </w:r>
      <w:r w:rsidRPr="00F71AF3">
        <w:rPr>
          <w:rStyle w:val="Znakapoznpodarou"/>
        </w:rPr>
        <w:footnoteReference w:id="183"/>
      </w:r>
      <w:r w:rsidR="00CB68C9" w:rsidRPr="00F71AF3">
        <w:t xml:space="preserve"> Z porovnání</w:t>
      </w:r>
      <w:r w:rsidRPr="00F71AF3">
        <w:t xml:space="preserve"> s dosavadními studiemi vyplývá, že stalking je většinou páchán ex-manželi nebo ex-partnery (tzv. ex-partner stalking).</w:t>
      </w:r>
      <w:r w:rsidR="00B90C8C" w:rsidRPr="00F71AF3">
        <w:rPr>
          <w:rStyle w:val="Znakapoznpodarou"/>
        </w:rPr>
        <w:footnoteReference w:id="184"/>
      </w:r>
      <w:r w:rsidRPr="00F71AF3">
        <w:t xml:space="preserve"> Proto je tento institut u tohoto trestného činu v praxi velmi důležitý. V případě manželů může docházet k situacím, kdy manželství není oficiálně rozvedeno</w:t>
      </w:r>
      <w:r w:rsidR="00981AFB" w:rsidRPr="00F71AF3">
        <w:t>, ale manželé již žijí odděleně</w:t>
      </w:r>
      <w:r w:rsidRPr="00F71AF3">
        <w:t xml:space="preserve"> a dochází ke stalkingu. V případě </w:t>
      </w:r>
      <w:r w:rsidR="00B90C8C" w:rsidRPr="00F71AF3">
        <w:t xml:space="preserve">bývalých </w:t>
      </w:r>
      <w:r w:rsidRPr="00F71AF3">
        <w:t xml:space="preserve">partnerů je situace poněkud komplikovanější, protože </w:t>
      </w:r>
      <w:r w:rsidR="00B90C8C" w:rsidRPr="00F71AF3">
        <w:t xml:space="preserve">bývalý </w:t>
      </w:r>
      <w:r w:rsidRPr="00F71AF3">
        <w:t xml:space="preserve">partner již není aktuálním partnerem a dle </w:t>
      </w:r>
      <w:r w:rsidR="00360755" w:rsidRPr="00F71AF3">
        <w:t xml:space="preserve">§ 100 odst. 2 TŘ v návaznosti na </w:t>
      </w:r>
      <w:r w:rsidRPr="00F71AF3">
        <w:t xml:space="preserve">§ 163 odst. 1 TŘ by šlo o dané osobě uvažovat jako o osobě, u které je nutný souhlas poškozeného k trestnímu stíhání pouze v bodě: „jiná </w:t>
      </w:r>
      <w:r w:rsidRPr="00F71AF3">
        <w:lastRenderedPageBreak/>
        <w:t xml:space="preserve">osoba v poměru rodinném nebo obdobném, jehož újmu by právem pociťoval poškozený jako újmu vlastní“. Pak je otázkou do jaké míry je zde přítomna citová </w:t>
      </w:r>
      <w:r w:rsidR="006276A6" w:rsidRPr="00F71AF3">
        <w:t xml:space="preserve">(případně rodinná) </w:t>
      </w:r>
      <w:r w:rsidRPr="00F71AF3">
        <w:t>vazba</w:t>
      </w:r>
      <w:r w:rsidR="006276A6" w:rsidRPr="00F71AF3">
        <w:t>-poměr</w:t>
      </w:r>
      <w:r w:rsidRPr="00F71AF3">
        <w:t xml:space="preserve"> mezi obětí stalkingu a </w:t>
      </w:r>
      <w:r w:rsidR="00440B0F" w:rsidRPr="00F71AF3">
        <w:t xml:space="preserve">bývalým </w:t>
      </w:r>
      <w:r w:rsidRPr="00F71AF3">
        <w:t>partnerem</w:t>
      </w:r>
      <w:r w:rsidR="006276A6" w:rsidRPr="00F71AF3">
        <w:t>,</w:t>
      </w:r>
      <w:r w:rsidR="006276A6" w:rsidRPr="00F71AF3">
        <w:rPr>
          <w:rStyle w:val="Znakapoznpodarou"/>
        </w:rPr>
        <w:footnoteReference w:id="185"/>
      </w:r>
      <w:r w:rsidR="006276A6" w:rsidRPr="00F71AF3">
        <w:t xml:space="preserve"> přičemž existence tohoto poměru musí být opřena o objektivní skutečnosti, zpravidla nebude postačovat pouze prohlášení takových osob</w:t>
      </w:r>
      <w:r w:rsidRPr="00F71AF3">
        <w:t>.</w:t>
      </w:r>
      <w:r w:rsidR="006276A6" w:rsidRPr="00F71AF3">
        <w:rPr>
          <w:rStyle w:val="Znakapoznpodarou"/>
        </w:rPr>
        <w:footnoteReference w:id="186"/>
      </w:r>
      <w:r w:rsidRPr="00F71AF3">
        <w:t xml:space="preserve"> V případě pronásledování cizích osob, jako jsou například celebrity apod., pak není souhlas poškozeného vyžadován vůbec a uplatní se tedy naplno zásady oficiality a legality, z nichž institut souhlasu poškozeného s trestním stíháním činí výjimku.</w:t>
      </w:r>
      <w:r w:rsidRPr="00F71AF3">
        <w:rPr>
          <w:rStyle w:val="Znakapoznpodarou"/>
        </w:rPr>
        <w:footnoteReference w:id="187"/>
      </w:r>
      <w:r w:rsidRPr="00F71AF3">
        <w:t xml:space="preserve"> Pronásledování cizích osob se v praxi </w:t>
      </w:r>
      <w:r w:rsidR="00440B0F" w:rsidRPr="00F71AF3">
        <w:t xml:space="preserve">objevuje </w:t>
      </w:r>
      <w:r w:rsidRPr="00F71AF3">
        <w:t>zhruba u 20-33% případů stalkingu.</w:t>
      </w:r>
      <w:r w:rsidRPr="00F71AF3">
        <w:rPr>
          <w:rStyle w:val="Znakapoznpodarou"/>
        </w:rPr>
        <w:footnoteReference w:id="188"/>
      </w:r>
    </w:p>
    <w:p w14:paraId="7A86A17A" w14:textId="05C2E47A" w:rsidR="00E36F4C" w:rsidRPr="00F71AF3" w:rsidRDefault="00E36F4C" w:rsidP="00A665D8">
      <w:r w:rsidRPr="00F71AF3">
        <w:t xml:space="preserve">V případě jednočinného souběhu trestného činu nebezpečného pronásledování s jiným trestným činem, který nevyžaduje souhlas poškozeného s trestním stíháním, pak vyvstává otázka, jak takovýto skutek z pohledu trestního práva posoudit. Dle názoru Jelínka, by se u trestného činu, u něhož není souhlasu k trestnímu stíhání potřeba, </w:t>
      </w:r>
      <w:r w:rsidR="00C51059" w:rsidRPr="00F71AF3">
        <w:t xml:space="preserve">mělo </w:t>
      </w:r>
      <w:r w:rsidRPr="00F71AF3">
        <w:t>provést tres</w:t>
      </w:r>
      <w:r w:rsidR="00F03871" w:rsidRPr="00F71AF3">
        <w:t>tní stíhání z úřední povinnosti</w:t>
      </w:r>
      <w:r w:rsidRPr="00F71AF3">
        <w:t xml:space="preserve"> s tím, že v odůvodnění příslušného rozhodnutí, tzn. </w:t>
      </w:r>
      <w:r w:rsidR="00B56436" w:rsidRPr="00F71AF3">
        <w:t xml:space="preserve">v odůvodnění </w:t>
      </w:r>
      <w:r w:rsidRPr="00F71AF3">
        <w:t>obžaloby, rozsudku atd. by se uvedlo, proč není skutek posuzován také jako trestný čin uvedený v § 163 TŘ a ohledně něhož by se jinak trestní stíhání také vedlo.</w:t>
      </w:r>
      <w:r w:rsidRPr="00F71AF3">
        <w:rPr>
          <w:vertAlign w:val="superscript"/>
        </w:rPr>
        <w:footnoteReference w:id="189"/>
      </w:r>
      <w:r w:rsidRPr="00F71AF3">
        <w:rPr>
          <w:vertAlign w:val="superscript"/>
        </w:rPr>
        <w:t xml:space="preserve"> </w:t>
      </w:r>
    </w:p>
    <w:p w14:paraId="19EDB80A" w14:textId="5661B88C" w:rsidR="00E36F4C" w:rsidRPr="00F71AF3" w:rsidRDefault="00F03871" w:rsidP="00A665D8">
      <w:r w:rsidRPr="00F71AF3">
        <w:t>Vhodnou novelizací</w:t>
      </w:r>
      <w:r w:rsidR="00E36F4C" w:rsidRPr="00F71AF3">
        <w:t xml:space="preserve"> pak prošel trestní řád v ohledu souhlasu poškozeného s trestním stíháním v roce 2001</w:t>
      </w:r>
      <w:r w:rsidR="00FB44D7" w:rsidRPr="00F71AF3">
        <w:t>,</w:t>
      </w:r>
      <w:r w:rsidR="00F708D0" w:rsidRPr="00F71AF3">
        <w:rPr>
          <w:rStyle w:val="Znakapoznpodarou"/>
        </w:rPr>
        <w:footnoteReference w:id="190"/>
      </w:r>
      <w:r w:rsidR="00E36F4C" w:rsidRPr="00F71AF3">
        <w:t xml:space="preserve"> kdy bylo v § 163a TŘ stanoveno, že souhlasu poškozeného není třeba, pokud byla takovým činem způsobena smrt,</w:t>
      </w:r>
      <w:bookmarkStart w:id="98" w:name="p163a-1-b"/>
      <w:bookmarkEnd w:id="98"/>
      <w:r w:rsidR="00E36F4C" w:rsidRPr="00F71AF3">
        <w:t xml:space="preserve"> poškozený není schopen dát souhlas pro duševní chorobu nebo poruchu, pro kterou byl zbave</w:t>
      </w:r>
      <w:r w:rsidRPr="00F71AF3">
        <w:t>n způsobilosti k právním úkonům</w:t>
      </w:r>
      <w:r w:rsidR="00D72527" w:rsidRPr="00F71AF3">
        <w:rPr>
          <w:rStyle w:val="Znakapoznpodarou"/>
        </w:rPr>
        <w:footnoteReference w:id="191"/>
      </w:r>
      <w:r w:rsidR="00E36F4C" w:rsidRPr="00F71AF3">
        <w:t xml:space="preserve"> nebo pro kterou byla jeho způsobilost k právním úkonům omezena</w:t>
      </w:r>
      <w:bookmarkStart w:id="99" w:name="p163a-1-c"/>
      <w:bookmarkEnd w:id="99"/>
      <w:r w:rsidR="00E36F4C" w:rsidRPr="00F71AF3">
        <w:t>, poškozeným je osoba mladší 15 let</w:t>
      </w:r>
      <w:bookmarkStart w:id="100" w:name="p163a-1-d"/>
      <w:bookmarkEnd w:id="100"/>
      <w:r w:rsidR="00E36F4C" w:rsidRPr="00F71AF3">
        <w:t>, z okolností je zřejmé, že souhlas nebyl dán nebo byl vzat zpět v tísni vyvolané výhrůžkami, nátlakem, závislostí nebo podřízeností.</w:t>
      </w:r>
      <w:r w:rsidR="00CE13A4" w:rsidRPr="00F71AF3">
        <w:rPr>
          <w:rStyle w:val="Znakapoznpodarou"/>
        </w:rPr>
        <w:footnoteReference w:id="192"/>
      </w:r>
      <w:r w:rsidR="00E36F4C" w:rsidRPr="00F71AF3">
        <w:t xml:space="preserve"> V případě trestného činu nebezpečného pronásledování je důležitá zejména poslední zmíněná podmínka</w:t>
      </w:r>
      <w:r w:rsidR="00CE13A4" w:rsidRPr="00F71AF3">
        <w:t xml:space="preserve"> (viz § 163a odst. d) TŘ)</w:t>
      </w:r>
      <w:r w:rsidR="00E36F4C" w:rsidRPr="00F71AF3">
        <w:t>, a to hlavně</w:t>
      </w:r>
      <w:r w:rsidR="00A024CE" w:rsidRPr="00F71AF3">
        <w:t xml:space="preserve"> vzhledem k tomu, že v praxi velmi často dochází ze strany stalkerů k vyhrožování</w:t>
      </w:r>
      <w:r w:rsidR="00A024CE" w:rsidRPr="00F71AF3">
        <w:rPr>
          <w:rStyle w:val="Znakapoznpodarou"/>
        </w:rPr>
        <w:footnoteReference w:id="193"/>
      </w:r>
      <w:r w:rsidR="00A024CE" w:rsidRPr="00F71AF3">
        <w:t xml:space="preserve"> </w:t>
      </w:r>
      <w:r w:rsidR="00A024CE" w:rsidRPr="00F71AF3">
        <w:lastRenderedPageBreak/>
        <w:t xml:space="preserve">poškozenému nebo se </w:t>
      </w:r>
      <w:r w:rsidR="00E36F4C" w:rsidRPr="00F71AF3">
        <w:t>objevují případy stalkingu, kterým předcházelo násilné chování ze strany pronásledovatele vůči poškozenému, v době, kdy s poškozeným udržovali partnerský nebo manželský vztah. Někteří pronásledovatelé byli dokonce pro násilné chování vůči poškozenému i odsouzeni a v pronásledo</w:t>
      </w:r>
      <w:r w:rsidR="00A024CE" w:rsidRPr="00F71AF3">
        <w:t>vání pokračovali i po odsouzení.</w:t>
      </w:r>
      <w:r w:rsidR="00E36F4C" w:rsidRPr="00F71AF3">
        <w:rPr>
          <w:vertAlign w:val="superscript"/>
        </w:rPr>
        <w:footnoteReference w:id="194"/>
      </w:r>
      <w:r w:rsidR="00E36F4C" w:rsidRPr="00F71AF3">
        <w:rPr>
          <w:vertAlign w:val="superscript"/>
        </w:rPr>
        <w:t xml:space="preserve"> </w:t>
      </w:r>
      <w:r w:rsidRPr="00F71AF3">
        <w:t>Je zde tedy namístě se domnívat</w:t>
      </w:r>
      <w:r w:rsidR="00E36F4C" w:rsidRPr="00F71AF3">
        <w:t xml:space="preserve">, že by poškozený mohl vzít souhlas s trestním stíháním zpět nebo ho vůbec neudělit ze strachu z násilného chování ze strany stalkera vůči jeho osobě. Je pak tedy na OČTŘ, aby dané okolnosti posoudily a v případě tísně poškozeného vyplývající z výše uvedených okolností aplikovaly § 163a odst. 1 písm. d) TŘ a postupovaly dále dle zásady </w:t>
      </w:r>
      <w:r w:rsidR="0088314B" w:rsidRPr="00F71AF3">
        <w:t>oficiality a legality</w:t>
      </w:r>
      <w:r w:rsidR="00E36F4C" w:rsidRPr="00F71AF3">
        <w:t xml:space="preserve"> i bez udělení daného souhlasu ze strany poškozeného. </w:t>
      </w:r>
    </w:p>
    <w:p w14:paraId="4FBA0EB4" w14:textId="22A4C598" w:rsidR="00E36F4C" w:rsidRPr="00F71AF3" w:rsidRDefault="00E36F4C" w:rsidP="00DA4F83">
      <w:pPr>
        <w:pStyle w:val="Nadpis2"/>
      </w:pPr>
      <w:bookmarkStart w:id="101" w:name="_Toc435789839"/>
      <w:bookmarkStart w:id="102" w:name="_Toc435789927"/>
      <w:bookmarkStart w:id="103" w:name="_Toc435790288"/>
      <w:bookmarkStart w:id="104" w:name="_Toc436648237"/>
      <w:r w:rsidRPr="00F71AF3">
        <w:t>Předběžná opatření</w:t>
      </w:r>
      <w:bookmarkEnd w:id="101"/>
      <w:bookmarkEnd w:id="102"/>
      <w:bookmarkEnd w:id="103"/>
      <w:bookmarkEnd w:id="104"/>
    </w:p>
    <w:p w14:paraId="2FD2FCA3" w14:textId="7DF1A49A" w:rsidR="00E36F4C" w:rsidRPr="00F71AF3" w:rsidRDefault="00E36F4C" w:rsidP="00A665D8">
      <w:r w:rsidRPr="00F71AF3">
        <w:t>Předběžná opatření byla zavedena do trestního řádu poměrně nedávno</w:t>
      </w:r>
      <w:r w:rsidR="00F03871" w:rsidRPr="00F71AF3">
        <w:t>,</w:t>
      </w:r>
      <w:r w:rsidRPr="00F71AF3">
        <w:t xml:space="preserve"> a to v rámci novelizace trestního řádu v souvislosti se zákonem č. 45/2013 Sb. o obětech trestných činů (dále jen „ZOTČ“), kdy trestní řád ve znění ZOTČ zavedl do trestního procesu institut předběžných opatření. Smyslem předběžných opatření je zejména ochrana poškozeného a osob mu blízkých, zabránění obviněnému v páchání trestné činnosti a zajištění účinného provedení trestního řízení. Důležitou funkci mají předběžná opatření také v tom ohledu, že mohou nahrazovat vazbu</w:t>
      </w:r>
      <w:r w:rsidR="00F77B94" w:rsidRPr="00F71AF3">
        <w:t>.</w:t>
      </w:r>
      <w:r w:rsidR="00F77B94" w:rsidRPr="00F71AF3">
        <w:rPr>
          <w:vertAlign w:val="superscript"/>
        </w:rPr>
        <w:footnoteReference w:id="195"/>
      </w:r>
      <w:r w:rsidRPr="00F71AF3">
        <w:t xml:space="preserve"> Tato předběžná opatření byla do TŘ zavedena především v souvislosti s trestnými činy domácího násilí a nebezpečného pronásledování, kdy se jiná omezení nahrazující vazbu (písemný slib nebo doh</w:t>
      </w:r>
      <w:r w:rsidR="00622A83" w:rsidRPr="00F71AF3">
        <w:t>led probačního úředníka) ukázala jako neúčinná</w:t>
      </w:r>
      <w:r w:rsidRPr="00F71AF3">
        <w:t>. Předběžná opatření v trestím řízení mají podobný účel jako předběžná opatření v občanském soudním řízení, kdy je třeba prozatímně upravit poměry nebo vztahy obviněného s obětí nebo jiným poškozeným, aby bylo zabráněno obviněnému v pokračování v trestné činnosti nebo aby byla odstraněna její příčina nebo podmínka. V průběhu trestního řízení se pak předběžná opatření uloží, je-li naléhavá potřeba chránit zejména poškozeného (oběť trestného činu) a jemu blízké osoby nebo potřeba chránit společnost, což se projevuje zejména v souvislosti s domácím násilím a nebezpečným pronásledováním.</w:t>
      </w:r>
      <w:r w:rsidRPr="00F71AF3">
        <w:rPr>
          <w:rStyle w:val="Znakapoznpodarou"/>
        </w:rPr>
        <w:footnoteReference w:id="196"/>
      </w:r>
      <w:r w:rsidRPr="00F71AF3">
        <w:t xml:space="preserve"> </w:t>
      </w:r>
    </w:p>
    <w:p w14:paraId="4C32CC9C" w14:textId="77B049E9" w:rsidR="00E36F4C" w:rsidRPr="00F71AF3" w:rsidRDefault="00E36F4C" w:rsidP="00A665D8">
      <w:r w:rsidRPr="00F71AF3">
        <w:t>Pro uložení</w:t>
      </w:r>
      <w:r w:rsidR="00D4607D" w:rsidRPr="00F71AF3">
        <w:t xml:space="preserve"> předběžných</w:t>
      </w:r>
      <w:r w:rsidRPr="00F71AF3">
        <w:t xml:space="preserve"> opatření musí být splněny určité podmínky, které jsou uv</w:t>
      </w:r>
      <w:r w:rsidR="00F03871" w:rsidRPr="00F71AF3">
        <w:t>edeny v § 88b TŘ, nebudu</w:t>
      </w:r>
      <w:r w:rsidRPr="00F71AF3">
        <w:t xml:space="preserve"> zde uvádět </w:t>
      </w:r>
      <w:r w:rsidR="00FB44D7" w:rsidRPr="00F71AF3">
        <w:t>celé znění tohoto</w:t>
      </w:r>
      <w:r w:rsidRPr="00F71AF3">
        <w:t xml:space="preserve"> paragraf</w:t>
      </w:r>
      <w:r w:rsidR="00FB44D7" w:rsidRPr="00F71AF3">
        <w:t>u</w:t>
      </w:r>
      <w:r w:rsidR="00F03871" w:rsidRPr="00F71AF3">
        <w:t>, nicméně zmíním</w:t>
      </w:r>
      <w:r w:rsidRPr="00F71AF3">
        <w:t xml:space="preserve"> alespoň nejdůležitější podmínky ukládání předběžných opatření, mezi které patří:</w:t>
      </w:r>
      <w:r w:rsidRPr="00F71AF3">
        <w:rPr>
          <w:rStyle w:val="Znakapoznpodarou"/>
        </w:rPr>
        <w:footnoteReference w:id="197"/>
      </w:r>
    </w:p>
    <w:p w14:paraId="242958E6" w14:textId="77777777" w:rsidR="00622A83" w:rsidRPr="00F71AF3" w:rsidRDefault="00E36F4C" w:rsidP="00622A83">
      <w:pPr>
        <w:pStyle w:val="Odstavecseseznamem"/>
        <w:numPr>
          <w:ilvl w:val="0"/>
          <w:numId w:val="10"/>
        </w:numPr>
      </w:pPr>
      <w:r w:rsidRPr="00F71AF3">
        <w:lastRenderedPageBreak/>
        <w:t>lze je uložit jen obviněnému, tedy musí být již zahájeno trestní s</w:t>
      </w:r>
      <w:r w:rsidR="00622A83" w:rsidRPr="00F71AF3">
        <w:t>tíhání, a to v jakékoliv formě,</w:t>
      </w:r>
    </w:p>
    <w:p w14:paraId="4CB7E16D" w14:textId="77777777" w:rsidR="00622A83" w:rsidRPr="00F71AF3" w:rsidRDefault="00E36F4C" w:rsidP="00622A83">
      <w:pPr>
        <w:pStyle w:val="Odstavecseseznamem"/>
        <w:numPr>
          <w:ilvl w:val="0"/>
          <w:numId w:val="10"/>
        </w:numPr>
      </w:pPr>
      <w:r w:rsidRPr="00F71AF3">
        <w:t>zjištěné skutečnosti nasvědčují tomu, že skutek, pro který bylo zahájeno trestní stíhání, byl spáchán, má všechny znaky trestného činu a že jej spáchal obviněný (důvodnost trestního stíhání),</w:t>
      </w:r>
    </w:p>
    <w:p w14:paraId="43020470" w14:textId="77777777" w:rsidR="00622A83" w:rsidRPr="00F71AF3" w:rsidRDefault="00E36F4C" w:rsidP="00622A83">
      <w:pPr>
        <w:pStyle w:val="Odstavecseseznamem"/>
        <w:numPr>
          <w:ilvl w:val="0"/>
          <w:numId w:val="10"/>
        </w:numPr>
      </w:pPr>
      <w:r w:rsidRPr="00F71AF3">
        <w:t>existuje důvodná obava, že obviněný bude opakovat trestnou činnost, pro kterou je stíhán, anebo dokoná trestný čin, o který se pokusil nebo který připravoval nebo kterým hrozil,</w:t>
      </w:r>
    </w:p>
    <w:p w14:paraId="7BF6E673" w14:textId="77777777" w:rsidR="00622A83" w:rsidRPr="00F71AF3" w:rsidRDefault="00E36F4C" w:rsidP="00622A83">
      <w:pPr>
        <w:pStyle w:val="Odstavecseseznamem"/>
        <w:numPr>
          <w:ilvl w:val="0"/>
          <w:numId w:val="10"/>
        </w:numPr>
      </w:pPr>
      <w:r w:rsidRPr="00F71AF3">
        <w:t>uložení opatření vyžaduje potřeba ochrany zájmů (zejména života, zdraví, svobody a lidské důstojnosti) poškozeného, který je fyzickou osobou, osob mu blízkých nebo ochrany zájmů společnosti, a</w:t>
      </w:r>
    </w:p>
    <w:p w14:paraId="6A912702" w14:textId="49F3B29A" w:rsidR="00E36F4C" w:rsidRPr="00F71AF3" w:rsidRDefault="00E36F4C" w:rsidP="00622A83">
      <w:pPr>
        <w:pStyle w:val="Odstavecseseznamem"/>
        <w:numPr>
          <w:ilvl w:val="0"/>
          <w:numId w:val="10"/>
        </w:numPr>
      </w:pPr>
      <w:r w:rsidRPr="00F71AF3">
        <w:t>účelu předběžného opatření nelze dosáhnout jinak.</w:t>
      </w:r>
    </w:p>
    <w:p w14:paraId="5D927754" w14:textId="5739E2C5" w:rsidR="00E36F4C" w:rsidRPr="00F71AF3" w:rsidRDefault="00E36F4C" w:rsidP="00A665D8">
      <w:r w:rsidRPr="00F71AF3">
        <w:t xml:space="preserve">Tyto důvody jsou v podstatě shodné s důvody pro uložení </w:t>
      </w:r>
      <w:r w:rsidR="00F03871" w:rsidRPr="00F71AF3">
        <w:t xml:space="preserve">předstižné </w:t>
      </w:r>
      <w:r w:rsidRPr="00F71AF3">
        <w:t>vazby dle § 67 odst. 1 písm. c) TŘ</w:t>
      </w:r>
      <w:r w:rsidR="00F03871" w:rsidRPr="00F71AF3">
        <w:t xml:space="preserve">. </w:t>
      </w:r>
      <w:r w:rsidRPr="00F71AF3">
        <w:t xml:space="preserve">Z výše uvedeného tedy vyplývá, že na rozdíl od vazby neplní předběžná opatření funkci fyzického zajištění </w:t>
      </w:r>
      <w:r w:rsidR="007D23C7" w:rsidRPr="00F71AF3">
        <w:t xml:space="preserve">obviněného </w:t>
      </w:r>
      <w:r w:rsidR="00F03871" w:rsidRPr="00F71AF3">
        <w:t>pro účely trestního řízení</w:t>
      </w:r>
      <w:r w:rsidR="00622A83" w:rsidRPr="00F71AF3">
        <w:t xml:space="preserve"> </w:t>
      </w:r>
      <w:r w:rsidRPr="00F71AF3">
        <w:t>jako vazba útěková,</w:t>
      </w:r>
      <w:r w:rsidR="009A290F" w:rsidRPr="00F71AF3">
        <w:rPr>
          <w:rStyle w:val="Znakapoznpodarou"/>
        </w:rPr>
        <w:t xml:space="preserve"> </w:t>
      </w:r>
      <w:r w:rsidRPr="00F71AF3">
        <w:t xml:space="preserve">ani zabránění </w:t>
      </w:r>
      <w:r w:rsidR="007D23C7" w:rsidRPr="00F71AF3">
        <w:t xml:space="preserve">obviněnému </w:t>
      </w:r>
      <w:r w:rsidRPr="00F71AF3">
        <w:t xml:space="preserve">v působení na svědky nebo spoluobviněné nebo jiné maření objasňování závažných pro trestní stíhání jako vazba koluzní, ale především chrání oběť trestného činu před </w:t>
      </w:r>
      <w:r w:rsidR="00F77B94" w:rsidRPr="00F71AF3">
        <w:t xml:space="preserve">opakováním a </w:t>
      </w:r>
      <w:r w:rsidRPr="00F71AF3">
        <w:t>pokračováním v trestné činnosti, dokonáním trestného činu, kterým obviněný vyhrožoval atd.</w:t>
      </w:r>
      <w:r w:rsidR="00F03871" w:rsidRPr="00F71AF3">
        <w:t>,</w:t>
      </w:r>
      <w:r w:rsidR="009A290F" w:rsidRPr="00F71AF3">
        <w:t xml:space="preserve"> i když tato ochrana je formálního charakteru na rozdíl od fyzické ochrany poskytované vazbou</w:t>
      </w:r>
      <w:r w:rsidR="00017853" w:rsidRPr="00F71AF3">
        <w:t>.</w:t>
      </w:r>
      <w:r w:rsidR="00017853" w:rsidRPr="00F71AF3">
        <w:rPr>
          <w:rStyle w:val="Znakapoznpodarou"/>
        </w:rPr>
        <w:footnoteReference w:id="198"/>
      </w:r>
    </w:p>
    <w:p w14:paraId="56F8B82B" w14:textId="62BD89D0" w:rsidR="00E36F4C" w:rsidRPr="00F71AF3" w:rsidRDefault="00E36F4C" w:rsidP="00A665D8">
      <w:r w:rsidRPr="00F71AF3">
        <w:t>Při jejich ukládání je třeba respektovat zejména zásadu subsidiarity (účelu nelze dosáhnout mírnějším opatřením) a proporcionality (povaha a závažnost činu), přičemž obava z opakování trestné činnosti, pro níž je</w:t>
      </w:r>
      <w:r w:rsidR="00F03871" w:rsidRPr="00F71AF3">
        <w:t xml:space="preserve"> (obviněný)</w:t>
      </w:r>
      <w:r w:rsidRPr="00F71AF3">
        <w:t xml:space="preserve"> stíhán, z dokonání trestného činu, o nějž se pokusil, nebo z vykonání trestného činu, kterým připravoval nebo kterým hrozil, musí vyplývat z reálných skutečností, což také musí být odůvodněno v usnesení o uložení předběžného opatření.</w:t>
      </w:r>
      <w:r w:rsidRPr="00F71AF3">
        <w:rPr>
          <w:rStyle w:val="Znakapoznpodarou"/>
        </w:rPr>
        <w:footnoteReference w:id="199"/>
      </w:r>
      <w:r w:rsidRPr="00F71AF3">
        <w:t xml:space="preserve"> </w:t>
      </w:r>
    </w:p>
    <w:p w14:paraId="1EBE1D9E" w14:textId="3899F9C1" w:rsidR="00E36F4C" w:rsidRPr="00F71AF3" w:rsidRDefault="00E36F4C" w:rsidP="00A665D8">
      <w:r w:rsidRPr="00F71AF3">
        <w:lastRenderedPageBreak/>
        <w:t>O uložení, změně nebo zrušení předběžných opatření rozhoduje v řízení před soudem předseda senátu. V přípravném řízení rozhoduje o předběžných opatření</w:t>
      </w:r>
      <w:r w:rsidR="00996941" w:rsidRPr="00F71AF3">
        <w:t>ch</w:t>
      </w:r>
      <w:r w:rsidRPr="00F71AF3">
        <w:t xml:space="preserve"> dle jejich povahy státní zástupce nebo soudce.</w:t>
      </w:r>
      <w:r w:rsidRPr="00F71AF3">
        <w:rPr>
          <w:rStyle w:val="Znakapoznpodarou"/>
        </w:rPr>
        <w:footnoteReference w:id="200"/>
      </w:r>
      <w:r w:rsidRPr="00F71AF3">
        <w:t xml:space="preserve"> Předběžné opatření pak trvá, dokud to vyžaduje jeho účel, nejdéle však do právní moci rozsudku nebo jiného rozhodnutí, jímž řízení končí (viz § 88n TŘ). V případě neplnění předběžného opatření lze uložit obviněnému pořádkovou pokutu, jiné předběžné opatření nebo vzít obviněného do vazby (viz § 88o TŘ). Porušením předběžného opatření se také pronásledovatel dopouští trestného činu maření výkonu úředního rozhodnutí a vykázání dle § 337 TZ.</w:t>
      </w:r>
      <w:r w:rsidRPr="00F71AF3">
        <w:rPr>
          <w:rStyle w:val="Znakapoznpodarou"/>
        </w:rPr>
        <w:footnoteReference w:id="201"/>
      </w:r>
    </w:p>
    <w:p w14:paraId="7E83019F" w14:textId="4575826A" w:rsidR="00E36F4C" w:rsidRPr="00F71AF3" w:rsidRDefault="00996941" w:rsidP="00A665D8">
      <w:r w:rsidRPr="00F71AF3">
        <w:t xml:space="preserve">Mezi předběžná opatření, jejichž uložení pronásledovatelům </w:t>
      </w:r>
      <w:r w:rsidR="003339E0" w:rsidRPr="00F71AF3">
        <w:t>může být</w:t>
      </w:r>
      <w:r w:rsidRPr="00F71AF3">
        <w:t xml:space="preserve"> v případě stalkingu vhodné</w:t>
      </w:r>
      <w:r w:rsidR="003339E0" w:rsidRPr="00F71AF3">
        <w:t>,</w:t>
      </w:r>
      <w:r w:rsidR="00E36F4C" w:rsidRPr="00F71AF3">
        <w:t xml:space="preserve"> patří zejména: zákaz styku s poškozeným, osobami jemu blízkými nebo s jinými osobami</w:t>
      </w:r>
      <w:r w:rsidR="00F03871" w:rsidRPr="00F71AF3">
        <w:t>,</w:t>
      </w:r>
      <w:r w:rsidR="00E36F4C" w:rsidRPr="00F71AF3">
        <w:t xml:space="preserve"> zejména svědky (viz § 88c odst. písm. a) TŘ), dále zákaz vstoupit do společného obydlí obývaného s poškozeným a jeho bezprostředního okolí a zdržovat se v takovém obydlí (viz § 88c odst. písm. b) TŘ) a zákaz zdržovat se na konkrétně vymezeném místě (viz § 88c odst. písm. d) TŘ).</w:t>
      </w:r>
      <w:r w:rsidR="00EC5C86" w:rsidRPr="00F71AF3">
        <w:rPr>
          <w:rStyle w:val="Znakapoznpodarou"/>
        </w:rPr>
        <w:footnoteReference w:id="202"/>
      </w:r>
      <w:r w:rsidR="00E36F4C" w:rsidRPr="00F71AF3">
        <w:t xml:space="preserve"> Pronásledovateli </w:t>
      </w:r>
      <w:r w:rsidR="00F03871" w:rsidRPr="00F71AF3">
        <w:t>však</w:t>
      </w:r>
      <w:r w:rsidR="00E36F4C" w:rsidRPr="00F71AF3">
        <w:t xml:space="preserve"> mohou být uložena i jiná předběžná opatření (např. zákaz užívání alkoholických nápojů atd.). Předběžná opatření</w:t>
      </w:r>
      <w:r w:rsidR="00F85B08" w:rsidRPr="00F71AF3">
        <w:t>, pokud jsou stalkerovi uložena, tak poskytu</w:t>
      </w:r>
      <w:r w:rsidR="006963E0" w:rsidRPr="00F71AF3">
        <w:t>jí ochranu poškozenému</w:t>
      </w:r>
      <w:r w:rsidR="00F85B08" w:rsidRPr="00F71AF3">
        <w:t xml:space="preserve"> již v průběhu trestního řízení před vynesením rozsudku.</w:t>
      </w:r>
    </w:p>
    <w:p w14:paraId="02E23F0E" w14:textId="6828F9DC" w:rsidR="00E36F4C" w:rsidRPr="00F71AF3" w:rsidRDefault="00E36F4C" w:rsidP="00A665D8">
      <w:r w:rsidRPr="00F71AF3">
        <w:t>Otázkou je, do jaké míry jsou předběžná opatření účinná v praxi. Předběžná opatření poskytují totiž zejména ochranu formální, nezaručují fyzickou ochranu oběti např. ve formě policejního dohledu, který by oběť po dobu trestního řízení doprovázel. Před</w:t>
      </w:r>
      <w:r w:rsidR="003339E0" w:rsidRPr="00F71AF3">
        <w:t xml:space="preserve"> účinností ZOTČ, tedy </w:t>
      </w:r>
      <w:r w:rsidRPr="00F71AF3">
        <w:t xml:space="preserve">před 1. lednem 2014, bylo možné získat ochranu </w:t>
      </w:r>
      <w:r w:rsidR="00F03871" w:rsidRPr="00F71AF3">
        <w:t xml:space="preserve">před stalkingem </w:t>
      </w:r>
      <w:r w:rsidRPr="00F71AF3">
        <w:t>v podobě předběžného pouze skrze občanskoprávní řízení (viz § 76b OSŘ</w:t>
      </w:r>
      <w:r w:rsidRPr="00F71AF3">
        <w:rPr>
          <w:rStyle w:val="Znakapoznpodarou"/>
        </w:rPr>
        <w:footnoteReference w:id="203"/>
      </w:r>
      <w:r w:rsidRPr="00F71AF3">
        <w:t xml:space="preserve">). V případě občanskoprávních předběžných opatření </w:t>
      </w:r>
      <w:r w:rsidR="00CB3228" w:rsidRPr="00F71AF3">
        <w:t xml:space="preserve">však </w:t>
      </w:r>
      <w:r w:rsidRPr="00F71AF3">
        <w:t>nebyly statistiky jejich plnění velmi pozitivní, protože často docházelo k porušení povinnosti předběžným opatřením uložené (např. u předběžných opatření uložených Okresním soudem v Přerově bylo v letech 2010-2012 porušeno 100% předběžných opatření).</w:t>
      </w:r>
      <w:r w:rsidRPr="00F71AF3">
        <w:rPr>
          <w:rStyle w:val="Znakapoznpodarou"/>
        </w:rPr>
        <w:footnoteReference w:id="204"/>
      </w:r>
      <w:r w:rsidRPr="00F71AF3">
        <w:t xml:space="preserve"> Často ani odsouzení pachatele a uložení trestu nestačí k odrazení stalkera od pronásledování oběti.</w:t>
      </w:r>
      <w:r w:rsidRPr="00F71AF3">
        <w:rPr>
          <w:rStyle w:val="Znakapoznpodarou"/>
        </w:rPr>
        <w:t xml:space="preserve"> </w:t>
      </w:r>
      <w:r w:rsidRPr="00F71AF3">
        <w:rPr>
          <w:rStyle w:val="Znakapoznpodarou"/>
        </w:rPr>
        <w:footnoteReference w:id="205"/>
      </w:r>
      <w:r w:rsidRPr="00F71AF3">
        <w:t xml:space="preserve"> </w:t>
      </w:r>
    </w:p>
    <w:p w14:paraId="3C99AD2A" w14:textId="3F57B76B" w:rsidR="00E36F4C" w:rsidRPr="00F71AF3" w:rsidRDefault="00E36F4C" w:rsidP="00A665D8">
      <w:r w:rsidRPr="00F71AF3">
        <w:lastRenderedPageBreak/>
        <w:t>Ve vztahu k vazbě jsou považována předběžná opatření za méně závažný zásah do osobní svobody a měla by tak být ukládána přednostně před vzetím do vazby.</w:t>
      </w:r>
      <w:r w:rsidRPr="00F71AF3">
        <w:rPr>
          <w:rStyle w:val="Znakapoznpodarou"/>
        </w:rPr>
        <w:footnoteReference w:id="206"/>
      </w:r>
      <w:r w:rsidRPr="00F71AF3">
        <w:t xml:space="preserve"> Důležitým rozdílem</w:t>
      </w:r>
      <w:r w:rsidR="00390E62" w:rsidRPr="00F71AF3">
        <w:t xml:space="preserve"> mezi institutem předběžných opatření a vazbou je především </w:t>
      </w:r>
      <w:r w:rsidR="00EF5AB5" w:rsidRPr="00F71AF3">
        <w:t xml:space="preserve">to, že možnost uložení předběžných opatření není </w:t>
      </w:r>
      <w:r w:rsidRPr="00F71AF3">
        <w:t>omezena pouze na úmyslné trestné činy s horní hranicí vyšší než dvě léta a nedbalostní trestné činy s horní hranicí trestní sazby vyšší než tři léta</w:t>
      </w:r>
      <w:r w:rsidR="00CB3228" w:rsidRPr="00F71AF3">
        <w:t>,</w:t>
      </w:r>
      <w:r w:rsidRPr="00F71AF3">
        <w:rPr>
          <w:rStyle w:val="Znakapoznpodarou"/>
        </w:rPr>
        <w:footnoteReference w:id="207"/>
      </w:r>
      <w:r w:rsidRPr="00F71AF3">
        <w:t xml:space="preserve"> proto je lze na rozdíl od vazby ukládat obviněnému stíhanému pro trestný čin nebezpečného pronásledování (pokud </w:t>
      </w:r>
      <w:r w:rsidR="00BE23CD" w:rsidRPr="00F71AF3">
        <w:t>by bylo trestní řízení vedeno pro trestný čin dle § 354 odst. 2 TZ,</w:t>
      </w:r>
      <w:r w:rsidRPr="00F71AF3">
        <w:t xml:space="preserve"> bylo </w:t>
      </w:r>
      <w:r w:rsidR="00BE23CD" w:rsidRPr="00F71AF3">
        <w:t xml:space="preserve">by </w:t>
      </w:r>
      <w:r w:rsidRPr="00F71AF3">
        <w:t>uložení vazby možné</w:t>
      </w:r>
      <w:r w:rsidR="006963E0" w:rsidRPr="00F71AF3">
        <w:t>, nebo po</w:t>
      </w:r>
      <w:r w:rsidR="00CB3228" w:rsidRPr="00F71AF3">
        <w:t xml:space="preserve">kud </w:t>
      </w:r>
      <w:r w:rsidR="005D30F1" w:rsidRPr="00F71AF3">
        <w:t>by byly</w:t>
      </w:r>
      <w:r w:rsidR="006963E0" w:rsidRPr="00F71AF3">
        <w:t xml:space="preserve"> </w:t>
      </w:r>
      <w:r w:rsidR="005D30F1" w:rsidRPr="00F71AF3">
        <w:t>splněny</w:t>
      </w:r>
      <w:r w:rsidR="006963E0" w:rsidRPr="00F71AF3">
        <w:t xml:space="preserve"> podmínky uvedené v § 68 odst. 3 nebo odst. 4 TŘ viz níže</w:t>
      </w:r>
      <w:r w:rsidRPr="00F71AF3">
        <w:t xml:space="preserve">). </w:t>
      </w:r>
    </w:p>
    <w:p w14:paraId="6E94FD1F" w14:textId="2E295FDF" w:rsidR="00E36F4C" w:rsidRPr="00F71AF3" w:rsidRDefault="00E36F4C" w:rsidP="00DA4F83">
      <w:pPr>
        <w:pStyle w:val="Nadpis2"/>
      </w:pPr>
      <w:bookmarkStart w:id="105" w:name="_Toc435789840"/>
      <w:bookmarkStart w:id="106" w:name="_Toc435789928"/>
      <w:bookmarkStart w:id="107" w:name="_Toc435790289"/>
      <w:bookmarkStart w:id="108" w:name="_Toc436648238"/>
      <w:r w:rsidRPr="00F71AF3">
        <w:t>Vazba</w:t>
      </w:r>
      <w:bookmarkEnd w:id="105"/>
      <w:bookmarkEnd w:id="106"/>
      <w:bookmarkEnd w:id="107"/>
      <w:bookmarkEnd w:id="108"/>
    </w:p>
    <w:p w14:paraId="795F6B2D" w14:textId="554B66BC" w:rsidR="007C3182" w:rsidRPr="00F71AF3" w:rsidRDefault="00C9485D" w:rsidP="00126E4B">
      <w:r w:rsidRPr="00F71AF3">
        <w:t>Jak bylo uvedeno výše, trestný čin nebezpečného pronásledování nesplňuje podmínky pro uložení vazby uvedené v § 68 odst. 2 TŘ</w:t>
      </w:r>
      <w:r w:rsidR="00126E4B" w:rsidRPr="00F71AF3">
        <w:t xml:space="preserve">, ale obviněnému z trestného činu </w:t>
      </w:r>
      <w:r w:rsidR="00CB3228" w:rsidRPr="00F71AF3">
        <w:t xml:space="preserve">dle § 354 TZ </w:t>
      </w:r>
      <w:r w:rsidR="00126E4B" w:rsidRPr="00F71AF3">
        <w:t>lze uložit vazbu z tzv. kvalifikovaných důvodů, které jsou uvedeny v § 68 odst. 3 a 4 TŘ, kdy</w:t>
      </w:r>
      <w:r w:rsidRPr="00F71AF3">
        <w:t xml:space="preserve"> není pro uložení vazby nutné, aby trestný čin</w:t>
      </w:r>
      <w:r w:rsidR="00126E4B" w:rsidRPr="00F71AF3">
        <w:t xml:space="preserve">, pro který je obviněný stíhán, </w:t>
      </w:r>
      <w:r w:rsidRPr="00F71AF3">
        <w:t>splňoval podm</w:t>
      </w:r>
      <w:r w:rsidR="007C3182" w:rsidRPr="00F71AF3">
        <w:t xml:space="preserve">ínky uvedené v § 68 odst. 2 TŘ. </w:t>
      </w:r>
      <w:r w:rsidRPr="00F71AF3">
        <w:t xml:space="preserve">V rámci kvalifikovaných důvodů vazby pak </w:t>
      </w:r>
      <w:r w:rsidR="00126E4B" w:rsidRPr="00F71AF3">
        <w:t>v případě</w:t>
      </w:r>
      <w:r w:rsidRPr="00F71AF3">
        <w:t xml:space="preserve"> trestného činu nebezpečného pronásledování připadá</w:t>
      </w:r>
      <w:r w:rsidR="00126E4B" w:rsidRPr="00F71AF3">
        <w:t xml:space="preserve"> v úvahu</w:t>
      </w:r>
      <w:r w:rsidRPr="00F71AF3">
        <w:t xml:space="preserve"> uložení vazby obviněnému</w:t>
      </w:r>
      <w:r w:rsidR="003339E0" w:rsidRPr="00F71AF3">
        <w:t xml:space="preserve"> </w:t>
      </w:r>
      <w:r w:rsidR="00126E4B" w:rsidRPr="00F71AF3">
        <w:t xml:space="preserve">zejména </w:t>
      </w:r>
      <w:r w:rsidRPr="00F71AF3">
        <w:t>v</w:t>
      </w:r>
      <w:r w:rsidR="003339E0" w:rsidRPr="00F71AF3">
        <w:t> </w:t>
      </w:r>
      <w:r w:rsidRPr="00F71AF3">
        <w:t xml:space="preserve">případech uvedených v § 68 odst. 3 písm. e) a § 68 odst. 4 TŘ. </w:t>
      </w:r>
    </w:p>
    <w:p w14:paraId="0B40B64E" w14:textId="09057C7A" w:rsidR="00C9485D" w:rsidRPr="00F71AF3" w:rsidRDefault="00C9485D" w:rsidP="007C3182">
      <w:r w:rsidRPr="00F71AF3">
        <w:t>V případě pokračování v pronásledování po zahájení trestního stíhání tak může být stalker vzat do vazby z kvalifik</w:t>
      </w:r>
      <w:r w:rsidR="00F85B08" w:rsidRPr="00F71AF3">
        <w:t>ovaného</w:t>
      </w:r>
      <w:r w:rsidRPr="00F71AF3">
        <w:t xml:space="preserve"> důvodu uvedeného v § 68 odst. 3 písm. e)</w:t>
      </w:r>
      <w:r w:rsidR="00013169" w:rsidRPr="00F71AF3">
        <w:t xml:space="preserve"> TŘ</w:t>
      </w:r>
      <w:r w:rsidRPr="00F71AF3">
        <w:t>, kde je uvedeno, že omezení v § 68 odst. 2 TŘ se neužijí, jestliže obviněný již opakoval trestnou činnost, pro niž je stíhán, nebo v takové trestné činnosti pokračoval, nebo byl za takovou trestnou činnost v posledních třech letech odsouzen nebo potrestán.</w:t>
      </w:r>
      <w:r w:rsidR="007C3182" w:rsidRPr="00F71AF3">
        <w:rPr>
          <w:rStyle w:val="Znakapoznpodarou"/>
        </w:rPr>
        <w:footnoteReference w:id="208"/>
      </w:r>
      <w:r w:rsidRPr="00F71AF3">
        <w:t xml:space="preserve"> Opakováním a pokračováním v trestné činnosti se pak rozumí nejen opakování nebo pokračování v trestné činnosti po zahá</w:t>
      </w:r>
      <w:r w:rsidR="003339E0" w:rsidRPr="00F71AF3">
        <w:t xml:space="preserve">jení trestního stíhání, ale i </w:t>
      </w:r>
      <w:r w:rsidRPr="00F71AF3">
        <w:t xml:space="preserve">případy, kdy </w:t>
      </w:r>
      <w:r w:rsidR="007D23C7" w:rsidRPr="00F71AF3">
        <w:t xml:space="preserve">obviněný </w:t>
      </w:r>
      <w:r w:rsidRPr="00F71AF3">
        <w:t>spáchal stejnou trestnou činnost před zahájením trestného stíhání, tzn. případy stejnorodé recidivy.</w:t>
      </w:r>
      <w:r w:rsidRPr="00F71AF3">
        <w:rPr>
          <w:rStyle w:val="Znakapoznpodarou"/>
        </w:rPr>
        <w:footnoteReference w:id="209"/>
      </w:r>
      <w:r w:rsidRPr="00F71AF3">
        <w:t xml:space="preserve"> V případě části věty (§ 68 odst. 3 písm. e) TŘ) „nebo byl za takovou trestnou činnost v posledních třech letech odsouzen nebo potrestán“ se pak jedná o případy speciální recidivy, kdy </w:t>
      </w:r>
      <w:r w:rsidR="007D23C7" w:rsidRPr="00F71AF3">
        <w:t xml:space="preserve">obviněný </w:t>
      </w:r>
      <w:r w:rsidRPr="00F71AF3">
        <w:t xml:space="preserve">byl v minulosti odsouzen nebo potrestán za trestnou činnost stejné povahy, čili obdobné, nikoliv </w:t>
      </w:r>
      <w:r w:rsidRPr="00F71AF3">
        <w:lastRenderedPageBreak/>
        <w:t>jen zcela shodné povahy.</w:t>
      </w:r>
      <w:r w:rsidRPr="00F71AF3">
        <w:rPr>
          <w:rStyle w:val="Znakapoznpodarou"/>
        </w:rPr>
        <w:footnoteReference w:id="210"/>
      </w:r>
      <w:r w:rsidRPr="00F71AF3">
        <w:t xml:space="preserve"> Obviněný samozřejmě může být vzat do vazby i z dalších důvodů uvedených v § 68 odst. 3 T</w:t>
      </w:r>
      <w:r w:rsidR="00013169" w:rsidRPr="00F71AF3">
        <w:t>Ř</w:t>
      </w:r>
      <w:r w:rsidRPr="00F71AF3">
        <w:t>, ale v souvislosti se stalkingem byl podrobněji rozebrán důvod uvedený v § 68 odst. 3 písm. e) TŘ, protože nejvíce souvisí s povahu jednání, kterého se dopouští pronásledovatelé.</w:t>
      </w:r>
      <w:r w:rsidR="0095292A" w:rsidRPr="00F71AF3">
        <w:rPr>
          <w:rStyle w:val="Znakapoznpodarou"/>
        </w:rPr>
        <w:footnoteReference w:id="211"/>
      </w:r>
    </w:p>
    <w:p w14:paraId="10E95FA7" w14:textId="7B2C4975" w:rsidR="00474E4B" w:rsidRPr="00F71AF3" w:rsidRDefault="00BE4C62" w:rsidP="00474E4B">
      <w:r w:rsidRPr="00F71AF3">
        <w:t>Další</w:t>
      </w:r>
      <w:r w:rsidR="00C9485D" w:rsidRPr="00F71AF3">
        <w:t xml:space="preserve"> </w:t>
      </w:r>
      <w:r w:rsidRPr="00F71AF3">
        <w:t>z kvalifikovan</w:t>
      </w:r>
      <w:r w:rsidR="005F2A45" w:rsidRPr="00F71AF3">
        <w:t>ých</w:t>
      </w:r>
      <w:r w:rsidRPr="00F71AF3">
        <w:t xml:space="preserve"> důvod</w:t>
      </w:r>
      <w:r w:rsidR="005F2A45" w:rsidRPr="00F71AF3">
        <w:t>ů</w:t>
      </w:r>
      <w:r w:rsidR="00C9485D" w:rsidRPr="00F71AF3">
        <w:t xml:space="preserve">, </w:t>
      </w:r>
      <w:r w:rsidR="005F2A45" w:rsidRPr="00F71AF3">
        <w:t xml:space="preserve">v rámci kterých </w:t>
      </w:r>
      <w:r w:rsidR="00C9485D" w:rsidRPr="00F71AF3">
        <w:t xml:space="preserve">by mohl být obviněný z trestného činu nebezpečného pronásledování vzat do vazby, </w:t>
      </w:r>
      <w:r w:rsidR="00611D40" w:rsidRPr="00F71AF3">
        <w:t xml:space="preserve">je uveden </w:t>
      </w:r>
      <w:r w:rsidR="00C9485D" w:rsidRPr="00F71AF3">
        <w:t xml:space="preserve">v § 68 odst. 4 TŘ, který umožnuje vzít do vazby obviněného v případě obvinění z úmyslného trestného činu, </w:t>
      </w:r>
      <w:r w:rsidR="005D30F1" w:rsidRPr="00F71AF3">
        <w:t xml:space="preserve">existenci </w:t>
      </w:r>
      <w:r w:rsidR="00C9485D" w:rsidRPr="00F71AF3">
        <w:t xml:space="preserve">důvodu vazby </w:t>
      </w:r>
      <w:r w:rsidR="005D30F1" w:rsidRPr="00F71AF3">
        <w:t xml:space="preserve">dle § 67 písm. c) TŘ </w:t>
      </w:r>
      <w:r w:rsidR="00C9485D" w:rsidRPr="00F71AF3">
        <w:t xml:space="preserve">a pokud s přihlédnutím k povaze takového trestného činu vyžaduje vzetí do vazby účinná ochrana poškozeného, zejména ochrana jeho života, zdraví nebo jiného obdobného zájmu. </w:t>
      </w:r>
      <w:r w:rsidR="004B01B0" w:rsidRPr="00F71AF3">
        <w:t>V rámci této definice je potřeba osvětlit některé důležité po</w:t>
      </w:r>
      <w:r w:rsidR="00665957" w:rsidRPr="00F71AF3">
        <w:t>jmy</w:t>
      </w:r>
      <w:r w:rsidR="00611D40" w:rsidRPr="00F71AF3">
        <w:t>,</w:t>
      </w:r>
      <w:r w:rsidR="00665957" w:rsidRPr="00F71AF3">
        <w:t xml:space="preserve"> a to povahu trestného činu </w:t>
      </w:r>
      <w:r w:rsidR="004B01B0" w:rsidRPr="00F71AF3">
        <w:t>v souvislosti s tímto kvalifikovaným</w:t>
      </w:r>
      <w:r w:rsidR="00665957" w:rsidRPr="00F71AF3">
        <w:t xml:space="preserve"> důvodem vazby</w:t>
      </w:r>
      <w:r w:rsidR="004B01B0" w:rsidRPr="00F71AF3">
        <w:t xml:space="preserve"> a </w:t>
      </w:r>
      <w:r w:rsidR="00665957" w:rsidRPr="00F71AF3">
        <w:t>jiný obdobný zájem.</w:t>
      </w:r>
    </w:p>
    <w:p w14:paraId="4C9E88A1" w14:textId="55EA8F24" w:rsidR="00C9485D" w:rsidRPr="00F71AF3" w:rsidRDefault="00C9485D" w:rsidP="00474E4B">
      <w:r w:rsidRPr="00F71AF3">
        <w:t xml:space="preserve">Povaha trestného činu se </w:t>
      </w:r>
      <w:r w:rsidR="00BE4C62" w:rsidRPr="00F71AF3">
        <w:t xml:space="preserve">hodnotí dle § 39 odst. 2 TZ per </w:t>
      </w:r>
      <w:r w:rsidRPr="00F71AF3">
        <w:rPr>
          <w:lang w:val="en-GB"/>
        </w:rPr>
        <w:t>analogiam</w:t>
      </w:r>
      <w:r w:rsidRPr="00F71AF3">
        <w:t xml:space="preserve">, s důrazem na způsob provedení činu, okolnosti, za nichž byl spáchán a osobu </w:t>
      </w:r>
      <w:r w:rsidR="003C4B26" w:rsidRPr="00F71AF3">
        <w:t>obviněnéh</w:t>
      </w:r>
      <w:r w:rsidRPr="00F71AF3">
        <w:t xml:space="preserve">o, kterou je nutno hodnotit s přihlédnutím k tomu, zda se již v minulosti </w:t>
      </w:r>
      <w:r w:rsidR="005D30F1" w:rsidRPr="00F71AF3">
        <w:t xml:space="preserve">obviněný </w:t>
      </w:r>
      <w:r w:rsidRPr="00F71AF3">
        <w:t>dopouštěl jednání obdobné povahy vůči poškozenému, kdy nemusí jít nutě o trestné činy, ale i o přestupky nebo případy, kdy se sice obviněný měl dopustit trestného jednání vůči poškozenému, ale ten nedal nebo vzal zpět souhlas se stíháním</w:t>
      </w:r>
      <w:r w:rsidR="00DC799B" w:rsidRPr="00F71AF3">
        <w:t xml:space="preserve"> obviněného dle § 163 a 163a TŘ</w:t>
      </w:r>
      <w:r w:rsidRPr="00F71AF3">
        <w:t>.</w:t>
      </w:r>
      <w:r w:rsidRPr="00F71AF3">
        <w:rPr>
          <w:rStyle w:val="Znakapoznpodarou"/>
        </w:rPr>
        <w:footnoteReference w:id="212"/>
      </w:r>
      <w:r w:rsidRPr="00F71AF3">
        <w:t xml:space="preserve"> Jiným obdobným zájmem je pak zájem, který je svou kvalitou i obsahem srovnatelný se zájmy na ochraně života a zdraví, přičemž se bude jednat zejména o svobodu (trestné činy proti svobodě podle </w:t>
      </w:r>
      <w:r w:rsidR="005B5E5D" w:rsidRPr="00F71AF3">
        <w:t xml:space="preserve">hlavy druhé dílu prvního </w:t>
      </w:r>
      <w:r w:rsidRPr="00F71AF3">
        <w:t xml:space="preserve">zvláštní části TZ), </w:t>
      </w:r>
      <w:r w:rsidR="00BE4C62" w:rsidRPr="00F71AF3">
        <w:t>lidskou důstojnost</w:t>
      </w:r>
      <w:r w:rsidRPr="00F71AF3">
        <w:t xml:space="preserve"> v sexuální oblasti (hlava třetí zvláštní části TZ), popřípadě i zájmy chráněné jinými hlavami TZ, ale je nutno podotknou</w:t>
      </w:r>
      <w:r w:rsidR="00BE4C62" w:rsidRPr="00F71AF3">
        <w:t>t</w:t>
      </w:r>
      <w:r w:rsidRPr="00F71AF3">
        <w:t>, že mezi tyto zájmy nelze podřadit zájmy na ochraně majetku (musí se jednat o zájem obdobný zájmu na ochraně života a zdraví).</w:t>
      </w:r>
      <w:r w:rsidRPr="00F71AF3">
        <w:rPr>
          <w:rStyle w:val="Znakapoznpodarou"/>
        </w:rPr>
        <w:footnoteReference w:id="213"/>
      </w:r>
    </w:p>
    <w:p w14:paraId="78EC6E76" w14:textId="707F548B" w:rsidR="00C9485D" w:rsidRPr="00F71AF3" w:rsidRDefault="00C9485D" w:rsidP="00C9485D">
      <w:r w:rsidRPr="00F71AF3">
        <w:t xml:space="preserve">Tento </w:t>
      </w:r>
      <w:r w:rsidR="005F2A45" w:rsidRPr="00F71AF3">
        <w:t xml:space="preserve">kvalifikovaný </w:t>
      </w:r>
      <w:r w:rsidRPr="00F71AF3">
        <w:t>důvod vazby, při kterém ne</w:t>
      </w:r>
      <w:r w:rsidR="005D30F1" w:rsidRPr="00F71AF3">
        <w:t>musí být splněny podmínky v § 68</w:t>
      </w:r>
      <w:r w:rsidRPr="00F71AF3">
        <w:t xml:space="preserve"> odst. 2 TŘ</w:t>
      </w:r>
      <w:r w:rsidR="00665957" w:rsidRPr="00F71AF3">
        <w:t>,</w:t>
      </w:r>
      <w:r w:rsidRPr="00F71AF3">
        <w:t xml:space="preserve"> není vázán na taxativní výčet trestných činů</w:t>
      </w:r>
      <w:r w:rsidR="00BE4C62" w:rsidRPr="00F71AF3">
        <w:t>,</w:t>
      </w:r>
      <w:r w:rsidRPr="00F71AF3">
        <w:t xml:space="preserve"> nicméně jako příklad využití tohoto důvodu vazby je v důvodové zprávě k zákonu č. 459/2011 Sb., kterým byl tento důvod vazby do TŘ </w:t>
      </w:r>
      <w:r w:rsidRPr="00F71AF3">
        <w:lastRenderedPageBreak/>
        <w:t>zaveden, uveden, mezi jinými, i trestný čin nebezpečného pronásledování.</w:t>
      </w:r>
      <w:r w:rsidRPr="00F71AF3">
        <w:rPr>
          <w:rStyle w:val="Znakapoznpodarou"/>
        </w:rPr>
        <w:footnoteReference w:id="214"/>
      </w:r>
      <w:r w:rsidRPr="00F71AF3">
        <w:t xml:space="preserve"> I v tomto případě se však musí respektovat zásada přiměřenosti a subsidiarity vazby. Vazba bude tedy dle § 68 odst. 4 </w:t>
      </w:r>
      <w:r w:rsidR="0081003D" w:rsidRPr="00F71AF3">
        <w:t xml:space="preserve">TŘ </w:t>
      </w:r>
      <w:r w:rsidRPr="00F71AF3">
        <w:t xml:space="preserve">ukládána jako preventivní opatření v případě, že </w:t>
      </w:r>
      <w:r w:rsidR="00665957" w:rsidRPr="00F71AF3">
        <w:t>osoba poškozeného čelí vážnému a bezprostředně hrozícímu</w:t>
      </w:r>
      <w:r w:rsidRPr="00F71AF3">
        <w:t xml:space="preserve"> </w:t>
      </w:r>
      <w:r w:rsidR="00665957" w:rsidRPr="00F71AF3">
        <w:t>(</w:t>
      </w:r>
      <w:r w:rsidRPr="00F71AF3">
        <w:t>nevyžaduje se však bezprostřednost jako v případě obecného ohrožení) nebezpečí, a proto vzetí do vazby vyžaduje účinná (nikoliv pouze formální) ochrana poškozeného.</w:t>
      </w:r>
      <w:r w:rsidRPr="00F71AF3">
        <w:rPr>
          <w:vertAlign w:val="superscript"/>
        </w:rPr>
        <w:footnoteReference w:id="215"/>
      </w:r>
      <w:r w:rsidRPr="00F71AF3">
        <w:rPr>
          <w:vertAlign w:val="superscript"/>
        </w:rPr>
        <w:t xml:space="preserve"> </w:t>
      </w:r>
      <w:r w:rsidRPr="00F71AF3">
        <w:t xml:space="preserve">Pokud je vazba ukládána dle důvodů § 68 odst. 3 nebo odst. 4 TŘ nemusí být obviněný propuštěn z vazby, pokud je zřejmé, že vzhledem k osobě obviněného a k povaze a závažnosti věci trestní stíhání nepovede k uložení nepodmíněného trestu odnětí svobody (viz § 71 odst. 2 písm. b) TŘ), což je v případě trestného činu </w:t>
      </w:r>
      <w:r w:rsidR="00546E6C" w:rsidRPr="00F71AF3">
        <w:t xml:space="preserve">nebezpečného pronásledování </w:t>
      </w:r>
      <w:r w:rsidRPr="00F71AF3">
        <w:t xml:space="preserve">časté (viz kapitola </w:t>
      </w:r>
      <w:r w:rsidR="006F04C7" w:rsidRPr="00F71AF3">
        <w:t>2.3</w:t>
      </w:r>
      <w:r w:rsidR="005F2A45" w:rsidRPr="00F71AF3">
        <w:t xml:space="preserve">. </w:t>
      </w:r>
      <w:r w:rsidRPr="00F71AF3">
        <w:t>Ukládání trestněprávních sankcí)</w:t>
      </w:r>
      <w:r w:rsidR="003F3833" w:rsidRPr="00F71AF3">
        <w:t>,</w:t>
      </w:r>
      <w:r w:rsidRPr="00F71AF3">
        <w:t xml:space="preserve"> a zaručuje tak v určitých případech stanovených zákonem (viz § 68 odst. 3 a odst. 4 TŘ) vyšší </w:t>
      </w:r>
      <w:r w:rsidR="005B5E5D" w:rsidRPr="00F71AF3">
        <w:t xml:space="preserve">míru </w:t>
      </w:r>
      <w:r w:rsidRPr="00F71AF3">
        <w:t>ochran</w:t>
      </w:r>
      <w:r w:rsidR="005B5E5D" w:rsidRPr="00F71AF3">
        <w:t>y</w:t>
      </w:r>
      <w:r w:rsidRPr="00F71AF3">
        <w:t xml:space="preserve"> poškozenému</w:t>
      </w:r>
      <w:r w:rsidR="00051BBC" w:rsidRPr="00F71AF3">
        <w:t>, než v případech, kdy je vazba ukládána na základě splnění podmínky v § 68 odst. 2 TŘ.</w:t>
      </w:r>
      <w:r w:rsidRPr="00F71AF3">
        <w:t xml:space="preserve"> </w:t>
      </w:r>
    </w:p>
    <w:p w14:paraId="2E018824" w14:textId="2B173A20" w:rsidR="007C3182" w:rsidRPr="00F71AF3" w:rsidRDefault="007C3182" w:rsidP="00C9485D">
      <w:r w:rsidRPr="00F71AF3">
        <w:t>V případě rozhodování o uložení vazby je potřeba respektovat</w:t>
      </w:r>
      <w:r w:rsidR="005F2A45" w:rsidRPr="00F71AF3">
        <w:t>,</w:t>
      </w:r>
      <w:r w:rsidRPr="00F71AF3">
        <w:t xml:space="preserve"> </w:t>
      </w:r>
      <w:r w:rsidR="005F2A45" w:rsidRPr="00F71AF3">
        <w:t xml:space="preserve">již výše zmíněnou, </w:t>
      </w:r>
      <w:r w:rsidRPr="00F71AF3">
        <w:t xml:space="preserve">zásadu subsidiarity, kdy je v § 67 TŘ výslovně stanoveno, že vazbu lze uložit, pokud nelze dosáhnout jejího účelu jiným opatřením. Ve zvláště závažných případech by tedy při pokračování stalkera v pronásledování oběti i po zahájení trestního stíhání bylo možné uložit vazbu, v méně závažných případech však bude ve většině případů nejdříve </w:t>
      </w:r>
      <w:r w:rsidR="00B71D84" w:rsidRPr="00F71AF3">
        <w:t>obviněnému uloženo</w:t>
      </w:r>
      <w:r w:rsidRPr="00F71AF3">
        <w:t xml:space="preserve"> předběžné opatření (při splnění podmínek dle § 88b TŘ), přičemž následné porušení tohoto předběžného opatření může být signálem, že </w:t>
      </w:r>
      <w:r w:rsidR="00B71D84" w:rsidRPr="00F71AF3">
        <w:t>ochrany poškozeného</w:t>
      </w:r>
      <w:r w:rsidRPr="00F71AF3">
        <w:t xml:space="preserve"> </w:t>
      </w:r>
      <w:r w:rsidR="009028FC" w:rsidRPr="00F71AF3">
        <w:t xml:space="preserve">(účelu vazby) </w:t>
      </w:r>
      <w:r w:rsidRPr="00F71AF3">
        <w:t>nelze dosáhnout jinak než uložením vazby.</w:t>
      </w:r>
    </w:p>
    <w:p w14:paraId="648F7E9F" w14:textId="073C9A36" w:rsidR="00E36F4C" w:rsidRPr="00F71AF3" w:rsidRDefault="00E36F4C" w:rsidP="00DA4F83">
      <w:pPr>
        <w:pStyle w:val="Nadpis2"/>
      </w:pPr>
      <w:bookmarkStart w:id="109" w:name="_Toc435789841"/>
      <w:bookmarkStart w:id="110" w:name="_Toc435789929"/>
      <w:bookmarkStart w:id="111" w:name="_Toc435790290"/>
      <w:bookmarkStart w:id="112" w:name="_Toc436648239"/>
      <w:r w:rsidRPr="00F71AF3">
        <w:t>Dokazování</w:t>
      </w:r>
      <w:bookmarkEnd w:id="109"/>
      <w:bookmarkEnd w:id="110"/>
      <w:bookmarkEnd w:id="111"/>
      <w:bookmarkEnd w:id="112"/>
    </w:p>
    <w:p w14:paraId="4D3425A8" w14:textId="367F01D3" w:rsidR="00483B48" w:rsidRPr="00F71AF3" w:rsidRDefault="00146C72" w:rsidP="00146C72">
      <w:r w:rsidRPr="00F71AF3">
        <w:t>Dokazováním v trestním právu rozumíme zákonem upravený postup orgánů činných v trestním řízení, jehož úkolem je umožnit poznání skutečností důležitých pro rozhodnutí, tedy vyhledat důkazy</w:t>
      </w:r>
      <w:r w:rsidR="00370017" w:rsidRPr="00F71AF3">
        <w:rPr>
          <w:rStyle w:val="Znakapoznpodarou"/>
        </w:rPr>
        <w:footnoteReference w:id="216"/>
      </w:r>
      <w:r w:rsidRPr="00F71AF3">
        <w:t xml:space="preserve"> o nich, tyto důkazy provést, získané poznatky procesně zajistit a zhodnotit.</w:t>
      </w:r>
      <w:r w:rsidRPr="00F71AF3">
        <w:rPr>
          <w:rStyle w:val="Znakapoznpodarou"/>
        </w:rPr>
        <w:footnoteReference w:id="217"/>
      </w:r>
      <w:r w:rsidR="00BE4C62" w:rsidRPr="00F71AF3">
        <w:t xml:space="preserve"> Z</w:t>
      </w:r>
      <w:r w:rsidRPr="00F71AF3">
        <w:t>jišťování toho</w:t>
      </w:r>
      <w:r w:rsidR="003F3833" w:rsidRPr="00F71AF3">
        <w:t>,</w:t>
      </w:r>
      <w:r w:rsidRPr="00F71AF3">
        <w:t xml:space="preserve"> zda se daný skutek stal, závisí v případě stalkingu na mnoha faktorech. V otázce toho, zda se určitý skutek stal a zda je trestným činem</w:t>
      </w:r>
      <w:r w:rsidR="00BE4C62" w:rsidRPr="00F71AF3">
        <w:t>,</w:t>
      </w:r>
      <w:r w:rsidRPr="00F71AF3">
        <w:t xml:space="preserve"> může být dostupnost důkazů a potřeba jejich dalšího opatřování závislá na typu jednání uvedeného v § 354 odst. 1 písm. a)-e) TZ, které stalker k pronásledování používá. Pokud bude například pachatel oběti </w:t>
      </w:r>
      <w:r w:rsidRPr="00F71AF3">
        <w:lastRenderedPageBreak/>
        <w:t xml:space="preserve">dlouhodobě vyhrožovat ublížením na zdraví nebo jinou újmou, lze očekávat, že může být poměrně snadné prokázání jeho dílčích útoků, stejně jako mnohosti útoků vedených společným záměrem, a to tím, že pachatel bude pronášet výhružky před svědky, nebo písemnou, </w:t>
      </w:r>
      <w:r w:rsidR="003F3833" w:rsidRPr="00F71AF3">
        <w:t>e-</w:t>
      </w:r>
      <w:r w:rsidRPr="00F71AF3">
        <w:t>mailovou či jinou formou. Pokud však pachatel bude ve</w:t>
      </w:r>
      <w:r w:rsidR="003F3833" w:rsidRPr="00F71AF3">
        <w:t xml:space="preserve"> smyslu § 354 odst. písm. b) TZ</w:t>
      </w:r>
      <w:r w:rsidRPr="00F71AF3">
        <w:t xml:space="preserve"> vyhledávat osobní blízkost nebo sledovat poškozeného, může být situace výrazně složitější a může se odlišovat v případech sledování od případů vyhledávání osobní blízkosti.</w:t>
      </w:r>
      <w:r w:rsidRPr="00F71AF3">
        <w:rPr>
          <w:rStyle w:val="Znakapoznpodarou"/>
        </w:rPr>
        <w:footnoteReference w:id="218"/>
      </w:r>
      <w:r w:rsidRPr="00F71AF3">
        <w:t xml:space="preserve"> V takovémto případě budou muset OČTŘ většinou samy důkaz opatřovat</w:t>
      </w:r>
      <w:r w:rsidR="003F3833" w:rsidRPr="00F71AF3">
        <w:t>,</w:t>
      </w:r>
      <w:r w:rsidRPr="00F71AF3">
        <w:t xml:space="preserve"> a to například vysláním policisty v civilu na místo, kde k údajnému pronásledování dochází, aby danou skutečnost ověřil.</w:t>
      </w:r>
      <w:r w:rsidRPr="00F71AF3">
        <w:rPr>
          <w:rStyle w:val="Znakapoznpodarou"/>
        </w:rPr>
        <w:footnoteReference w:id="219"/>
      </w:r>
      <w:r w:rsidRPr="00F71AF3">
        <w:t xml:space="preserve"> V případech uvedených pod § 354 odst. 1 písm. c) TZ pak bude prokazování pronásledování poměrně jednoduché vzhledem k existenci SMS zpráv od stalkera v telefonu oběti, e-mailů v e-mailové schránce atp. Pod tento typ jednání můžeme podřadit i tzv. cyberstalking,</w:t>
      </w:r>
      <w:r w:rsidRPr="00F71AF3">
        <w:rPr>
          <w:rStyle w:val="Znakapoznpodarou"/>
        </w:rPr>
        <w:footnoteReference w:id="220"/>
      </w:r>
      <w:r w:rsidRPr="00F71AF3">
        <w:t xml:space="preserve"> který probíhá výhradně v kybernetickém prostoru. V tomto případě využívají pachatelé nejrůznějších prostředků jako e-mail, internetové stránky, elektronické diskuzní skupiny (newsgroup), kniha návštěv (guestbook) a nástěnka (message board), instant messaging (IM), sociální sít, chat a různé komerční služby.</w:t>
      </w:r>
      <w:r w:rsidRPr="00F71AF3">
        <w:rPr>
          <w:rStyle w:val="Znakapoznpodarou"/>
        </w:rPr>
        <w:footnoteReference w:id="221"/>
      </w:r>
      <w:r w:rsidRPr="00F71AF3">
        <w:t xml:space="preserve"> Zjišťování důkazů pak bude možné například vyžádáním si </w:t>
      </w:r>
      <w:r w:rsidR="00483B48" w:rsidRPr="00F71AF3">
        <w:t xml:space="preserve">záznamu </w:t>
      </w:r>
      <w:r w:rsidR="005F2A45" w:rsidRPr="00F71AF3">
        <w:t xml:space="preserve">stalkerových </w:t>
      </w:r>
      <w:r w:rsidRPr="00F71AF3">
        <w:t>konverzací u poskytovatele internetových služeb (např. provozovatele serveru) dle § 8 odst. 1 TŘ.</w:t>
      </w:r>
      <w:r w:rsidRPr="00F71AF3">
        <w:rPr>
          <w:rStyle w:val="Znakapoznpodarou"/>
        </w:rPr>
        <w:footnoteReference w:id="222"/>
      </w:r>
      <w:r w:rsidRPr="00F71AF3">
        <w:t xml:space="preserve"> Také v případě jednání uvedeném v § 354 odst. 1 písm. e) TZ budou důkazy o pronásledování snadno dostupné v podobě dárků, případně svědectví 3. osoby, kterou pachatel ke kontaktu s poškozeným využije</w:t>
      </w:r>
      <w:r w:rsidR="00A6209F" w:rsidRPr="00F71AF3">
        <w:t xml:space="preserve"> atd. V případě jednání uvedeného</w:t>
      </w:r>
      <w:r w:rsidRPr="00F71AF3">
        <w:t xml:space="preserve"> pod písmenem d) výše uvedeného paragrafu, pak bude zřejmě nutná součinnost poškozeného, který by měl sdělit skutečnosti, případně navrhnout nebo předložit důkazy o tom, do jaké míry jednání stalkera ovlivňuje jeho obvyklý způsob života. </w:t>
      </w:r>
    </w:p>
    <w:p w14:paraId="29D845EF" w14:textId="1E9945F2" w:rsidR="00146C72" w:rsidRPr="00F71AF3" w:rsidRDefault="00146C72" w:rsidP="00146C72">
      <w:r w:rsidRPr="00F71AF3">
        <w:t xml:space="preserve">Mezi nejčastější formy jednání, které </w:t>
      </w:r>
      <w:r w:rsidR="00483B48" w:rsidRPr="00F71AF3">
        <w:t>se v rámci stalkingu obejvují</w:t>
      </w:r>
      <w:r w:rsidRPr="00F71AF3">
        <w:t>, patří dle německých průzkumů, telefonování poškozenému, potulování se v jeho blízkosti, pokus o kontakt skrze 3. osoby, vyptávání se na poškozeného v jeho prostředí, postávání před jeho domem, zasílání dopisů, SMS atd. (řazeno od nejčastější formy po nejméně častou).</w:t>
      </w:r>
      <w:r w:rsidRPr="00F71AF3">
        <w:rPr>
          <w:rStyle w:val="Znakapoznpodarou"/>
        </w:rPr>
        <w:footnoteReference w:id="223"/>
      </w:r>
      <w:r w:rsidR="00A6209F" w:rsidRPr="00F71AF3">
        <w:t xml:space="preserve"> V českém prostředí se </w:t>
      </w:r>
      <w:r w:rsidRPr="00F71AF3">
        <w:t>pak</w:t>
      </w:r>
      <w:r w:rsidR="00A6209F" w:rsidRPr="00F71AF3">
        <w:t>, podle různých průzkumů,</w:t>
      </w:r>
      <w:r w:rsidRPr="00F71AF3">
        <w:t xml:space="preserve"> výsledky liší, například dle Horákové patří mezi nejčastější </w:t>
      </w:r>
      <w:r w:rsidRPr="00F71AF3">
        <w:lastRenderedPageBreak/>
        <w:t>formy pronásledování zasílání SMS a e-mailů</w:t>
      </w:r>
      <w:r w:rsidRPr="00F71AF3">
        <w:rPr>
          <w:rStyle w:val="Znakapoznpodarou"/>
        </w:rPr>
        <w:footnoteReference w:id="224"/>
      </w:r>
      <w:r w:rsidRPr="00F71AF3">
        <w:t xml:space="preserve">, dle viktimologického výzkumu realizovaného katedrou sociologie Filozofické fakulty Univerzity Karlovy v Praze, byly jako nejčastější formy pronásledování uvedeny sledování poškozeného, zjišťování informací o poškozeném, zasílání dopisů, </w:t>
      </w:r>
      <w:r w:rsidR="003F3833" w:rsidRPr="00F71AF3">
        <w:t>e-</w:t>
      </w:r>
      <w:r w:rsidRPr="00F71AF3">
        <w:t>mailů atp., čekání před domem školou a prací, volání na telefon atd. (řazeno od nejčastějšího po nejméně časté)</w:t>
      </w:r>
      <w:r w:rsidRPr="00F71AF3">
        <w:rPr>
          <w:rStyle w:val="Znakapoznpodarou"/>
        </w:rPr>
        <w:footnoteReference w:id="225"/>
      </w:r>
      <w:r w:rsidRPr="00F71AF3">
        <w:t xml:space="preserve">. </w:t>
      </w:r>
      <w:r w:rsidR="00B30CF2" w:rsidRPr="00F71AF3">
        <w:t>Naproti tomu z analýzy rozhodnutí Okresního soudu ve Znojmě a Okresního soudu v Litoměřicích bylo zjištěno, že nejčastěji pronásledovali pachatelé poškozené skrze SMS zprávy a telefonními</w:t>
      </w:r>
      <w:r w:rsidR="003F3833" w:rsidRPr="00F71AF3">
        <w:t xml:space="preserve"> hovory, a to v naprosté většině</w:t>
      </w:r>
      <w:r w:rsidR="00B30CF2" w:rsidRPr="00F71AF3">
        <w:t xml:space="preserve"> případů. Dále pachatelé poměrně často vyhledávali blízkost poškozeného, zejména zdržováním se v blízkosti jeho obydlí. Časté pak bylo i pronásledování skrze dopisy a internetovou komunikaci.</w:t>
      </w:r>
      <w:r w:rsidR="00B30CF2" w:rsidRPr="00F71AF3">
        <w:rPr>
          <w:rStyle w:val="Znakapoznpodarou"/>
        </w:rPr>
        <w:footnoteReference w:id="226"/>
      </w:r>
      <w:r w:rsidR="00B30CF2" w:rsidRPr="00F71AF3">
        <w:t xml:space="preserve"> </w:t>
      </w:r>
      <w:r w:rsidRPr="00F71AF3">
        <w:t xml:space="preserve">Výsledky průzkumů se tedy liší, nicméně je vidět, že dle výše uvedených českých průzkumů z posledních let se </w:t>
      </w:r>
      <w:r w:rsidR="003F3833" w:rsidRPr="00F71AF3">
        <w:t>n</w:t>
      </w:r>
      <w:r w:rsidRPr="00F71AF3">
        <w:t>a prvních místech umisťuje zasílání SMS či e-mailů, což v průzkumu Vosse z roku 2004 (viz německý průzkum uvedený výše) nebylo až tak časté (zasílání SMS v 45% případů, zasílání e-mail</w:t>
      </w:r>
      <w:r w:rsidR="003F3833" w:rsidRPr="00F71AF3">
        <w:t>ů v 35% případů pronásledování). L</w:t>
      </w:r>
      <w:r w:rsidRPr="00F71AF3">
        <w:t>ze tedy předpokládat, že počet pronásledování páchaných skrze SMS a internet se bude v budoucnu narůstat, k čemuž se přiklání i někteří autoři.</w:t>
      </w:r>
      <w:r w:rsidRPr="00F71AF3">
        <w:rPr>
          <w:rStyle w:val="Znakapoznpodarou"/>
        </w:rPr>
        <w:footnoteReference w:id="227"/>
      </w:r>
      <w:r w:rsidRPr="00F71AF3">
        <w:t xml:space="preserve"> </w:t>
      </w:r>
    </w:p>
    <w:p w14:paraId="68FFA016" w14:textId="0F8DEEAE" w:rsidR="00146C72" w:rsidRPr="00F71AF3" w:rsidRDefault="00146C72" w:rsidP="00146C72">
      <w:r w:rsidRPr="00F71AF3">
        <w:t>Obecně můžeme</w:t>
      </w:r>
      <w:r w:rsidR="00A6209F" w:rsidRPr="00F71AF3">
        <w:t xml:space="preserve"> říci, že v případech distálního</w:t>
      </w:r>
      <w:r w:rsidRPr="00F71AF3">
        <w:t xml:space="preserve"> stalkingu neboli stalkingu na dálku, kdy pachatel musí poškozeného nějakým </w:t>
      </w:r>
      <w:r w:rsidR="00483B48" w:rsidRPr="00F71AF3">
        <w:t xml:space="preserve">„hmotným“ </w:t>
      </w:r>
      <w:r w:rsidRPr="00F71AF3">
        <w:t>způsobem kontaktovat, nebude problém s dokazováním existence kontaktu stalkera s poškozeným. Oproti tomu při proximálním stalkingu, kdy se stalker dostává do kontaktu s obětí nebo do její blízkosti</w:t>
      </w:r>
      <w:r w:rsidR="00A6209F" w:rsidRPr="00F71AF3">
        <w:t>,</w:t>
      </w:r>
      <w:r w:rsidRPr="00F71AF3">
        <w:t xml:space="preserve"> bude</w:t>
      </w:r>
      <w:r w:rsidR="00A6209F" w:rsidRPr="00F71AF3">
        <w:t xml:space="preserve"> dokazování</w:t>
      </w:r>
      <w:r w:rsidRPr="00F71AF3">
        <w:t xml:space="preserve"> často problematické a důkazy o existenci útoků bude nutné vyhledávat (např. právě </w:t>
      </w:r>
      <w:r w:rsidR="00B30CF2" w:rsidRPr="00F71AF3">
        <w:t xml:space="preserve">při </w:t>
      </w:r>
      <w:r w:rsidRPr="00F71AF3">
        <w:t>pronásledování stalkerem na ulici-viz výše atp.). Dle německých průzkumů se ale stalkeři vyhledávající blízkost nebo kontakt s obětí zřídkakdy omezují pouze na takovéto jednání a zároveň s proximálním stalkingem uplatňují i stalking distální.</w:t>
      </w:r>
      <w:r w:rsidRPr="00F71AF3">
        <w:rPr>
          <w:rStyle w:val="Znakapoznpodarou"/>
        </w:rPr>
        <w:footnoteReference w:id="228"/>
      </w:r>
      <w:r w:rsidRPr="00F71AF3">
        <w:t xml:space="preserve"> Stalker, který by tedy k pronásledování užíval pouze proximální variantu stalkingu bude tedy spíše výjimkou.</w:t>
      </w:r>
      <w:r w:rsidR="00483B48" w:rsidRPr="00F71AF3">
        <w:rPr>
          <w:rStyle w:val="Znakapoznpodarou"/>
        </w:rPr>
        <w:footnoteReference w:id="229"/>
      </w:r>
      <w:r w:rsidRPr="00F71AF3">
        <w:t xml:space="preserve"> </w:t>
      </w:r>
    </w:p>
    <w:p w14:paraId="23CE302E" w14:textId="77777777" w:rsidR="00B16DDB" w:rsidRPr="00F71AF3" w:rsidRDefault="00146C72" w:rsidP="00146C72">
      <w:r w:rsidRPr="00F71AF3">
        <w:t xml:space="preserve">V případě zjišťování toho, kdo trestný čin spáchal, bude určující zejména fakt, zdali se jedná o pronásledovatele, kterého osoba zná nebo zdali se jedná o osobu cizí. Dle průzkumů prováděných na toto téma bylo zjištěno, že většinou se jedná o osobu, která je poškozenému </w:t>
      </w:r>
      <w:r w:rsidRPr="00F71AF3">
        <w:lastRenderedPageBreak/>
        <w:t>známá,</w:t>
      </w:r>
      <w:r w:rsidRPr="00F71AF3">
        <w:rPr>
          <w:rStyle w:val="Znakapoznpodarou"/>
        </w:rPr>
        <w:footnoteReference w:id="230"/>
      </w:r>
      <w:r w:rsidRPr="00F71AF3">
        <w:t xml:space="preserve"> čili většinou by neměl být problém s identifikací pachatele. V opačném případě může být identifikace pachatele obtížná, zvláště pokud používá prostředky komunikace na dálku jako SMS, nebo e-maily, které patří dnes k nejčastějším prostředkům, kterými je stalking páchán, zřejmě vzhledem k tomu, že pachatel neriskuje fyzické dopadení</w:t>
      </w:r>
      <w:r w:rsidR="00A6209F" w:rsidRPr="00F71AF3">
        <w:t>,</w:t>
      </w:r>
      <w:r w:rsidRPr="00F71AF3">
        <w:t xml:space="preserve"> oproti útoku na majetek poškozeného, při jeho fyzickém sledování na ulici atp. Navíc odpadá při případném dopadení odpovědnost za majetkovou újmu při případném poškození věci atd.</w:t>
      </w:r>
      <w:r w:rsidRPr="00F71AF3">
        <w:rPr>
          <w:rStyle w:val="Znakapoznpodarou"/>
        </w:rPr>
        <w:footnoteReference w:id="231"/>
      </w:r>
      <w:r w:rsidRPr="00F71AF3">
        <w:t xml:space="preserve"> Tyto prostředky mohou navíc pachateli zaručovat dosti ve</w:t>
      </w:r>
      <w:r w:rsidR="00A6209F" w:rsidRPr="00F71AF3">
        <w:t xml:space="preserve">lkou anonymitu, v případě, že </w:t>
      </w:r>
      <w:r w:rsidRPr="00F71AF3">
        <w:t>například pachatel vlastní několik předplacených SIM karet, ze kterých by odesílal SMS nebo volal poškozenému nebo v případě e-mailů, kdy lze zvolit v podstatě jakékoliv jméno pro e-mailový účet a není tedy zpočátku jasné, kdo zprávy prostřednictvím e-mailové služby odesílá (to samé platí i pro většinu komunikačních kanálů na internetu, kdy je možnost zvolit si jakékoliv fiktivní jméno nebo si dokonce vytvořit profil, na kterém je jméno jiné skutečně existující osoby)</w:t>
      </w:r>
      <w:r w:rsidR="009B5399" w:rsidRPr="00F71AF3">
        <w:t>.</w:t>
      </w:r>
      <w:r w:rsidRPr="00F71AF3">
        <w:rPr>
          <w:rStyle w:val="Znakapoznpodarou"/>
        </w:rPr>
        <w:footnoteReference w:id="232"/>
      </w:r>
      <w:r w:rsidRPr="00F71AF3">
        <w:t xml:space="preserve"> </w:t>
      </w:r>
    </w:p>
    <w:p w14:paraId="40F0B169" w14:textId="791D1A4B" w:rsidR="000F3AEF" w:rsidRPr="00F71AF3" w:rsidRDefault="00146C72" w:rsidP="000F3AEF">
      <w:r w:rsidRPr="00F71AF3">
        <w:t>Nicméně kriminalisté mají dnes poměrně účinné metody a prostředky jak identitu pachatele, který pronásleduje anonymně nebo pod přezdívkou, či jménem cizí osoby, zjistit. V případě cyberstalkingu</w:t>
      </w:r>
      <w:r w:rsidR="00C61F04" w:rsidRPr="00F71AF3">
        <w:t>,</w:t>
      </w:r>
      <w:r w:rsidRPr="00F71AF3">
        <w:t xml:space="preserve"> se tak jedná především o rozbor IP adresy, e-mailové komunikace atp. (k čemuž kriminalisté přistupují po příkazu ke sdělení údajů o uskutečněném telekomunikačním provozu</w:t>
      </w:r>
      <w:r w:rsidR="00C61F04" w:rsidRPr="00F71AF3">
        <w:t>,</w:t>
      </w:r>
      <w:r w:rsidRPr="00F71AF3">
        <w:t xml:space="preserve"> viz § 88a TŘ, a </w:t>
      </w:r>
      <w:r w:rsidR="00C61F04" w:rsidRPr="00F71AF3">
        <w:t>p</w:t>
      </w:r>
      <w:r w:rsidRPr="00F71AF3">
        <w:t>o kterém může následovat i domovní prohlídka</w:t>
      </w:r>
      <w:r w:rsidR="003F3833" w:rsidRPr="00F71AF3">
        <w:t>,</w:t>
      </w:r>
      <w:r w:rsidRPr="00F71AF3">
        <w:t xml:space="preserve"> případně prohlídka jiných prostor a pozemků-viz</w:t>
      </w:r>
      <w:r w:rsidR="00A6209F" w:rsidRPr="00F71AF3">
        <w:t xml:space="preserve"> </w:t>
      </w:r>
      <w:r w:rsidRPr="00F71AF3">
        <w:t>§ 83 a 83a TŘ, k zajištění důkazního materiálu, jako například notebooku, netbooku, paměťových médií stalkera atd.).</w:t>
      </w:r>
      <w:r w:rsidRPr="00F71AF3">
        <w:rPr>
          <w:rStyle w:val="Znakapoznpodarou"/>
        </w:rPr>
        <w:footnoteReference w:id="233"/>
      </w:r>
      <w:r w:rsidRPr="00F71AF3">
        <w:t xml:space="preserve"> V případě dopisů psaných stalkerem ručně, pak může být pachatel identifikován skrze písmoznalecký rozbor písma v dopise, dále ho lze identifikovat skrze případné zanechání otisků prstů na dopise</w:t>
      </w:r>
      <w:r w:rsidR="00B16DDB" w:rsidRPr="00F71AF3">
        <w:t xml:space="preserve"> apod.</w:t>
      </w:r>
      <w:r w:rsidRPr="00F71AF3">
        <w:t xml:space="preserve">, možnosti identifikace stalkera </w:t>
      </w:r>
      <w:r w:rsidR="00B16DDB" w:rsidRPr="00F71AF3">
        <w:t xml:space="preserve">jsou tedy </w:t>
      </w:r>
      <w:r w:rsidRPr="00F71AF3">
        <w:t xml:space="preserve">velmi různorodé. </w:t>
      </w:r>
      <w:r w:rsidR="00C1309D" w:rsidRPr="00F71AF3">
        <w:t xml:space="preserve">V rámci trestního řízení, které je vedeno pro trestný čin nebezpečného pronásledování mohou OČTŘ nařídit odposlech a </w:t>
      </w:r>
      <w:r w:rsidR="00C1309D" w:rsidRPr="00F71AF3">
        <w:lastRenderedPageBreak/>
        <w:t>záznam telekomunikačního provozu, nebo jej i samy provést, a to bez příkazu k odposlechu a záznamu telekomunikačního provozu (viz § 88 odst. 5 TŘ).</w:t>
      </w:r>
      <w:r w:rsidR="000F3AEF" w:rsidRPr="00F71AF3">
        <w:t xml:space="preserve"> </w:t>
      </w:r>
    </w:p>
    <w:p w14:paraId="15336B4E" w14:textId="57952473" w:rsidR="00146C72" w:rsidRPr="00F71AF3" w:rsidRDefault="00146C72" w:rsidP="00B16DDB">
      <w:r w:rsidRPr="00F71AF3">
        <w:t xml:space="preserve">Posouzení </w:t>
      </w:r>
      <w:r w:rsidR="00C61F04" w:rsidRPr="00F71AF3">
        <w:t>toho</w:t>
      </w:r>
      <w:r w:rsidR="003F3833" w:rsidRPr="00F71AF3">
        <w:t>,</w:t>
      </w:r>
      <w:r w:rsidR="00C61F04" w:rsidRPr="00F71AF3">
        <w:t xml:space="preserve"> zda se trestný čin stal, </w:t>
      </w:r>
      <w:r w:rsidRPr="00F71AF3">
        <w:t>pak závisí výhradně na OČTŘ s tím, že určujícím bude zejména to, zda byly naplněny formální znaky</w:t>
      </w:r>
      <w:r w:rsidRPr="00F71AF3">
        <w:rPr>
          <w:rStyle w:val="Znakapoznpodarou"/>
        </w:rPr>
        <w:footnoteReference w:id="234"/>
      </w:r>
      <w:r w:rsidRPr="00F71AF3">
        <w:t xml:space="preserve"> trestného č</w:t>
      </w:r>
      <w:r w:rsidR="00C61F04" w:rsidRPr="00F71AF3">
        <w:t xml:space="preserve">inu nebezpečného pronásledování, </w:t>
      </w:r>
      <w:r w:rsidR="00C1309D" w:rsidRPr="00F71AF3">
        <w:t>se zohledněním</w:t>
      </w:r>
      <w:r w:rsidRPr="00F71AF3">
        <w:t xml:space="preserve"> § 12 odst. 2 TZ </w:t>
      </w:r>
      <w:r w:rsidR="00B16DDB" w:rsidRPr="00F71AF3">
        <w:t>neboli</w:t>
      </w:r>
      <w:r w:rsidRPr="00F71AF3">
        <w:t xml:space="preserve"> subsidiarit</w:t>
      </w:r>
      <w:r w:rsidR="00C1309D" w:rsidRPr="00F71AF3">
        <w:t>y</w:t>
      </w:r>
      <w:r w:rsidRPr="00F71AF3">
        <w:t xml:space="preserve"> trestní represe, kdy je potřeba </w:t>
      </w:r>
      <w:r w:rsidR="00B16DDB" w:rsidRPr="00F71AF3">
        <w:t xml:space="preserve">hodnotit </w:t>
      </w:r>
      <w:r w:rsidRPr="00F71AF3">
        <w:t>především společenskou škodlivost činu</w:t>
      </w:r>
      <w:r w:rsidR="003F3833" w:rsidRPr="00F71AF3">
        <w:t>,</w:t>
      </w:r>
      <w:r w:rsidRPr="00F71AF3">
        <w:rPr>
          <w:rStyle w:val="Znakapoznpodarou"/>
        </w:rPr>
        <w:footnoteReference w:id="235"/>
      </w:r>
      <w:r w:rsidR="003F3833" w:rsidRPr="00F71AF3">
        <w:t xml:space="preserve"> a to</w:t>
      </w:r>
      <w:r w:rsidRPr="00F71AF3">
        <w:t xml:space="preserve"> zdali za daný čin nepostačuje uplatnění odpovědnosti dle jiného právního předpisu. Určení hranice, kdy se již jedná o chování nepřípustné, charakterizované jako stalking</w:t>
      </w:r>
      <w:r w:rsidR="003F3833" w:rsidRPr="00F71AF3">
        <w:t>,</w:t>
      </w:r>
      <w:r w:rsidRPr="00F71AF3">
        <w:t xml:space="preserve"> a chováním, které je sice urputnější, ale ještě není stalkingem je velmi problematické, přičemž pevná hranice doposud stanovena</w:t>
      </w:r>
      <w:r w:rsidR="00C61F04" w:rsidRPr="00F71AF3">
        <w:t xml:space="preserve"> není</w:t>
      </w:r>
      <w:r w:rsidRPr="00F71AF3">
        <w:t xml:space="preserve"> a o jejím stanovení probíhají diskuze v právnických kruzích a mezi jinými experty na danou problematiku.</w:t>
      </w:r>
      <w:r w:rsidRPr="00F71AF3">
        <w:rPr>
          <w:rStyle w:val="Znakapoznpodarou"/>
        </w:rPr>
        <w:footnoteReference w:id="236"/>
      </w:r>
      <w:r w:rsidR="00B16DDB" w:rsidRPr="00F71AF3">
        <w:t xml:space="preserve"> </w:t>
      </w:r>
      <w:r w:rsidRPr="00F71AF3">
        <w:t>V praxi pak vzhledem k t</w:t>
      </w:r>
      <w:r w:rsidR="003F3833" w:rsidRPr="00F71AF3">
        <w:t>omu, že prověřování ohrožovacích</w:t>
      </w:r>
      <w:r w:rsidRPr="00F71AF3">
        <w:t xml:space="preserve"> deliktů, mezi které trestný čin nebezpečného pronásledování patří, je velmi složité a náročné může docházet k tomu, že nemalá část ohlášených projevů stalkingu může zůstat neobjasněna (podobně jako je tomu u jiného ohrožovacího deliktu nebezpečného vyhrožování dle § 353 TZ).</w:t>
      </w:r>
      <w:r w:rsidRPr="00F71AF3">
        <w:rPr>
          <w:rStyle w:val="Znakapoznpodarou"/>
        </w:rPr>
        <w:footnoteReference w:id="237"/>
      </w:r>
      <w:r w:rsidRPr="00F71AF3">
        <w:t xml:space="preserve"> </w:t>
      </w:r>
    </w:p>
    <w:p w14:paraId="2754DA16" w14:textId="11D39F03" w:rsidR="00BE0047" w:rsidRPr="00F71AF3" w:rsidRDefault="00146C72" w:rsidP="00146C72">
      <w:r w:rsidRPr="00F71AF3">
        <w:t>Provádění důkazů charakterizujeme jako procesní úkony, jimiž si OČTŘ opatřují znalost důkazů.</w:t>
      </w:r>
      <w:r w:rsidRPr="00F71AF3">
        <w:rPr>
          <w:rStyle w:val="Znakapoznpodarou"/>
        </w:rPr>
        <w:footnoteReference w:id="238"/>
      </w:r>
      <w:r w:rsidRPr="00F71AF3">
        <w:t xml:space="preserve"> V tomto ohledu je z výše uvedených okolností jasné</w:t>
      </w:r>
      <w:r w:rsidR="0037452F" w:rsidRPr="00F71AF3">
        <w:t>,</w:t>
      </w:r>
      <w:r w:rsidRPr="00F71AF3">
        <w:t xml:space="preserve"> že se bude jednat v případě trestného činu nebezpečného pronásledování zejména o výpovědi </w:t>
      </w:r>
      <w:r w:rsidR="00DC6EC1" w:rsidRPr="00F71AF3">
        <w:t xml:space="preserve">obviněného (viz § 90 a násl. TŘ), </w:t>
      </w:r>
      <w:r w:rsidRPr="00F71AF3">
        <w:t>poškozeného, a svědků</w:t>
      </w:r>
      <w:r w:rsidR="00DC6EC1" w:rsidRPr="00F71AF3">
        <w:t xml:space="preserve"> (viz § 97 a násl. TŘ)</w:t>
      </w:r>
      <w:r w:rsidRPr="00F71AF3">
        <w:t>, dále o ohledání věci a osoby</w:t>
      </w:r>
      <w:r w:rsidR="00BE0047" w:rsidRPr="00F71AF3">
        <w:t xml:space="preserve"> (viz § 113 a násl. TŘ)</w:t>
      </w:r>
      <w:r w:rsidRPr="00F71AF3">
        <w:t>, odborné vyjádření a znalecké posudky</w:t>
      </w:r>
      <w:r w:rsidR="00BE0047" w:rsidRPr="00F71AF3">
        <w:rPr>
          <w:rStyle w:val="Znakapoznpodarou"/>
        </w:rPr>
        <w:footnoteReference w:id="239"/>
      </w:r>
      <w:r w:rsidRPr="00F71AF3">
        <w:t xml:space="preserve"> (zejména vyšetření duševního stavu osoby) a listinné důkazy</w:t>
      </w:r>
      <w:r w:rsidR="00BE0047" w:rsidRPr="00F71AF3">
        <w:t xml:space="preserve"> (viz § 112 TŘ)</w:t>
      </w:r>
      <w:r w:rsidRPr="00F71AF3">
        <w:t>. Výjimečně by pak mohly být použity i zvláštní způsoby dokazování nebo operativně pátrací prostředky</w:t>
      </w:r>
      <w:r w:rsidR="00BE0047" w:rsidRPr="00F71AF3">
        <w:t xml:space="preserve"> (viz § 104a a násl. TŘ)</w:t>
      </w:r>
      <w:r w:rsidRPr="00F71AF3">
        <w:t xml:space="preserve">. </w:t>
      </w:r>
      <w:r w:rsidR="00BE0047" w:rsidRPr="00F71AF3">
        <w:t>Důkazy musí být procesně zajištěny, což se děje jejich zaznamenáním do protokolu.</w:t>
      </w:r>
      <w:r w:rsidR="00BE0047" w:rsidRPr="00F71AF3">
        <w:rPr>
          <w:rStyle w:val="Znakapoznpodarou"/>
        </w:rPr>
        <w:footnoteReference w:id="240"/>
      </w:r>
      <w:r w:rsidR="00BE0047" w:rsidRPr="00F71AF3">
        <w:t xml:space="preserve"> </w:t>
      </w:r>
    </w:p>
    <w:p w14:paraId="04795BD2" w14:textId="162C7A9E" w:rsidR="00146C72" w:rsidRPr="00F71AF3" w:rsidRDefault="00BE0047" w:rsidP="00146C72">
      <w:r w:rsidRPr="00F71AF3">
        <w:t>Dále je</w:t>
      </w:r>
      <w:r w:rsidR="00146C72" w:rsidRPr="00F71AF3">
        <w:t xml:space="preserve"> důležité důkladné prověření důkazů. Tato potřeba vyplývá z faktu, že často si výpovědi poškozeného, obviněného a dalších svědků</w:t>
      </w:r>
      <w:r w:rsidRPr="00F71AF3">
        <w:t xml:space="preserve"> v rámci trestního řízení vedeného pro </w:t>
      </w:r>
      <w:r w:rsidRPr="00F71AF3">
        <w:lastRenderedPageBreak/>
        <w:t xml:space="preserve">trestný čin nebezpečného </w:t>
      </w:r>
      <w:r w:rsidR="003F3833" w:rsidRPr="00F71AF3">
        <w:t xml:space="preserve">pronásledování </w:t>
      </w:r>
      <w:r w:rsidR="00146C72" w:rsidRPr="00F71AF3">
        <w:t>značně rozporují</w:t>
      </w:r>
      <w:r w:rsidRPr="00F71AF3">
        <w:rPr>
          <w:rStyle w:val="Znakapoznpodarou"/>
        </w:rPr>
        <w:footnoteReference w:id="241"/>
      </w:r>
      <w:r w:rsidR="00146C72" w:rsidRPr="00F71AF3">
        <w:t xml:space="preserve"> a je potřeba zjistit, dle zásady materiální pravdy</w:t>
      </w:r>
      <w:r w:rsidR="0037452F" w:rsidRPr="00F71AF3">
        <w:t>,</w:t>
      </w:r>
      <w:r w:rsidR="00146C72" w:rsidRPr="00F71AF3">
        <w:t xml:space="preserve"> reálný skutkový děj, který se udál. Proto je potřeba zejména prověřit pravdomluvnost svědka z hlediska jeho vztahu k předmětu řízení i k obviněnému nebo poškozenému, zdali mezi ním a obviněným nebo poškozeným není nějaký vztah jako napřík</w:t>
      </w:r>
      <w:r w:rsidR="0037452F" w:rsidRPr="00F71AF3">
        <w:t>lad přátelský, příbuzenský atp</w:t>
      </w:r>
      <w:r w:rsidR="00146C72" w:rsidRPr="00F71AF3">
        <w:t xml:space="preserve">. Tento proces je velmi důležitý pro hodnocení důkazů a je v řadě případů nelehký, protože jsou i situace, kdy jsou mezi výpověďmi mnoha osob menší nebo větší rozpory a je pak na OČTŘ, aby dané důkazy prověřily včetně rozporů a jejich příčin a pečlivě vyhodnotily. </w:t>
      </w:r>
    </w:p>
    <w:p w14:paraId="3EC44328" w14:textId="38068F45" w:rsidR="00146C72" w:rsidRPr="00F71AF3" w:rsidRDefault="00146C72" w:rsidP="00146C72">
      <w:r w:rsidRPr="00F71AF3">
        <w:t>Finální fází dokazování je pak hodnocení důkazů (jednotlivě i ve vzájemné souvislosti), při kterém se uplatňuje zejména zásada volného hodnocení důkazů. Hodnocení důkazu je myšlenková činnost OČTŘ, kterou tento orgán přisuzuje každému důkazu určitou hodnotu, pokud jde o jeho závažnost, zákonnost a pravdivost, přičemž se jedná o zásadně rovnocenná hlediska.</w:t>
      </w:r>
      <w:r w:rsidRPr="00F71AF3">
        <w:rPr>
          <w:rStyle w:val="Znakapoznpodarou"/>
        </w:rPr>
        <w:footnoteReference w:id="242"/>
      </w:r>
      <w:r w:rsidRPr="00F71AF3">
        <w:t xml:space="preserve"> </w:t>
      </w:r>
      <w:r w:rsidR="007A2C0E" w:rsidRPr="00F71AF3">
        <w:t xml:space="preserve">V rámci </w:t>
      </w:r>
      <w:r w:rsidR="00326DB8" w:rsidRPr="00F71AF3">
        <w:t xml:space="preserve">hodnocení důkazů v případě trestního řízení vedeného pro trestný čin nebezpečného pronásledování pak lze z rozhodnutí </w:t>
      </w:r>
      <w:r w:rsidR="00E77253" w:rsidRPr="00F71AF3">
        <w:t>Okresních</w:t>
      </w:r>
      <w:r w:rsidR="00326DB8" w:rsidRPr="00F71AF3">
        <w:t xml:space="preserve"> soudů ve Znojmě a Litoměřicích vypozorovat, že soudcům pomáhaly v určování pravdivosti zejména svědeckých výpovědí hmotné důkazy</w:t>
      </w:r>
      <w:r w:rsidR="00DF7E5B" w:rsidRPr="00F71AF3">
        <w:t>,</w:t>
      </w:r>
      <w:r w:rsidR="00326DB8" w:rsidRPr="00F71AF3">
        <w:t xml:space="preserve"> jako například záznamy o telekomunikačním hovoru, nebo záznamy o SMS přijatých poškozeným od stalkera atd., protože výpovědi svědků, jak již bylo uvedeno, se v mnoha případech velmi liší.</w:t>
      </w:r>
      <w:r w:rsidR="00326DB8" w:rsidRPr="00F71AF3">
        <w:rPr>
          <w:rStyle w:val="Znakapoznpodarou"/>
        </w:rPr>
        <w:footnoteReference w:id="243"/>
      </w:r>
    </w:p>
    <w:p w14:paraId="644182AF" w14:textId="4A7026B8" w:rsidR="00B935DC" w:rsidRPr="00F71AF3" w:rsidRDefault="00B935DC" w:rsidP="00DA4F83">
      <w:pPr>
        <w:pStyle w:val="Nadpis2"/>
      </w:pPr>
      <w:bookmarkStart w:id="113" w:name="_Toc435789842"/>
      <w:bookmarkStart w:id="114" w:name="_Toc435789930"/>
      <w:bookmarkStart w:id="115" w:name="_Toc435790291"/>
      <w:bookmarkStart w:id="116" w:name="_Toc436648240"/>
      <w:r w:rsidRPr="00F71AF3">
        <w:t>Odklony</w:t>
      </w:r>
      <w:bookmarkEnd w:id="113"/>
      <w:bookmarkEnd w:id="114"/>
      <w:bookmarkEnd w:id="115"/>
      <w:bookmarkEnd w:id="116"/>
    </w:p>
    <w:p w14:paraId="7BFD9B7A" w14:textId="5F143A39" w:rsidR="00B935DC" w:rsidRPr="00F71AF3" w:rsidRDefault="00B935DC" w:rsidP="00A665D8">
      <w:r w:rsidRPr="00F71AF3">
        <w:t>Vzhledem k nízké trestní sazbě v případě trestného činu nebezpečného pronásledování dle § 354 TZ, jak v</w:t>
      </w:r>
      <w:r w:rsidR="00326DB8" w:rsidRPr="00F71AF3">
        <w:t xml:space="preserve"> případě </w:t>
      </w:r>
      <w:r w:rsidRPr="00F71AF3">
        <w:t>základní</w:t>
      </w:r>
      <w:r w:rsidR="00E759A7" w:rsidRPr="00F71AF3">
        <w:t>,</w:t>
      </w:r>
      <w:r w:rsidRPr="00F71AF3">
        <w:t xml:space="preserve"> tak v</w:t>
      </w:r>
      <w:r w:rsidR="00326DB8" w:rsidRPr="00F71AF3">
        <w:t xml:space="preserve"> případě </w:t>
      </w:r>
      <w:r w:rsidRPr="00F71AF3">
        <w:t> kvalifikované skutkové podstat</w:t>
      </w:r>
      <w:r w:rsidR="00326DB8" w:rsidRPr="00F71AF3">
        <w:t>y</w:t>
      </w:r>
      <w:r w:rsidRPr="00F71AF3">
        <w:t>, lze v trestním řízení použít, za splnění dalších podmínek, v podstatě veškeré druhy odklonů. Odklon v trestním řízení je výjimkou z obecně platné zásady legality, jedná se o proce</w:t>
      </w:r>
      <w:r w:rsidR="00151B9A" w:rsidRPr="00F71AF3">
        <w:t>s</w:t>
      </w:r>
      <w:r w:rsidRPr="00F71AF3">
        <w:t>ní alternativu trestněprávní dekriminalizace, kdy tradiční procesní schéma obžaloba-hlavní líčení-rozsudek je doplněno o jiné (často neformální) vyřízení věci.</w:t>
      </w:r>
      <w:r w:rsidRPr="00F71AF3">
        <w:rPr>
          <w:rStyle w:val="Znakapoznpodarou"/>
        </w:rPr>
        <w:footnoteReference w:id="244"/>
      </w:r>
      <w:r w:rsidRPr="00F71AF3">
        <w:t xml:space="preserve"> V teorii se vymezení odklonů poměrně hodně liší,</w:t>
      </w:r>
      <w:r w:rsidRPr="00F71AF3">
        <w:rPr>
          <w:rStyle w:val="Znakapoznpodarou"/>
        </w:rPr>
        <w:t xml:space="preserve"> </w:t>
      </w:r>
      <w:r w:rsidRPr="00F71AF3">
        <w:rPr>
          <w:rStyle w:val="Znakapoznpodarou"/>
        </w:rPr>
        <w:footnoteReference w:id="245"/>
      </w:r>
      <w:r w:rsidRPr="00F71AF3">
        <w:t xml:space="preserve"> pro účely této kapitoly pak budeme brát v potaz nejširší vymezení tohoto </w:t>
      </w:r>
      <w:r w:rsidRPr="00F71AF3">
        <w:lastRenderedPageBreak/>
        <w:t xml:space="preserve">pojmu, tzn. pod pojmem odklon se pro účely této kapitoly rozumí podmíněné </w:t>
      </w:r>
      <w:r w:rsidR="001C100C" w:rsidRPr="00F71AF3">
        <w:t xml:space="preserve">zastavení </w:t>
      </w:r>
      <w:r w:rsidRPr="00F71AF3">
        <w:t>trestního stíhání (viz § 307 TŘ), narovnání (§ viz 309 a násl. TŘ), podmíněné upuštění od podání návrhu na potrestání (§ 197g TŘ), dohoda o vině a trestu (§ 175a a násl. TŘ), odstoupení od trestního stíhání ve věcech mladistvých (viz § 70 ZSVM) a trestního příkaz</w:t>
      </w:r>
      <w:r w:rsidR="00494B4A" w:rsidRPr="00F71AF3">
        <w:t>u</w:t>
      </w:r>
      <w:r w:rsidRPr="00F71AF3">
        <w:t xml:space="preserve"> (viz § 314e TŘ). V této kapitole nebudou ani zmiňovány všechny podmínky, které je potřeba pro použití daného odkl</w:t>
      </w:r>
      <w:r w:rsidR="00494B4A" w:rsidRPr="00F71AF3">
        <w:t>onu naplnit, ale budou hodnocena</w:t>
      </w:r>
      <w:r w:rsidRPr="00F71AF3">
        <w:t xml:space="preserve"> určitá specifika těchto podmínek v souvislosti s trestným činem nebezpečného pronásledování</w:t>
      </w:r>
      <w:r w:rsidR="00494B4A" w:rsidRPr="00F71AF3">
        <w:t>,</w:t>
      </w:r>
      <w:r w:rsidRPr="00F71AF3">
        <w:t xml:space="preserve"> pro bližší informace k odklonům samotným, pak odkážeme na výše uvedené paragrafy </w:t>
      </w:r>
      <w:r w:rsidR="007734CC" w:rsidRPr="00F71AF3">
        <w:t xml:space="preserve">a </w:t>
      </w:r>
      <w:r w:rsidRPr="00F71AF3">
        <w:t xml:space="preserve">na literaturu uvedenou v této kapitole v poznámkách pod čarou. </w:t>
      </w:r>
    </w:p>
    <w:p w14:paraId="4B429653" w14:textId="77777777" w:rsidR="00B935DC" w:rsidRPr="00F71AF3" w:rsidRDefault="00B935DC" w:rsidP="00A665D8">
      <w:r w:rsidRPr="00F71AF3">
        <w:t>Ze statistik státních zastupitelství a soudů vyplývá, že nejvíce jsou v případě trestného činu nebezpečného pronásledování v přípravných řízeních využívány odklony podmíněného zastavení trestního stíhání dle § 307 TŘ (zhruba v 5,2% případů, pokud je trestní stíhání zahájeno dle § 160 TŘ) a podmíněné odložení návrhu na potrestání (zhruba 8,3% případů, pokud je vedeno zkrácené přípravné řízení dle § 179a a násl. TŘ), oproti tomu odklon narovnání nebyl využit ani jednou.</w:t>
      </w:r>
      <w:r w:rsidRPr="00F71AF3">
        <w:rPr>
          <w:rStyle w:val="Znakapoznpodarou"/>
        </w:rPr>
        <w:footnoteReference w:id="246"/>
      </w:r>
      <w:r w:rsidRPr="00F71AF3">
        <w:t xml:space="preserve"> </w:t>
      </w:r>
    </w:p>
    <w:p w14:paraId="548DC37F" w14:textId="62B7027B" w:rsidR="00B935DC" w:rsidRPr="00F71AF3" w:rsidRDefault="00B935DC" w:rsidP="00A665D8">
      <w:r w:rsidRPr="00F71AF3">
        <w:t>Výše uvedené výsledky ze statistik šlo více méně i očekávat. Vzhledem k tomu, že trestný čin nebezpečného pronásledování je pouze v několika málo případech ročně páchán mladistvými</w:t>
      </w:r>
      <w:r w:rsidR="009E7102" w:rsidRPr="00F71AF3">
        <w:t xml:space="preserve">, bylo jasné, že </w:t>
      </w:r>
      <w:r w:rsidRPr="00F71AF3">
        <w:t>odstoupení od trestního stíhání ve věcech mladistvých</w:t>
      </w:r>
      <w:r w:rsidR="009E7102" w:rsidRPr="00F71AF3">
        <w:t xml:space="preserve"> nebude patřit mezi často používané odklony</w:t>
      </w:r>
      <w:r w:rsidRPr="00F71AF3">
        <w:t>. Také využití odklonu narovnání nelze v případě trestného činu očekávat ve velkém měřítku. Obecně není odklon narovnání moc často využíván, a to zejména vzhledem k pracnějšímu postupu, protože zde musí být určitá dohoda mezi obviněným a poškozeným, kteří musí oba s po</w:t>
      </w:r>
      <w:r w:rsidR="00B92727" w:rsidRPr="00F71AF3">
        <w:t>u</w:t>
      </w:r>
      <w:r w:rsidRPr="00F71AF3">
        <w:t>žitím tohoto odklonu souhlasit,</w:t>
      </w:r>
      <w:r w:rsidRPr="00F71AF3">
        <w:rPr>
          <w:rStyle w:val="Znakapoznpodarou"/>
        </w:rPr>
        <w:footnoteReference w:id="247"/>
      </w:r>
      <w:r w:rsidRPr="00F71AF3">
        <w:t xml:space="preserve"> kdežto ostatní odklony lze uložit (vyjma dohody o vině a trestu) bez vyjednávání s některou ze stran nebo s oběma stranami. Využití odklonu narovnání v případě trestného činu je pak také problematické</w:t>
      </w:r>
      <w:r w:rsidR="00623022" w:rsidRPr="00F71AF3">
        <w:t>,</w:t>
      </w:r>
      <w:r w:rsidRPr="00F71AF3">
        <w:t xml:space="preserve"> vzhledem ke specifikům trestné činnosti spočívající v nebezpečném pronásledování. První a zřejmě hlavní příčinou, proč je aplikace tohoto odklonu v případě trestného činu nebezpečného pronásledování nevhodná, je nutnost již výše zmiňované dohody mezi poškozeným a obviněným. </w:t>
      </w:r>
      <w:r w:rsidR="00B92727" w:rsidRPr="00F71AF3">
        <w:t>Poškozený totiž nebude v první řadě zřejmě</w:t>
      </w:r>
      <w:r w:rsidRPr="00F71AF3">
        <w:t xml:space="preserve"> moc ochotný takovouto dohodu s obviněným </w:t>
      </w:r>
      <w:r w:rsidR="00B92727" w:rsidRPr="00F71AF3">
        <w:t>vyjednat</w:t>
      </w:r>
      <w:r w:rsidRPr="00F71AF3">
        <w:t xml:space="preserve"> vzhledem k negativním emocím, které většinou bude zřejmě vůči </w:t>
      </w:r>
      <w:r w:rsidRPr="00F71AF3">
        <w:lastRenderedPageBreak/>
        <w:t>obviněnému cítit, a také pro n</w:t>
      </w:r>
      <w:r w:rsidR="00D537A5" w:rsidRPr="00F71AF3">
        <w:t>ěj</w:t>
      </w:r>
      <w:r w:rsidRPr="00F71AF3">
        <w:t xml:space="preserve"> dané jednání může být traumatizující a může nastávat tzv. sekundární viktimizace. </w:t>
      </w:r>
    </w:p>
    <w:p w14:paraId="5D91B4B4" w14:textId="21E70226" w:rsidR="00B935DC" w:rsidRPr="00F71AF3" w:rsidRDefault="00B935DC" w:rsidP="00A665D8">
      <w:r w:rsidRPr="00F71AF3">
        <w:t>Dále je problematické vyčíslení újmy, která by měla být poškozenému nahrazena, pokud tedy vůbec nějaká vznikne (u daného jednání je nutná pouze způsobilost vzbudit důvodnou obavu, k jejímu vzbuzení tedy nemusí v daném případě vůbec dojít</w:t>
      </w:r>
      <w:r w:rsidR="005160C6" w:rsidRPr="00F71AF3">
        <w:t>,</w:t>
      </w:r>
      <w:r w:rsidRPr="00F71AF3">
        <w:t xml:space="preserve"> poškozenému tak </w:t>
      </w:r>
      <w:r w:rsidR="005160C6" w:rsidRPr="00F71AF3">
        <w:t xml:space="preserve">morální </w:t>
      </w:r>
      <w:r w:rsidRPr="00F71AF3">
        <w:t>újma nevznikne)</w:t>
      </w:r>
      <w:r w:rsidR="00B92727" w:rsidRPr="00F71AF3">
        <w:t>,</w:t>
      </w:r>
      <w:r w:rsidRPr="00F71AF3">
        <w:t xml:space="preserve"> pokud by totiž újma nevznikla, nebylo by možné tento druh odklonu vůbec použít.</w:t>
      </w:r>
      <w:r w:rsidRPr="00F71AF3">
        <w:rPr>
          <w:rStyle w:val="Znakapoznpodarou"/>
        </w:rPr>
        <w:footnoteReference w:id="248"/>
      </w:r>
      <w:r w:rsidRPr="00F71AF3">
        <w:t xml:space="preserve"> Co se pak týče vyčíslení újmy, takovéto vyčíslení újmy může zpravidla protahovat řízení, protože vyčíslení morální</w:t>
      </w:r>
      <w:r w:rsidR="00773FC6" w:rsidRPr="00F71AF3">
        <w:t xml:space="preserve"> újmy nebývá snadné</w:t>
      </w:r>
      <w:r w:rsidRPr="00F71AF3">
        <w:t xml:space="preserve">, na rozdíl například od poškození majetku. K jejímu posouzení může být často potřeba znaleckého posudku, což opět může protahovat řízení a negativně působit na oběť. Také pokud by byl využit v případě trestného činu nebezpečného pronásledování odklon narovnání, byl by poškozený po rozhodnutí o tomto odklonu v podstatě nechráněný, protože rozhodnutí o odklonu </w:t>
      </w:r>
      <w:r w:rsidR="00E77253" w:rsidRPr="00F71AF3">
        <w:t xml:space="preserve">narovnání </w:t>
      </w:r>
      <w:r w:rsidRPr="00F71AF3">
        <w:t>má povahu rozhodnutí ve věci samé a trestní stíhání je pak definitivně zastaveno.</w:t>
      </w:r>
      <w:r w:rsidRPr="00F71AF3">
        <w:rPr>
          <w:rStyle w:val="Znakapoznpodarou"/>
        </w:rPr>
        <w:footnoteReference w:id="249"/>
      </w:r>
      <w:r w:rsidRPr="00F71AF3">
        <w:t xml:space="preserve"> Pokud by pak začal obviněný poškozeného opět pronásledovat, bylo by </w:t>
      </w:r>
      <w:r w:rsidR="000429DF" w:rsidRPr="00F71AF3">
        <w:t>pro odsouzení pronásledovatele nutné, aby byly opět naplněny všechny formální znaky trestné</w:t>
      </w:r>
      <w:r w:rsidR="00B92727" w:rsidRPr="00F71AF3">
        <w:t>ho</w:t>
      </w:r>
      <w:r w:rsidR="000429DF" w:rsidRPr="00F71AF3">
        <w:t xml:space="preserve"> činu dle § 354 TZ.</w:t>
      </w:r>
      <w:r w:rsidRPr="00F71AF3">
        <w:t xml:space="preserve"> </w:t>
      </w:r>
      <w:r w:rsidR="000429DF" w:rsidRPr="00F71AF3">
        <w:t xml:space="preserve">Pro naplnění podmínky dlouhodobosti by pak musel být poškozený vystaven pronásledování </w:t>
      </w:r>
      <w:r w:rsidR="00E77253" w:rsidRPr="00F71AF3">
        <w:t xml:space="preserve">znovu </w:t>
      </w:r>
      <w:r w:rsidR="000429DF" w:rsidRPr="00F71AF3">
        <w:t xml:space="preserve">po </w:t>
      </w:r>
      <w:r w:rsidR="006B24FD" w:rsidRPr="00F71AF3">
        <w:t xml:space="preserve">určitou </w:t>
      </w:r>
      <w:r w:rsidR="000429DF" w:rsidRPr="00F71AF3">
        <w:t>dobu.</w:t>
      </w:r>
    </w:p>
    <w:p w14:paraId="39CE47DD" w14:textId="335E4F41" w:rsidR="00B935DC" w:rsidRPr="00F71AF3" w:rsidRDefault="00B935DC" w:rsidP="00A665D8">
      <w:r w:rsidRPr="00F71AF3">
        <w:t>Takováto situace by mohla být pro poškozeného velmi nepříjemná, proto je z povahy věci</w:t>
      </w:r>
      <w:r w:rsidR="0099402E" w:rsidRPr="00F71AF3">
        <w:t>,</w:t>
      </w:r>
      <w:r w:rsidRPr="00F71AF3">
        <w:t xml:space="preserve"> </w:t>
      </w:r>
      <w:r w:rsidR="00C34ED3" w:rsidRPr="00F71AF3">
        <w:t>dle mého názoru</w:t>
      </w:r>
      <w:r w:rsidR="0099402E" w:rsidRPr="00F71AF3">
        <w:t>,</w:t>
      </w:r>
      <w:r w:rsidR="00C34ED3" w:rsidRPr="00F71AF3">
        <w:t xml:space="preserve"> nejvhodnější</w:t>
      </w:r>
      <w:r w:rsidRPr="00F71AF3">
        <w:t xml:space="preserve"> variantou odklonu v případě trestného činu nebezpečného pronásledování </w:t>
      </w:r>
      <w:r w:rsidR="00E77253" w:rsidRPr="00F71AF3">
        <w:t xml:space="preserve">odklon </w:t>
      </w:r>
      <w:r w:rsidRPr="00F71AF3">
        <w:t>podmíněného zastavení trestního stíhání nebo podmíněného odložení návrhu na potrestání</w:t>
      </w:r>
      <w:r w:rsidR="00E77253" w:rsidRPr="00F71AF3">
        <w:t xml:space="preserve"> (který je alternativou odklonu podmíněného zastavení trestního stíhání pro zkrácené přípravné řízení)</w:t>
      </w:r>
      <w:r w:rsidRPr="00F71AF3">
        <w:t xml:space="preserve">, protože </w:t>
      </w:r>
      <w:r w:rsidR="00E92B91" w:rsidRPr="00F71AF3">
        <w:t xml:space="preserve">v </w:t>
      </w:r>
      <w:r w:rsidRPr="00F71AF3">
        <w:t xml:space="preserve">rozhodnutí o </w:t>
      </w:r>
      <w:r w:rsidR="00E92B91" w:rsidRPr="00F71AF3">
        <w:t>těchto odklonech</w:t>
      </w:r>
      <w:r w:rsidRPr="00F71AF3">
        <w:t xml:space="preserve"> soud stanoví zkušební dobu v rozmezí 6 měsíců až pěti let (viz § 307 odst. 3 a § 197g odst. 3 TŘ), kdy v případě, že se </w:t>
      </w:r>
      <w:r w:rsidR="007D23C7" w:rsidRPr="00F71AF3">
        <w:t xml:space="preserve">obviněný </w:t>
      </w:r>
      <w:r w:rsidRPr="00F71AF3">
        <w:t xml:space="preserve">v dané době neosvědčí, tzn. například nadále pronásleduje poškozeného, pak </w:t>
      </w:r>
      <w:r w:rsidR="00C34ED3" w:rsidRPr="00F71AF3">
        <w:t xml:space="preserve">OČTŘ </w:t>
      </w:r>
      <w:r w:rsidR="0099402E" w:rsidRPr="00F71AF3">
        <w:t xml:space="preserve">(v přípravném řízení státní zástupce) </w:t>
      </w:r>
      <w:r w:rsidR="00C34ED3" w:rsidRPr="00F71AF3">
        <w:t xml:space="preserve">mohou </w:t>
      </w:r>
      <w:r w:rsidRPr="00F71AF3">
        <w:t>rozhodnout o pokračování v trestním stíhání</w:t>
      </w:r>
      <w:r w:rsidR="00C34ED3" w:rsidRPr="00F71AF3">
        <w:t xml:space="preserve"> (nebo zkráceném přípravném řízení)</w:t>
      </w:r>
      <w:r w:rsidRPr="00F71AF3">
        <w:t xml:space="preserve"> </w:t>
      </w:r>
      <w:r w:rsidR="00C34ED3" w:rsidRPr="00F71AF3">
        <w:t>bez nutnosti opětovného naplnění formální stránky trestného činu nebezpečného pronásledování, jak je tomu v případě schválení narovnání (viz výše)</w:t>
      </w:r>
      <w:r w:rsidR="00E92B91" w:rsidRPr="00F71AF3">
        <w:t>, tedy prakticky okamžitě, co se o jednání obviněného dozví, což je vhodné pro ochranu poškozeného před dalším pronásledováním.</w:t>
      </w:r>
      <w:r w:rsidRPr="00F71AF3">
        <w:t xml:space="preserve"> I v případě podmíněného zastavení trestního stíhání a podmíněného odložení návrhu </w:t>
      </w:r>
      <w:r w:rsidR="005160C6" w:rsidRPr="00F71AF3">
        <w:t>n</w:t>
      </w:r>
      <w:r w:rsidRPr="00F71AF3">
        <w:t xml:space="preserve">a potrestání může být obviněnému uložena náhrada škody, </w:t>
      </w:r>
      <w:r w:rsidR="005160C6" w:rsidRPr="00F71AF3">
        <w:t xml:space="preserve">resp. újmy, </w:t>
      </w:r>
      <w:r w:rsidRPr="00F71AF3">
        <w:t xml:space="preserve">nicméně </w:t>
      </w:r>
      <w:r w:rsidR="005160C6" w:rsidRPr="00F71AF3">
        <w:t xml:space="preserve">takovýto postup </w:t>
      </w:r>
      <w:r w:rsidR="00E92B91" w:rsidRPr="00F71AF3">
        <w:t xml:space="preserve">zřejmě </w:t>
      </w:r>
      <w:r w:rsidR="005160C6" w:rsidRPr="00F71AF3">
        <w:t xml:space="preserve">nebude </w:t>
      </w:r>
      <w:r w:rsidRPr="00F71AF3">
        <w:t>v případě trestného činu nebezpečného pronásledování příliš čast</w:t>
      </w:r>
      <w:r w:rsidR="005160C6" w:rsidRPr="00F71AF3">
        <w:t>ý</w:t>
      </w:r>
      <w:r w:rsidRPr="00F71AF3">
        <w:t xml:space="preserve">, protože způsobení závažnější morální újmy je postihováno skrze § </w:t>
      </w:r>
      <w:r w:rsidRPr="00F71AF3">
        <w:lastRenderedPageBreak/>
        <w:t>146 a § 145 TZ. V praxi pak tyto odklony budou využívány zřejmě jen v případech méně závažných případů pronásledování, kdy by mělo být velmi pravděpodobné, že pronásledovatel nebude pokračovat v pronásledování poškozeného po rozhodnutí o těchto odklonech,</w:t>
      </w:r>
      <w:r w:rsidR="005160C6" w:rsidRPr="00F71AF3">
        <w:rPr>
          <w:rStyle w:val="Znakapoznpodarou"/>
        </w:rPr>
        <w:footnoteReference w:id="250"/>
      </w:r>
      <w:r w:rsidRPr="00F71AF3">
        <w:t xml:space="preserve"> přičemž uložení těchto odklonů by, dle </w:t>
      </w:r>
      <w:r w:rsidR="00843881" w:rsidRPr="00F71AF3">
        <w:t xml:space="preserve">mého </w:t>
      </w:r>
      <w:r w:rsidRPr="00F71AF3">
        <w:t>názoru, nemělo připadat</w:t>
      </w:r>
      <w:r w:rsidR="00257E14" w:rsidRPr="00F71AF3">
        <w:t xml:space="preserve"> v úvahu </w:t>
      </w:r>
      <w:r w:rsidRPr="00F71AF3">
        <w:t xml:space="preserve">v případech, kdy obviněný pokračuje v pronásledování poškozeného i po zahájení trestního řízení, dále v případech, kdy je v jeho chování patrná eskalace pronásledování (zvláště pokud se tak děje v krátkém časovém období), pokud se jedná o ex-partner stalking, kterému již předcházelo násilí ze strany obviněného vůči poškozenému nebo jiné závažnější případy stalkingu. </w:t>
      </w:r>
    </w:p>
    <w:p w14:paraId="0B5529E2" w14:textId="3E14DFFB" w:rsidR="004A4E99" w:rsidRPr="00F71AF3" w:rsidRDefault="00B935DC" w:rsidP="00257E14">
      <w:r w:rsidRPr="00F71AF3">
        <w:t xml:space="preserve">Co se pak týče </w:t>
      </w:r>
      <w:r w:rsidR="00687818" w:rsidRPr="00F71AF3">
        <w:t xml:space="preserve">využití </w:t>
      </w:r>
      <w:r w:rsidR="00F00B29" w:rsidRPr="00F71AF3">
        <w:t>odklonů v říz</w:t>
      </w:r>
      <w:r w:rsidR="00E77253" w:rsidRPr="00F71AF3">
        <w:t>ení před soudem, bylo z analýz o</w:t>
      </w:r>
      <w:r w:rsidR="00F00B29" w:rsidRPr="00F71AF3">
        <w:t xml:space="preserve">kresních soudů zjištěno, že </w:t>
      </w:r>
      <w:r w:rsidRPr="00F71AF3">
        <w:t>dohod</w:t>
      </w:r>
      <w:r w:rsidR="00F00B29" w:rsidRPr="00F71AF3">
        <w:t>a</w:t>
      </w:r>
      <w:r w:rsidR="0099402E" w:rsidRPr="00F71AF3">
        <w:t xml:space="preserve"> o vině a trestu</w:t>
      </w:r>
      <w:r w:rsidRPr="00F71AF3">
        <w:t xml:space="preserve"> nebývá moc často využívána v případě trestného činu nebezpečného pronásledování.</w:t>
      </w:r>
      <w:r w:rsidR="00A7074A" w:rsidRPr="00F71AF3">
        <w:rPr>
          <w:rStyle w:val="Znakapoznpodarou"/>
        </w:rPr>
        <w:footnoteReference w:id="251"/>
      </w:r>
      <w:r w:rsidRPr="00F71AF3">
        <w:t xml:space="preserve"> Bývá využívána pouze občas, a to </w:t>
      </w:r>
      <w:r w:rsidR="00843881" w:rsidRPr="00F71AF3">
        <w:t xml:space="preserve">spíše </w:t>
      </w:r>
      <w:r w:rsidRPr="00F71AF3">
        <w:t>v případech, kdy je spáchán trestný čin nebezpečného pronásledování v souběhu s jinými trestnými činy</w:t>
      </w:r>
      <w:r w:rsidR="00A7074A" w:rsidRPr="00F71AF3">
        <w:rPr>
          <w:rStyle w:val="Znakapoznpodarou"/>
        </w:rPr>
        <w:footnoteReference w:id="252"/>
      </w:r>
      <w:r w:rsidRPr="00F71AF3">
        <w:t xml:space="preserve">. Oproti </w:t>
      </w:r>
      <w:r w:rsidR="00257E14" w:rsidRPr="00F71AF3">
        <w:t xml:space="preserve">tomu, trestní příkaz bude zřejmě </w:t>
      </w:r>
      <w:r w:rsidRPr="00F71AF3">
        <w:t>nejvíce využívaným odklonem vůbec</w:t>
      </w:r>
      <w:r w:rsidR="004A4E99" w:rsidRPr="00F71AF3">
        <w:t xml:space="preserve">, vzhledem k tomu, že ze </w:t>
      </w:r>
      <w:r w:rsidR="004A4E99" w:rsidRPr="00F71AF3">
        <w:rPr>
          <w:rFonts w:cs="Times New Roman"/>
          <w:szCs w:val="24"/>
        </w:rPr>
        <w:t>statistik státních zastupitelství bylo vypozorováno, že zkrácené přípravné řízení bylo v případě trestného činu nebezpečného pronásledování vedeno v 47,5 % (ve zbylých 52,5 % bylo vedeno standardní přípravné řízení) a ve většině těchto řízení byl následně podán i návrh na potrestání.</w:t>
      </w:r>
      <w:r w:rsidR="004A4E99" w:rsidRPr="00F71AF3">
        <w:rPr>
          <w:rStyle w:val="Znakapoznpodarou"/>
          <w:rFonts w:cs="Times New Roman"/>
          <w:szCs w:val="24"/>
        </w:rPr>
        <w:footnoteReference w:id="253"/>
      </w:r>
      <w:r w:rsidR="004A4E99" w:rsidRPr="00F71AF3">
        <w:rPr>
          <w:rFonts w:cs="Times New Roman"/>
          <w:szCs w:val="24"/>
        </w:rPr>
        <w:t xml:space="preserve"> Četnost řešení věcí tr</w:t>
      </w:r>
      <w:r w:rsidR="00456E27" w:rsidRPr="00F71AF3">
        <w:rPr>
          <w:rFonts w:cs="Times New Roman"/>
          <w:szCs w:val="24"/>
        </w:rPr>
        <w:t xml:space="preserve">estním příkazem pak vyplývá i ze statistik </w:t>
      </w:r>
      <w:r w:rsidR="00E77253" w:rsidRPr="00F71AF3">
        <w:rPr>
          <w:rFonts w:cs="Times New Roman"/>
          <w:szCs w:val="24"/>
        </w:rPr>
        <w:t>Okresních</w:t>
      </w:r>
      <w:r w:rsidR="00456E27" w:rsidRPr="00F71AF3">
        <w:rPr>
          <w:rFonts w:cs="Times New Roman"/>
          <w:szCs w:val="24"/>
        </w:rPr>
        <w:t xml:space="preserve"> soudů ve Znojmě a v Litoměřicích.</w:t>
      </w:r>
      <w:r w:rsidR="00456E27" w:rsidRPr="00F71AF3">
        <w:rPr>
          <w:rStyle w:val="Znakapoznpodarou"/>
          <w:rFonts w:cs="Times New Roman"/>
          <w:szCs w:val="24"/>
        </w:rPr>
        <w:footnoteReference w:id="254"/>
      </w:r>
      <w:r w:rsidR="00687818" w:rsidRPr="00F71AF3">
        <w:rPr>
          <w:rFonts w:cs="Times New Roman"/>
          <w:szCs w:val="24"/>
        </w:rPr>
        <w:t xml:space="preserve"> I v říze</w:t>
      </w:r>
      <w:r w:rsidR="007F247B" w:rsidRPr="00F71AF3">
        <w:rPr>
          <w:rFonts w:cs="Times New Roman"/>
          <w:szCs w:val="24"/>
        </w:rPr>
        <w:t>n</w:t>
      </w:r>
      <w:r w:rsidR="00687818" w:rsidRPr="00F71AF3">
        <w:rPr>
          <w:rFonts w:cs="Times New Roman"/>
          <w:szCs w:val="24"/>
        </w:rPr>
        <w:t>í před soudem pak byl využíván odklon podmíněného zastavení trestního stíhání. Oproti tomu odklony narovnání</w:t>
      </w:r>
      <w:r w:rsidR="003E0C19" w:rsidRPr="00F71AF3">
        <w:rPr>
          <w:rFonts w:cs="Times New Roman"/>
          <w:szCs w:val="24"/>
        </w:rPr>
        <w:t xml:space="preserve"> a </w:t>
      </w:r>
      <w:r w:rsidR="00687818" w:rsidRPr="00F71AF3">
        <w:rPr>
          <w:rFonts w:cs="Times New Roman"/>
          <w:szCs w:val="24"/>
        </w:rPr>
        <w:t xml:space="preserve">odstoupení od trestního </w:t>
      </w:r>
      <w:r w:rsidR="007F247B" w:rsidRPr="00F71AF3">
        <w:rPr>
          <w:rFonts w:cs="Times New Roman"/>
          <w:szCs w:val="24"/>
        </w:rPr>
        <w:t>stíh</w:t>
      </w:r>
      <w:r w:rsidR="0099402E" w:rsidRPr="00F71AF3">
        <w:rPr>
          <w:rFonts w:cs="Times New Roman"/>
          <w:szCs w:val="24"/>
        </w:rPr>
        <w:t>ání ve věcech mladistvých nebyly využity</w:t>
      </w:r>
      <w:r w:rsidR="005F797A" w:rsidRPr="00F71AF3">
        <w:rPr>
          <w:rFonts w:cs="Times New Roman"/>
          <w:szCs w:val="24"/>
        </w:rPr>
        <w:t xml:space="preserve"> ani v jednom z případů</w:t>
      </w:r>
      <w:r w:rsidR="007F247B" w:rsidRPr="00F71AF3">
        <w:rPr>
          <w:rFonts w:cs="Times New Roman"/>
          <w:szCs w:val="24"/>
        </w:rPr>
        <w:t>.</w:t>
      </w:r>
      <w:r w:rsidR="007F247B" w:rsidRPr="00F71AF3">
        <w:rPr>
          <w:rStyle w:val="Znakapoznpodarou"/>
          <w:rFonts w:cs="Times New Roman"/>
          <w:szCs w:val="24"/>
        </w:rPr>
        <w:footnoteReference w:id="255"/>
      </w:r>
      <w:r w:rsidR="007F247B" w:rsidRPr="00F71AF3">
        <w:rPr>
          <w:rFonts w:cs="Times New Roman"/>
          <w:szCs w:val="24"/>
        </w:rPr>
        <w:t xml:space="preserve"> </w:t>
      </w:r>
    </w:p>
    <w:p w14:paraId="3AA5D5B7" w14:textId="5D348423" w:rsidR="009E166F" w:rsidRPr="00F71AF3" w:rsidRDefault="00257E14" w:rsidP="00257E14">
      <w:pPr>
        <w:sectPr w:rsidR="009E166F" w:rsidRPr="00F71AF3" w:rsidSect="00DA4F83">
          <w:pgSz w:w="11906" w:h="16838"/>
          <w:pgMar w:top="1418" w:right="1134" w:bottom="1418" w:left="1701" w:header="709" w:footer="709" w:gutter="0"/>
          <w:cols w:space="708"/>
          <w:docGrid w:linePitch="360"/>
        </w:sectPr>
      </w:pPr>
      <w:r w:rsidRPr="00F71AF3">
        <w:t xml:space="preserve"> </w:t>
      </w:r>
    </w:p>
    <w:p w14:paraId="790A7883" w14:textId="6002883E" w:rsidR="00BB69AF" w:rsidRPr="00F71AF3" w:rsidRDefault="00BB69AF" w:rsidP="00DA4F83">
      <w:pPr>
        <w:pStyle w:val="Nadpis1"/>
        <w:numPr>
          <w:ilvl w:val="0"/>
          <w:numId w:val="8"/>
        </w:numPr>
      </w:pPr>
      <w:bookmarkStart w:id="117" w:name="_Toc436317406"/>
      <w:bookmarkStart w:id="118" w:name="_Toc436319019"/>
      <w:bookmarkStart w:id="119" w:name="_Toc436337338"/>
      <w:bookmarkStart w:id="120" w:name="_Toc435789843"/>
      <w:bookmarkStart w:id="121" w:name="_Toc435789931"/>
      <w:bookmarkStart w:id="122" w:name="_Toc435790292"/>
      <w:bookmarkStart w:id="123" w:name="_Toc436648241"/>
      <w:bookmarkEnd w:id="117"/>
      <w:bookmarkEnd w:id="118"/>
      <w:bookmarkEnd w:id="119"/>
      <w:r w:rsidRPr="00F71AF3">
        <w:lastRenderedPageBreak/>
        <w:t>Srovnání české a slovenské trestněprávní úpravy postihující stalking</w:t>
      </w:r>
      <w:bookmarkEnd w:id="120"/>
      <w:bookmarkEnd w:id="121"/>
      <w:bookmarkEnd w:id="122"/>
      <w:bookmarkEnd w:id="123"/>
    </w:p>
    <w:p w14:paraId="277B60D8" w14:textId="683EEEB9" w:rsidR="00146C72" w:rsidRPr="00F71AF3" w:rsidRDefault="00146C72" w:rsidP="00146C72">
      <w:r w:rsidRPr="00F71AF3">
        <w:t>Slovensko zavedlo do svého právního řádu</w:t>
      </w:r>
      <w:r w:rsidR="002F5039" w:rsidRPr="00F71AF3">
        <w:t>,</w:t>
      </w:r>
      <w:r w:rsidRPr="00F71AF3">
        <w:t xml:space="preserve"> stejně jako Česká republika</w:t>
      </w:r>
      <w:r w:rsidR="002F5039" w:rsidRPr="00F71AF3">
        <w:t>,</w:t>
      </w:r>
      <w:r w:rsidRPr="00F71AF3">
        <w:t xml:space="preserve"> trestněpráv</w:t>
      </w:r>
      <w:r w:rsidR="00011530" w:rsidRPr="00F71AF3">
        <w:t>ní postih stalkingu, a to zákonem č. 262/2011, Z. z., kterým</w:t>
      </w:r>
      <w:r w:rsidRPr="00F71AF3">
        <w:t xml:space="preserve"> se novelizovalo znění zákona č. 300/2005 Z. z., trestný zákon</w:t>
      </w:r>
      <w:r w:rsidR="00011530" w:rsidRPr="00F71AF3">
        <w:t>. Nově tak byla</w:t>
      </w:r>
      <w:r w:rsidRPr="00F71AF3">
        <w:t xml:space="preserve"> do</w:t>
      </w:r>
      <w:r w:rsidR="00011530" w:rsidRPr="00F71AF3">
        <w:t xml:space="preserve"> slovenské trestněprávní úpravy</w:t>
      </w:r>
      <w:r w:rsidR="00275512" w:rsidRPr="00F71AF3">
        <w:t>,</w:t>
      </w:r>
      <w:r w:rsidRPr="00F71AF3">
        <w:t xml:space="preserve"> s účinnosti ode dne 1. září 2011</w:t>
      </w:r>
      <w:r w:rsidR="00275512" w:rsidRPr="00F71AF3">
        <w:t>,</w:t>
      </w:r>
      <w:r w:rsidRPr="00F71AF3">
        <w:t xml:space="preserve"> zavedena nová skutková podstata v § 360a</w:t>
      </w:r>
      <w:r w:rsidR="00470360" w:rsidRPr="00F71AF3">
        <w:t xml:space="preserve"> SlovTZ</w:t>
      </w:r>
      <w:r w:rsidRPr="00F71AF3">
        <w:t xml:space="preserve">, která postihuje stalking. Slovensko tedy zavedlo trestněprávní postih stalkingu </w:t>
      </w:r>
      <w:r w:rsidR="00275512" w:rsidRPr="00F71AF3">
        <w:t xml:space="preserve">za </w:t>
      </w:r>
      <w:r w:rsidRPr="00F71AF3">
        <w:t>vcelku krátkou dobu po České republice, a to po necelých dvou letech a přidalo se tak k dalším státům, které se rozhodly postihovat stalking skrze trestní právo. Skutková podstata trestné</w:t>
      </w:r>
      <w:r w:rsidR="002F5039" w:rsidRPr="00F71AF3">
        <w:t>ho</w:t>
      </w:r>
      <w:r w:rsidRPr="00F71AF3">
        <w:t xml:space="preserve"> činu nebezpečného prenasledovania</w:t>
      </w:r>
      <w:r w:rsidRPr="00F71AF3">
        <w:rPr>
          <w:rStyle w:val="Znakapoznpodarou"/>
        </w:rPr>
        <w:footnoteReference w:id="256"/>
      </w:r>
      <w:r w:rsidRPr="00F71AF3">
        <w:t xml:space="preserve"> bude rozebrána a srovnána s českou právní úpravou stalkingu v TZ níže v této kapitole. Slovenská úprava trestného činu nebezpečného prenasledovania se liší od české především ve dvou ohledech a to </w:t>
      </w:r>
      <w:r w:rsidR="00C7093A" w:rsidRPr="00F71AF3">
        <w:t>alternativní podmínkou k podmínce způsobilosti vzbudit důvodnou obavu a dále poměrně dosti odlišnou koncepcí kvalifikované skutkové podstaty.</w:t>
      </w:r>
    </w:p>
    <w:p w14:paraId="433F02BB" w14:textId="10FA9A98" w:rsidR="00146C72" w:rsidRPr="00F71AF3" w:rsidRDefault="00146C72" w:rsidP="00146C72">
      <w:pPr>
        <w:pStyle w:val="Nadpis2"/>
      </w:pPr>
      <w:bookmarkStart w:id="125" w:name="_Toc435789844"/>
      <w:bookmarkStart w:id="126" w:name="_Toc435789932"/>
      <w:bookmarkStart w:id="127" w:name="_Toc435790293"/>
      <w:bookmarkStart w:id="128" w:name="_Toc436648242"/>
      <w:r w:rsidRPr="00F71AF3">
        <w:t>Základní skutková podstata</w:t>
      </w:r>
      <w:bookmarkEnd w:id="125"/>
      <w:bookmarkEnd w:id="126"/>
      <w:bookmarkEnd w:id="127"/>
      <w:bookmarkEnd w:id="128"/>
    </w:p>
    <w:p w14:paraId="6358859D" w14:textId="7AD9A667" w:rsidR="00146C72" w:rsidRPr="00F71AF3" w:rsidRDefault="00146C72" w:rsidP="00146C72">
      <w:r w:rsidRPr="00F71AF3">
        <w:t>Základní skutková podstata se ve slovenské úpravě liší již výše zmiňovanou alternativní podmínkou k podmínce způ</w:t>
      </w:r>
      <w:r w:rsidR="00011530" w:rsidRPr="00F71AF3">
        <w:t>sobilosti vzbudit důvodnou obav</w:t>
      </w:r>
      <w:r w:rsidRPr="00F71AF3">
        <w:t>u, kterou je podmínka podstatného zhoršení kvality života. V této kapitole bude věnována pozornost nejen této alternativní podmínce, ale i výkladu neurčitých pojmů</w:t>
      </w:r>
      <w:r w:rsidR="00275512" w:rsidRPr="00F71AF3">
        <w:t>,</w:t>
      </w:r>
      <w:r w:rsidRPr="00F71AF3">
        <w:t xml:space="preserve"> jako dlouhodobost a vzbuzení důvodné obavy, protože výklad těchto pojmů je důležitý pro kvalifikaci určitého jednání jako trestného činu a tím pádem i</w:t>
      </w:r>
      <w:r w:rsidR="005F73DC" w:rsidRPr="00F71AF3">
        <w:t xml:space="preserve"> </w:t>
      </w:r>
      <w:r w:rsidR="00275512" w:rsidRPr="00F71AF3">
        <w:t xml:space="preserve">pro </w:t>
      </w:r>
      <w:r w:rsidR="005F73DC" w:rsidRPr="00F71AF3">
        <w:t>vznik</w:t>
      </w:r>
      <w:r w:rsidR="00275512" w:rsidRPr="00F71AF3">
        <w:t xml:space="preserve"> trestní odpovědnosti.</w:t>
      </w:r>
    </w:p>
    <w:p w14:paraId="560AD564" w14:textId="5E4B4495" w:rsidR="00146C72" w:rsidRPr="00F71AF3" w:rsidRDefault="00146C72" w:rsidP="00146C72">
      <w:r w:rsidRPr="00F71AF3">
        <w:t>Pojem dlouhodobost je také ve Slovenské republice vykládán různě a</w:t>
      </w:r>
      <w:r w:rsidR="00275512" w:rsidRPr="00F71AF3">
        <w:t xml:space="preserve"> neexistuje tedy jednotný názor</w:t>
      </w:r>
      <w:r w:rsidRPr="00F71AF3">
        <w:t xml:space="preserve"> na to</w:t>
      </w:r>
      <w:r w:rsidR="00275512" w:rsidRPr="00F71AF3">
        <w:t>,</w:t>
      </w:r>
      <w:r w:rsidRPr="00F71AF3">
        <w:t xml:space="preserve"> co si pod tímto pojmem konkrétně představit. Předkladatelka návrhu </w:t>
      </w:r>
      <w:r w:rsidRPr="00F71AF3">
        <w:lastRenderedPageBreak/>
        <w:t>zákona č. 262/2011 Z. z. Edita Pfundtner ještě před schválením tohoto zákona na tiskové konferenci k tématu stalkingu a jeho trestněprávního postihu uvedla, že tento pojem v zákoně přesně vymezen nebude, ale například dlouhodobost by měla být pro účely § 360a SlovTZ chápána j</w:t>
      </w:r>
      <w:r w:rsidR="008228C7" w:rsidRPr="00F71AF3">
        <w:t xml:space="preserve">ako pronásledování trvající čtyři až šest </w:t>
      </w:r>
      <w:r w:rsidRPr="00F71AF3">
        <w:t>týdnů,</w:t>
      </w:r>
      <w:r w:rsidRPr="00F71AF3">
        <w:rPr>
          <w:vertAlign w:val="superscript"/>
        </w:rPr>
        <w:footnoteReference w:id="257"/>
      </w:r>
      <w:r w:rsidRPr="00F71AF3">
        <w:t xml:space="preserve"> což je podobné českému chápání tohoto pojmu v teorii a praxi. </w:t>
      </w:r>
      <w:r w:rsidR="008228C7" w:rsidRPr="00F71AF3">
        <w:t>Podmínka dlouhodobosti</w:t>
      </w:r>
      <w:r w:rsidRPr="00F71AF3">
        <w:t xml:space="preserve"> byl</w:t>
      </w:r>
      <w:r w:rsidR="008228C7" w:rsidRPr="00F71AF3">
        <w:t>a</w:t>
      </w:r>
      <w:r w:rsidRPr="00F71AF3">
        <w:t xml:space="preserve"> </w:t>
      </w:r>
      <w:r w:rsidR="008228C7" w:rsidRPr="00F71AF3">
        <w:t xml:space="preserve">následně </w:t>
      </w:r>
      <w:r w:rsidRPr="00F71AF3">
        <w:t xml:space="preserve">po přijetí zákona </w:t>
      </w:r>
      <w:r w:rsidR="008228C7" w:rsidRPr="00F71AF3">
        <w:t xml:space="preserve">č. 262/2011 Z. z. </w:t>
      </w:r>
      <w:r w:rsidRPr="00F71AF3">
        <w:t>rozebrán</w:t>
      </w:r>
      <w:r w:rsidR="008228C7" w:rsidRPr="00F71AF3">
        <w:t>a</w:t>
      </w:r>
      <w:r w:rsidRPr="00F71AF3">
        <w:t xml:space="preserve"> Editou Pfundtner a Jánom Šantou v článku Nebezpečné prenasledovanie-stalking publikovaném v Justiční revue</w:t>
      </w:r>
      <w:r w:rsidRPr="00F71AF3">
        <w:rPr>
          <w:vertAlign w:val="superscript"/>
        </w:rPr>
        <w:footnoteReference w:id="258"/>
      </w:r>
      <w:r w:rsidRPr="00F71AF3">
        <w:t>, kde se přikláněli autoři k výkladu po</w:t>
      </w:r>
      <w:r w:rsidR="008228C7" w:rsidRPr="00F71AF3">
        <w:t>jmu dlouhodobosti jako zhruba deseti</w:t>
      </w:r>
      <w:r w:rsidRPr="00F71AF3">
        <w:t xml:space="preserve"> útokům p</w:t>
      </w:r>
      <w:r w:rsidR="008228C7" w:rsidRPr="00F71AF3">
        <w:t>rovedených v průběhu přibližně jednoho</w:t>
      </w:r>
      <w:r w:rsidRPr="00F71AF3">
        <w:t xml:space="preserve"> měsíce, čímž se přibližují klinickému psychologickému chápání pojmu dlouhodobosti u stalkingu, podobně jak to často činí čeští teoretici a pr</w:t>
      </w:r>
      <w:r w:rsidR="005F73DC" w:rsidRPr="00F71AF3">
        <w:t>axe.</w:t>
      </w:r>
      <w:r w:rsidR="00A709A9" w:rsidRPr="00F71AF3">
        <w:rPr>
          <w:rStyle w:val="Znakapoznpodarou"/>
        </w:rPr>
        <w:footnoteReference w:id="259"/>
      </w:r>
      <w:r w:rsidR="005F73DC" w:rsidRPr="00F71AF3">
        <w:t xml:space="preserve"> Na</w:t>
      </w:r>
      <w:r w:rsidRPr="00F71AF3">
        <w:t xml:space="preserve"> druhou stranu</w:t>
      </w:r>
      <w:r w:rsidR="008228C7" w:rsidRPr="00F71AF3">
        <w:t>,</w:t>
      </w:r>
      <w:r w:rsidRPr="00F71AF3">
        <w:t xml:space="preserve"> někteří slovenští teoretici zastávají v tomto ohledu odlišný názor, a to ten, že definují dlouho</w:t>
      </w:r>
      <w:r w:rsidR="008228C7" w:rsidRPr="00F71AF3">
        <w:t>dobost jako minimálně tři útoky po dobu minimálně tří dnů</w:t>
      </w:r>
      <w:r w:rsidRPr="00F71AF3">
        <w:t>,</w:t>
      </w:r>
      <w:r w:rsidRPr="00F71AF3">
        <w:rPr>
          <w:vertAlign w:val="superscript"/>
        </w:rPr>
        <w:footnoteReference w:id="260"/>
      </w:r>
      <w:r w:rsidRPr="00F71AF3">
        <w:rPr>
          <w:vertAlign w:val="superscript"/>
        </w:rPr>
        <w:t xml:space="preserve"> </w:t>
      </w:r>
      <w:r w:rsidRPr="00F71AF3">
        <w:t>což je vzhledem k názorům zastávaným v České republice poměrně širší definice tohoto pojmu.</w:t>
      </w:r>
      <w:r w:rsidRPr="00F71AF3">
        <w:rPr>
          <w:vertAlign w:val="superscript"/>
        </w:rPr>
        <w:footnoteReference w:id="261"/>
      </w:r>
      <w:r w:rsidRPr="00F71AF3">
        <w:rPr>
          <w:vertAlign w:val="superscript"/>
        </w:rPr>
        <w:t xml:space="preserve"> </w:t>
      </w:r>
      <w:r w:rsidRPr="00F71AF3">
        <w:t xml:space="preserve">Zajímavé je, že Nejvyšší soud Slovenské republiky zatím neřešil žádný případ dovolání, ve kterém by </w:t>
      </w:r>
      <w:r w:rsidR="00A709A9" w:rsidRPr="00F71AF3">
        <w:t xml:space="preserve">se zabýval </w:t>
      </w:r>
      <w:r w:rsidRPr="00F71AF3">
        <w:t>problematik</w:t>
      </w:r>
      <w:r w:rsidR="00A709A9" w:rsidRPr="00F71AF3">
        <w:t>o</w:t>
      </w:r>
      <w:r w:rsidRPr="00F71AF3">
        <w:t>u trestného činu nebezpečného prenasledovania, takže zatím není znám názor Nejvyššího soudu Slovenské republiky na tuto problematiku.</w:t>
      </w:r>
      <w:r w:rsidRPr="00F71AF3">
        <w:rPr>
          <w:rStyle w:val="Znakapoznpodarou"/>
        </w:rPr>
        <w:footnoteReference w:id="262"/>
      </w:r>
    </w:p>
    <w:p w14:paraId="78A932BE" w14:textId="1AC49DBD" w:rsidR="00146C72" w:rsidRPr="00F71AF3" w:rsidRDefault="00146C72" w:rsidP="00146C72">
      <w:r w:rsidRPr="00F71AF3">
        <w:t>V případě podmínky způsobilosti vyvolání důvodné obavy o život nebo zdraví poškozeného nebo o život a zdraví osob jí blízkých je v podstatě situace shodná, kdy jak česká</w:t>
      </w:r>
      <w:r w:rsidR="004F5794" w:rsidRPr="00F71AF3">
        <w:t>,</w:t>
      </w:r>
      <w:r w:rsidRPr="00F71AF3">
        <w:t xml:space="preserve"> tak slovenská úprava v podstatě určují, že obava ani nemusí reálně vzniknout, ale jednání musí být způsobilé tuto obavu vyvolat.</w:t>
      </w:r>
      <w:r w:rsidRPr="00F71AF3">
        <w:rPr>
          <w:vertAlign w:val="superscript"/>
        </w:rPr>
        <w:footnoteReference w:id="263"/>
      </w:r>
      <w:r w:rsidRPr="00F71AF3">
        <w:t xml:space="preserve"> Odlišnou je pak alternativa k této podmínce, kterou česká skutková podstata trestného činu nebezpečného pronásledování neobsahuje</w:t>
      </w:r>
      <w:r w:rsidR="004F5794" w:rsidRPr="00F71AF3">
        <w:t>,</w:t>
      </w:r>
      <w:r w:rsidRPr="00F71AF3">
        <w:t xml:space="preserve"> a to je podmínka </w:t>
      </w:r>
      <w:r w:rsidRPr="00F71AF3">
        <w:lastRenderedPageBreak/>
        <w:t>podstatného zhoršení kvality života. Podstata této pod</w:t>
      </w:r>
      <w:r w:rsidR="005F73DC" w:rsidRPr="00F71AF3">
        <w:t>mínky</w:t>
      </w:r>
      <w:r w:rsidR="004F5794" w:rsidRPr="00F71AF3">
        <w:t xml:space="preserve">, </w:t>
      </w:r>
      <w:r w:rsidR="005F73DC" w:rsidRPr="00F71AF3">
        <w:t>neboli kvalita</w:t>
      </w:r>
      <w:r w:rsidRPr="00F71AF3">
        <w:t xml:space="preserve"> života je popisován</w:t>
      </w:r>
      <w:r w:rsidR="005F73DC" w:rsidRPr="00F71AF3">
        <w:t>a</w:t>
      </w:r>
      <w:r w:rsidRPr="00F71AF3">
        <w:t xml:space="preserve"> v teorii jako souhrn zvyků, aplikaci hodnot a volnost chování v souladu se všeobecně závaznými právními předpisy konkrétní osoby, a to jak v oblasti duševního prožívání života, tak i v oblasti materiálního zabezpečení života.</w:t>
      </w:r>
      <w:r w:rsidRPr="00F71AF3">
        <w:rPr>
          <w:vertAlign w:val="superscript"/>
        </w:rPr>
        <w:footnoteReference w:id="264"/>
      </w:r>
      <w:r w:rsidRPr="00F71AF3">
        <w:t xml:space="preserve"> V tomto případě je také důležité uvést, že nemusí vůbec k zhoršení kvality života skutečně dojít, ale dané jednání musí být způsobilé toto zhoršení kvality života vyvolat, tzn. </w:t>
      </w:r>
      <w:r w:rsidR="00FE492E" w:rsidRPr="00F71AF3">
        <w:t xml:space="preserve">podobně jak je tomu </w:t>
      </w:r>
      <w:r w:rsidRPr="00F71AF3">
        <w:t xml:space="preserve">v případě vzbuzení důvodné obavy. Teorie dokonce uvádí, že dané jednání druhé osobě nemusí vadit nebo jí klidně </w:t>
      </w:r>
      <w:r w:rsidR="00B91D00" w:rsidRPr="00F71AF3">
        <w:t>může být i k smíchu, přesto ale,</w:t>
      </w:r>
      <w:r w:rsidRPr="00F71AF3">
        <w:t xml:space="preserve"> pokud by bylo z objektivního hlediska způsobilé vyvolat zhoršení kvality života, je bráno jako trestné</w:t>
      </w:r>
      <w:r w:rsidR="00FE492E" w:rsidRPr="00F71AF3">
        <w:t>.</w:t>
      </w:r>
      <w:r w:rsidRPr="00F71AF3">
        <w:rPr>
          <w:vertAlign w:val="superscript"/>
        </w:rPr>
        <w:footnoteReference w:id="265"/>
      </w:r>
      <w:r w:rsidRPr="00F71AF3">
        <w:t xml:space="preserve"> Tato alternativní podmínka tedy také vůči české úpravě poměrně rozšiřuje rozsah postihu jednotlivých jednání stalkerů, kdy v České republice nejsou projevy některých stalkerů, které zasahují rodinný a pracovní život obětí, posuzovány jako trestné činy nebezpečného pronásledování, a to z důvodu nezpůsobilosti vzbudit v obětech důvodnou obavu (například vzhledem k jejich povaze).</w:t>
      </w:r>
      <w:r w:rsidRPr="00F71AF3">
        <w:rPr>
          <w:vertAlign w:val="superscript"/>
        </w:rPr>
        <w:footnoteReference w:id="266"/>
      </w:r>
      <w:r w:rsidRPr="00F71AF3">
        <w:t xml:space="preserve"> Ve Slovenské republice by však takovéto projevy stalkingu mohly být právě díky alternativní po</w:t>
      </w:r>
      <w:r w:rsidR="005F73DC" w:rsidRPr="00F71AF3">
        <w:t xml:space="preserve">dmínce </w:t>
      </w:r>
      <w:r w:rsidRPr="00F71AF3">
        <w:t>posuzovány jako trestný čin nebezpečného prenasledovania.</w:t>
      </w:r>
      <w:r w:rsidRPr="00F71AF3">
        <w:rPr>
          <w:vertAlign w:val="superscript"/>
        </w:rPr>
        <w:footnoteReference w:id="267"/>
      </w:r>
      <w:r w:rsidRPr="00F71AF3">
        <w:t xml:space="preserve"> </w:t>
      </w:r>
    </w:p>
    <w:p w14:paraId="0E0CA5ED" w14:textId="5924E9CF" w:rsidR="00146C72" w:rsidRPr="00F71AF3" w:rsidRDefault="00146C72" w:rsidP="00146C72">
      <w:r w:rsidRPr="00F71AF3">
        <w:t>Co se pak týče definice blízké osoby, která je důležitá zejména pro vymezení okruhu osob, vůči jejichž životu nebo zdraví může směřovat výhrůžka pronásledovatele (což tedy v podstatě určuje, šíři okruhu osob vůči, kterým může směřovat výhrůžka stalkera a tím pádem tedy určuje v určité míře i šíři trestněprávního postihu</w:t>
      </w:r>
      <w:r w:rsidRPr="00F71AF3">
        <w:rPr>
          <w:vertAlign w:val="superscript"/>
        </w:rPr>
        <w:footnoteReference w:id="268"/>
      </w:r>
      <w:r w:rsidRPr="00F71AF3">
        <w:t xml:space="preserve">) je potřeba říci, že se obě úpravy liší ve vymezení okruhu těchto osob v zákoně, kdy slovenská úprava </w:t>
      </w:r>
      <w:r w:rsidR="005F73DC" w:rsidRPr="00F71AF3">
        <w:t xml:space="preserve">je </w:t>
      </w:r>
      <w:r w:rsidRPr="00F71AF3">
        <w:t>v počtu uvedených osob přímo v SlovTZ (viz § 127 odst. 4 a 5 SlovTZ) značně širší než česká úprava</w:t>
      </w:r>
      <w:r w:rsidR="00FE492E" w:rsidRPr="00F71AF3">
        <w:rPr>
          <w:rStyle w:val="Znakapoznpodarou"/>
        </w:rPr>
        <w:footnoteReference w:id="269"/>
      </w:r>
      <w:r w:rsidRPr="00F71AF3">
        <w:t xml:space="preserve"> (viz § 125 TZ), nicméně obě úpravy obsahují</w:t>
      </w:r>
      <w:r w:rsidR="00B91D00" w:rsidRPr="00F71AF3">
        <w:t xml:space="preserve"> v definici blízké osoby větu</w:t>
      </w:r>
      <w:r w:rsidRPr="00F71AF3">
        <w:t>: “jiné osoby v poměru rodinném nebo obdobném se pokládají za osoby sobě navzájem blízké jen tehdy, kdyby újmu, kterou utrpěla jedna z nich, druhá důvodně pociťovala jako újmu vlas</w:t>
      </w:r>
      <w:r w:rsidR="00B91D00" w:rsidRPr="00F71AF3">
        <w:t>tní.“ Proto by v některých případech</w:t>
      </w:r>
      <w:r w:rsidRPr="00F71AF3">
        <w:t xml:space="preserve"> v České republice mohly být pod pojem „osoba blízká“ zahrnuty i osoby, které jsou uvedeny </w:t>
      </w:r>
      <w:r w:rsidRPr="00F71AF3">
        <w:lastRenderedPageBreak/>
        <w:t xml:space="preserve">v rozšiřujícím výčtu v § 127 odst. 5 SlovTZ, přičemž samozřejmě bude záležet na konkrétním případu, tzn. na tom, zda v konkrétním případu bude výše uvedený poměr mezi poškozeným a druhou osobou existovat. Výše zmiňovaná újma (čili újma, kterou pokud by ji utrpěla jedna osoba, druhá osoba </w:t>
      </w:r>
      <w:r w:rsidR="00B91D00" w:rsidRPr="00F71AF3">
        <w:t xml:space="preserve">by </w:t>
      </w:r>
      <w:r w:rsidRPr="00F71AF3">
        <w:t>důvodně pociťovala jako újmu vlastní) je podmíněna existencí citové vazby.</w:t>
      </w:r>
      <w:r w:rsidRPr="00F71AF3">
        <w:rPr>
          <w:rStyle w:val="Znakapoznpodarou"/>
          <w:rFonts w:asciiTheme="minorHAnsi" w:hAnsiTheme="minorHAnsi"/>
          <w:sz w:val="22"/>
        </w:rPr>
        <w:footnoteReference w:id="270"/>
      </w:r>
      <w:r w:rsidRPr="00F71AF3">
        <w:t xml:space="preserve"> </w:t>
      </w:r>
    </w:p>
    <w:p w14:paraId="1646352A" w14:textId="60EAF7D8" w:rsidR="00146C72" w:rsidRPr="00F71AF3" w:rsidRDefault="00B91D00" w:rsidP="00146C72">
      <w:r w:rsidRPr="00F71AF3">
        <w:t>Znaky</w:t>
      </w:r>
      <w:r w:rsidR="00146C72" w:rsidRPr="00F71AF3">
        <w:t xml:space="preserve"> trestného činu nebezpečného pronásledování dle § 354 odst. 1 písm. a)-e) TZ a nebezpečného prenasledovania dle § 360a odst. 1 písm. a)-e) SlovTZ, </w:t>
      </w:r>
      <w:r w:rsidRPr="00F71AF3">
        <w:t>jsou v podstatě stejné</w:t>
      </w:r>
      <w:r w:rsidR="00146C72" w:rsidRPr="00F71AF3">
        <w:t xml:space="preserve">, </w:t>
      </w:r>
      <w:r w:rsidRPr="00F71AF3">
        <w:t xml:space="preserve">a to </w:t>
      </w:r>
      <w:r w:rsidR="00146C72" w:rsidRPr="00F71AF3">
        <w:t>jak po formální stránce, tak po stránce jejich výkladu teorií.</w:t>
      </w:r>
      <w:r w:rsidR="00146C72" w:rsidRPr="00F71AF3">
        <w:rPr>
          <w:rStyle w:val="Znakapoznpodarou"/>
        </w:rPr>
        <w:footnoteReference w:id="271"/>
      </w:r>
      <w:r w:rsidR="00146C72" w:rsidRPr="00F71AF3">
        <w:t xml:space="preserve"> </w:t>
      </w:r>
    </w:p>
    <w:p w14:paraId="1E724B5A" w14:textId="5CE80A1F" w:rsidR="00146C72" w:rsidRPr="00F71AF3" w:rsidRDefault="00146C72" w:rsidP="00146C72">
      <w:pPr>
        <w:pStyle w:val="Nadpis2"/>
      </w:pPr>
      <w:bookmarkStart w:id="129" w:name="_Toc435789845"/>
      <w:bookmarkStart w:id="130" w:name="_Toc435789933"/>
      <w:bookmarkStart w:id="131" w:name="_Toc435790294"/>
      <w:bookmarkStart w:id="132" w:name="_Toc436648243"/>
      <w:r w:rsidRPr="00F71AF3">
        <w:t>Kvalifikovaná skutková podstata</w:t>
      </w:r>
      <w:bookmarkEnd w:id="129"/>
      <w:bookmarkEnd w:id="130"/>
      <w:bookmarkEnd w:id="131"/>
      <w:bookmarkEnd w:id="132"/>
    </w:p>
    <w:p w14:paraId="21C16CED" w14:textId="30119DD8" w:rsidR="00146C72" w:rsidRPr="00F71AF3" w:rsidRDefault="00146C72" w:rsidP="00146C72">
      <w:pPr>
        <w:ind w:firstLine="0"/>
      </w:pPr>
      <w:r w:rsidRPr="00F71AF3">
        <w:t>Kvalifikovaná skutková podstata se ve slovenské úpravě odlišu</w:t>
      </w:r>
      <w:r w:rsidR="00A70A9A" w:rsidRPr="00F71AF3">
        <w:t>je od české vcelku podstatnou mě</w:t>
      </w:r>
      <w:r w:rsidRPr="00F71AF3">
        <w:t xml:space="preserve">rou. </w:t>
      </w:r>
      <w:r w:rsidR="00A70A9A" w:rsidRPr="00F71AF3">
        <w:t>V kvalifikované skutkové podstatě jsou uvedeny</w:t>
      </w:r>
      <w:r w:rsidRPr="00F71AF3">
        <w:t xml:space="preserve"> pouze čtyři znaky, </w:t>
      </w:r>
      <w:r w:rsidR="00A70A9A" w:rsidRPr="00F71AF3">
        <w:t>každý z těchto znaků v sobě ale zahrnuje několik pojmů. V</w:t>
      </w:r>
      <w:r w:rsidRPr="00F71AF3">
        <w:t xml:space="preserve">e finále je tedy </w:t>
      </w:r>
      <w:r w:rsidR="00A70A9A" w:rsidRPr="00F71AF3">
        <w:t>kvalifikovaná skutková podstata § 360a SlovTZ mnohem širší než česká.</w:t>
      </w:r>
    </w:p>
    <w:p w14:paraId="147C808A" w14:textId="441FDA5E" w:rsidR="00146C72" w:rsidRPr="00F71AF3" w:rsidRDefault="00146C72" w:rsidP="00146C72">
      <w:r w:rsidRPr="00F71AF3">
        <w:t>Prvním znakem kvalifikované skutkové podstaty ve slovenské úpravě je v § 360a odst. 2 písm. a) SlovTZ, uvedeno, že se pachatel dopustí daného trestného činu proti chráněné osobě. Pojem chráněná osoba je v SlovTZ uveden v § 139 SlovTZ, který uvádí, že pod</w:t>
      </w:r>
      <w:r w:rsidR="005F73DC" w:rsidRPr="00F71AF3">
        <w:t xml:space="preserve"> pojem</w:t>
      </w:r>
      <w:r w:rsidRPr="00F71AF3">
        <w:t xml:space="preserve"> chráněná osoba patří: dítě, těhotná žena, blízká osoba</w:t>
      </w:r>
      <w:r w:rsidR="00A70A9A" w:rsidRPr="00F71AF3">
        <w:t>,</w:t>
      </w:r>
      <w:r w:rsidRPr="00F71AF3">
        <w:t xml:space="preserve"> odkázána osoba, osoba vyššího věku, nemocná osoba, osoba požívající ochranu podle mezinárodního práva, veřejný činitel anebo osoba, která plní svoje povinnosti uložené na základě zákona nebo svědek, znalec, tlumočník, překladatel. Jednotlivé osoby jsou pak dále podrobněji definovány v § 127 SlovTZ, přičemž těhotnou ženu a dítě definuj</w:t>
      </w:r>
      <w:r w:rsidR="00CF3D91" w:rsidRPr="00F71AF3">
        <w:t>í</w:t>
      </w:r>
      <w:r w:rsidRPr="00F71AF3">
        <w:t xml:space="preserve"> </w:t>
      </w:r>
      <w:r w:rsidR="00CF3D91" w:rsidRPr="00F71AF3">
        <w:t xml:space="preserve">SlovTZ </w:t>
      </w:r>
      <w:r w:rsidRPr="00F71AF3">
        <w:t>a teorie podobně jako v České republice.</w:t>
      </w:r>
      <w:r w:rsidRPr="00F71AF3">
        <w:rPr>
          <w:rStyle w:val="Znakapoznpodarou"/>
        </w:rPr>
        <w:footnoteReference w:id="272"/>
      </w:r>
      <w:r w:rsidRPr="00F71AF3">
        <w:t xml:space="preserve"> Osoba vyššího věku je pak osoba, které je více než šedesát let (viz § 127 odst. 2 SlovTZ). </w:t>
      </w:r>
      <w:r w:rsidR="00A70A9A" w:rsidRPr="00F71AF3">
        <w:t>Pojem blízká osoba je zde širší</w:t>
      </w:r>
      <w:r w:rsidRPr="00F71AF3">
        <w:t xml:space="preserve"> než v případě české úpravy, jak již bylo </w:t>
      </w:r>
      <w:r w:rsidR="00CF3D91" w:rsidRPr="00F71AF3">
        <w:t>u</w:t>
      </w:r>
      <w:r w:rsidRPr="00F71AF3">
        <w:t xml:space="preserve">vedeno výše, protože zahrnuje mimo osoby uvedené v § 127 odst. 4 (srovnatelné s § 125 TZ) i další osoby, jako bývalý manžel, druh, bývalý druh, rodič společného dítěte a </w:t>
      </w:r>
      <w:r w:rsidR="00DC28F8" w:rsidRPr="00F71AF3">
        <w:t xml:space="preserve">osoby, které jsou k nim v poměru osoby blízké dle § 127 odst. 4 </w:t>
      </w:r>
      <w:r w:rsidR="00DC28F8" w:rsidRPr="00F71AF3">
        <w:lastRenderedPageBreak/>
        <w:t>SlovTZ</w:t>
      </w:r>
      <w:r w:rsidRPr="00F71AF3">
        <w:t xml:space="preserve"> </w:t>
      </w:r>
      <w:r w:rsidR="00DC28F8" w:rsidRPr="00F71AF3">
        <w:t xml:space="preserve">a </w:t>
      </w:r>
      <w:r w:rsidRPr="00F71AF3">
        <w:t>osob</w:t>
      </w:r>
      <w:r w:rsidR="00DC28F8" w:rsidRPr="00F71AF3">
        <w:t>y</w:t>
      </w:r>
      <w:r w:rsidRPr="00F71AF3">
        <w:t>, která žij</w:t>
      </w:r>
      <w:r w:rsidR="00DC28F8" w:rsidRPr="00F71AF3">
        <w:t>í</w:t>
      </w:r>
      <w:r w:rsidRPr="00F71AF3">
        <w:t xml:space="preserve"> nebo žil</w:t>
      </w:r>
      <w:r w:rsidR="00DC28F8" w:rsidRPr="00F71AF3">
        <w:t>y</w:t>
      </w:r>
      <w:r w:rsidR="00A70A9A" w:rsidRPr="00F71AF3">
        <w:t xml:space="preserve"> s pachatelem ve společné</w:t>
      </w:r>
      <w:r w:rsidRPr="00F71AF3">
        <w:t xml:space="preserve"> domácnosti (viz § 127 odst. 5 SlovTZ) atd.</w:t>
      </w:r>
    </w:p>
    <w:p w14:paraId="075BE9B4" w14:textId="49E7BE92" w:rsidR="00146C72" w:rsidRPr="00F71AF3" w:rsidRDefault="00146C72" w:rsidP="00146C72">
      <w:pPr>
        <w:ind w:firstLine="708"/>
      </w:pPr>
      <w:r w:rsidRPr="00F71AF3">
        <w:rPr>
          <w:b/>
        </w:rPr>
        <w:t>Druhým znakem</w:t>
      </w:r>
      <w:r w:rsidRPr="00F71AF3">
        <w:t xml:space="preserve"> skutkové podstaty tohoto trestného činu je spáchání daného činu závaž</w:t>
      </w:r>
      <w:r w:rsidR="00CF3D91" w:rsidRPr="00F71AF3">
        <w:t>nějším</w:t>
      </w:r>
      <w:r w:rsidRPr="00F71AF3">
        <w:t xml:space="preserve"> způsobem jednání, který je uveden v § 360a odst. 2 písm. b). SlovTZ. Závaž</w:t>
      </w:r>
      <w:r w:rsidR="00CF3D91" w:rsidRPr="00F71AF3">
        <w:t>nější</w:t>
      </w:r>
      <w:r w:rsidRPr="00F71AF3">
        <w:t xml:space="preserve"> způsob jednání je pak konkretizován v § 138 SlovTZ a zahrnuje spáchání trestného činu se zbraní, po delší čas, surovým anebo trýznivým způsobem, násilím</w:t>
      </w:r>
      <w:r w:rsidR="00765906" w:rsidRPr="00F71AF3">
        <w:t>,</w:t>
      </w:r>
      <w:r w:rsidRPr="00F71AF3">
        <w:t xml:space="preserve"> </w:t>
      </w:r>
      <w:r w:rsidR="00765906" w:rsidRPr="00F71AF3">
        <w:t xml:space="preserve">hrozbou </w:t>
      </w:r>
      <w:r w:rsidRPr="00F71AF3">
        <w:t>bezprostředního násilí anebo hrozbou jiné těžké újmy, vloupáním, lstí, zneužitím tísně, nezkušenosti, závislosti nebo podřízenosti,</w:t>
      </w:r>
      <w:r w:rsidRPr="00F71AF3">
        <w:rPr>
          <w:rFonts w:ascii="Arial" w:hAnsi="Arial" w:cs="Arial"/>
          <w:sz w:val="20"/>
          <w:szCs w:val="20"/>
          <w:shd w:val="clear" w:color="auto" w:fill="FFFFFF"/>
        </w:rPr>
        <w:t xml:space="preserve"> </w:t>
      </w:r>
      <w:r w:rsidRPr="00F71AF3">
        <w:t>porušením důležité povinnosti vyplývající z p</w:t>
      </w:r>
      <w:r w:rsidR="004B6555" w:rsidRPr="00F71AF3">
        <w:t>achatelova zaměstnaní, postavení</w:t>
      </w:r>
      <w:r w:rsidRPr="00F71AF3">
        <w:t xml:space="preserve"> anebo funkce uložené mu podle zákona, organizovanou skupinou nebo na více osobách.</w:t>
      </w:r>
    </w:p>
    <w:p w14:paraId="6C216160" w14:textId="36B4E2AA" w:rsidR="00146C72" w:rsidRPr="00F71AF3" w:rsidRDefault="00146C72" w:rsidP="00146C72">
      <w:pPr>
        <w:rPr>
          <w:shd w:val="clear" w:color="auto" w:fill="FFFFFF"/>
        </w:rPr>
      </w:pPr>
      <w:r w:rsidRPr="00F71AF3">
        <w:rPr>
          <w:b/>
          <w:shd w:val="clear" w:color="auto" w:fill="FFFFFF"/>
        </w:rPr>
        <w:t>Třetím znakem</w:t>
      </w:r>
      <w:r w:rsidRPr="00F71AF3">
        <w:rPr>
          <w:shd w:val="clear" w:color="auto" w:fill="FFFFFF"/>
        </w:rPr>
        <w:t xml:space="preserve"> kvalifikované skutkové podstaty trestného činu dle § 360 SlovTZ je znak zvláštního</w:t>
      </w:r>
      <w:r w:rsidR="004B6555" w:rsidRPr="00F71AF3">
        <w:rPr>
          <w:shd w:val="clear" w:color="auto" w:fill="FFFFFF"/>
        </w:rPr>
        <w:t xml:space="preserve"> motivu uvedený v § 360a SlovTZ. Ten </w:t>
      </w:r>
      <w:r w:rsidRPr="00F71AF3">
        <w:rPr>
          <w:shd w:val="clear" w:color="auto" w:fill="FFFFFF"/>
        </w:rPr>
        <w:t xml:space="preserve">je pak podrobněji definován v § 140 </w:t>
      </w:r>
      <w:r w:rsidR="00DE6F3A" w:rsidRPr="00F71AF3">
        <w:rPr>
          <w:shd w:val="clear" w:color="auto" w:fill="FFFFFF"/>
        </w:rPr>
        <w:t>Slov</w:t>
      </w:r>
      <w:r w:rsidRPr="00F71AF3">
        <w:rPr>
          <w:shd w:val="clear" w:color="auto" w:fill="FFFFFF"/>
        </w:rPr>
        <w:t>TZ. Z jednotlivých typů zvláštního motivu bude v souvislosti s nebezpečným pronásledováním zřejmě v praxi užíván motiv pomsty</w:t>
      </w:r>
      <w:r w:rsidR="003C54F4" w:rsidRPr="00F71AF3">
        <w:rPr>
          <w:shd w:val="clear" w:color="auto" w:fill="FFFFFF"/>
        </w:rPr>
        <w:t>,</w:t>
      </w:r>
      <w:r w:rsidRPr="00F71AF3">
        <w:rPr>
          <w:shd w:val="clear" w:color="auto" w:fill="FFFFFF"/>
        </w:rPr>
        <w:t xml:space="preserve"> viz § 140 písm. b) SlovTZ a sexuální motiv dle § 140 písm. g) SlovTZ. </w:t>
      </w:r>
    </w:p>
    <w:p w14:paraId="57A1888C" w14:textId="77777777" w:rsidR="00146C72" w:rsidRPr="00F71AF3" w:rsidRDefault="00146C72" w:rsidP="00146C72">
      <w:pPr>
        <w:rPr>
          <w:shd w:val="clear" w:color="auto" w:fill="FFFFFF"/>
        </w:rPr>
      </w:pPr>
      <w:r w:rsidRPr="00F71AF3">
        <w:rPr>
          <w:b/>
          <w:shd w:val="clear" w:color="auto" w:fill="FFFFFF"/>
        </w:rPr>
        <w:t>Posledním znakem</w:t>
      </w:r>
      <w:r w:rsidRPr="00F71AF3">
        <w:rPr>
          <w:shd w:val="clear" w:color="auto" w:fill="FFFFFF"/>
        </w:rPr>
        <w:t xml:space="preserve"> kvalifikované skutkové podstaty je spáchání nebezpečného pronásledování veřejně. Pojem spáchání trestného činu veřejně je opět blíže definován v § 122 odst. 2 SlovTZ a dopustí se ho pachatel, který spáchá trestný čin skrze tisk, rozšiřováním spisu, filmem, rozhlasem, televizí, počítačovou sítí nebo jiným obdobným způsobem nebo před více jako dvěma osobami. </w:t>
      </w:r>
    </w:p>
    <w:p w14:paraId="6B00599E" w14:textId="21BA098B" w:rsidR="00146C72" w:rsidRPr="00F71AF3" w:rsidRDefault="00146C72" w:rsidP="00146C72">
      <w:pPr>
        <w:ind w:firstLine="708"/>
      </w:pPr>
      <w:r w:rsidRPr="00F71AF3">
        <w:t>Z výše uvedeného výčtu všech pojmů, které jsou součástí kvalifikované skutkové podstaty trestného činu nebezpečného prenasledovania je vidět, že jsou zde určité podobnosti s českou úpravou, například přísnější postih, pokud je pronásledování spácháno se zbraní nebo vůči těhotné ženě nebo dítěti, ale jinak j</w:t>
      </w:r>
      <w:r w:rsidR="007F0D06" w:rsidRPr="00F71AF3">
        <w:t xml:space="preserve">e tento výčet </w:t>
      </w:r>
      <w:r w:rsidRPr="00F71AF3">
        <w:t xml:space="preserve">mnohem širší, než </w:t>
      </w:r>
      <w:r w:rsidR="007F0D06" w:rsidRPr="00F71AF3">
        <w:t xml:space="preserve">v </w:t>
      </w:r>
      <w:r w:rsidRPr="00F71AF3">
        <w:t>česk</w:t>
      </w:r>
      <w:r w:rsidR="007F0D06" w:rsidRPr="00F71AF3">
        <w:t>é</w:t>
      </w:r>
      <w:r w:rsidRPr="00F71AF3">
        <w:t xml:space="preserve"> úprav</w:t>
      </w:r>
      <w:r w:rsidR="007F0D06" w:rsidRPr="00F71AF3">
        <w:t>ě</w:t>
      </w:r>
      <w:r w:rsidRPr="00F71AF3">
        <w:t>. Konstrukci kvalifikované skutkové podstaty trestného činu nebezpečného prenasledovania nepovažuji za příliš vhodnou. Zatímco český zákonodárce skrze kvalifikovanou skutkovou podstatu jasně stanovil, které typy nebezpečného pronásledování považuje za závažnější, slovenská úprava působí spíše dojmem, že se zákonodárce snažil do kvalifikované skutkové podstaty zařadit co nejvíce pojmů, což zaprvé působí zmateným dojmem, zadruhé je</w:t>
      </w:r>
      <w:r w:rsidR="003C54F4" w:rsidRPr="00F71AF3">
        <w:t>,</w:t>
      </w:r>
      <w:r w:rsidRPr="00F71AF3">
        <w:t xml:space="preserve"> dle mého názoru</w:t>
      </w:r>
      <w:r w:rsidR="003C54F4" w:rsidRPr="00F71AF3">
        <w:t>,</w:t>
      </w:r>
      <w:r w:rsidRPr="00F71AF3">
        <w:t xml:space="preserve"> velmi těžké hledat v této přemíře pojmů jasnou názorovou směrnici, které typy pronásledování jsou považovány dle slovenského zákonodárce za závažnější, protože kvalifikovaná skutková podstat</w:t>
      </w:r>
      <w:r w:rsidR="00C43D4D" w:rsidRPr="00F71AF3">
        <w:t>a</w:t>
      </w:r>
      <w:r w:rsidRPr="00F71AF3">
        <w:t xml:space="preserve"> je vymezena tak široce, že pod ni bude zřejmě spadat naprostá většina pronásledování</w:t>
      </w:r>
      <w:r w:rsidR="00C43D4D" w:rsidRPr="00F71AF3">
        <w:t xml:space="preserve"> vzhledem k tomu, že ex-partner stalking, pronásledování vedené </w:t>
      </w:r>
      <w:r w:rsidR="00C43D4D" w:rsidRPr="00F71AF3">
        <w:lastRenderedPageBreak/>
        <w:t>motivem pomsty a sexuálním motivem tvoří v podstatě drtivou většinu případů stalkingu.</w:t>
      </w:r>
      <w:r w:rsidR="00C84277" w:rsidRPr="00F71AF3">
        <w:rPr>
          <w:rStyle w:val="Znakapoznpodarou"/>
        </w:rPr>
        <w:footnoteReference w:id="273"/>
      </w:r>
      <w:r w:rsidRPr="00F71AF3">
        <w:t xml:space="preserve"> </w:t>
      </w:r>
      <w:r w:rsidR="00C43D4D" w:rsidRPr="00F71AF3">
        <w:t>Je</w:t>
      </w:r>
      <w:r w:rsidRPr="00F71AF3">
        <w:t xml:space="preserve"> tedy otázkou, proč vůbec slovenský zákonodárce přistupoval k rozdělení skutkových podstat na kvalifikovanou a základní. </w:t>
      </w:r>
    </w:p>
    <w:p w14:paraId="077AFEC8" w14:textId="5D7E6DBE" w:rsidR="00146C72" w:rsidRPr="00F71AF3" w:rsidRDefault="00146C72" w:rsidP="00146C72">
      <w:pPr>
        <w:ind w:firstLine="708"/>
      </w:pPr>
      <w:r w:rsidRPr="00F71AF3">
        <w:t xml:space="preserve">Dále lze polemizovat </w:t>
      </w:r>
      <w:r w:rsidR="003C54F4" w:rsidRPr="00F71AF3">
        <w:t>o vhodnosti přísnějšího postihu</w:t>
      </w:r>
      <w:r w:rsidRPr="00F71AF3">
        <w:t xml:space="preserve"> některých forem stalkingu</w:t>
      </w:r>
      <w:r w:rsidR="003C54F4" w:rsidRPr="00F71AF3">
        <w:t>,</w:t>
      </w:r>
      <w:r w:rsidRPr="00F71AF3">
        <w:t xml:space="preserve"> jako například ex-partner stalkingu (viz § 139 odst. 1 písm. c) a §127 odst. 5 SlovTZ), kdy není prokázáno, že by tento typ stalkingu byl vžd</w:t>
      </w:r>
      <w:r w:rsidR="003C54F4" w:rsidRPr="00F71AF3">
        <w:t>y škodlivější, resp. závažnější</w:t>
      </w:r>
      <w:r w:rsidRPr="00F71AF3">
        <w:t xml:space="preserve"> než jeho jiné formy. Je sice pravdou, že v případě ex-partner stalkingu může hrozit vyšší riziko napadení oběti, zejména pokud v předchozím vztahu docházelo k násilí nebo oběť, která byla předtím vystavena násilí, může být také více psychicky zranitelnější vůči kontaktům ze strany jejího bývalého partnera, rozhodně ale nelze říci, že by toto platilo pro všechny </w:t>
      </w:r>
      <w:r w:rsidR="00912FB4" w:rsidRPr="00F71AF3">
        <w:t xml:space="preserve">případy </w:t>
      </w:r>
      <w:r w:rsidRPr="00F71AF3">
        <w:t>ex-partner stalkingu.</w:t>
      </w:r>
      <w:r w:rsidRPr="00F71AF3">
        <w:rPr>
          <w:rStyle w:val="Znakapoznpodarou"/>
        </w:rPr>
        <w:footnoteReference w:id="274"/>
      </w:r>
      <w:r w:rsidRPr="00F71AF3">
        <w:t xml:space="preserve"> Je tedy otázkou zdali je vhodné ex-partner stalking generalizovat a i v jeho mírných podobách, kdy nehrozí napadení</w:t>
      </w:r>
      <w:r w:rsidR="004B6555" w:rsidRPr="00F71AF3">
        <w:t>,</w:t>
      </w:r>
      <w:r w:rsidRPr="00F71AF3">
        <w:t xml:space="preserve"> vystavit obviněného hrozbě trestu odnětí svobody ve výši </w:t>
      </w:r>
      <w:r w:rsidR="00912FB4" w:rsidRPr="00F71AF3">
        <w:t xml:space="preserve">až </w:t>
      </w:r>
      <w:r w:rsidRPr="00F71AF3">
        <w:t>tří let. Také je</w:t>
      </w:r>
      <w:r w:rsidR="00C169D3" w:rsidRPr="00F71AF3">
        <w:t>,</w:t>
      </w:r>
      <w:r w:rsidRPr="00F71AF3">
        <w:t xml:space="preserve"> dle mého názoru těžké</w:t>
      </w:r>
      <w:r w:rsidR="00C169D3" w:rsidRPr="00F71AF3">
        <w:t>,</w:t>
      </w:r>
      <w:r w:rsidRPr="00F71AF3">
        <w:t xml:space="preserve"> si představit, že by stalking probíhal v</w:t>
      </w:r>
      <w:r w:rsidR="00C169D3" w:rsidRPr="00F71AF3">
        <w:t> existujícím partnerském vztahu</w:t>
      </w:r>
      <w:r w:rsidRPr="00F71AF3">
        <w:t xml:space="preserve"> a že by osoba, která je ve vztahu s druhou osobou na ni podala trestní oznámení pro stalking, což je v podstatě dle slovenské úpravy možné, protože dle § 360a odst. 2 </w:t>
      </w:r>
      <w:r w:rsidR="004B6555" w:rsidRPr="00F71AF3">
        <w:t>je přísněji postihováno nebezpečné</w:t>
      </w:r>
      <w:r w:rsidRPr="00F71AF3">
        <w:t xml:space="preserve"> pronásledování, které je spácháno vůči osobě blízké, kterou je dle § 139 a § 127 SlovTZ i aktuální druh poškozeného.</w:t>
      </w:r>
      <w:r w:rsidRPr="00F71AF3">
        <w:rPr>
          <w:rStyle w:val="Znakapoznpodarou"/>
        </w:rPr>
        <w:footnoteReference w:id="275"/>
      </w:r>
      <w:r w:rsidRPr="00F71AF3">
        <w:t xml:space="preserve"> V tomto ohledu by zřejmě, pokud se jedné straně nelíbí chování jeho/jejího partnera, bylo vhodnější</w:t>
      </w:r>
      <w:r w:rsidR="004B6555" w:rsidRPr="00F71AF3">
        <w:t xml:space="preserve"> se</w:t>
      </w:r>
      <w:r w:rsidRPr="00F71AF3">
        <w:t xml:space="preserve"> s daným </w:t>
      </w:r>
      <w:r w:rsidR="00C169D3" w:rsidRPr="00F71AF3">
        <w:t>parterem spíše rozejít</w:t>
      </w:r>
      <w:r w:rsidRPr="00F71AF3">
        <w:t xml:space="preserve"> než na něj podat trestní oznámení</w:t>
      </w:r>
      <w:r w:rsidR="00912FB4" w:rsidRPr="00F71AF3">
        <w:t xml:space="preserve"> a k podání t</w:t>
      </w:r>
      <w:r w:rsidR="00C169D3" w:rsidRPr="00F71AF3">
        <w:t>r</w:t>
      </w:r>
      <w:r w:rsidR="00912FB4" w:rsidRPr="00F71AF3">
        <w:t>estního oznámení přistoupit až v případě, kdy by docházelo k pronásledování po ukončení vztahu</w:t>
      </w:r>
      <w:r w:rsidRPr="00F71AF3">
        <w:t>. Dále je otázkou</w:t>
      </w:r>
      <w:r w:rsidR="00C169D3" w:rsidRPr="00F71AF3">
        <w:t>,</w:t>
      </w:r>
      <w:r w:rsidRPr="00F71AF3">
        <w:t xml:space="preserve"> proč jsou kvalifikovanou skutkovou podstatou chráněni i veřejní činitelé, na které sice lze získat snáze kontakt, protože tyto kontakty jsou přístupné veřejně, na druhou stranu se ale u mnoha z nich očekává, že by měli být odolnější vůči negativním reakcím ze strany druhých osob vůči jejich osobě.</w:t>
      </w:r>
      <w:r w:rsidRPr="00F71AF3">
        <w:rPr>
          <w:rStyle w:val="Znakapoznpodarou"/>
        </w:rPr>
        <w:footnoteReference w:id="276"/>
      </w:r>
      <w:r w:rsidRPr="00F71AF3">
        <w:t xml:space="preserve"> Některé </w:t>
      </w:r>
      <w:r w:rsidRPr="00F71AF3">
        <w:lastRenderedPageBreak/>
        <w:t xml:space="preserve">pojmy </w:t>
      </w:r>
      <w:r w:rsidR="00912FB4" w:rsidRPr="00F71AF3">
        <w:t xml:space="preserve">spadající do kvalifikované skutkové podstaty trestného činu dle § 360a SlovTZ </w:t>
      </w:r>
      <w:r w:rsidRPr="00F71AF3">
        <w:t>naopak vůbec nesouvisí se stalkingem, například těžko bychom si představili, že stalking bude páchán s úmyslem spáchat trestný čin terorismu (viz § 140 písm. e) SlovTZ) atd.</w:t>
      </w:r>
    </w:p>
    <w:p w14:paraId="148D0637" w14:textId="72ABB4EE" w:rsidR="00146C72" w:rsidRPr="00F71AF3" w:rsidRDefault="00146C72" w:rsidP="00146C72">
      <w:pPr>
        <w:ind w:firstLine="708"/>
      </w:pPr>
      <w:r w:rsidRPr="00F71AF3">
        <w:t>Na druhou stranu je v několika ohledech slovenská úprava kvalifikované skutkové podstaty</w:t>
      </w:r>
      <w:r w:rsidR="006C4FC1" w:rsidRPr="00F71AF3">
        <w:t>,</w:t>
      </w:r>
      <w:r w:rsidRPr="00F71AF3">
        <w:t xml:space="preserve"> </w:t>
      </w:r>
      <w:r w:rsidR="00912FB4" w:rsidRPr="00F71AF3">
        <w:t>dle mého názoru</w:t>
      </w:r>
      <w:r w:rsidR="006C4FC1" w:rsidRPr="00F71AF3">
        <w:t>,</w:t>
      </w:r>
      <w:r w:rsidR="00912FB4" w:rsidRPr="00F71AF3">
        <w:t xml:space="preserve"> </w:t>
      </w:r>
      <w:r w:rsidRPr="00F71AF3">
        <w:t xml:space="preserve">vhodně konstruovaná a česká úprava by si z ní mohla vzít příklad. </w:t>
      </w:r>
      <w:r w:rsidR="006C4FC1" w:rsidRPr="00F71AF3">
        <w:t>Takovým případem je přísnější postih</w:t>
      </w:r>
      <w:r w:rsidRPr="00F71AF3">
        <w:t xml:space="preserve"> stalking</w:t>
      </w:r>
      <w:r w:rsidR="006C4FC1" w:rsidRPr="00F71AF3">
        <w:t>u</w:t>
      </w:r>
      <w:r w:rsidR="003B27A6" w:rsidRPr="00F71AF3">
        <w:t>, který je páchán</w:t>
      </w:r>
      <w:r w:rsidRPr="00F71AF3">
        <w:t xml:space="preserve"> vůči osobám vyššího věku nebo nemocným osobám, protože se tyto osoby nemohou samy účinně případným útokům stalkera bránit</w:t>
      </w:r>
      <w:r w:rsidR="00B81D2C" w:rsidRPr="00F71AF3">
        <w:t>, a proto</w:t>
      </w:r>
      <w:r w:rsidR="00CB304A" w:rsidRPr="00F71AF3">
        <w:t xml:space="preserve"> výhrůžky napadením mohou u těchto osob dozajista rychleji vzbudit strach, a tento strach může být také intenzivnější,</w:t>
      </w:r>
      <w:r w:rsidRPr="00F71AF3">
        <w:t xml:space="preserve"> </w:t>
      </w:r>
      <w:r w:rsidR="00CB304A" w:rsidRPr="00F71AF3">
        <w:t>než v případě zdravých dospělých osob</w:t>
      </w:r>
      <w:r w:rsidR="00B81D2C" w:rsidRPr="00F71AF3">
        <w:t>.</w:t>
      </w:r>
    </w:p>
    <w:p w14:paraId="2CD81A07" w14:textId="77777777" w:rsidR="003B27A6" w:rsidRPr="00F71AF3" w:rsidRDefault="003B27A6" w:rsidP="00146C72">
      <w:pPr>
        <w:ind w:firstLine="708"/>
      </w:pPr>
    </w:p>
    <w:p w14:paraId="597F8432" w14:textId="77777777" w:rsidR="009E166F" w:rsidRPr="00F71AF3" w:rsidRDefault="009E166F" w:rsidP="009E166F">
      <w:pPr>
        <w:ind w:firstLine="0"/>
        <w:sectPr w:rsidR="009E166F" w:rsidRPr="00F71AF3" w:rsidSect="00DA4F83">
          <w:pgSz w:w="11906" w:h="16838"/>
          <w:pgMar w:top="1418" w:right="1134" w:bottom="1418" w:left="1701" w:header="709" w:footer="709" w:gutter="0"/>
          <w:cols w:space="708"/>
          <w:docGrid w:linePitch="360"/>
        </w:sectPr>
      </w:pPr>
    </w:p>
    <w:p w14:paraId="384E34B6" w14:textId="77777777" w:rsidR="003760FC" w:rsidRPr="00F71AF3" w:rsidRDefault="003760FC" w:rsidP="003760FC">
      <w:pPr>
        <w:pStyle w:val="Nadpis1"/>
        <w:numPr>
          <w:ilvl w:val="0"/>
          <w:numId w:val="8"/>
        </w:numPr>
      </w:pPr>
      <w:bookmarkStart w:id="133" w:name="_Toc436317410"/>
      <w:bookmarkStart w:id="134" w:name="_Toc436319023"/>
      <w:bookmarkStart w:id="135" w:name="_Toc436337342"/>
      <w:bookmarkStart w:id="136" w:name="_Toc436648244"/>
      <w:bookmarkStart w:id="137" w:name="_Toc435789846"/>
      <w:bookmarkStart w:id="138" w:name="_Toc435789934"/>
      <w:bookmarkStart w:id="139" w:name="_Toc435790295"/>
      <w:bookmarkEnd w:id="133"/>
      <w:bookmarkEnd w:id="134"/>
      <w:bookmarkEnd w:id="135"/>
      <w:r w:rsidRPr="00F71AF3">
        <w:lastRenderedPageBreak/>
        <w:t>Oběť a poškozený</w:t>
      </w:r>
      <w:bookmarkEnd w:id="136"/>
    </w:p>
    <w:p w14:paraId="111C4779" w14:textId="461DA461" w:rsidR="0029299A" w:rsidRPr="00F71AF3" w:rsidRDefault="003760FC" w:rsidP="0029299A">
      <w:r w:rsidRPr="00F71AF3">
        <w:t xml:space="preserve">V této kapitole bude pronásledovaná osoba rozebrána z několika hledisek, a to z hlediska psychologického, z hlediska oběti dle ZOTČ a z hlediska postavení poškozeného dle TŘ. V rámci psychologického hlediska budou pouze doplněna některá specifika, která v práci ještě nebyla zmiňována. Výše již bylo uvedeno, že stalking má na oběť negativní vliv a zasahuje </w:t>
      </w:r>
      <w:r w:rsidR="00AD1B4A" w:rsidRPr="00F71AF3">
        <w:t>zejména její psychiku.</w:t>
      </w:r>
      <w:r w:rsidRPr="00F71AF3">
        <w:t xml:space="preserve"> </w:t>
      </w:r>
      <w:r w:rsidR="00AD1B4A" w:rsidRPr="00F71AF3">
        <w:t>U</w:t>
      </w:r>
      <w:r w:rsidRPr="00F71AF3">
        <w:t xml:space="preserve"> oběti </w:t>
      </w:r>
      <w:r w:rsidR="00AD1B4A" w:rsidRPr="00F71AF3">
        <w:t>pak může v důsledku pronásledování docházet</w:t>
      </w:r>
      <w:r w:rsidRPr="00F71AF3">
        <w:t xml:space="preserve"> k osobnostním změnám, například dochází k nárůstu strachu a podezíravosti, dále je u ní pravděpodobný vznik úzkostných stavů, somatických potíží, poruch spánku, sociálních disfunkcí a časté jsou i pocity zděšení a bezmoci.</w:t>
      </w:r>
      <w:r w:rsidRPr="00F71AF3">
        <w:rPr>
          <w:vertAlign w:val="superscript"/>
        </w:rPr>
        <w:footnoteReference w:id="277"/>
      </w:r>
      <w:r w:rsidRPr="00F71AF3">
        <w:t xml:space="preserve"> Dopady stalkingu na psychiku oběti jsou pak řazeny do kategorie II, neboli traumata způsobená kumulovanými, opakujícími se událostmi, kam spadá například sexuální zneužívání, domácí násilí nebo mučení. Stalking má tedy velmi závažné dopady na psychiku oběti a může</w:t>
      </w:r>
      <w:r w:rsidR="004A0BD3" w:rsidRPr="00F71AF3">
        <w:t xml:space="preserve"> způsobit vznik post</w:t>
      </w:r>
      <w:r w:rsidRPr="00F71AF3">
        <w:t xml:space="preserve">traumatické stresové poruchy. </w:t>
      </w:r>
    </w:p>
    <w:p w14:paraId="513A37BF" w14:textId="2D33316E" w:rsidR="0029299A" w:rsidRPr="00F71AF3" w:rsidRDefault="003760FC" w:rsidP="0029299A">
      <w:r w:rsidRPr="00F71AF3">
        <w:t>Výzkumníci při telefonickém dotazování dokonce zjistili, že u většiny obětí jsou příznaky post-traumatické stresové poruchy přítomny</w:t>
      </w:r>
      <w:r w:rsidR="004A0BD3" w:rsidRPr="00F71AF3">
        <w:t>. N</w:t>
      </w:r>
      <w:r w:rsidRPr="00F71AF3">
        <w:t xml:space="preserve">ejčastěji byly zjištěny příznaky znovuprožívání (opakující se, vtíravé, stresující vzpomínky, flashbacky, opakující se noční můry atd.), vyhýbání se (vyhýbání se ostatním lidem, pocit odcizení atd.) a hypervigilance (zvýšená bdělost, poruchy spánku atd.), přičemž tyto příznaky byly dány u většiny ze všech dotazovaných a nebyly tak spojeny např. s násilím, čili pouze u závažnějších případů </w:t>
      </w:r>
      <w:r w:rsidR="004A0BD3" w:rsidRPr="00F71AF3">
        <w:t>pronásledování</w:t>
      </w:r>
      <w:r w:rsidRPr="00F71AF3">
        <w:t>. Stalking pak zasahuje i do materiální sféry, kdy často oběť byla nucena kvůli pronásledování změnit zaměstnání nebo se dokonce odstěhovat.</w:t>
      </w:r>
      <w:r w:rsidRPr="00F71AF3">
        <w:rPr>
          <w:vertAlign w:val="superscript"/>
        </w:rPr>
        <w:footnoteReference w:id="278"/>
      </w:r>
      <w:r w:rsidRPr="00F71AF3">
        <w:t xml:space="preserve"> Jak je vidět</w:t>
      </w:r>
      <w:r w:rsidR="004A0BD3" w:rsidRPr="00F71AF3">
        <w:t>,</w:t>
      </w:r>
      <w:r w:rsidRPr="00F71AF3">
        <w:t xml:space="preserve"> stalking má na oběť velmi negativní vliv. </w:t>
      </w:r>
    </w:p>
    <w:p w14:paraId="2B48F20D" w14:textId="3EDA182D" w:rsidR="003760FC" w:rsidRPr="00F71AF3" w:rsidRDefault="003760FC" w:rsidP="0029299A">
      <w:r w:rsidRPr="00F71AF3">
        <w:t>Oběti stalkingu jsou pak nách</w:t>
      </w:r>
      <w:r w:rsidR="001077DA" w:rsidRPr="00F71AF3">
        <w:t>ylné i k sekundární viktimizaci,</w:t>
      </w:r>
      <w:r w:rsidRPr="00F71AF3">
        <w:t xml:space="preserve"> </w:t>
      </w:r>
      <w:r w:rsidR="00C44929" w:rsidRPr="00F71AF3">
        <w:t>neboli druhotnému zraňování oběti</w:t>
      </w:r>
      <w:r w:rsidR="002B2556" w:rsidRPr="00F71AF3">
        <w:t xml:space="preserve"> v podobě prohloubení psychických dopadů trestného činu na oběť</w:t>
      </w:r>
      <w:r w:rsidR="00C44929" w:rsidRPr="00F71AF3">
        <w:t>, což</w:t>
      </w:r>
      <w:r w:rsidR="002B2556" w:rsidRPr="00F71AF3">
        <w:t xml:space="preserve"> je velmi často spojené</w:t>
      </w:r>
      <w:r w:rsidRPr="00F71AF3">
        <w:t xml:space="preserve"> i s postupem OČTŘ při řešení dané situace.</w:t>
      </w:r>
      <w:r w:rsidRPr="00F71AF3">
        <w:rPr>
          <w:vertAlign w:val="superscript"/>
        </w:rPr>
        <w:footnoteReference w:id="279"/>
      </w:r>
      <w:r w:rsidRPr="00F71AF3">
        <w:t xml:space="preserve"> Obecně platí, že žádné z oznámení stalkingu by nemělo být bráno na lehkou váhu, </w:t>
      </w:r>
      <w:r w:rsidR="004A0BD3" w:rsidRPr="00F71AF3">
        <w:t xml:space="preserve">ale je potřeba zohlednit i fakt, že v zhruba deseti procentech případů se jedná o oznámení tzv. falešných obětí, které pouze předstírají, že jsou pronásledovány. Tyto falešné oběti pak </w:t>
      </w:r>
      <w:r w:rsidRPr="00F71AF3">
        <w:t xml:space="preserve">znesnadňují práci OČTŘ, které musí i </w:t>
      </w:r>
      <w:r w:rsidR="004A0BD3" w:rsidRPr="00F71AF3">
        <w:t>tento typ</w:t>
      </w:r>
      <w:r w:rsidRPr="00F71AF3">
        <w:t xml:space="preserve"> </w:t>
      </w:r>
      <w:r w:rsidR="004A0BD3" w:rsidRPr="00F71AF3">
        <w:lastRenderedPageBreak/>
        <w:t>nahlášených případů</w:t>
      </w:r>
      <w:r w:rsidRPr="00F71AF3">
        <w:t xml:space="preserve"> samozřejmě řešit.</w:t>
      </w:r>
      <w:r w:rsidRPr="00F71AF3">
        <w:rPr>
          <w:vertAlign w:val="superscript"/>
        </w:rPr>
        <w:footnoteReference w:id="280"/>
      </w:r>
      <w:r w:rsidRPr="00F71AF3">
        <w:t xml:space="preserve"> Obětem stalkingu by pak měly být ze strany OČTŘ poskytnuty i informace, které by jim mohly pomoci v řešení jejich situace,</w:t>
      </w:r>
      <w:r w:rsidRPr="00F71AF3">
        <w:rPr>
          <w:vertAlign w:val="superscript"/>
        </w:rPr>
        <w:footnoteReference w:id="281"/>
      </w:r>
      <w:r w:rsidRPr="00F71AF3">
        <w:t xml:space="preserve"> například v zabránění eskalace </w:t>
      </w:r>
      <w:r w:rsidR="004A0BD3" w:rsidRPr="00F71AF3">
        <w:t>pronásledování</w:t>
      </w:r>
      <w:r w:rsidRPr="00F71AF3">
        <w:t xml:space="preserve"> nebo jeho úplného vymizení. Oběti stalkingu se také chovají odlišně než ostatní oběti trestných činů, a to zejména v tom ohledu, že často neoznamují trestný čin po jeho spáchání nebo ho oznamují až s velkým časovým odstupem.</w:t>
      </w:r>
      <w:r w:rsidRPr="00F71AF3">
        <w:rPr>
          <w:rStyle w:val="Znakapoznpodarou"/>
        </w:rPr>
        <w:footnoteReference w:id="282"/>
      </w:r>
      <w:r w:rsidRPr="00F71AF3">
        <w:t xml:space="preserve"> Obětí se může stát kdokoliv, přičemž vědecké výzkum ukazují, že nejčastěji jsou obětmi ženy.</w:t>
      </w:r>
      <w:r w:rsidRPr="00F71AF3">
        <w:rPr>
          <w:rStyle w:val="Znakapoznpodarou"/>
        </w:rPr>
        <w:footnoteReference w:id="283"/>
      </w:r>
    </w:p>
    <w:p w14:paraId="6C04FFE3" w14:textId="6A3AC234" w:rsidR="0029299A" w:rsidRPr="00F71AF3" w:rsidRDefault="003760FC" w:rsidP="003760FC">
      <w:r w:rsidRPr="00F71AF3">
        <w:t xml:space="preserve">Určité zlepšení postavení obětí stalkingu přinesl ZOTČ, který nabyl účinnosti dne 1. srpna 2013. Tento zákon definuje oběť v § 2, kde </w:t>
      </w:r>
      <w:r w:rsidR="004230E5" w:rsidRPr="00F71AF3">
        <w:t xml:space="preserve">se v odstavci 2 </w:t>
      </w:r>
      <w:r w:rsidRPr="00F71AF3">
        <w:t>uvádí, že za oběť je dle tohoto zákona považována fyzická osoba, které bylo nebo mělo být trestným činem ublíženo na zdraví, způsobena majetková nebo nemajetková újma nebo na jejíž úkor se pachatel trestným činem obohatil.</w:t>
      </w:r>
      <w:r w:rsidR="004230E5" w:rsidRPr="00F71AF3">
        <w:rPr>
          <w:rStyle w:val="Znakapoznpodarou"/>
        </w:rPr>
        <w:footnoteReference w:id="284"/>
      </w:r>
      <w:r w:rsidRPr="00F71AF3">
        <w:t xml:space="preserve"> Vzhledem k</w:t>
      </w:r>
      <w:r w:rsidR="004A0BD3" w:rsidRPr="00F71AF3">
        <w:t> </w:t>
      </w:r>
      <w:r w:rsidRPr="00F71AF3">
        <w:t>tomu</w:t>
      </w:r>
      <w:r w:rsidR="004A0BD3" w:rsidRPr="00F71AF3">
        <w:t>,</w:t>
      </w:r>
      <w:r w:rsidRPr="00F71AF3">
        <w:t xml:space="preserve"> že obětem pro</w:t>
      </w:r>
      <w:r w:rsidR="004A0BD3" w:rsidRPr="00F71AF3">
        <w:t>následování bývá často způsobena výše zmiňovaná</w:t>
      </w:r>
      <w:r w:rsidRPr="00F71AF3">
        <w:t xml:space="preserve"> psychická, resp. morální újma, budou oběti pronásledování i obětmi dle ZOTČ. Obětem trestných činů pak ZOTČ přiznává určitá práva, která jsou pro oběť přínosná. Jako příklad můžeme zmínit právo na ochranu před hrozícím nebezpečím, zabránění kontaktu oběti s osobo</w:t>
      </w:r>
      <w:r w:rsidR="004A0BD3" w:rsidRPr="00F71AF3">
        <w:t>u, kterou označila za pachatele,</w:t>
      </w:r>
      <w:r w:rsidRPr="00F71AF3">
        <w:t xml:space="preserve"> s osobou podezřelou nebo s osobou, proti níž se trestní řízení vede, právo na peněžitou pomoc</w:t>
      </w:r>
      <w:r w:rsidRPr="00F71AF3">
        <w:rPr>
          <w:vertAlign w:val="superscript"/>
        </w:rPr>
        <w:footnoteReference w:id="285"/>
      </w:r>
      <w:r w:rsidRPr="00F71AF3">
        <w:t xml:space="preserve"> atd. (blíže viz Hlava II ZOTČ).</w:t>
      </w:r>
      <w:r w:rsidRPr="00F71AF3">
        <w:rPr>
          <w:vertAlign w:val="superscript"/>
        </w:rPr>
        <w:footnoteReference w:id="286"/>
      </w:r>
      <w:r w:rsidRPr="00F71AF3">
        <w:t xml:space="preserve"> </w:t>
      </w:r>
    </w:p>
    <w:p w14:paraId="287A9E96" w14:textId="240A1F9D" w:rsidR="003760FC" w:rsidRPr="00F71AF3" w:rsidRDefault="003760FC" w:rsidP="003760FC">
      <w:r w:rsidRPr="00F71AF3">
        <w:t>Další výhodou, kterou přinesl ZOTČ pro oběti trestných činů je i změna dalších zákonů</w:t>
      </w:r>
      <w:r w:rsidR="004A0BD3" w:rsidRPr="00F71AF3">
        <w:t>,</w:t>
      </w:r>
      <w:r w:rsidRPr="00F71AF3">
        <w:t xml:space="preserve"> jako například změna TŘ, kde bylo zakotveno, že  poškozený, který je obětí trestného činu podle zákona o obětech trestných činů, má právo v kterémkoliv stadiu trestního řízení učinit prohlášení o tom, jaký dopad měl spáchaný trestný čin na jeho dosavadní život (viz § 43 odst. 4 TŘ), což může být i přínosné pro oběť pronásledování, která ne vždy může být ochotná vypovídat o</w:t>
      </w:r>
      <w:r w:rsidR="004A0BD3" w:rsidRPr="00F71AF3">
        <w:t xml:space="preserve"> dopadu stalkingu na její život</w:t>
      </w:r>
      <w:r w:rsidRPr="00F71AF3">
        <w:t xml:space="preserve"> a takto se aspoň ve správný čas kdykoliv může rozhodnout, že dané prohlášení učiní a může ho udělat i písemně.</w:t>
      </w:r>
      <w:r w:rsidRPr="00F71AF3">
        <w:rPr>
          <w:vertAlign w:val="superscript"/>
        </w:rPr>
        <w:footnoteReference w:id="287"/>
      </w:r>
      <w:r w:rsidRPr="00F71AF3">
        <w:rPr>
          <w:vertAlign w:val="superscript"/>
        </w:rPr>
        <w:t xml:space="preserve">  </w:t>
      </w:r>
      <w:r w:rsidRPr="00F71AF3">
        <w:t xml:space="preserve">V souvislosti se ZOTČ je </w:t>
      </w:r>
      <w:r w:rsidRPr="00F71AF3">
        <w:lastRenderedPageBreak/>
        <w:t>ale také potřeba podotknout, že se objevuje i kritika OČTŘ, které v praxi nepřistupují k obětem trestné činnosti citlivě</w:t>
      </w:r>
      <w:r w:rsidR="004A0BD3" w:rsidRPr="00F71AF3">
        <w:t>,</w:t>
      </w:r>
      <w:r w:rsidRPr="00F71AF3">
        <w:t xml:space="preserve"> a tak ZOTČ nerespektují, konkrétně</w:t>
      </w:r>
      <w:r w:rsidR="004A0BD3" w:rsidRPr="00F71AF3">
        <w:t>,</w:t>
      </w:r>
      <w:r w:rsidRPr="00F71AF3">
        <w:t xml:space="preserve"> je například tento necitlivý přístup vyčítán soudům, resp. soudcům, kteří předvolávají oběti trestné činnosti a hrozí jim v některých případech i pořádkovými pokutami aniž by respektovali jejich řádné omluvy nebo žádosti o citlivý přístup s odvoláním právě na ZOTČ.</w:t>
      </w:r>
      <w:r w:rsidRPr="00F71AF3">
        <w:rPr>
          <w:vertAlign w:val="superscript"/>
        </w:rPr>
        <w:footnoteReference w:id="288"/>
      </w:r>
      <w:r w:rsidRPr="00F71AF3">
        <w:t xml:space="preserve"> Z tohoto pohledu je tedy vidět, že soudy zřejmě ještě </w:t>
      </w:r>
      <w:r w:rsidR="00D33E4C" w:rsidRPr="00F71AF3">
        <w:t xml:space="preserve">zcela </w:t>
      </w:r>
      <w:r w:rsidRPr="00F71AF3">
        <w:t>nepřizpůsobily svou činnost ZOTČ a dle některých autorů berou s</w:t>
      </w:r>
      <w:r w:rsidR="004A0BD3" w:rsidRPr="00F71AF3">
        <w:t>tále poškozené-oběti</w:t>
      </w:r>
      <w:r w:rsidRPr="00F71AF3">
        <w:t xml:space="preserve"> jako „pouhé“ důkazní prostředky.</w:t>
      </w:r>
      <w:r w:rsidR="0029299A" w:rsidRPr="00F71AF3">
        <w:rPr>
          <w:rStyle w:val="Znakapoznpodarou"/>
        </w:rPr>
        <w:footnoteReference w:id="289"/>
      </w:r>
      <w:r w:rsidRPr="00F71AF3">
        <w:t xml:space="preserve"> Takovýto přístup soudů určitě není vhodný, jak z pohledu trestního řízení probíhajícímu proti stalkerovi, tak obecně v jakémkoliv trestním řízení, kde figuruje oběť trestného činu. V případě trestného činu nebezpečného pronásledování může takto necitlivý přístup často přispívat k sekundární viktimizaci, což je dozajisté nežádoucí. </w:t>
      </w:r>
    </w:p>
    <w:p w14:paraId="0322AD5F" w14:textId="44A227C5" w:rsidR="003760FC" w:rsidRPr="00F71AF3" w:rsidRDefault="003760FC" w:rsidP="003760FC">
      <w:r w:rsidRPr="00F71AF3">
        <w:t>Pronásledovaná osoba pak bude mít v trestím řízení postavení poškozeného</w:t>
      </w:r>
      <w:r w:rsidR="004A0BD3" w:rsidRPr="00F71AF3">
        <w:t>,</w:t>
      </w:r>
      <w:r w:rsidRPr="00F71AF3">
        <w:t xml:space="preserve"> kde kromě práv, která ji přiznává ZOTČ, má také práva, která jí přiznává TŘ.</w:t>
      </w:r>
      <w:r w:rsidRPr="00F71AF3">
        <w:rPr>
          <w:rStyle w:val="Znakapoznpodarou"/>
        </w:rPr>
        <w:footnoteReference w:id="290"/>
      </w:r>
      <w:r w:rsidRPr="00F71AF3">
        <w:t xml:space="preserve"> V tomto ohledu je potřeba zmínit zejména přínos, který měla novela trestního řádu, zákon č. 181/2011 Sb., který nabyl</w:t>
      </w:r>
      <w:r w:rsidR="004A0BD3" w:rsidRPr="00F71AF3">
        <w:t xml:space="preserve"> účinnosti dne 1. července 2011</w:t>
      </w:r>
      <w:r w:rsidRPr="00F71AF3">
        <w:t xml:space="preserve"> a který již umožňoval, aby soud v adhezním řízení rozhodl i o morální újmě (viz § 43 odst. 3 TŘ)</w:t>
      </w:r>
      <w:r w:rsidR="002D5253" w:rsidRPr="00F71AF3">
        <w:t>.</w:t>
      </w:r>
      <w:r w:rsidRPr="00F71AF3">
        <w:rPr>
          <w:rStyle w:val="Znakapoznpodarou"/>
        </w:rPr>
        <w:footnoteReference w:id="291"/>
      </w:r>
      <w:r w:rsidRPr="00F71AF3">
        <w:t xml:space="preserve"> Díky tomuto je pak možné, aby i pronásledované osoby, u kterých je často vysoká pravděpodobnost vzniku morální újmy mohly získat postavení poškozeného, který může nárokovat (a následně taky nárokuje) náhradu v adhezním řízení, kdy takovýmto poš</w:t>
      </w:r>
      <w:r w:rsidR="004A0BD3" w:rsidRPr="00F71AF3">
        <w:t>kozeným TŘ přiznává širší práva</w:t>
      </w:r>
      <w:r w:rsidRPr="00F71AF3">
        <w:t xml:space="preserve"> než poškozeným, kteří takovouto náhradu nárokovat nemohou. Poškozený, který může nárokovat (a následně nárokuje) náhradu v adhezním řízení má nárok na bezplatné zastoupení, případně na zastoupení za sníženou odměn</w:t>
      </w:r>
      <w:r w:rsidR="004A0BD3" w:rsidRPr="00F71AF3">
        <w:t>u (viz § 51a TŘ)</w:t>
      </w:r>
      <w:r w:rsidRPr="00F71AF3">
        <w:t xml:space="preserve"> a také může podat po vynesení odsuzujícího rozsudku odvolání v neprospěch odsouzeného, a to co se týče výroku o náhradě škody (viz § 246 odst. 1 písm. d) TŘ), dále má právo na zajištění svého nároku</w:t>
      </w:r>
      <w:r w:rsidR="004A0BD3" w:rsidRPr="00F71AF3">
        <w:t>,</w:t>
      </w:r>
      <w:r w:rsidRPr="00F71AF3">
        <w:t xml:space="preserve"> viz (§ 47 TŘ) atd.</w:t>
      </w:r>
      <w:r w:rsidRPr="00F71AF3">
        <w:rPr>
          <w:vertAlign w:val="superscript"/>
        </w:rPr>
        <w:footnoteReference w:id="292"/>
      </w:r>
      <w:r w:rsidRPr="00F71AF3">
        <w:t xml:space="preserve"> Navíc je takto poškozený chrá</w:t>
      </w:r>
      <w:r w:rsidR="004A0BD3" w:rsidRPr="00F71AF3">
        <w:t>něn před sekundární viktimizací, která by mohla být způsobena</w:t>
      </w:r>
      <w:r w:rsidRPr="00F71AF3">
        <w:t xml:space="preserve"> tím, že by musel </w:t>
      </w:r>
      <w:r w:rsidR="00C82FE2" w:rsidRPr="00F71AF3">
        <w:t xml:space="preserve">znovu </w:t>
      </w:r>
      <w:r w:rsidRPr="00F71AF3">
        <w:lastRenderedPageBreak/>
        <w:t>projít dokazováním před civilním soudem a byl tak vystaven případnému nešetrnému</w:t>
      </w:r>
      <w:r w:rsidR="00C82FE2" w:rsidRPr="00F71AF3">
        <w:t xml:space="preserve"> zacházení ze strany soudu nebo</w:t>
      </w:r>
      <w:r w:rsidRPr="00F71AF3">
        <w:t xml:space="preserve"> že by se musel osobně setkat s pronásledovatelem. </w:t>
      </w:r>
    </w:p>
    <w:p w14:paraId="6461D6EC" w14:textId="4BD472C3" w:rsidR="003760FC" w:rsidRPr="00F71AF3" w:rsidRDefault="003760FC" w:rsidP="003760FC">
      <w:r w:rsidRPr="00F71AF3">
        <w:t>Poškozený obecně (tedy ať už může nárokovat v adhezním řízení náhradu škody/újmy nebo ne) může podat stížnost proti dvěma konečným rozhodnutím v přípravném řízení, a to proti usnesení o zastavení trestního stíhání (viz § 172 odst. 3 TŘ) a usnesení o postoupení věci jinému orgánu (viz § 171 odst. 2 TŘ), což může být zvláště u trestného činu dle § 354 TZ velmi přínosné vzhledem k tomu, že zde existuje poměrně úzká hranice mezi jednáním naplňujícím znaky přestupku a trestného činu a často záleží na konkrétním OČTŘ, jak danou situaci posoudí, tzn. jestli zvolí postoupení věci správnímu orgánu, zastaví trestní stíhání nebo bude pokračovat v trestním řízení, které může s</w:t>
      </w:r>
      <w:r w:rsidR="00A55BA1" w:rsidRPr="00F71AF3">
        <w:t>končit až odsouzením obviněného.</w:t>
      </w:r>
      <w:r w:rsidRPr="00F71AF3">
        <w:rPr>
          <w:vertAlign w:val="superscript"/>
        </w:rPr>
        <w:footnoteReference w:id="293"/>
      </w:r>
    </w:p>
    <w:p w14:paraId="187F0B88" w14:textId="77777777" w:rsidR="003760FC" w:rsidRPr="00F71AF3" w:rsidRDefault="003760FC" w:rsidP="003760FC">
      <w:pPr>
        <w:sectPr w:rsidR="003760FC" w:rsidRPr="00F71AF3" w:rsidSect="00DA4F83">
          <w:pgSz w:w="11906" w:h="16838"/>
          <w:pgMar w:top="1418" w:right="1134" w:bottom="1418" w:left="1701" w:header="709" w:footer="709" w:gutter="0"/>
          <w:cols w:space="708"/>
          <w:docGrid w:linePitch="360"/>
        </w:sectPr>
      </w:pPr>
    </w:p>
    <w:p w14:paraId="50F4743C" w14:textId="19008F6B" w:rsidR="001F685E" w:rsidRPr="00F71AF3" w:rsidRDefault="001F685E" w:rsidP="00DA4F83">
      <w:pPr>
        <w:pStyle w:val="Nadpis1"/>
        <w:numPr>
          <w:ilvl w:val="0"/>
          <w:numId w:val="8"/>
        </w:numPr>
      </w:pPr>
      <w:bookmarkStart w:id="140" w:name="_Toc436648245"/>
      <w:r w:rsidRPr="00F71AF3">
        <w:lastRenderedPageBreak/>
        <w:t>De lege ferenda</w:t>
      </w:r>
      <w:bookmarkEnd w:id="137"/>
      <w:bookmarkEnd w:id="138"/>
      <w:bookmarkEnd w:id="139"/>
      <w:bookmarkEnd w:id="140"/>
    </w:p>
    <w:p w14:paraId="277C729B" w14:textId="5F067883" w:rsidR="007A4C07" w:rsidRPr="00F71AF3" w:rsidRDefault="007A4C07" w:rsidP="000E0ACD">
      <w:r w:rsidRPr="00F71AF3">
        <w:t xml:space="preserve">Co se týče návrhů změny úpravy zákona de lege ferenda, jsem osobně toho názoru, že by bylo vhodné rozšířit základní skutkovou podstatu trestného činu nebezpečného pronásledování po vzoru slovenské úpravy trestného činu nebezpečného prenasledovania dle § 360a </w:t>
      </w:r>
      <w:r w:rsidR="00146C72" w:rsidRPr="00F71AF3">
        <w:t>Slov</w:t>
      </w:r>
      <w:r w:rsidRPr="00F71AF3">
        <w:t>TZ o alternativní podmínku k podmínce způsobilosti vzbudit důvodnou obavu, a to o podmínku podstatného zhoršení kvality života poškozeného. Tuto změnu bych uvítal zejména s ohledem na to, že se v praxi objevují případy, kdy pronásledovatel poškozeného dlouhodobě obtěžuje až tak, že to poškozenému zasahuje velmi silně do jeho rodinného nebo pracovního života, nicméně pokud soud neshledá podmínku způsobilosti vzbudit důvodnou obavu za naplněno</w:t>
      </w:r>
      <w:r w:rsidR="00D42EDB" w:rsidRPr="00F71AF3">
        <w:t xml:space="preserve">u, nemá daná osoba možnost se </w:t>
      </w:r>
      <w:r w:rsidRPr="00F71AF3">
        <w:t>tomuto z</w:t>
      </w:r>
      <w:r w:rsidR="00D42EDB" w:rsidRPr="00F71AF3">
        <w:t xml:space="preserve">působu neustálého obtěžování </w:t>
      </w:r>
      <w:r w:rsidR="00E02A51" w:rsidRPr="00F71AF3">
        <w:t>bránit</w:t>
      </w:r>
      <w:r w:rsidRPr="00F71AF3">
        <w:t xml:space="preserve"> a stalker může danou osobu pronásledovat nadále, </w:t>
      </w:r>
      <w:r w:rsidR="00533309" w:rsidRPr="00F71AF3">
        <w:t>„</w:t>
      </w:r>
      <w:r w:rsidRPr="00F71AF3">
        <w:t>jak se mu zlíbí</w:t>
      </w:r>
      <w:r w:rsidR="00533309" w:rsidRPr="00F71AF3">
        <w:t>“</w:t>
      </w:r>
      <w:r w:rsidRPr="00F71AF3">
        <w:t xml:space="preserve">. </w:t>
      </w:r>
      <w:r w:rsidR="00E02A51" w:rsidRPr="00F71AF3">
        <w:t>Například v</w:t>
      </w:r>
      <w:r w:rsidRPr="00F71AF3">
        <w:t> praxi se objevil případ, kdy žena neustále obtěžovala svoje bývalé zaměstnavatele, kdy v rámci tohoto obtěžování jim neustále zasílala SMS zprávy</w:t>
      </w:r>
      <w:r w:rsidR="0024260B" w:rsidRPr="00F71AF3">
        <w:t>,</w:t>
      </w:r>
      <w:r w:rsidRPr="00F71AF3">
        <w:t xml:space="preserve"> skrze internetové brány, podala na ně trestní oznámení atd., což začalo velmi silně ovlivňovat rodinný i pracovní život těchto dvou poškozených. Obžalovaná byla soudem prvního stupně uznána vinnou ze spáchání trestného činu nebezpečného pronásledování, nicméně podala odvolání, kdy odvolací soud vrátil věc soudu prvního stupně, aby v této věci znovu rozhodl. Soud </w:t>
      </w:r>
      <w:r w:rsidR="00533309" w:rsidRPr="00F71AF3">
        <w:t xml:space="preserve">prvního stupně </w:t>
      </w:r>
      <w:r w:rsidRPr="00F71AF3">
        <w:t>následně prohlásil obžalovanou za nevinnou, protože nebyla</w:t>
      </w:r>
      <w:r w:rsidR="0092546C" w:rsidRPr="00F71AF3">
        <w:t>,</w:t>
      </w:r>
      <w:r w:rsidRPr="00F71AF3">
        <w:t xml:space="preserve"> dle jeho názoru</w:t>
      </w:r>
      <w:r w:rsidR="0092546C" w:rsidRPr="00F71AF3">
        <w:t>,</w:t>
      </w:r>
      <w:r w:rsidRPr="00F71AF3">
        <w:t xml:space="preserve"> naplněna podmínka způsobilosti vzbudit důvodnou obavu.</w:t>
      </w:r>
      <w:r w:rsidRPr="00F71AF3">
        <w:rPr>
          <w:rStyle w:val="Znakapoznpodarou"/>
        </w:rPr>
        <w:footnoteReference w:id="294"/>
      </w:r>
      <w:r w:rsidRPr="00F71AF3">
        <w:t xml:space="preserve"> </w:t>
      </w:r>
    </w:p>
    <w:p w14:paraId="4C981525" w14:textId="164A2BDC" w:rsidR="00D42EDB" w:rsidRPr="00F71AF3" w:rsidRDefault="007A4C07" w:rsidP="00D42EDB">
      <w:r w:rsidRPr="00F71AF3">
        <w:t>Pro takovéto případy bych raději rozšířil základní skutkovou podstatu trestného činu dle § 354 TZ o výše uvedenou alternativu k podmínce způsobilosti vzbudit důvodnou obavu, aby mohli být potrestání i stalkeři, kteří dlouhodobě obtěžují druhého, i když u nich není přítomna hrozba eskalace pronásledování, tzn. napadení dané osoby atp., protože nikdo není „povinen“ trpět obtěžování své osoby, které mu již podstatným způsobem zasahuje do jeho osobního života, a to jen proto, že není naplněna podmínka způso</w:t>
      </w:r>
      <w:r w:rsidR="00D42EDB" w:rsidRPr="00F71AF3">
        <w:t>bilosti vzbuzení důvodné obavy.</w:t>
      </w:r>
      <w:r w:rsidR="003B27A6" w:rsidRPr="00F71AF3">
        <w:t xml:space="preserve"> Navíc je v tomto ohledu i prokáz</w:t>
      </w:r>
      <w:r w:rsidR="00533309" w:rsidRPr="00F71AF3">
        <w:t>áno, že vytrvalé obtěžování, byť</w:t>
      </w:r>
      <w:r w:rsidR="003B27A6" w:rsidRPr="00F71AF3">
        <w:t xml:space="preserve"> mírnými formami stalkingu</w:t>
      </w:r>
      <w:r w:rsidR="0092546C" w:rsidRPr="00F71AF3">
        <w:t>,</w:t>
      </w:r>
      <w:r w:rsidR="003B27A6" w:rsidRPr="00F71AF3">
        <w:t xml:space="preserve"> může u oběti způsobit velmi závažné psychické následky.</w:t>
      </w:r>
      <w:r w:rsidR="003B27A6" w:rsidRPr="00F71AF3">
        <w:rPr>
          <w:rStyle w:val="Znakapoznpodarou"/>
        </w:rPr>
        <w:footnoteReference w:id="295"/>
      </w:r>
    </w:p>
    <w:p w14:paraId="069349A0" w14:textId="1A2C2D88" w:rsidR="00D42EDB" w:rsidRPr="00F71AF3" w:rsidRDefault="007A4C07" w:rsidP="00EE7486">
      <w:r w:rsidRPr="00F71AF3">
        <w:t>Ochrana osob i před takovýmto typem pronásledování</w:t>
      </w:r>
      <w:r w:rsidR="0092546C" w:rsidRPr="00F71AF3">
        <w:t>,</w:t>
      </w:r>
      <w:r w:rsidRPr="00F71AF3">
        <w:t xml:space="preserve"> je</w:t>
      </w:r>
      <w:r w:rsidR="0092546C" w:rsidRPr="00F71AF3">
        <w:t>,</w:t>
      </w:r>
      <w:r w:rsidRPr="00F71AF3">
        <w:t xml:space="preserve"> dle mého názoru</w:t>
      </w:r>
      <w:r w:rsidR="0092546C" w:rsidRPr="00F71AF3">
        <w:t>,</w:t>
      </w:r>
      <w:r w:rsidRPr="00F71AF3">
        <w:t xml:space="preserve"> potřebná zejména z toho důvodu, že každý má právo na ochranu svého soukromí a života,</w:t>
      </w:r>
      <w:r w:rsidR="0092546C" w:rsidRPr="00F71AF3">
        <w:rPr>
          <w:rStyle w:val="Znakapoznpodarou"/>
        </w:rPr>
        <w:footnoteReference w:id="296"/>
      </w:r>
      <w:r w:rsidRPr="00F71AF3">
        <w:t xml:space="preserve"> jehož kvalita není snižována neustálým ob</w:t>
      </w:r>
      <w:r w:rsidR="0092546C" w:rsidRPr="00F71AF3">
        <w:t>těžováním ze strany druhé osoby</w:t>
      </w:r>
      <w:r w:rsidRPr="00F71AF3">
        <w:t xml:space="preserve"> a také to, že ani proti mírným </w:t>
      </w:r>
      <w:r w:rsidRPr="00F71AF3">
        <w:lastRenderedPageBreak/>
        <w:t xml:space="preserve">typům stalkingu nebývá v některých případech účinný postih dle jiných odvětví práva, jako například práva správního nebo soukromého. I ve výše uvedeném příkladu z praxe se snažili poškození před podáním trestního oznámení danou situaci řešit zablokováním telefonních čísel a </w:t>
      </w:r>
      <w:r w:rsidR="0092546C" w:rsidRPr="00F71AF3">
        <w:t xml:space="preserve">postihem pronásledovatelky </w:t>
      </w:r>
      <w:r w:rsidRPr="00F71AF3">
        <w:t xml:space="preserve">skrze správní právo, ale marně. Je sice pravdou, že poškození by mohli zažádat soud o poskytnutí ochrany skrze soukromé právo, kdy pokud by </w:t>
      </w:r>
      <w:r w:rsidR="00533309" w:rsidRPr="00F71AF3">
        <w:t>bylo na</w:t>
      </w:r>
      <w:r w:rsidR="0092546C" w:rsidRPr="00F71AF3">
        <w:t>příklad uloženo pronásledovatelce</w:t>
      </w:r>
      <w:r w:rsidR="00533309" w:rsidRPr="00F71AF3">
        <w:t>, aby se zdržel</w:t>
      </w:r>
      <w:r w:rsidR="0092546C" w:rsidRPr="00F71AF3">
        <w:t>a</w:t>
      </w:r>
      <w:r w:rsidR="00533309" w:rsidRPr="00F71AF3">
        <w:t xml:space="preserve"> kontaktu s poškozenými a </w:t>
      </w:r>
      <w:r w:rsidRPr="00F71AF3">
        <w:t>pronásledovatel</w:t>
      </w:r>
      <w:r w:rsidR="0092546C" w:rsidRPr="00F71AF3">
        <w:t>ka</w:t>
      </w:r>
      <w:r w:rsidRPr="00F71AF3">
        <w:t xml:space="preserve"> </w:t>
      </w:r>
      <w:r w:rsidR="00533309" w:rsidRPr="00F71AF3">
        <w:t xml:space="preserve">by toto rozhodnutí soudu následně </w:t>
      </w:r>
      <w:r w:rsidRPr="00F71AF3">
        <w:t>porušil</w:t>
      </w:r>
      <w:r w:rsidR="0092546C" w:rsidRPr="00F71AF3">
        <w:t>a</w:t>
      </w:r>
      <w:r w:rsidR="00533309" w:rsidRPr="00F71AF3">
        <w:t xml:space="preserve">, pak by </w:t>
      </w:r>
      <w:r w:rsidRPr="00F71AF3">
        <w:t>mohl</w:t>
      </w:r>
      <w:r w:rsidR="0092546C" w:rsidRPr="00F71AF3">
        <w:t>a</w:t>
      </w:r>
      <w:r w:rsidRPr="00F71AF3">
        <w:t xml:space="preserve"> být trestně stíhán</w:t>
      </w:r>
      <w:r w:rsidR="0092546C" w:rsidRPr="00F71AF3">
        <w:t>a</w:t>
      </w:r>
      <w:r w:rsidRPr="00F71AF3">
        <w:t xml:space="preserve"> a následně i odsouzen</w:t>
      </w:r>
      <w:r w:rsidR="0092546C" w:rsidRPr="00F71AF3">
        <w:t>a</w:t>
      </w:r>
      <w:r w:rsidRPr="00F71AF3">
        <w:t xml:space="preserve"> za trestný čin maření výkonu úředního </w:t>
      </w:r>
      <w:r w:rsidR="00D42EDB" w:rsidRPr="00F71AF3">
        <w:t>rozhodnutí a vykázání § 337 TZ.</w:t>
      </w:r>
      <w:r w:rsidR="00BB1085" w:rsidRPr="00F71AF3">
        <w:t xml:space="preserve"> </w:t>
      </w:r>
      <w:r w:rsidRPr="00F71AF3">
        <w:t>Takovýto postup ale považuji za zbytečně stresující, nákladný a zdlouhavý pro poškozeného, který musí projít civilním a následně znovu trestním řízením, aby mu moh</w:t>
      </w:r>
      <w:r w:rsidR="00BB1085" w:rsidRPr="00F71AF3">
        <w:t>l</w:t>
      </w:r>
      <w:r w:rsidRPr="00F71AF3">
        <w:t xml:space="preserve">a být </w:t>
      </w:r>
      <w:r w:rsidR="00BB1085" w:rsidRPr="00F71AF3">
        <w:t xml:space="preserve">nakonec </w:t>
      </w:r>
      <w:r w:rsidRPr="00F71AF3">
        <w:t>ochrana dle trestního práva poskytnuta, nehledě na to, že v mezidobí může být opět vystaven ne</w:t>
      </w:r>
      <w:r w:rsidR="0092546C" w:rsidRPr="00F71AF3">
        <w:t>u</w:t>
      </w:r>
      <w:r w:rsidRPr="00F71AF3">
        <w:t>stálému obtěžování, které bude nadále negativně ovlivňovat</w:t>
      </w:r>
      <w:r w:rsidR="00D42EDB" w:rsidRPr="00F71AF3">
        <w:t xml:space="preserve"> jeho život. T</w:t>
      </w:r>
      <w:r w:rsidRPr="00F71AF3">
        <w:t>akovýto postup bude</w:t>
      </w:r>
      <w:r w:rsidR="00D42EDB" w:rsidRPr="00F71AF3">
        <w:t xml:space="preserve"> navíc</w:t>
      </w:r>
      <w:r w:rsidRPr="00F71AF3">
        <w:t xml:space="preserve"> nadměrně zatěžovat i soustavu s</w:t>
      </w:r>
      <w:r w:rsidR="00D42EDB" w:rsidRPr="00F71AF3">
        <w:t xml:space="preserve">oudů. </w:t>
      </w:r>
      <w:r w:rsidR="00533309" w:rsidRPr="00F71AF3">
        <w:t>Proto navrhuji rozšířit základní skutkovou podstatu trestného činu dle § 354 TZ o výše zmiňovanou alternativní podmínku.</w:t>
      </w:r>
    </w:p>
    <w:p w14:paraId="764B648F" w14:textId="10D0326E" w:rsidR="00D42EDB" w:rsidRPr="00F71AF3" w:rsidRDefault="007A4C07" w:rsidP="00D42EDB">
      <w:r w:rsidRPr="00F71AF3">
        <w:t>Dále bych uvítal inspiraci slovenskou úpravou i v kvalifikované skutkové podstatě, kde bych v § 354 odst. 2 písm. a) TZ rozšířil okruh osob, které jsou pronásledování</w:t>
      </w:r>
      <w:r w:rsidR="00D42EDB" w:rsidRPr="00F71AF3">
        <w:t>m</w:t>
      </w:r>
      <w:r w:rsidRPr="00F71AF3">
        <w:t xml:space="preserve"> snadněji zasažitelné o osobu vyššího věku a nemocnou osobu, protože takovéto osoby se nemohou stalkingu účinně bránit a stalking tak dozaji</w:t>
      </w:r>
      <w:r w:rsidR="00D42EDB" w:rsidRPr="00F71AF3">
        <w:t>sta bude mít na tyto osoby větší</w:t>
      </w:r>
      <w:r w:rsidR="0092546C" w:rsidRPr="00F71AF3">
        <w:t xml:space="preserve"> dopad</w:t>
      </w:r>
      <w:r w:rsidRPr="00F71AF3">
        <w:t xml:space="preserve"> než na osoby, které jsou dospělé a zdravé (vyjma těhotných žen) a mohou se bránit případným útokům stalkera účinněji. Například</w:t>
      </w:r>
      <w:r w:rsidR="0092546C" w:rsidRPr="00F71AF3">
        <w:t>,</w:t>
      </w:r>
      <w:r w:rsidRPr="00F71AF3">
        <w:t xml:space="preserve"> pokud je osobě, které chodí o berlích vyhrožováno, že ji někdo napadne, dozajista to</w:t>
      </w:r>
      <w:r w:rsidR="00D42EDB" w:rsidRPr="00F71AF3">
        <w:t xml:space="preserve"> na její psychiku bude mít větší</w:t>
      </w:r>
      <w:r w:rsidR="0092546C" w:rsidRPr="00F71AF3">
        <w:t xml:space="preserve"> dopad</w:t>
      </w:r>
      <w:r w:rsidRPr="00F71AF3">
        <w:t xml:space="preserve"> než </w:t>
      </w:r>
      <w:r w:rsidR="00D42EDB" w:rsidRPr="00F71AF3">
        <w:t>u zdravé</w:t>
      </w:r>
      <w:r w:rsidR="006C7CDC" w:rsidRPr="00F71AF3">
        <w:t>,</w:t>
      </w:r>
      <w:r w:rsidR="00D42EDB" w:rsidRPr="00F71AF3">
        <w:t xml:space="preserve"> dospělé osoby, protože se </w:t>
      </w:r>
      <w:r w:rsidRPr="00F71AF3">
        <w:t xml:space="preserve">nemůže </w:t>
      </w:r>
      <w:r w:rsidR="00D42EDB" w:rsidRPr="00F71AF3">
        <w:t>v případě napadení stalkerem takovému</w:t>
      </w:r>
      <w:r w:rsidRPr="00F71AF3">
        <w:t xml:space="preserve"> napadení</w:t>
      </w:r>
      <w:r w:rsidR="0092546C" w:rsidRPr="00F71AF3">
        <w:t xml:space="preserve"> pro své onemocnění </w:t>
      </w:r>
      <w:r w:rsidRPr="00F71AF3">
        <w:t>účinně bránit, nemohla by mu případně ani utéct atd. Samozřejmě, že v případě výše uvedeného rozšíření kvali</w:t>
      </w:r>
      <w:r w:rsidR="0040761A" w:rsidRPr="00F71AF3">
        <w:t>fikované skutkové podstaty by mě</w:t>
      </w:r>
      <w:r w:rsidRPr="00F71AF3">
        <w:t xml:space="preserve">ly být do </w:t>
      </w:r>
      <w:r w:rsidR="006C7CDC" w:rsidRPr="00F71AF3">
        <w:t>TZ</w:t>
      </w:r>
      <w:r w:rsidRPr="00F71AF3">
        <w:t xml:space="preserve"> zavedeny i definice termínů „osoba vyššího věku“ a „nemocná osoba“ po vzoru slovenské úpravy (případně by mohly být definovány českým zákonodárcem i odlišně, ale slovenské definice těchto termínů mi přijdou jako vhodné</w:t>
      </w:r>
      <w:r w:rsidR="0040761A" w:rsidRPr="00F71AF3">
        <w:t>)</w:t>
      </w:r>
      <w:r w:rsidRPr="00F71AF3">
        <w:t xml:space="preserve">. </w:t>
      </w:r>
    </w:p>
    <w:p w14:paraId="18DCCB72" w14:textId="72BD2F9C" w:rsidR="00533309" w:rsidRPr="00F71AF3" w:rsidRDefault="00533309" w:rsidP="00533309">
      <w:r w:rsidRPr="00F71AF3">
        <w:t>V neposlední řadě bych také navrhoval do kvalifikované skutkové podstaty začlenit přísnější postih pachatelů, kteří by se tohoto trestného činu dopouštěli opakovaně. V tomto ohledu je potřeba uvážit, že pokud nebyl předc</w:t>
      </w:r>
      <w:r w:rsidR="006C7CDC" w:rsidRPr="00F71AF3">
        <w:t>hozí tr</w:t>
      </w:r>
      <w:r w:rsidR="00AE5A0F" w:rsidRPr="00F71AF3">
        <w:t xml:space="preserve">est schopen </w:t>
      </w:r>
      <w:r w:rsidR="0092546C" w:rsidRPr="00F71AF3">
        <w:t xml:space="preserve">poškozeného před stalkerem </w:t>
      </w:r>
      <w:r w:rsidR="00AE5A0F" w:rsidRPr="00F71AF3">
        <w:t>ochránit</w:t>
      </w:r>
      <w:r w:rsidR="00D341E8" w:rsidRPr="00F71AF3">
        <w:t xml:space="preserve"> (nedošlo tedy k naplnění účelu trestu)</w:t>
      </w:r>
      <w:r w:rsidR="0092546C" w:rsidRPr="00F71AF3">
        <w:t xml:space="preserve">, </w:t>
      </w:r>
      <w:r w:rsidRPr="00F71AF3">
        <w:t>bylo by zřejmě vhodné</w:t>
      </w:r>
      <w:r w:rsidR="004F3E0C" w:rsidRPr="00F71AF3">
        <w:t>, aby měl soud možnost uložit pachateli i trest odnětí svobody převyšující hranici jednoho roku</w:t>
      </w:r>
      <w:r w:rsidR="00D341E8" w:rsidRPr="00F71AF3">
        <w:t xml:space="preserve"> a mohl tak případně skrze uložení nepodmíněného trestu odnětí svobody delšího trvání lépe chránit osobu poškozeného</w:t>
      </w:r>
      <w:r w:rsidR="004F3E0C" w:rsidRPr="00F71AF3">
        <w:t xml:space="preserve">. Zpřísnění postihu opakovaného páchání trestného činu nebezpečného pronásledování by, dle mého názoru, </w:t>
      </w:r>
      <w:r w:rsidR="00D341E8" w:rsidRPr="00F71AF3">
        <w:t xml:space="preserve">také </w:t>
      </w:r>
      <w:r w:rsidR="004F3E0C" w:rsidRPr="00F71AF3">
        <w:t>mohlo více motivovat</w:t>
      </w:r>
      <w:r w:rsidR="00D341E8" w:rsidRPr="00F71AF3">
        <w:t xml:space="preserve"> stalkera</w:t>
      </w:r>
      <w:r w:rsidR="004F3E0C" w:rsidRPr="00F71AF3">
        <w:t xml:space="preserve">, aby od </w:t>
      </w:r>
      <w:r w:rsidR="004F3E0C" w:rsidRPr="00F71AF3">
        <w:lastRenderedPageBreak/>
        <w:t xml:space="preserve">pronásledování upustil. </w:t>
      </w:r>
      <w:r w:rsidRPr="00F71AF3">
        <w:t>Pro přísnější postih tohoto typu recidivy pak svědčí i fakt, že v případě stalkingu dochází velmi často k reviktimizaci,</w:t>
      </w:r>
      <w:r w:rsidRPr="00F71AF3">
        <w:rPr>
          <w:rStyle w:val="Znakapoznpodarou"/>
        </w:rPr>
        <w:footnoteReference w:id="297"/>
      </w:r>
      <w:r w:rsidRPr="00F71AF3">
        <w:t xml:space="preserve"> neboli k situaci, že pachatel se vrací k pronásledování původní oběti, přičemž toto „obnovení“ pronásledování bude mít na tuto oběť ve většině případů dozajista horší dopad, než na osobu, která předtím pronásledování stalkera vystavena nebyla, neboť u ní může docházet snadněji k obnovení psychické traumatizace a jejímu prohloubení skrze zvyšující se pocit bezmoci a nedůvěry v pomoc OČTŘ. </w:t>
      </w:r>
    </w:p>
    <w:p w14:paraId="40B92014" w14:textId="6F983ABF" w:rsidR="00D570B2" w:rsidRPr="00F71AF3" w:rsidRDefault="007A4C07" w:rsidP="00A665D8">
      <w:r w:rsidRPr="00F71AF3">
        <w:t>Co se týče trestní sazby u základní skutkové podstaty trestného činu nebezpečného pronásledování,</w:t>
      </w:r>
      <w:r w:rsidR="0040761A" w:rsidRPr="00F71AF3">
        <w:t xml:space="preserve"> považuji</w:t>
      </w:r>
      <w:r w:rsidR="003C6A91" w:rsidRPr="00F71AF3">
        <w:t>, i p</w:t>
      </w:r>
      <w:r w:rsidR="00283081" w:rsidRPr="00F71AF3">
        <w:t>řes některé návrhy na její zvýšení,</w:t>
      </w:r>
      <w:r w:rsidR="00283081" w:rsidRPr="00F71AF3">
        <w:rPr>
          <w:rStyle w:val="Znakapoznpodarou"/>
        </w:rPr>
        <w:footnoteReference w:id="298"/>
      </w:r>
      <w:r w:rsidR="0040761A" w:rsidRPr="00F71AF3">
        <w:t xml:space="preserve"> její dosavadní výši</w:t>
      </w:r>
      <w:r w:rsidRPr="00F71AF3">
        <w:t xml:space="preserve"> za vhodně stanovenou, protože základní skutková podstata postihuje jednání, které není nijak výrazně závažné, přičemž závažnější projevy stalkingu jsou vhodně postihovány skrze skutkové podstaty jiných trestných činů, případně skrze kvalifikovanou skutkovou podstatu trestného činu nebezpečného pronásledování, u které hodnotím trestní sazbu také jako vhodně stanovenou.</w:t>
      </w:r>
    </w:p>
    <w:p w14:paraId="35CB36B9" w14:textId="5474ED88" w:rsidR="00BF7042" w:rsidRPr="00F71AF3" w:rsidRDefault="00376505" w:rsidP="00CA0F5F">
      <w:r w:rsidRPr="00F71AF3">
        <w:t xml:space="preserve">Určitou možnost zlepšení postupu vůči stakerům vidím </w:t>
      </w:r>
      <w:r w:rsidR="00D95C5A" w:rsidRPr="00F71AF3">
        <w:t xml:space="preserve">i </w:t>
      </w:r>
      <w:r w:rsidRPr="00F71AF3">
        <w:t>v </w:t>
      </w:r>
      <w:r w:rsidR="00D95C5A" w:rsidRPr="00F71AF3">
        <w:t xml:space="preserve">možném </w:t>
      </w:r>
      <w:r w:rsidRPr="00F71AF3">
        <w:t xml:space="preserve">budoucím využití monitorovacích technologií v rámci předběžných opatření, kdy by mohl být monitorován pohyb stalkera a v případě, že by se stalker přiblížil k bydlišti, pracovišti nebo jiným místům, kde by se mohl v danou </w:t>
      </w:r>
      <w:r w:rsidR="005D5CDC" w:rsidRPr="00F71AF3">
        <w:t>chvíli nacházet</w:t>
      </w:r>
      <w:r w:rsidRPr="00F71AF3">
        <w:t xml:space="preserve"> poškozený, tak by mohla být na místo přivolána policejní hlídka, která by zjistila, zdali nechce stalker poškozenému ublížit nebo</w:t>
      </w:r>
      <w:r w:rsidR="005D5CDC" w:rsidRPr="00F71AF3">
        <w:t xml:space="preserve"> ho kontaktovat, ačkoliv mu byl</w:t>
      </w:r>
      <w:r w:rsidRPr="00F71AF3">
        <w:t xml:space="preserve"> skrze</w:t>
      </w:r>
      <w:r w:rsidR="005D5CDC" w:rsidRPr="00F71AF3">
        <w:t xml:space="preserve"> jiné předběžné </w:t>
      </w:r>
      <w:r w:rsidR="00D95C5A" w:rsidRPr="00F71AF3">
        <w:t xml:space="preserve">opatření </w:t>
      </w:r>
      <w:r w:rsidR="005D5CDC" w:rsidRPr="00F71AF3">
        <w:t>zákaz kontaktu s poškozeným. K v</w:t>
      </w:r>
      <w:r w:rsidRPr="00F71AF3">
        <w:t xml:space="preserve">yužití monitorovacích technologií </w:t>
      </w:r>
      <w:r w:rsidR="005D5CDC" w:rsidRPr="00F71AF3">
        <w:t xml:space="preserve">v rámci nahrazení vazby v budoucnosti se vyjádřil </w:t>
      </w:r>
      <w:r w:rsidRPr="00F71AF3">
        <w:t xml:space="preserve">i ministr spravedlnosti Robert Pelikán, který </w:t>
      </w:r>
      <w:r w:rsidR="005D5CDC" w:rsidRPr="00F71AF3">
        <w:t>uplatnění</w:t>
      </w:r>
      <w:r w:rsidRPr="00F71AF3">
        <w:t xml:space="preserve"> </w:t>
      </w:r>
      <w:r w:rsidR="005D5CDC" w:rsidRPr="00F71AF3">
        <w:t xml:space="preserve">monitorovacích </w:t>
      </w:r>
      <w:r w:rsidRPr="00F71AF3">
        <w:t xml:space="preserve">náramků vidí především v případě </w:t>
      </w:r>
      <w:r w:rsidR="005D5CDC" w:rsidRPr="00F71AF3">
        <w:t xml:space="preserve">nahrazování </w:t>
      </w:r>
      <w:r w:rsidRPr="00F71AF3">
        <w:t>útěkové vazby.</w:t>
      </w:r>
      <w:r w:rsidRPr="00F71AF3">
        <w:rPr>
          <w:rStyle w:val="Znakapoznpodarou"/>
        </w:rPr>
        <w:footnoteReference w:id="299"/>
      </w:r>
      <w:r w:rsidRPr="00F71AF3">
        <w:t xml:space="preserve"> Dle mého názoru by však bylo možné, pokud by </w:t>
      </w:r>
      <w:r w:rsidR="004D0C9A" w:rsidRPr="00F71AF3">
        <w:t xml:space="preserve">monitorovací </w:t>
      </w:r>
      <w:r w:rsidRPr="00F71AF3">
        <w:t xml:space="preserve">technologie umožňovala sledovat stalkerův pohyb kdekoliv, i využití v rámci předběžných opatření nahrazujících vazbu předstižnou, tzn. zamezit stalkerovi, aby si na poškozeného počkal před prací nebo bydlištěm a tam ho napadnul nebo </w:t>
      </w:r>
      <w:r w:rsidR="005D5CDC" w:rsidRPr="00F71AF3">
        <w:t>kontaktoval (v rámci spolupráce s</w:t>
      </w:r>
      <w:r w:rsidR="004962FE" w:rsidRPr="00F71AF3">
        <w:t> policejními orgány</w:t>
      </w:r>
      <w:r w:rsidR="00A85163" w:rsidRPr="00F71AF3">
        <w:t xml:space="preserve"> viz výše</w:t>
      </w:r>
      <w:r w:rsidR="005D5CDC" w:rsidRPr="00F71AF3">
        <w:t xml:space="preserve">). Dále by mohly být přínosné při </w:t>
      </w:r>
      <w:r w:rsidRPr="00F71AF3">
        <w:t xml:space="preserve"> kontrole dodržování jiných předběžných opatření, tzn. zákazu přiblížení se k poškozenému, zákazu jeho kontaktu apod. </w:t>
      </w:r>
      <w:r w:rsidR="004D0C9A" w:rsidRPr="00F71AF3">
        <w:t xml:space="preserve">Případně by mohla být povinnost nosit monitorovací zařízení </w:t>
      </w:r>
      <w:r w:rsidR="005D5CDC" w:rsidRPr="00F71AF3">
        <w:t>stalkerovi uložena</w:t>
      </w:r>
      <w:r w:rsidR="004D0C9A" w:rsidRPr="00F71AF3">
        <w:t xml:space="preserve"> místo vazby v</w:t>
      </w:r>
      <w:r w:rsidR="005D5CDC" w:rsidRPr="00F71AF3">
        <w:t xml:space="preserve"> důsledku neplnění </w:t>
      </w:r>
      <w:r w:rsidR="00A85163" w:rsidRPr="00F71AF3">
        <w:t xml:space="preserve">některého z již </w:t>
      </w:r>
      <w:r w:rsidR="005D5CDC" w:rsidRPr="00F71AF3">
        <w:t>uložen</w:t>
      </w:r>
      <w:r w:rsidR="00A85163" w:rsidRPr="00F71AF3">
        <w:t>ých</w:t>
      </w:r>
      <w:r w:rsidR="005D5CDC" w:rsidRPr="00F71AF3">
        <w:t xml:space="preserve"> předběžného opatření, tedy například v </w:t>
      </w:r>
      <w:r w:rsidR="004D0C9A" w:rsidRPr="00F71AF3">
        <w:t xml:space="preserve">případech, kdy mu </w:t>
      </w:r>
      <w:r w:rsidR="004D0C9A" w:rsidRPr="00F71AF3">
        <w:lastRenderedPageBreak/>
        <w:t>sice bylo předběžným opatřením uložen zákaz kontaktování nebo přiblížení se k poškozenému a on tento z</w:t>
      </w:r>
      <w:r w:rsidR="00C93DAB" w:rsidRPr="00F71AF3">
        <w:t>á</w:t>
      </w:r>
      <w:r w:rsidR="004D0C9A" w:rsidRPr="00F71AF3">
        <w:t xml:space="preserve">kaz porušil. </w:t>
      </w:r>
      <w:r w:rsidRPr="00F71AF3">
        <w:t xml:space="preserve">S tímto by pak samozřejmě v budoucnosti souvisela i změna </w:t>
      </w:r>
      <w:r w:rsidR="004A1AFF" w:rsidRPr="00F71AF3">
        <w:t>TŘ</w:t>
      </w:r>
      <w:r w:rsidRPr="00F71AF3">
        <w:t xml:space="preserve">, která by zařadila mezi předběžná opatření i nošení tohoto monitorovacího zařízení. </w:t>
      </w:r>
    </w:p>
    <w:p w14:paraId="152964B3" w14:textId="77777777" w:rsidR="00B64B84" w:rsidRPr="00F71AF3" w:rsidRDefault="00B64B84" w:rsidP="00A665D8"/>
    <w:p w14:paraId="7CFC87F6" w14:textId="77777777" w:rsidR="007A4C07" w:rsidRPr="00F71AF3" w:rsidRDefault="007A4C07" w:rsidP="00EA4525">
      <w:pPr>
        <w:ind w:firstLine="0"/>
        <w:sectPr w:rsidR="007A4C07" w:rsidRPr="00F71AF3" w:rsidSect="00DA4F83">
          <w:pgSz w:w="11906" w:h="16838"/>
          <w:pgMar w:top="1418" w:right="1134" w:bottom="1418" w:left="1701" w:header="709" w:footer="709" w:gutter="0"/>
          <w:cols w:space="708"/>
          <w:docGrid w:linePitch="360"/>
        </w:sectPr>
      </w:pPr>
    </w:p>
    <w:p w14:paraId="4B90D8BD" w14:textId="681B7F7D" w:rsidR="00D570B2" w:rsidRPr="00F71AF3" w:rsidRDefault="00D570B2" w:rsidP="00D570B2">
      <w:pPr>
        <w:pStyle w:val="Nadpis1"/>
        <w:ind w:firstLine="0"/>
        <w:rPr>
          <w:rFonts w:eastAsia="Times New Roman"/>
          <w:lang w:eastAsia="cs-CZ"/>
        </w:rPr>
      </w:pPr>
      <w:bookmarkStart w:id="141" w:name="_Toc435789848"/>
      <w:bookmarkStart w:id="142" w:name="_Toc435789936"/>
      <w:bookmarkStart w:id="143" w:name="_Toc435790297"/>
      <w:bookmarkStart w:id="144" w:name="_Toc436648246"/>
      <w:r w:rsidRPr="00F71AF3">
        <w:rPr>
          <w:rFonts w:eastAsia="Times New Roman"/>
          <w:lang w:eastAsia="cs-CZ"/>
        </w:rPr>
        <w:lastRenderedPageBreak/>
        <w:t>Závěr</w:t>
      </w:r>
      <w:bookmarkEnd w:id="141"/>
      <w:bookmarkEnd w:id="142"/>
      <w:bookmarkEnd w:id="143"/>
      <w:bookmarkEnd w:id="144"/>
    </w:p>
    <w:p w14:paraId="01420BF7" w14:textId="3F7F74FC" w:rsidR="00B91031" w:rsidRPr="00F71AF3" w:rsidRDefault="00B91031" w:rsidP="00B91031">
      <w:r w:rsidRPr="00F71AF3">
        <w:t xml:space="preserve">Stalking je v současnosti aktuálním tématem, které se dostalo do povědomí veřejnosti zejména skrze jeho závažné projevy. Česká republika přistoupila k postihu stalkingu vzhledem k ostatním státům poměrně pozdě, a to až k 1. lednu 2010 s nabytím účinnosti trestního zákoníku, ve kterém již byla začleněna skutková podstata trestného činu nebezpečného pronásledování. Nově tak byla poskytována trestním právem ochrana i před méně závažnými projevy nebezpečného pronásledování, což bylo přínosné zejména v oblasti ochrany obětí stalkingu, jejichž ochrana byla před rokem 2010 v tomto ohledu nedostačující. </w:t>
      </w:r>
    </w:p>
    <w:p w14:paraId="5DD1C44B" w14:textId="77777777" w:rsidR="00B91031" w:rsidRPr="00F71AF3" w:rsidRDefault="00B91031" w:rsidP="00B91031">
      <w:r w:rsidRPr="00F71AF3">
        <w:t>V této práci jsem se zaměřil na rozbor trestného činu nebezpečného pronásledování, zejména z pohledu trestního práva hmotného a procesního, přičemž jsem se dále zaměřil i na zhodnocení judikatury Nejvyššího soudu České republiky. Rozbor jsem doplňoval statistickými údaji pro nastínění aktuálního stavu dané problematiky u nás. V rámci podrobnějšího prozkoumání této problematiky jsem také analyzoval rozhodnutí okresních soudů ve Znojmě a v Litoměřicích.</w:t>
      </w:r>
    </w:p>
    <w:p w14:paraId="5364489D" w14:textId="77777777" w:rsidR="00B91031" w:rsidRPr="00F71AF3" w:rsidRDefault="00B91031" w:rsidP="00B91031">
      <w:r w:rsidRPr="00F71AF3">
        <w:t xml:space="preserve">Na začátku práce bylo potřeba vymezit některé pojmy, které jsou pro tuto práci stěžejní, neboť bez jejich podrobnějšího vysvětlení by čtenář nemusel obsahu této práce plně porozumět. Jedná se především o pojem samotného stalkingu, který bylo nutné podrobněji definovat a nastínit jeho vývoj a historii jeho zkoumání odborníky. Rovněž jsem v této části práce odlišil pojem stalking od domácího násilí a ostatních forem psychoterorů, které jsou stalkingu podobné. V případě domácího násilí pak bylo poukázáno i na jeho spojitosti se stalkingem, protože tyto dva fenomény jsou spolu v poměrně těsné vazbě, kdy často nebezpečné pronásledování na domácí násilí navazuje. </w:t>
      </w:r>
    </w:p>
    <w:p w14:paraId="49428C65" w14:textId="77777777" w:rsidR="00B91031" w:rsidRPr="00F71AF3" w:rsidRDefault="00B91031" w:rsidP="00B91031">
      <w:r w:rsidRPr="00F71AF3">
        <w:t xml:space="preserve">Po objasnění a upřesnění výše uvedených pojmů jsem se již začal věnovat rozboru hmotněprávní stránky trestného činu dle § 354 TZ, kde jsem se zabýval především výkladem jednotlivých znaků skutkové podstaty tohoto trestného činu. V tomto ohledu je potřeba zmínit, že ačkoliv, dle mého názoru, zákonodárce poměrně vhodně konstruoval tuto skutkovou podstatu, skrze kterou je možné postihovat v podstatě všechny doposud známé projevy stalkingu, tak je zde možno shledat i určité nedostatky, a to zejména přesnější vymezení pojmu dlouhodobost. Tento neurčitý pojem totiž vykládá teorie různě, což působí nepříznivě na právní jistotu a nejednotný výklad v této oblasti by následně mohl v konkrétních případech vést i k odlišnostem ve vzniku trestní odpovědnosti. Dále jsem se věnoval podrobněji souběhu trestného činu nebezpečného pronásledování s jinými trestnými činy a ukládání trestů, kde je ze zákona patrné, že vzhledem k nízké trestní sazbě budou stalkerům ukládány převážně </w:t>
      </w:r>
      <w:r w:rsidRPr="00F71AF3">
        <w:lastRenderedPageBreak/>
        <w:t xml:space="preserve">alternativní tresty, zejména půjde-li o prvotrestané pachatele. Tyto závěry pak potvrdily statistiky soudů a státních zastupitelství i analýza rozhodnutí okresních soudů v Litoměřicích a ve Znojmě. </w:t>
      </w:r>
    </w:p>
    <w:p w14:paraId="1910E4F9" w14:textId="7C862709" w:rsidR="00B91031" w:rsidRPr="00F71AF3" w:rsidRDefault="00B91031" w:rsidP="00B91031">
      <w:r w:rsidRPr="00F71AF3">
        <w:t xml:space="preserve">V rámci procesněprávní stránky stalkingu jsem pak rozebral zejména specifika v zahájení trestního řízení, možnosti uložení vazby a předběžných opatření, dokazování a možnosti využití odklonů v případě postihu stalkingu. V této oblasti je patrný neustálý vývoj, kdy dochází poměrně často k novelizacím TŘ, a to zejména v oblasti zlepšování postavení poškozeného, skrze uzákonění možnosti nárokovat v rámci trestního řízení i morální újmu v adhezním řízení, dále možností jeho ochrany před stalkerem skrze kvalifikované důvody vazby i v případech, kdy ještě nedošlo k závažnějším projevům ze strany stalkera a v neposlední řadě lze zmínit také novelizaci TŘ v rámci ZOTČ, jenž přiznává obětem trestných činů poměrně rozsáhlá práva. V rámci dokazování pak nelze než konstatovat, že OČTŘ mají dostatečné technické možnosti v oblasti zjišťování identity pachatele, a že většinou není problémem dokázat, že stalker daný skutek spáchal, což je ale také dáno tím, že v mnoha případech za sebou stalker zanechává usvědčující stopy. V rámci odklonů je pak, dle mého názoru, v rámci trestního řízení proti stalkerům využitelný především odklon podmíněného zastavení trestního stíhání, jenž může být používán v rámci případu pronásledování o velmi malé závažnosti. </w:t>
      </w:r>
    </w:p>
    <w:p w14:paraId="382CD59C" w14:textId="081F8274" w:rsidR="00B91031" w:rsidRPr="00F71AF3" w:rsidRDefault="00B91031" w:rsidP="00B91031">
      <w:r w:rsidRPr="00F71AF3">
        <w:t>Dále jsem věnoval část práce i srovnání české úpravy trestného činu nebezpečného pronásledování se slovenskou úpravou trestného činu nebezpečného prenasledovania. V rámci toho porovnání jsem shledal, že v některých ohledech by se mohla česká úprava slovenskou inspirovat. Zároveň mi ale v některých ohledech slovenská úprava nepřijde příliš zdařilá. Část práce pak byla věnována i oběti, a to zejména v oblasti negativního vlivu pronásledování na její psychiku, jejího postavení v trestním řízení a práv, která jí přiznává ZOTČ. Osobou pachatele jsem se pak podrobněji zabýval v textu první a druhé kapitoly.</w:t>
      </w:r>
    </w:p>
    <w:p w14:paraId="2B0BA182" w14:textId="77777777" w:rsidR="00B91031" w:rsidRPr="00F71AF3" w:rsidRDefault="00B91031" w:rsidP="00B91031">
      <w:r w:rsidRPr="00F71AF3">
        <w:t xml:space="preserve">Přínosem práce měla být analýza soudních rozhodnutí okresních soudů ve Znojmě a v Litoměřicích, kterou měla být zjištěno, jak soudy přistupují v konkrétních případech k problematice stalkingu, tzn. kdy využívají odklonů a jak často, jak se staví k podmínce dlouhodobosti, kdy ukládají nepodmíněné tresty odnětí svobody, jaké důkazy nejčastěji figurují v prokazování spáchání stalkingu, jaký typ stalkingu je v České republice nejčastěji zastoupený atd. Tato analýza, dle mého názoru, přinesla cenná zjištění v těchto oblastech. </w:t>
      </w:r>
    </w:p>
    <w:p w14:paraId="783FB7EA" w14:textId="461BD402" w:rsidR="00B91031" w:rsidRPr="00F71AF3" w:rsidRDefault="00B91031" w:rsidP="00B91031">
      <w:r w:rsidRPr="00F71AF3">
        <w:t xml:space="preserve">Na závěr tedy lze říci, že stalking je problematikou poměrně komplikovanou zejména proto, že vyžaduje obezřetný a často také odborný přístup, který zatím v České republice více méně schází. Do budoucna však lze zřejmě očekávat v této oblasti zlepšení, protože jak je vidět z textu práce, právní úprava se v této oblasti neustále vyvíjí a spolu s jejím vývojem se dle mého </w:t>
      </w:r>
      <w:r w:rsidRPr="00F71AF3">
        <w:lastRenderedPageBreak/>
        <w:t>názoru bude zlepšovat i přístup OČTŘ vůči poškozeným a pronásledovatelům, i když zatím lze vidět, že v některých ohledech OČTŘ nepřizpůsobily svou činnost zákonné úpravě, což je patrné zejména v případě ZOTČ. Z hlediska možného budoucího vývoje legislativy bych navrhoval zavést do základní skutkové podstaty trestného činu dle § 354 TZ, po vzoru slovenské úpravy, alternativní podmínku k podmínce způsobilosti vzbudit důvodnou obavu v podobě podmínky zhoršení života poškozeného podstatným způsobem. Dále bych navrhoval rozšířit § 354 odst. 2 písm. a) TZ o osoby nemocné a vyššího věku (rovněž po vzoru slovenské úpravy). A také bych také zavedl přísnější postih stalkerů, kteří se dopustili trestného činu nebezpečného pronásledování opakovaně. V</w:t>
      </w:r>
      <w:r w:rsidR="00FE2C37" w:rsidRPr="00F71AF3">
        <w:t xml:space="preserve"> blízké </w:t>
      </w:r>
      <w:r w:rsidRPr="00F71AF3">
        <w:t>budoucnosti pak vidím možnost lepší ochrany oběti i skrze monitorování pohybů nebezpečnějších stalkerů skrze GPS zařízení.</w:t>
      </w:r>
    </w:p>
    <w:p w14:paraId="6F6D4E8D" w14:textId="77777777" w:rsidR="008F666D" w:rsidRPr="00F71AF3" w:rsidRDefault="008F666D" w:rsidP="00D570B2">
      <w:pPr>
        <w:sectPr w:rsidR="008F666D" w:rsidRPr="00F71AF3" w:rsidSect="00DA4F83">
          <w:pgSz w:w="11906" w:h="16838"/>
          <w:pgMar w:top="1418" w:right="1134" w:bottom="1418" w:left="1701" w:header="709" w:footer="709" w:gutter="0"/>
          <w:cols w:space="708"/>
          <w:docGrid w:linePitch="360"/>
        </w:sectPr>
      </w:pPr>
    </w:p>
    <w:p w14:paraId="07DDBF07" w14:textId="5B93A08B" w:rsidR="00A05A66" w:rsidRPr="00F71AF3" w:rsidRDefault="00A05A66" w:rsidP="008F666D">
      <w:pPr>
        <w:pStyle w:val="Nadpis1"/>
        <w:ind w:firstLine="0"/>
      </w:pPr>
      <w:bookmarkStart w:id="145" w:name="_Toc436648247"/>
      <w:r w:rsidRPr="00F71AF3">
        <w:lastRenderedPageBreak/>
        <w:t>Příloha</w:t>
      </w:r>
      <w:bookmarkEnd w:id="145"/>
    </w:p>
    <w:p w14:paraId="60F61515" w14:textId="3A048CFC" w:rsidR="00A05A66" w:rsidRPr="00F71AF3" w:rsidRDefault="00A05A66" w:rsidP="002238A2">
      <w:pPr>
        <w:pStyle w:val="Nadpis2"/>
        <w:numPr>
          <w:ilvl w:val="0"/>
          <w:numId w:val="0"/>
        </w:numPr>
      </w:pPr>
      <w:bookmarkStart w:id="146" w:name="_Toc436648248"/>
      <w:r w:rsidRPr="00F71AF3">
        <w:t>Analýza rozhodnutí okresních soudů</w:t>
      </w:r>
      <w:bookmarkEnd w:id="146"/>
    </w:p>
    <w:p w14:paraId="60D5E701" w14:textId="277588F0" w:rsidR="00A05A66" w:rsidRPr="00F71AF3" w:rsidRDefault="00A05A66" w:rsidP="00D11176">
      <w:r w:rsidRPr="00F71AF3">
        <w:t>V této analýze budou podrobně rozebrána rozhodnutí</w:t>
      </w:r>
      <w:r w:rsidRPr="00F71AF3">
        <w:rPr>
          <w:vertAlign w:val="superscript"/>
        </w:rPr>
        <w:footnoteReference w:id="300"/>
      </w:r>
      <w:r w:rsidRPr="00F71AF3">
        <w:t xml:space="preserve"> dvou okresních soudů spadajících pod Krajský soud v Brně, a to rozhodnutí okresních s</w:t>
      </w:r>
      <w:r w:rsidR="00594372" w:rsidRPr="00F71AF3">
        <w:t>oudů ve Znojmě a v</w:t>
      </w:r>
      <w:r w:rsidR="008C7647" w:rsidRPr="00F71AF3">
        <w:t> </w:t>
      </w:r>
      <w:r w:rsidR="00594372" w:rsidRPr="00F71AF3">
        <w:t>Litoměřicích</w:t>
      </w:r>
      <w:r w:rsidR="008C7647" w:rsidRPr="00F71AF3">
        <w:t xml:space="preserve"> (dále pouze „OS </w:t>
      </w:r>
      <w:r w:rsidR="00FC7620" w:rsidRPr="00F71AF3">
        <w:t>ve Znojmě</w:t>
      </w:r>
      <w:r w:rsidR="008C7647" w:rsidRPr="00F71AF3">
        <w:t xml:space="preserve">“ a „OS </w:t>
      </w:r>
      <w:r w:rsidR="00FC7620" w:rsidRPr="00F71AF3">
        <w:t>v Litoměřicích</w:t>
      </w:r>
      <w:r w:rsidR="008C7647" w:rsidRPr="00F71AF3">
        <w:t>“)</w:t>
      </w:r>
      <w:r w:rsidR="00594372" w:rsidRPr="00F71AF3">
        <w:t xml:space="preserve">. </w:t>
      </w:r>
      <w:r w:rsidR="00D11176" w:rsidRPr="00F71AF3">
        <w:t xml:space="preserve">Rozhodnutí jednotlivých soudů byla získána v anonymizované podobě na základě zákona č. 106/1999 Sb., o svobodném přístupu k informacím. Celkem bylo analyzováno 62 rozhodnutí, z nichž bylo 8 vyřazeno kvůli jejich nevhodnosti pro účely této analýzy (např. s netýkaly trestného činu dle § 354 TZ). </w:t>
      </w:r>
      <w:r w:rsidR="008C7647" w:rsidRPr="00F71AF3">
        <w:t>Níže uvedené výsledky analýzy se tedy zakládají na podrobné analýze</w:t>
      </w:r>
      <w:r w:rsidR="00D11176" w:rsidRPr="00F71AF3">
        <w:t xml:space="preserve"> 54 rozhodnutí. </w:t>
      </w:r>
      <w:r w:rsidRPr="00F71AF3">
        <w:t>Údaje jsou uváděny v přehledných tabulkách</w:t>
      </w:r>
      <w:r w:rsidR="00594372" w:rsidRPr="00F71AF3">
        <w:t>, kde jsou uvedena data zjištěná u jednotlivých</w:t>
      </w:r>
      <w:r w:rsidR="00D11176" w:rsidRPr="00F71AF3">
        <w:t xml:space="preserve"> soudů</w:t>
      </w:r>
      <w:r w:rsidR="00594372" w:rsidRPr="00F71AF3">
        <w:t xml:space="preserve"> </w:t>
      </w:r>
      <w:r w:rsidR="00D11176" w:rsidRPr="00F71AF3">
        <w:t>(</w:t>
      </w:r>
      <w:r w:rsidR="00594372" w:rsidRPr="00F71AF3">
        <w:t xml:space="preserve">pro možnosti porovnání </w:t>
      </w:r>
      <w:r w:rsidR="00D11176" w:rsidRPr="00F71AF3">
        <w:t xml:space="preserve">případných odlišností) </w:t>
      </w:r>
      <w:r w:rsidR="00594372" w:rsidRPr="00F71AF3">
        <w:t>a pak data celková.</w:t>
      </w:r>
      <w:r w:rsidRPr="00F71AF3">
        <w:t xml:space="preserve"> Cílem této analýzy je především získat poznatky o stalkingu z českého prostředí a další údaj</w:t>
      </w:r>
      <w:r w:rsidR="00594372" w:rsidRPr="00F71AF3">
        <w:t>e</w:t>
      </w:r>
      <w:r w:rsidRPr="00F71AF3">
        <w:t>, které nelze zjistit ze statistik, jako například</w:t>
      </w:r>
      <w:r w:rsidR="00D11176" w:rsidRPr="00F71AF3">
        <w:t>,</w:t>
      </w:r>
      <w:r w:rsidRPr="00F71AF3">
        <w:t xml:space="preserve"> jaké důkazy nejčastěji figurují v trestních řízení</w:t>
      </w:r>
      <w:r w:rsidR="00D11176" w:rsidRPr="00F71AF3">
        <w:t>ch proti stalkerům apod.</w:t>
      </w:r>
      <w:r w:rsidR="00A3307A">
        <w:t xml:space="preserve"> </w:t>
      </w:r>
    </w:p>
    <w:p w14:paraId="090BF41F" w14:textId="77777777" w:rsidR="00A05A66" w:rsidRPr="00F71AF3" w:rsidRDefault="00A05A66" w:rsidP="002238A2">
      <w:pPr>
        <w:pStyle w:val="Nadpis3"/>
        <w:numPr>
          <w:ilvl w:val="0"/>
          <w:numId w:val="0"/>
        </w:numPr>
      </w:pPr>
      <w:bookmarkStart w:id="147" w:name="_Toc436648249"/>
      <w:r w:rsidRPr="00F71AF3">
        <w:t>Obecné poznatky ke zkoumaným rozhodnutím</w:t>
      </w:r>
      <w:bookmarkEnd w:id="147"/>
    </w:p>
    <w:p w14:paraId="03EBBD9F" w14:textId="63C0E432" w:rsidR="00A05A66" w:rsidRPr="00F71AF3" w:rsidRDefault="00A05A66" w:rsidP="002238A2">
      <w:r w:rsidRPr="00F71AF3">
        <w:t>V analýze bylo nejprve zkoumáno, o jakou formu rozhodnutí se jedná, a jak konkrétně bylo dané trestní řízení rozhodnutím ukončeno, tzn. zdali byla vyslovena vina, obžalovaný byl zproštěn obžaloby atd.</w:t>
      </w:r>
    </w:p>
    <w:p w14:paraId="277EBBBF" w14:textId="77777777" w:rsidR="00A05A66" w:rsidRPr="00F71AF3" w:rsidRDefault="00A05A66" w:rsidP="002238A2">
      <w:pPr>
        <w:ind w:firstLine="0"/>
        <w:rPr>
          <w:i/>
        </w:rPr>
      </w:pPr>
      <w:r w:rsidRPr="00F71AF3">
        <w:rPr>
          <w:i/>
        </w:rPr>
        <w:t>Tabulka č.1 – Struktura rozhodnutí okresních soudů ve Znojmě a v Litoměřicích</w:t>
      </w:r>
    </w:p>
    <w:tbl>
      <w:tblPr>
        <w:tblW w:w="9062" w:type="dxa"/>
        <w:tblCellMar>
          <w:left w:w="70" w:type="dxa"/>
          <w:right w:w="70" w:type="dxa"/>
        </w:tblCellMar>
        <w:tblLook w:val="04A0" w:firstRow="1" w:lastRow="0" w:firstColumn="1" w:lastColumn="0" w:noHBand="0" w:noVBand="1"/>
      </w:tblPr>
      <w:tblGrid>
        <w:gridCol w:w="3804"/>
        <w:gridCol w:w="1812"/>
        <w:gridCol w:w="1857"/>
        <w:gridCol w:w="1589"/>
      </w:tblGrid>
      <w:tr w:rsidR="00A05A66" w:rsidRPr="00F71AF3" w14:paraId="17E13971" w14:textId="77777777" w:rsidTr="002238A2">
        <w:trPr>
          <w:trHeight w:val="310"/>
        </w:trPr>
        <w:tc>
          <w:tcPr>
            <w:tcW w:w="3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55D23" w14:textId="7555235B" w:rsidR="00A05A66" w:rsidRPr="00F71AF3" w:rsidRDefault="00A05A66" w:rsidP="002238A2"/>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14:paraId="3702DDE2" w14:textId="56A82F52" w:rsidR="00A05A66" w:rsidRPr="00F71AF3" w:rsidRDefault="00A05A66" w:rsidP="002238A2">
            <w:pPr>
              <w:ind w:firstLine="0"/>
              <w:jc w:val="center"/>
            </w:pPr>
            <w:r w:rsidRPr="00F71AF3">
              <w:t>Znojmo</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0406FC99" w14:textId="0D2C3E0D" w:rsidR="00A05A66" w:rsidRPr="00F71AF3" w:rsidRDefault="00A05A66" w:rsidP="002238A2">
            <w:pPr>
              <w:ind w:firstLine="0"/>
              <w:jc w:val="center"/>
            </w:pPr>
            <w:r w:rsidRPr="00F71AF3">
              <w:t>Litoměřice</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1B1536BA" w14:textId="77777777" w:rsidR="00A05A66" w:rsidRPr="00F71AF3" w:rsidRDefault="00A05A66" w:rsidP="002238A2">
            <w:pPr>
              <w:ind w:firstLine="0"/>
              <w:jc w:val="center"/>
            </w:pPr>
            <w:r w:rsidRPr="00F71AF3">
              <w:t>Celkem</w:t>
            </w:r>
          </w:p>
        </w:tc>
      </w:tr>
      <w:tr w:rsidR="00A05A66" w:rsidRPr="00F71AF3" w14:paraId="67C072A2"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6655C8C" w14:textId="77777777" w:rsidR="00A05A66" w:rsidRPr="00F71AF3" w:rsidRDefault="00A05A66" w:rsidP="00021C0A">
            <w:pPr>
              <w:ind w:firstLine="0"/>
            </w:pPr>
            <w:r w:rsidRPr="00F71AF3">
              <w:t xml:space="preserve">Počet rozhodnutí celkem </w:t>
            </w:r>
          </w:p>
        </w:tc>
        <w:tc>
          <w:tcPr>
            <w:tcW w:w="1812" w:type="dxa"/>
            <w:tcBorders>
              <w:top w:val="nil"/>
              <w:left w:val="nil"/>
              <w:bottom w:val="single" w:sz="4" w:space="0" w:color="auto"/>
              <w:right w:val="single" w:sz="4" w:space="0" w:color="auto"/>
            </w:tcBorders>
            <w:shd w:val="clear" w:color="auto" w:fill="auto"/>
            <w:noWrap/>
            <w:vAlign w:val="bottom"/>
            <w:hideMark/>
          </w:tcPr>
          <w:p w14:paraId="699C3F0C" w14:textId="77777777" w:rsidR="00A05A66" w:rsidRPr="00F71AF3" w:rsidRDefault="00A05A66" w:rsidP="002238A2">
            <w:r w:rsidRPr="00F71AF3">
              <w:t>35</w:t>
            </w:r>
          </w:p>
        </w:tc>
        <w:tc>
          <w:tcPr>
            <w:tcW w:w="1857" w:type="dxa"/>
            <w:tcBorders>
              <w:top w:val="nil"/>
              <w:left w:val="nil"/>
              <w:bottom w:val="single" w:sz="4" w:space="0" w:color="auto"/>
              <w:right w:val="single" w:sz="4" w:space="0" w:color="auto"/>
            </w:tcBorders>
            <w:shd w:val="clear" w:color="auto" w:fill="auto"/>
            <w:noWrap/>
            <w:vAlign w:val="bottom"/>
            <w:hideMark/>
          </w:tcPr>
          <w:p w14:paraId="2A2BA78C" w14:textId="77777777" w:rsidR="00A05A66" w:rsidRPr="00F71AF3" w:rsidRDefault="00A05A66" w:rsidP="002238A2">
            <w:r w:rsidRPr="00F71AF3">
              <w:t>20</w:t>
            </w:r>
          </w:p>
        </w:tc>
        <w:tc>
          <w:tcPr>
            <w:tcW w:w="1589" w:type="dxa"/>
            <w:tcBorders>
              <w:top w:val="nil"/>
              <w:left w:val="nil"/>
              <w:bottom w:val="single" w:sz="4" w:space="0" w:color="auto"/>
              <w:right w:val="single" w:sz="4" w:space="0" w:color="auto"/>
            </w:tcBorders>
            <w:shd w:val="clear" w:color="auto" w:fill="auto"/>
            <w:noWrap/>
            <w:vAlign w:val="bottom"/>
            <w:hideMark/>
          </w:tcPr>
          <w:p w14:paraId="67C766D2" w14:textId="77777777" w:rsidR="00A05A66" w:rsidRPr="00F71AF3" w:rsidRDefault="00A05A66" w:rsidP="002238A2">
            <w:r w:rsidRPr="00F71AF3">
              <w:t>55</w:t>
            </w:r>
          </w:p>
        </w:tc>
      </w:tr>
      <w:tr w:rsidR="00A05A66" w:rsidRPr="00F71AF3" w14:paraId="4325BD72"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CFAA3B7" w14:textId="40126B22" w:rsidR="00A05A66" w:rsidRPr="00F71AF3" w:rsidRDefault="00021C0A" w:rsidP="00021C0A">
            <w:pPr>
              <w:ind w:firstLine="0"/>
            </w:pPr>
            <w:r w:rsidRPr="00F71AF3">
              <w:t xml:space="preserve">    </w:t>
            </w:r>
            <w:r w:rsidR="00A05A66" w:rsidRPr="00F71AF3">
              <w:t>z toho:</w:t>
            </w:r>
          </w:p>
        </w:tc>
        <w:tc>
          <w:tcPr>
            <w:tcW w:w="1812" w:type="dxa"/>
            <w:tcBorders>
              <w:top w:val="nil"/>
              <w:left w:val="nil"/>
              <w:bottom w:val="single" w:sz="4" w:space="0" w:color="auto"/>
              <w:right w:val="single" w:sz="4" w:space="0" w:color="auto"/>
            </w:tcBorders>
            <w:shd w:val="clear" w:color="auto" w:fill="auto"/>
            <w:noWrap/>
            <w:vAlign w:val="bottom"/>
            <w:hideMark/>
          </w:tcPr>
          <w:p w14:paraId="16678EC8" w14:textId="77777777" w:rsidR="00A05A66" w:rsidRPr="00F71AF3" w:rsidRDefault="00A05A66" w:rsidP="002238A2">
            <w:r w:rsidRPr="00F71AF3">
              <w:t> </w:t>
            </w:r>
          </w:p>
        </w:tc>
        <w:tc>
          <w:tcPr>
            <w:tcW w:w="1857" w:type="dxa"/>
            <w:tcBorders>
              <w:top w:val="nil"/>
              <w:left w:val="nil"/>
              <w:bottom w:val="single" w:sz="4" w:space="0" w:color="auto"/>
              <w:right w:val="single" w:sz="4" w:space="0" w:color="auto"/>
            </w:tcBorders>
            <w:shd w:val="clear" w:color="auto" w:fill="auto"/>
            <w:noWrap/>
            <w:vAlign w:val="bottom"/>
            <w:hideMark/>
          </w:tcPr>
          <w:p w14:paraId="1DDD4655" w14:textId="77777777" w:rsidR="00A05A66" w:rsidRPr="00F71AF3" w:rsidRDefault="00A05A66" w:rsidP="002238A2">
            <w:r w:rsidRPr="00F71AF3">
              <w:t> </w:t>
            </w:r>
          </w:p>
        </w:tc>
        <w:tc>
          <w:tcPr>
            <w:tcW w:w="1589" w:type="dxa"/>
            <w:tcBorders>
              <w:top w:val="nil"/>
              <w:left w:val="nil"/>
              <w:bottom w:val="single" w:sz="4" w:space="0" w:color="auto"/>
              <w:right w:val="single" w:sz="4" w:space="0" w:color="auto"/>
            </w:tcBorders>
            <w:shd w:val="clear" w:color="auto" w:fill="auto"/>
            <w:noWrap/>
            <w:vAlign w:val="bottom"/>
            <w:hideMark/>
          </w:tcPr>
          <w:p w14:paraId="4CDFDCC8" w14:textId="77777777" w:rsidR="00A05A66" w:rsidRPr="00F71AF3" w:rsidRDefault="00A05A66" w:rsidP="002238A2">
            <w:r w:rsidRPr="00F71AF3">
              <w:t> </w:t>
            </w:r>
          </w:p>
        </w:tc>
      </w:tr>
      <w:tr w:rsidR="00A05A66" w:rsidRPr="00F71AF3" w14:paraId="02ECF9C1"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9E1A19F" w14:textId="1DA4D949" w:rsidR="00A05A66" w:rsidRPr="00F71AF3" w:rsidRDefault="00021C0A" w:rsidP="00021C0A">
            <w:pPr>
              <w:ind w:firstLine="0"/>
            </w:pPr>
            <w:r w:rsidRPr="00F71AF3">
              <w:t xml:space="preserve">    </w:t>
            </w:r>
            <w:r w:rsidR="00A05A66" w:rsidRPr="00F71AF3">
              <w:t>Trestní příkaz</w:t>
            </w:r>
          </w:p>
        </w:tc>
        <w:tc>
          <w:tcPr>
            <w:tcW w:w="1812" w:type="dxa"/>
            <w:tcBorders>
              <w:top w:val="nil"/>
              <w:left w:val="nil"/>
              <w:bottom w:val="single" w:sz="4" w:space="0" w:color="auto"/>
              <w:right w:val="single" w:sz="4" w:space="0" w:color="auto"/>
            </w:tcBorders>
            <w:shd w:val="clear" w:color="auto" w:fill="auto"/>
            <w:noWrap/>
            <w:vAlign w:val="bottom"/>
            <w:hideMark/>
          </w:tcPr>
          <w:p w14:paraId="00021720" w14:textId="77777777" w:rsidR="00A05A66" w:rsidRPr="00F71AF3" w:rsidRDefault="00A05A66" w:rsidP="002238A2">
            <w:r w:rsidRPr="00F71AF3">
              <w:t>11</w:t>
            </w:r>
          </w:p>
        </w:tc>
        <w:tc>
          <w:tcPr>
            <w:tcW w:w="1857" w:type="dxa"/>
            <w:tcBorders>
              <w:top w:val="nil"/>
              <w:left w:val="nil"/>
              <w:bottom w:val="single" w:sz="4" w:space="0" w:color="auto"/>
              <w:right w:val="single" w:sz="4" w:space="0" w:color="auto"/>
            </w:tcBorders>
            <w:shd w:val="clear" w:color="auto" w:fill="auto"/>
            <w:noWrap/>
            <w:vAlign w:val="bottom"/>
            <w:hideMark/>
          </w:tcPr>
          <w:p w14:paraId="6B3DC93D" w14:textId="77777777" w:rsidR="00A05A66" w:rsidRPr="00F71AF3" w:rsidRDefault="00A05A66" w:rsidP="002238A2">
            <w:r w:rsidRPr="00F71AF3">
              <w:t>6</w:t>
            </w:r>
          </w:p>
        </w:tc>
        <w:tc>
          <w:tcPr>
            <w:tcW w:w="1589" w:type="dxa"/>
            <w:tcBorders>
              <w:top w:val="nil"/>
              <w:left w:val="nil"/>
              <w:bottom w:val="single" w:sz="4" w:space="0" w:color="auto"/>
              <w:right w:val="single" w:sz="4" w:space="0" w:color="auto"/>
            </w:tcBorders>
            <w:shd w:val="clear" w:color="auto" w:fill="auto"/>
            <w:noWrap/>
            <w:vAlign w:val="bottom"/>
            <w:hideMark/>
          </w:tcPr>
          <w:p w14:paraId="3C5E2638" w14:textId="77777777" w:rsidR="00A05A66" w:rsidRPr="00F71AF3" w:rsidRDefault="00A05A66" w:rsidP="002238A2">
            <w:r w:rsidRPr="00F71AF3">
              <w:t>17</w:t>
            </w:r>
          </w:p>
        </w:tc>
      </w:tr>
      <w:tr w:rsidR="00A05A66" w:rsidRPr="00F71AF3" w14:paraId="0AE171F8"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836188F" w14:textId="58F1A589" w:rsidR="00A05A66" w:rsidRPr="00F71AF3" w:rsidRDefault="00021C0A" w:rsidP="002238A2">
            <w:r w:rsidRPr="00F71AF3">
              <w:t xml:space="preserve"> </w:t>
            </w:r>
            <w:r w:rsidR="00A05A66" w:rsidRPr="00F71AF3">
              <w:t>z toho odsuzující</w:t>
            </w:r>
          </w:p>
        </w:tc>
        <w:tc>
          <w:tcPr>
            <w:tcW w:w="1812" w:type="dxa"/>
            <w:tcBorders>
              <w:top w:val="nil"/>
              <w:left w:val="nil"/>
              <w:bottom w:val="single" w:sz="4" w:space="0" w:color="auto"/>
              <w:right w:val="single" w:sz="4" w:space="0" w:color="auto"/>
            </w:tcBorders>
            <w:shd w:val="clear" w:color="auto" w:fill="auto"/>
            <w:noWrap/>
            <w:vAlign w:val="bottom"/>
            <w:hideMark/>
          </w:tcPr>
          <w:p w14:paraId="2E590FAD" w14:textId="77777777" w:rsidR="00A05A66" w:rsidRPr="00F71AF3" w:rsidRDefault="00A05A66" w:rsidP="002238A2">
            <w:r w:rsidRPr="00F71AF3">
              <w:t>11</w:t>
            </w:r>
          </w:p>
        </w:tc>
        <w:tc>
          <w:tcPr>
            <w:tcW w:w="1857" w:type="dxa"/>
            <w:tcBorders>
              <w:top w:val="nil"/>
              <w:left w:val="nil"/>
              <w:bottom w:val="single" w:sz="4" w:space="0" w:color="auto"/>
              <w:right w:val="single" w:sz="4" w:space="0" w:color="auto"/>
            </w:tcBorders>
            <w:shd w:val="clear" w:color="auto" w:fill="auto"/>
            <w:noWrap/>
            <w:vAlign w:val="bottom"/>
            <w:hideMark/>
          </w:tcPr>
          <w:p w14:paraId="29BB35A4" w14:textId="77777777" w:rsidR="00A05A66" w:rsidRPr="00F71AF3" w:rsidRDefault="00A05A66" w:rsidP="002238A2">
            <w:r w:rsidRPr="00F71AF3">
              <w:t>6</w:t>
            </w:r>
          </w:p>
        </w:tc>
        <w:tc>
          <w:tcPr>
            <w:tcW w:w="1589" w:type="dxa"/>
            <w:tcBorders>
              <w:top w:val="nil"/>
              <w:left w:val="nil"/>
              <w:bottom w:val="single" w:sz="4" w:space="0" w:color="auto"/>
              <w:right w:val="single" w:sz="4" w:space="0" w:color="auto"/>
            </w:tcBorders>
            <w:shd w:val="clear" w:color="auto" w:fill="auto"/>
            <w:noWrap/>
            <w:vAlign w:val="bottom"/>
            <w:hideMark/>
          </w:tcPr>
          <w:p w14:paraId="0E05AD99" w14:textId="77777777" w:rsidR="00A05A66" w:rsidRPr="00F71AF3" w:rsidRDefault="00A05A66" w:rsidP="002238A2">
            <w:r w:rsidRPr="00F71AF3">
              <w:t>17</w:t>
            </w:r>
          </w:p>
        </w:tc>
      </w:tr>
      <w:tr w:rsidR="00A05A66" w:rsidRPr="00F71AF3" w14:paraId="3FCABEFF"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5DDF118" w14:textId="49686F75" w:rsidR="00A05A66" w:rsidRPr="00F71AF3" w:rsidRDefault="00021C0A" w:rsidP="00021C0A">
            <w:pPr>
              <w:ind w:firstLine="0"/>
            </w:pPr>
            <w:r w:rsidRPr="00F71AF3">
              <w:t xml:space="preserve">    </w:t>
            </w:r>
            <w:r w:rsidR="00A05A66" w:rsidRPr="00F71AF3">
              <w:t>Rozsudek</w:t>
            </w:r>
          </w:p>
        </w:tc>
        <w:tc>
          <w:tcPr>
            <w:tcW w:w="1812" w:type="dxa"/>
            <w:tcBorders>
              <w:top w:val="nil"/>
              <w:left w:val="nil"/>
              <w:bottom w:val="single" w:sz="4" w:space="0" w:color="auto"/>
              <w:right w:val="single" w:sz="4" w:space="0" w:color="auto"/>
            </w:tcBorders>
            <w:shd w:val="clear" w:color="auto" w:fill="auto"/>
            <w:noWrap/>
            <w:vAlign w:val="bottom"/>
            <w:hideMark/>
          </w:tcPr>
          <w:p w14:paraId="2E76C976" w14:textId="77777777" w:rsidR="00A05A66" w:rsidRPr="00F71AF3" w:rsidRDefault="00A05A66" w:rsidP="002238A2">
            <w:r w:rsidRPr="00F71AF3">
              <w:t>16</w:t>
            </w:r>
          </w:p>
        </w:tc>
        <w:tc>
          <w:tcPr>
            <w:tcW w:w="1857" w:type="dxa"/>
            <w:tcBorders>
              <w:top w:val="nil"/>
              <w:left w:val="nil"/>
              <w:bottom w:val="single" w:sz="4" w:space="0" w:color="auto"/>
              <w:right w:val="single" w:sz="4" w:space="0" w:color="auto"/>
            </w:tcBorders>
            <w:shd w:val="clear" w:color="auto" w:fill="auto"/>
            <w:noWrap/>
            <w:vAlign w:val="bottom"/>
            <w:hideMark/>
          </w:tcPr>
          <w:p w14:paraId="1E1B7FFF" w14:textId="77777777" w:rsidR="00A05A66" w:rsidRPr="00F71AF3" w:rsidRDefault="00A05A66" w:rsidP="002238A2">
            <w:r w:rsidRPr="00F71AF3">
              <w:t>14</w:t>
            </w:r>
          </w:p>
        </w:tc>
        <w:tc>
          <w:tcPr>
            <w:tcW w:w="1589" w:type="dxa"/>
            <w:tcBorders>
              <w:top w:val="nil"/>
              <w:left w:val="nil"/>
              <w:bottom w:val="single" w:sz="4" w:space="0" w:color="auto"/>
              <w:right w:val="single" w:sz="4" w:space="0" w:color="auto"/>
            </w:tcBorders>
            <w:shd w:val="clear" w:color="auto" w:fill="auto"/>
            <w:noWrap/>
            <w:vAlign w:val="bottom"/>
            <w:hideMark/>
          </w:tcPr>
          <w:p w14:paraId="200A2218" w14:textId="77777777" w:rsidR="00A05A66" w:rsidRPr="00F71AF3" w:rsidRDefault="00A05A66" w:rsidP="002238A2">
            <w:r w:rsidRPr="00F71AF3">
              <w:t>30</w:t>
            </w:r>
          </w:p>
        </w:tc>
      </w:tr>
      <w:tr w:rsidR="00A05A66" w:rsidRPr="00F71AF3" w14:paraId="02390B7B"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00E1307" w14:textId="0403D544" w:rsidR="00A05A66" w:rsidRPr="00F71AF3" w:rsidRDefault="00021C0A" w:rsidP="002238A2">
            <w:r w:rsidRPr="00F71AF3">
              <w:t xml:space="preserve"> </w:t>
            </w:r>
            <w:r w:rsidR="00A05A66" w:rsidRPr="00F71AF3">
              <w:t>z toho odsuzující</w:t>
            </w:r>
          </w:p>
        </w:tc>
        <w:tc>
          <w:tcPr>
            <w:tcW w:w="1812" w:type="dxa"/>
            <w:tcBorders>
              <w:top w:val="nil"/>
              <w:left w:val="nil"/>
              <w:bottom w:val="single" w:sz="4" w:space="0" w:color="auto"/>
              <w:right w:val="single" w:sz="4" w:space="0" w:color="auto"/>
            </w:tcBorders>
            <w:shd w:val="clear" w:color="auto" w:fill="auto"/>
            <w:noWrap/>
            <w:vAlign w:val="bottom"/>
            <w:hideMark/>
          </w:tcPr>
          <w:p w14:paraId="16FCDDF2" w14:textId="77777777" w:rsidR="00A05A66" w:rsidRPr="00F71AF3" w:rsidRDefault="00A05A66" w:rsidP="002238A2">
            <w:r w:rsidRPr="00F71AF3">
              <w:t>13</w:t>
            </w:r>
          </w:p>
        </w:tc>
        <w:tc>
          <w:tcPr>
            <w:tcW w:w="1857" w:type="dxa"/>
            <w:tcBorders>
              <w:top w:val="nil"/>
              <w:left w:val="nil"/>
              <w:bottom w:val="single" w:sz="4" w:space="0" w:color="auto"/>
              <w:right w:val="single" w:sz="4" w:space="0" w:color="auto"/>
            </w:tcBorders>
            <w:shd w:val="clear" w:color="auto" w:fill="auto"/>
            <w:noWrap/>
            <w:vAlign w:val="bottom"/>
            <w:hideMark/>
          </w:tcPr>
          <w:p w14:paraId="7DDB3DB0" w14:textId="77777777" w:rsidR="00A05A66" w:rsidRPr="00F71AF3" w:rsidRDefault="00A05A66" w:rsidP="002238A2">
            <w:r w:rsidRPr="00F71AF3">
              <w:t>14</w:t>
            </w:r>
          </w:p>
        </w:tc>
        <w:tc>
          <w:tcPr>
            <w:tcW w:w="1589" w:type="dxa"/>
            <w:tcBorders>
              <w:top w:val="nil"/>
              <w:left w:val="nil"/>
              <w:bottom w:val="single" w:sz="4" w:space="0" w:color="auto"/>
              <w:right w:val="single" w:sz="4" w:space="0" w:color="auto"/>
            </w:tcBorders>
            <w:shd w:val="clear" w:color="auto" w:fill="auto"/>
            <w:noWrap/>
            <w:vAlign w:val="bottom"/>
            <w:hideMark/>
          </w:tcPr>
          <w:p w14:paraId="5EDA92A7" w14:textId="77777777" w:rsidR="00A05A66" w:rsidRPr="00F71AF3" w:rsidRDefault="00A05A66" w:rsidP="002238A2">
            <w:r w:rsidRPr="00F71AF3">
              <w:t>27</w:t>
            </w:r>
          </w:p>
        </w:tc>
      </w:tr>
      <w:tr w:rsidR="00A05A66" w:rsidRPr="00F71AF3" w14:paraId="4CD482A0"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17A15FE" w14:textId="4120691F" w:rsidR="00A05A66" w:rsidRPr="00F71AF3" w:rsidRDefault="00021C0A" w:rsidP="002238A2">
            <w:r w:rsidRPr="00F71AF3">
              <w:t xml:space="preserve"> </w:t>
            </w:r>
            <w:r w:rsidR="00A05A66" w:rsidRPr="00F71AF3">
              <w:t>z toho zproštěn obžaloby</w:t>
            </w:r>
          </w:p>
        </w:tc>
        <w:tc>
          <w:tcPr>
            <w:tcW w:w="1812" w:type="dxa"/>
            <w:tcBorders>
              <w:top w:val="nil"/>
              <w:left w:val="nil"/>
              <w:bottom w:val="single" w:sz="4" w:space="0" w:color="auto"/>
              <w:right w:val="single" w:sz="4" w:space="0" w:color="auto"/>
            </w:tcBorders>
            <w:shd w:val="clear" w:color="auto" w:fill="auto"/>
            <w:noWrap/>
            <w:vAlign w:val="bottom"/>
            <w:hideMark/>
          </w:tcPr>
          <w:p w14:paraId="23AAA6D7" w14:textId="77777777" w:rsidR="00A05A66" w:rsidRPr="00F71AF3" w:rsidRDefault="00A05A66" w:rsidP="002238A2">
            <w:r w:rsidRPr="00F71AF3">
              <w:t>3</w:t>
            </w:r>
          </w:p>
        </w:tc>
        <w:tc>
          <w:tcPr>
            <w:tcW w:w="1857" w:type="dxa"/>
            <w:tcBorders>
              <w:top w:val="nil"/>
              <w:left w:val="nil"/>
              <w:bottom w:val="single" w:sz="4" w:space="0" w:color="auto"/>
              <w:right w:val="single" w:sz="4" w:space="0" w:color="auto"/>
            </w:tcBorders>
            <w:shd w:val="clear" w:color="auto" w:fill="auto"/>
            <w:noWrap/>
            <w:vAlign w:val="bottom"/>
            <w:hideMark/>
          </w:tcPr>
          <w:p w14:paraId="64CF505C" w14:textId="77777777" w:rsidR="00A05A66" w:rsidRPr="00F71AF3" w:rsidRDefault="00A05A66" w:rsidP="002238A2">
            <w:r w:rsidRPr="00F71AF3">
              <w:t>0</w:t>
            </w:r>
          </w:p>
        </w:tc>
        <w:tc>
          <w:tcPr>
            <w:tcW w:w="1589" w:type="dxa"/>
            <w:tcBorders>
              <w:top w:val="nil"/>
              <w:left w:val="nil"/>
              <w:bottom w:val="single" w:sz="4" w:space="0" w:color="auto"/>
              <w:right w:val="single" w:sz="4" w:space="0" w:color="auto"/>
            </w:tcBorders>
            <w:shd w:val="clear" w:color="auto" w:fill="auto"/>
            <w:noWrap/>
            <w:vAlign w:val="bottom"/>
            <w:hideMark/>
          </w:tcPr>
          <w:p w14:paraId="004AB37D" w14:textId="77777777" w:rsidR="00A05A66" w:rsidRPr="00F71AF3" w:rsidRDefault="00A05A66" w:rsidP="002238A2">
            <w:r w:rsidRPr="00F71AF3">
              <w:t>3</w:t>
            </w:r>
          </w:p>
        </w:tc>
      </w:tr>
      <w:tr w:rsidR="00A05A66" w:rsidRPr="00F71AF3" w14:paraId="550E612F"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FA40128" w14:textId="136D9E69" w:rsidR="00A05A66" w:rsidRPr="00F71AF3" w:rsidRDefault="00021C0A" w:rsidP="00021C0A">
            <w:pPr>
              <w:ind w:firstLine="0"/>
            </w:pPr>
            <w:r w:rsidRPr="00F71AF3">
              <w:t xml:space="preserve">    </w:t>
            </w:r>
            <w:r w:rsidR="00A05A66" w:rsidRPr="00F71AF3">
              <w:t>Usnesení</w:t>
            </w:r>
          </w:p>
        </w:tc>
        <w:tc>
          <w:tcPr>
            <w:tcW w:w="1812" w:type="dxa"/>
            <w:tcBorders>
              <w:top w:val="nil"/>
              <w:left w:val="nil"/>
              <w:bottom w:val="single" w:sz="4" w:space="0" w:color="auto"/>
              <w:right w:val="single" w:sz="4" w:space="0" w:color="auto"/>
            </w:tcBorders>
            <w:shd w:val="clear" w:color="auto" w:fill="auto"/>
            <w:noWrap/>
            <w:vAlign w:val="bottom"/>
            <w:hideMark/>
          </w:tcPr>
          <w:p w14:paraId="21CD12E8" w14:textId="77777777" w:rsidR="00A05A66" w:rsidRPr="00F71AF3" w:rsidRDefault="00A05A66" w:rsidP="002238A2">
            <w:r w:rsidRPr="00F71AF3">
              <w:t>8</w:t>
            </w:r>
          </w:p>
        </w:tc>
        <w:tc>
          <w:tcPr>
            <w:tcW w:w="1857" w:type="dxa"/>
            <w:tcBorders>
              <w:top w:val="nil"/>
              <w:left w:val="nil"/>
              <w:bottom w:val="single" w:sz="4" w:space="0" w:color="auto"/>
              <w:right w:val="single" w:sz="4" w:space="0" w:color="auto"/>
            </w:tcBorders>
            <w:shd w:val="clear" w:color="auto" w:fill="auto"/>
            <w:noWrap/>
            <w:vAlign w:val="bottom"/>
            <w:hideMark/>
          </w:tcPr>
          <w:p w14:paraId="535B0AAC" w14:textId="77777777" w:rsidR="00A05A66" w:rsidRPr="00F71AF3" w:rsidRDefault="00A05A66" w:rsidP="002238A2">
            <w:r w:rsidRPr="00F71AF3">
              <w:t>1</w:t>
            </w:r>
          </w:p>
        </w:tc>
        <w:tc>
          <w:tcPr>
            <w:tcW w:w="1589" w:type="dxa"/>
            <w:tcBorders>
              <w:top w:val="nil"/>
              <w:left w:val="nil"/>
              <w:bottom w:val="single" w:sz="4" w:space="0" w:color="auto"/>
              <w:right w:val="single" w:sz="4" w:space="0" w:color="auto"/>
            </w:tcBorders>
            <w:shd w:val="clear" w:color="auto" w:fill="auto"/>
            <w:noWrap/>
            <w:vAlign w:val="bottom"/>
            <w:hideMark/>
          </w:tcPr>
          <w:p w14:paraId="66B551C2" w14:textId="77777777" w:rsidR="00A05A66" w:rsidRPr="00F71AF3" w:rsidRDefault="00A05A66" w:rsidP="002238A2">
            <w:r w:rsidRPr="00F71AF3">
              <w:t>9</w:t>
            </w:r>
          </w:p>
        </w:tc>
      </w:tr>
      <w:tr w:rsidR="00A05A66" w:rsidRPr="00F71AF3" w14:paraId="1D3B922C"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3B31C85" w14:textId="1B3A285D" w:rsidR="00A05A66" w:rsidRPr="00F71AF3" w:rsidRDefault="00021C0A" w:rsidP="00021C0A">
            <w:r w:rsidRPr="00F71AF3">
              <w:t xml:space="preserve"> </w:t>
            </w:r>
            <w:r w:rsidR="00A05A66" w:rsidRPr="00F71AF3">
              <w:t>z toho postoupeno spr</w:t>
            </w:r>
            <w:r w:rsidRPr="00F71AF3">
              <w:t>.</w:t>
            </w:r>
            <w:r w:rsidR="00A05A66" w:rsidRPr="00F71AF3">
              <w:t xml:space="preserve"> orgánu</w:t>
            </w:r>
          </w:p>
        </w:tc>
        <w:tc>
          <w:tcPr>
            <w:tcW w:w="1812" w:type="dxa"/>
            <w:tcBorders>
              <w:top w:val="nil"/>
              <w:left w:val="nil"/>
              <w:bottom w:val="single" w:sz="4" w:space="0" w:color="auto"/>
              <w:right w:val="single" w:sz="4" w:space="0" w:color="auto"/>
            </w:tcBorders>
            <w:shd w:val="clear" w:color="auto" w:fill="auto"/>
            <w:noWrap/>
            <w:vAlign w:val="bottom"/>
            <w:hideMark/>
          </w:tcPr>
          <w:p w14:paraId="2959E8FE" w14:textId="77777777" w:rsidR="00A05A66" w:rsidRPr="00F71AF3" w:rsidRDefault="00A05A66" w:rsidP="002238A2">
            <w:r w:rsidRPr="00F71AF3">
              <w:t>5</w:t>
            </w:r>
          </w:p>
        </w:tc>
        <w:tc>
          <w:tcPr>
            <w:tcW w:w="1857" w:type="dxa"/>
            <w:tcBorders>
              <w:top w:val="nil"/>
              <w:left w:val="nil"/>
              <w:bottom w:val="single" w:sz="4" w:space="0" w:color="auto"/>
              <w:right w:val="single" w:sz="4" w:space="0" w:color="auto"/>
            </w:tcBorders>
            <w:shd w:val="clear" w:color="auto" w:fill="auto"/>
            <w:noWrap/>
            <w:vAlign w:val="bottom"/>
            <w:hideMark/>
          </w:tcPr>
          <w:p w14:paraId="794C2778" w14:textId="2260ADC1" w:rsidR="00A05A66" w:rsidRPr="00F71AF3" w:rsidRDefault="00021C0A" w:rsidP="002238A2">
            <w:r w:rsidRPr="00F71AF3">
              <w:t xml:space="preserve"> </w:t>
            </w:r>
          </w:p>
        </w:tc>
        <w:tc>
          <w:tcPr>
            <w:tcW w:w="1589" w:type="dxa"/>
            <w:tcBorders>
              <w:top w:val="nil"/>
              <w:left w:val="nil"/>
              <w:bottom w:val="single" w:sz="4" w:space="0" w:color="auto"/>
              <w:right w:val="single" w:sz="4" w:space="0" w:color="auto"/>
            </w:tcBorders>
            <w:shd w:val="clear" w:color="auto" w:fill="auto"/>
            <w:noWrap/>
            <w:vAlign w:val="bottom"/>
            <w:hideMark/>
          </w:tcPr>
          <w:p w14:paraId="79932691" w14:textId="77777777" w:rsidR="00A05A66" w:rsidRPr="00F71AF3" w:rsidRDefault="00A05A66" w:rsidP="002238A2">
            <w:r w:rsidRPr="00F71AF3">
              <w:t>5</w:t>
            </w:r>
          </w:p>
        </w:tc>
      </w:tr>
      <w:tr w:rsidR="00A05A66" w:rsidRPr="00F71AF3" w14:paraId="68162912"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1636174" w14:textId="19827340" w:rsidR="00A05A66" w:rsidRPr="00F71AF3" w:rsidRDefault="00021C0A" w:rsidP="002238A2">
            <w:r w:rsidRPr="00F71AF3">
              <w:t xml:space="preserve"> </w:t>
            </w:r>
            <w:r w:rsidR="00A05A66" w:rsidRPr="00F71AF3">
              <w:t>z toho podmíněně zastaveno</w:t>
            </w:r>
          </w:p>
        </w:tc>
        <w:tc>
          <w:tcPr>
            <w:tcW w:w="1812" w:type="dxa"/>
            <w:tcBorders>
              <w:top w:val="nil"/>
              <w:left w:val="nil"/>
              <w:bottom w:val="single" w:sz="4" w:space="0" w:color="auto"/>
              <w:right w:val="single" w:sz="4" w:space="0" w:color="auto"/>
            </w:tcBorders>
            <w:shd w:val="clear" w:color="auto" w:fill="auto"/>
            <w:noWrap/>
            <w:vAlign w:val="bottom"/>
            <w:hideMark/>
          </w:tcPr>
          <w:p w14:paraId="2C9E4CD9" w14:textId="77777777" w:rsidR="00A05A66" w:rsidRPr="00F71AF3" w:rsidRDefault="00A05A66" w:rsidP="002238A2">
            <w:r w:rsidRPr="00F71AF3">
              <w:t>3</w:t>
            </w:r>
          </w:p>
        </w:tc>
        <w:tc>
          <w:tcPr>
            <w:tcW w:w="1857" w:type="dxa"/>
            <w:tcBorders>
              <w:top w:val="nil"/>
              <w:left w:val="nil"/>
              <w:bottom w:val="single" w:sz="4" w:space="0" w:color="auto"/>
              <w:right w:val="single" w:sz="4" w:space="0" w:color="auto"/>
            </w:tcBorders>
            <w:shd w:val="clear" w:color="auto" w:fill="auto"/>
            <w:noWrap/>
            <w:vAlign w:val="bottom"/>
            <w:hideMark/>
          </w:tcPr>
          <w:p w14:paraId="4FF6F307" w14:textId="77777777" w:rsidR="00A05A66" w:rsidRPr="00F71AF3" w:rsidRDefault="00A05A66" w:rsidP="002238A2">
            <w:r w:rsidRPr="00F71AF3">
              <w:t>0</w:t>
            </w:r>
          </w:p>
        </w:tc>
        <w:tc>
          <w:tcPr>
            <w:tcW w:w="1589" w:type="dxa"/>
            <w:tcBorders>
              <w:top w:val="nil"/>
              <w:left w:val="nil"/>
              <w:bottom w:val="single" w:sz="4" w:space="0" w:color="auto"/>
              <w:right w:val="single" w:sz="4" w:space="0" w:color="auto"/>
            </w:tcBorders>
            <w:shd w:val="clear" w:color="auto" w:fill="auto"/>
            <w:noWrap/>
            <w:vAlign w:val="bottom"/>
            <w:hideMark/>
          </w:tcPr>
          <w:p w14:paraId="4FD63759" w14:textId="77777777" w:rsidR="00A05A66" w:rsidRPr="00F71AF3" w:rsidRDefault="00A05A66" w:rsidP="002238A2">
            <w:r w:rsidRPr="00F71AF3">
              <w:t>3</w:t>
            </w:r>
          </w:p>
        </w:tc>
      </w:tr>
      <w:tr w:rsidR="00A05A66" w:rsidRPr="00F71AF3" w14:paraId="1A4EEB70" w14:textId="77777777" w:rsidTr="002238A2">
        <w:trPr>
          <w:trHeight w:val="31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5328C47" w14:textId="6856B2C9" w:rsidR="00A05A66" w:rsidRPr="00F71AF3" w:rsidRDefault="00021C0A" w:rsidP="002238A2">
            <w:r w:rsidRPr="00F71AF3">
              <w:t xml:space="preserve"> </w:t>
            </w:r>
            <w:r w:rsidR="00A05A66" w:rsidRPr="00F71AF3">
              <w:t>z toho zastaveno</w:t>
            </w:r>
          </w:p>
        </w:tc>
        <w:tc>
          <w:tcPr>
            <w:tcW w:w="1812" w:type="dxa"/>
            <w:tcBorders>
              <w:top w:val="nil"/>
              <w:left w:val="nil"/>
              <w:bottom w:val="single" w:sz="4" w:space="0" w:color="auto"/>
              <w:right w:val="single" w:sz="4" w:space="0" w:color="auto"/>
            </w:tcBorders>
            <w:shd w:val="clear" w:color="auto" w:fill="auto"/>
            <w:noWrap/>
            <w:vAlign w:val="bottom"/>
            <w:hideMark/>
          </w:tcPr>
          <w:p w14:paraId="6F3C597B" w14:textId="77777777" w:rsidR="00A05A66" w:rsidRPr="00F71AF3" w:rsidRDefault="00A05A66" w:rsidP="002238A2">
            <w:r w:rsidRPr="00F71AF3">
              <w:t>0</w:t>
            </w:r>
          </w:p>
        </w:tc>
        <w:tc>
          <w:tcPr>
            <w:tcW w:w="1857" w:type="dxa"/>
            <w:tcBorders>
              <w:top w:val="nil"/>
              <w:left w:val="nil"/>
              <w:bottom w:val="single" w:sz="4" w:space="0" w:color="auto"/>
              <w:right w:val="single" w:sz="4" w:space="0" w:color="auto"/>
            </w:tcBorders>
            <w:shd w:val="clear" w:color="auto" w:fill="auto"/>
            <w:noWrap/>
            <w:vAlign w:val="bottom"/>
            <w:hideMark/>
          </w:tcPr>
          <w:p w14:paraId="7941ADC7" w14:textId="77777777" w:rsidR="00A05A66" w:rsidRPr="00F71AF3" w:rsidRDefault="00A05A66" w:rsidP="002238A2">
            <w:r w:rsidRPr="00F71AF3">
              <w:t>1</w:t>
            </w:r>
          </w:p>
        </w:tc>
        <w:tc>
          <w:tcPr>
            <w:tcW w:w="1589" w:type="dxa"/>
            <w:tcBorders>
              <w:top w:val="nil"/>
              <w:left w:val="nil"/>
              <w:bottom w:val="single" w:sz="4" w:space="0" w:color="auto"/>
              <w:right w:val="single" w:sz="4" w:space="0" w:color="auto"/>
            </w:tcBorders>
            <w:shd w:val="clear" w:color="auto" w:fill="auto"/>
            <w:noWrap/>
            <w:vAlign w:val="bottom"/>
            <w:hideMark/>
          </w:tcPr>
          <w:p w14:paraId="67B4B349" w14:textId="77777777" w:rsidR="00A05A66" w:rsidRPr="00F71AF3" w:rsidRDefault="00A05A66" w:rsidP="002238A2">
            <w:r w:rsidRPr="00F71AF3">
              <w:t>1</w:t>
            </w:r>
          </w:p>
        </w:tc>
      </w:tr>
    </w:tbl>
    <w:p w14:paraId="01F7DF2B" w14:textId="39AA99F0" w:rsidR="00A05A66" w:rsidRPr="00F71AF3" w:rsidRDefault="00A05A66" w:rsidP="00FC7620">
      <w:pPr>
        <w:ind w:firstLine="0"/>
      </w:pPr>
      <w:r w:rsidRPr="00F71AF3">
        <w:lastRenderedPageBreak/>
        <w:tab/>
        <w:t>Z výše uvedených výsledků je patrné, že jsou mezi soudy pom</w:t>
      </w:r>
      <w:r w:rsidR="00D11176" w:rsidRPr="00F71AF3">
        <w:t xml:space="preserve">ěrně velké statistické rozdíly. U </w:t>
      </w:r>
      <w:r w:rsidRPr="00F71AF3">
        <w:t>OS ve Znojmě bylo mnohem častěji využíváno odklonu podmíněného zastavení trestního stíhání dle § 307 TŘ a také více věcí bylo postoupeno. Oproti tomu v případě OS Litoměřice bylo jednou řízení zastaveno</w:t>
      </w:r>
      <w:r w:rsidR="00D11176" w:rsidRPr="00F71AF3">
        <w:t>,</w:t>
      </w:r>
      <w:r w:rsidRPr="00F71AF3">
        <w:t xml:space="preserve"> a to z důvodu, že trest, k němuž může trestní stíhání vést, zcela bez významu vedle trestu, který pro jiný čin byl obviněnému již uložen nebo který ho podle očekávání postihne (viz § 188 odst. 2 a § 172 odst. 2 písm. a) TŘ, kdy pacha</w:t>
      </w:r>
      <w:r w:rsidR="00FC7620" w:rsidRPr="00F71AF3">
        <w:t>teli již byly uloženy tresty tři a půl</w:t>
      </w:r>
      <w:r w:rsidRPr="00F71AF3">
        <w:t xml:space="preserve"> roku nepodmíněně za trestný čin poškození a ohrožení provozu obecně prospěšného zařízení podle § 276 odst. 1</w:t>
      </w:r>
      <w:r w:rsidR="00FC7620" w:rsidRPr="00F71AF3">
        <w:t>.</w:t>
      </w:r>
      <w:r w:rsidRPr="00F71AF3">
        <w:t xml:space="preserve">, odst. 2 písm. b) TZ a nepodmíněný </w:t>
      </w:r>
      <w:r w:rsidR="00FC7620" w:rsidRPr="00F71AF3">
        <w:t>trest odnětí svobody v trvání dvaceti</w:t>
      </w:r>
      <w:r w:rsidRPr="00F71AF3">
        <w:t xml:space="preserve"> let za trestný čin vraždy dle § 140 TZ, odst. 1, odst. 3 písm. i), písm. j) TZ. </w:t>
      </w:r>
    </w:p>
    <w:p w14:paraId="15A3CC10" w14:textId="34906D29" w:rsidR="00A05A66" w:rsidRPr="00F71AF3" w:rsidRDefault="00A05A66" w:rsidP="00A05A66">
      <w:r w:rsidRPr="00F71AF3">
        <w:t xml:space="preserve">Co se pak týče </w:t>
      </w:r>
      <w:r w:rsidR="00FC7620" w:rsidRPr="00F71AF3">
        <w:t>případů podmíněného zastavení trestního stíhání</w:t>
      </w:r>
      <w:r w:rsidRPr="00F71AF3">
        <w:t xml:space="preserve"> u OS ve Znojmě, lze obecně říci, že podmíněné zastavení bylo použito v případech, kdy se jednalo o netrestané osoby, které se k činu alespoň částečně doznaly, vyslovily lítost nad svým jednáním, omluvili se poškozenému a zanechali daného jednání.</w:t>
      </w:r>
      <w:r w:rsidRPr="00F71AF3">
        <w:rPr>
          <w:vertAlign w:val="superscript"/>
        </w:rPr>
        <w:footnoteReference w:id="301"/>
      </w:r>
      <w:r w:rsidRPr="00F71AF3">
        <w:rPr>
          <w:vertAlign w:val="superscript"/>
        </w:rPr>
        <w:t xml:space="preserve"> </w:t>
      </w:r>
      <w:r w:rsidRPr="00F71AF3">
        <w:t>V jednom konkrétním případě byla pak provedena mediace mezi poškozeným a obviněným, kdy po ukončení mediace vyslovila poškozená, že netrvá na pokračování v trestním stíhání.</w:t>
      </w:r>
      <w:r w:rsidRPr="00F71AF3">
        <w:rPr>
          <w:vertAlign w:val="superscript"/>
        </w:rPr>
        <w:footnoteReference w:id="302"/>
      </w:r>
      <w:r w:rsidRPr="00F71AF3">
        <w:t xml:space="preserve"> </w:t>
      </w:r>
      <w:r w:rsidR="00FC7620" w:rsidRPr="00F71AF3">
        <w:t xml:space="preserve">Co se týče </w:t>
      </w:r>
      <w:r w:rsidRPr="00F71AF3">
        <w:t>usnesení, kterými byly postoupeny věci správnímu orgánu, jednalo se ve čtyřech případech o nenaplnění objektivní stránky, z nichž dvakrát</w:t>
      </w:r>
      <w:r w:rsidR="00FC7620" w:rsidRPr="00F71AF3">
        <w:t>,</w:t>
      </w:r>
      <w:r w:rsidRPr="00F71AF3">
        <w:t xml:space="preserve"> dle OS ve Znojmě</w:t>
      </w:r>
      <w:r w:rsidR="00FC7620" w:rsidRPr="00F71AF3">
        <w:t>,</w:t>
      </w:r>
      <w:r w:rsidRPr="00F71AF3">
        <w:t xml:space="preserve"> nedošlo k naplnění podmínky způsobilosti vzbudit důvodnou obavu, v jednom případě nedošlo k naplnění podmínky dlouhodobosti</w:t>
      </w:r>
      <w:r w:rsidRPr="00F71AF3">
        <w:rPr>
          <w:vertAlign w:val="superscript"/>
        </w:rPr>
        <w:footnoteReference w:id="303"/>
      </w:r>
      <w:r w:rsidRPr="00F71AF3">
        <w:rPr>
          <w:vertAlign w:val="superscript"/>
        </w:rPr>
        <w:t xml:space="preserve"> </w:t>
      </w:r>
      <w:r w:rsidRPr="00F71AF3">
        <w:t>a v posledním případě se jednalo o situaci, kdy bývalý partner neustále kontaktoval svou bývalou partneru s úmyslem obnovit jejich bývalý vztah, přičemž soud uvedl, že tato konverzace, byť nepříjemná</w:t>
      </w:r>
      <w:r w:rsidR="00FC7620" w:rsidRPr="00F71AF3">
        <w:t>,</w:t>
      </w:r>
      <w:r w:rsidRPr="00F71AF3">
        <w:t xml:space="preserve"> byla konverzací </w:t>
      </w:r>
      <w:r w:rsidR="00FC7620" w:rsidRPr="00F71AF3">
        <w:t>„</w:t>
      </w:r>
      <w:r w:rsidRPr="00F71AF3">
        <w:t>svého druhu</w:t>
      </w:r>
      <w:r w:rsidR="00FC7620" w:rsidRPr="00F71AF3">
        <w:t>“</w:t>
      </w:r>
      <w:r w:rsidRPr="00F71AF3">
        <w:t xml:space="preserve"> a nedalo se z ní usuzovat, že by se jednalo o jednostranné atakování poškozené.</w:t>
      </w:r>
      <w:r w:rsidRPr="00F71AF3">
        <w:rPr>
          <w:vertAlign w:val="superscript"/>
        </w:rPr>
        <w:footnoteReference w:id="304"/>
      </w:r>
      <w:r w:rsidRPr="00F71AF3">
        <w:rPr>
          <w:vertAlign w:val="superscript"/>
        </w:rPr>
        <w:t xml:space="preserve"> </w:t>
      </w:r>
      <w:r w:rsidRPr="00F71AF3">
        <w:t xml:space="preserve">V případech, kdy soud rozhodoval trestním příkazem nebo rozsudkem, byl většinou obžalovaný uznán vinným. Ve třech případech pak byl obžalovaný zproštěn obžaloby dle § 226 písm. a) TŘ, kdy nebylo prokázáno, že se stal skutek, pro nějž </w:t>
      </w:r>
      <w:r w:rsidR="00FC7620" w:rsidRPr="00F71AF3">
        <w:t xml:space="preserve">byl </w:t>
      </w:r>
      <w:r w:rsidRPr="00F71AF3">
        <w:t>obžalovaný stíhán.</w:t>
      </w:r>
      <w:r w:rsidRPr="00F71AF3">
        <w:rPr>
          <w:vertAlign w:val="superscript"/>
        </w:rPr>
        <w:footnoteReference w:id="305"/>
      </w:r>
    </w:p>
    <w:p w14:paraId="47D838F6" w14:textId="77D644AE" w:rsidR="00A05A66" w:rsidRPr="00F71AF3" w:rsidRDefault="00A05A66" w:rsidP="00A05A66">
      <w:r w:rsidRPr="00F71AF3">
        <w:t xml:space="preserve">Dále bylo analyzováno, jakého jednání se nejčastěji stalkeři dopouští, resp. které znaky skutkových podstat § 354 TZ naplňují. Dále také bylo zjišťováno, zda jsou pachateli spíše </w:t>
      </w:r>
      <w:r w:rsidR="00FC7620" w:rsidRPr="00F71AF3">
        <w:t>muži nebo ženy a v jakém poměru</w:t>
      </w:r>
      <w:r w:rsidRPr="00F71AF3">
        <w:t xml:space="preserve"> a o jaký typ stalkingu se jedná. </w:t>
      </w:r>
    </w:p>
    <w:p w14:paraId="722A8FAA" w14:textId="19716F37" w:rsidR="00A05A66" w:rsidRPr="00F71AF3" w:rsidRDefault="00A05A66" w:rsidP="002238A2">
      <w:pPr>
        <w:ind w:firstLine="0"/>
        <w:rPr>
          <w:i/>
        </w:rPr>
      </w:pPr>
      <w:r w:rsidRPr="00F71AF3">
        <w:rPr>
          <w:i/>
        </w:rPr>
        <w:lastRenderedPageBreak/>
        <w:t>Tabulka č. 2 – Četnost jednotlivých znaků skutkových podstat v § 354 TZ</w:t>
      </w:r>
    </w:p>
    <w:tbl>
      <w:tblPr>
        <w:tblW w:w="9120" w:type="dxa"/>
        <w:tblCellMar>
          <w:left w:w="70" w:type="dxa"/>
          <w:right w:w="70" w:type="dxa"/>
        </w:tblCellMar>
        <w:tblLook w:val="04A0" w:firstRow="1" w:lastRow="0" w:firstColumn="1" w:lastColumn="0" w:noHBand="0" w:noVBand="1"/>
      </w:tblPr>
      <w:tblGrid>
        <w:gridCol w:w="5196"/>
        <w:gridCol w:w="1247"/>
        <w:gridCol w:w="1582"/>
        <w:gridCol w:w="1095"/>
      </w:tblGrid>
      <w:tr w:rsidR="00A05A66" w:rsidRPr="00F71AF3" w14:paraId="058670EF" w14:textId="77777777" w:rsidTr="00021C0A">
        <w:trPr>
          <w:trHeight w:val="286"/>
        </w:trPr>
        <w:tc>
          <w:tcPr>
            <w:tcW w:w="5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0338" w14:textId="77777777" w:rsidR="00A05A66" w:rsidRPr="00F71AF3" w:rsidRDefault="00A05A66" w:rsidP="002238A2">
            <w:r w:rsidRPr="00F71AF3">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2D9E4A9F" w14:textId="7BD9FCB0" w:rsidR="00A05A66" w:rsidRPr="00F71AF3" w:rsidRDefault="00A05A66" w:rsidP="002238A2">
            <w:pPr>
              <w:ind w:firstLine="0"/>
              <w:jc w:val="center"/>
            </w:pPr>
            <w:r w:rsidRPr="00F71AF3">
              <w:t>Znojmo</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14:paraId="2CA16FFC" w14:textId="74BFDE6D" w:rsidR="00A05A66" w:rsidRPr="00F71AF3" w:rsidRDefault="00A05A66" w:rsidP="002238A2">
            <w:pPr>
              <w:ind w:firstLine="0"/>
              <w:jc w:val="center"/>
            </w:pPr>
            <w:r w:rsidRPr="00F71AF3">
              <w:t>Litoměřice</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4851CF31" w14:textId="77777777" w:rsidR="00A05A66" w:rsidRPr="00F71AF3" w:rsidRDefault="00A05A66" w:rsidP="002238A2">
            <w:pPr>
              <w:ind w:firstLine="0"/>
              <w:jc w:val="center"/>
            </w:pPr>
            <w:r w:rsidRPr="00F71AF3">
              <w:t>Celkem</w:t>
            </w:r>
          </w:p>
        </w:tc>
      </w:tr>
      <w:tr w:rsidR="00A05A66" w:rsidRPr="00F71AF3" w14:paraId="19AA6D7E" w14:textId="77777777" w:rsidTr="00021C0A">
        <w:trPr>
          <w:trHeight w:val="559"/>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11A7240B" w14:textId="77777777" w:rsidR="00A05A66" w:rsidRPr="00F71AF3" w:rsidRDefault="00A05A66" w:rsidP="00021C0A">
            <w:pPr>
              <w:ind w:firstLine="0"/>
            </w:pPr>
            <w:r w:rsidRPr="00F71AF3">
              <w:t>celkem odsuzujících trestních příkazů a rozsudků</w:t>
            </w:r>
          </w:p>
        </w:tc>
        <w:tc>
          <w:tcPr>
            <w:tcW w:w="1247" w:type="dxa"/>
            <w:tcBorders>
              <w:top w:val="nil"/>
              <w:left w:val="nil"/>
              <w:bottom w:val="single" w:sz="4" w:space="0" w:color="auto"/>
              <w:right w:val="single" w:sz="4" w:space="0" w:color="auto"/>
            </w:tcBorders>
            <w:shd w:val="clear" w:color="auto" w:fill="auto"/>
            <w:noWrap/>
            <w:vAlign w:val="bottom"/>
            <w:hideMark/>
          </w:tcPr>
          <w:p w14:paraId="541E7BB5" w14:textId="77777777" w:rsidR="00A05A66" w:rsidRPr="00F71AF3" w:rsidRDefault="00A05A66" w:rsidP="002238A2">
            <w:r w:rsidRPr="00F71AF3">
              <w:t>23</w:t>
            </w:r>
          </w:p>
        </w:tc>
        <w:tc>
          <w:tcPr>
            <w:tcW w:w="1582" w:type="dxa"/>
            <w:tcBorders>
              <w:top w:val="nil"/>
              <w:left w:val="nil"/>
              <w:bottom w:val="single" w:sz="4" w:space="0" w:color="auto"/>
              <w:right w:val="single" w:sz="4" w:space="0" w:color="auto"/>
            </w:tcBorders>
            <w:shd w:val="clear" w:color="auto" w:fill="auto"/>
            <w:noWrap/>
            <w:vAlign w:val="bottom"/>
            <w:hideMark/>
          </w:tcPr>
          <w:p w14:paraId="307CB40F" w14:textId="77777777" w:rsidR="00A05A66" w:rsidRPr="00F71AF3" w:rsidRDefault="00A05A66" w:rsidP="002238A2">
            <w:r w:rsidRPr="00F71AF3">
              <w:t>19</w:t>
            </w:r>
          </w:p>
        </w:tc>
        <w:tc>
          <w:tcPr>
            <w:tcW w:w="1095" w:type="dxa"/>
            <w:tcBorders>
              <w:top w:val="nil"/>
              <w:left w:val="nil"/>
              <w:bottom w:val="single" w:sz="4" w:space="0" w:color="auto"/>
              <w:right w:val="single" w:sz="4" w:space="0" w:color="auto"/>
            </w:tcBorders>
            <w:shd w:val="clear" w:color="auto" w:fill="auto"/>
            <w:noWrap/>
            <w:vAlign w:val="bottom"/>
            <w:hideMark/>
          </w:tcPr>
          <w:p w14:paraId="3B146D1B" w14:textId="77777777" w:rsidR="00A05A66" w:rsidRPr="00F71AF3" w:rsidRDefault="00A05A66" w:rsidP="002238A2">
            <w:pPr>
              <w:ind w:firstLine="0"/>
              <w:jc w:val="center"/>
            </w:pPr>
            <w:r w:rsidRPr="00F71AF3">
              <w:t>42</w:t>
            </w:r>
          </w:p>
        </w:tc>
      </w:tr>
      <w:tr w:rsidR="00A05A66" w:rsidRPr="00F71AF3" w14:paraId="4C9222FB"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3A373598" w14:textId="783AF8AB" w:rsidR="00A05A66" w:rsidRPr="00F71AF3" w:rsidRDefault="002238A2" w:rsidP="002238A2">
            <w:pPr>
              <w:ind w:firstLine="0"/>
            </w:pPr>
            <w:r w:rsidRPr="00F71AF3">
              <w:t xml:space="preserve">    </w:t>
            </w:r>
            <w:r w:rsidR="00A05A66" w:rsidRPr="00F71AF3">
              <w:t>z toho:</w:t>
            </w:r>
          </w:p>
        </w:tc>
        <w:tc>
          <w:tcPr>
            <w:tcW w:w="1247" w:type="dxa"/>
            <w:tcBorders>
              <w:top w:val="nil"/>
              <w:left w:val="nil"/>
              <w:bottom w:val="single" w:sz="4" w:space="0" w:color="auto"/>
              <w:right w:val="single" w:sz="4" w:space="0" w:color="auto"/>
            </w:tcBorders>
            <w:shd w:val="clear" w:color="auto" w:fill="auto"/>
            <w:noWrap/>
            <w:vAlign w:val="bottom"/>
            <w:hideMark/>
          </w:tcPr>
          <w:p w14:paraId="730FD23F" w14:textId="0962A3F2" w:rsidR="00A05A66" w:rsidRPr="00F71AF3" w:rsidRDefault="00A05A66" w:rsidP="002238A2"/>
        </w:tc>
        <w:tc>
          <w:tcPr>
            <w:tcW w:w="1582" w:type="dxa"/>
            <w:tcBorders>
              <w:top w:val="nil"/>
              <w:left w:val="nil"/>
              <w:bottom w:val="single" w:sz="4" w:space="0" w:color="auto"/>
              <w:right w:val="single" w:sz="4" w:space="0" w:color="auto"/>
            </w:tcBorders>
            <w:shd w:val="clear" w:color="auto" w:fill="auto"/>
            <w:noWrap/>
            <w:vAlign w:val="bottom"/>
            <w:hideMark/>
          </w:tcPr>
          <w:p w14:paraId="4101A669" w14:textId="28383D14" w:rsidR="00A05A66" w:rsidRPr="00F71AF3" w:rsidRDefault="00A05A66" w:rsidP="002238A2"/>
        </w:tc>
        <w:tc>
          <w:tcPr>
            <w:tcW w:w="1095" w:type="dxa"/>
            <w:tcBorders>
              <w:top w:val="nil"/>
              <w:left w:val="nil"/>
              <w:bottom w:val="single" w:sz="4" w:space="0" w:color="auto"/>
              <w:right w:val="single" w:sz="4" w:space="0" w:color="auto"/>
            </w:tcBorders>
            <w:shd w:val="clear" w:color="auto" w:fill="auto"/>
            <w:noWrap/>
            <w:vAlign w:val="bottom"/>
            <w:hideMark/>
          </w:tcPr>
          <w:p w14:paraId="7759D6CB" w14:textId="108BEAA8" w:rsidR="00A05A66" w:rsidRPr="00F71AF3" w:rsidRDefault="00A05A66" w:rsidP="002238A2"/>
        </w:tc>
      </w:tr>
      <w:tr w:rsidR="00A05A66" w:rsidRPr="00F71AF3" w14:paraId="0DC09F69"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1D54CD21" w14:textId="77777777" w:rsidR="00A05A66" w:rsidRPr="00F71AF3" w:rsidRDefault="00A05A66" w:rsidP="002238A2">
            <w:r w:rsidRPr="00F71AF3">
              <w:t xml:space="preserve">§ 354 odst. 1 písm. a) </w:t>
            </w:r>
          </w:p>
        </w:tc>
        <w:tc>
          <w:tcPr>
            <w:tcW w:w="1247" w:type="dxa"/>
            <w:tcBorders>
              <w:top w:val="nil"/>
              <w:left w:val="nil"/>
              <w:bottom w:val="single" w:sz="4" w:space="0" w:color="auto"/>
              <w:right w:val="single" w:sz="4" w:space="0" w:color="auto"/>
            </w:tcBorders>
            <w:shd w:val="clear" w:color="auto" w:fill="auto"/>
            <w:noWrap/>
            <w:vAlign w:val="bottom"/>
            <w:hideMark/>
          </w:tcPr>
          <w:p w14:paraId="594E2B93" w14:textId="77777777" w:rsidR="00A05A66" w:rsidRPr="00F71AF3" w:rsidRDefault="00A05A66" w:rsidP="002238A2">
            <w:r w:rsidRPr="00F71AF3">
              <w:t>11</w:t>
            </w:r>
          </w:p>
        </w:tc>
        <w:tc>
          <w:tcPr>
            <w:tcW w:w="1582" w:type="dxa"/>
            <w:tcBorders>
              <w:top w:val="nil"/>
              <w:left w:val="nil"/>
              <w:bottom w:val="single" w:sz="4" w:space="0" w:color="auto"/>
              <w:right w:val="single" w:sz="4" w:space="0" w:color="auto"/>
            </w:tcBorders>
            <w:shd w:val="clear" w:color="auto" w:fill="auto"/>
            <w:noWrap/>
            <w:vAlign w:val="bottom"/>
            <w:hideMark/>
          </w:tcPr>
          <w:p w14:paraId="26EA9646" w14:textId="77777777" w:rsidR="00A05A66" w:rsidRPr="00F71AF3" w:rsidRDefault="00A05A66" w:rsidP="002238A2">
            <w:r w:rsidRPr="00F71AF3">
              <w:t>12</w:t>
            </w:r>
          </w:p>
        </w:tc>
        <w:tc>
          <w:tcPr>
            <w:tcW w:w="1095" w:type="dxa"/>
            <w:tcBorders>
              <w:top w:val="nil"/>
              <w:left w:val="nil"/>
              <w:bottom w:val="single" w:sz="4" w:space="0" w:color="auto"/>
              <w:right w:val="single" w:sz="4" w:space="0" w:color="auto"/>
            </w:tcBorders>
            <w:shd w:val="clear" w:color="auto" w:fill="auto"/>
            <w:noWrap/>
            <w:vAlign w:val="bottom"/>
            <w:hideMark/>
          </w:tcPr>
          <w:p w14:paraId="1093B62D" w14:textId="77777777" w:rsidR="00A05A66" w:rsidRPr="00F71AF3" w:rsidRDefault="00A05A66" w:rsidP="002238A2">
            <w:pPr>
              <w:ind w:firstLine="0"/>
              <w:jc w:val="center"/>
            </w:pPr>
            <w:r w:rsidRPr="00F71AF3">
              <w:t>23</w:t>
            </w:r>
          </w:p>
        </w:tc>
      </w:tr>
      <w:tr w:rsidR="00A05A66" w:rsidRPr="00F71AF3" w14:paraId="29C06BE3"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31B0486D" w14:textId="77777777" w:rsidR="00A05A66" w:rsidRPr="00F71AF3" w:rsidRDefault="00A05A66" w:rsidP="002238A2">
            <w:r w:rsidRPr="00F71AF3">
              <w:t>§ 354 odst. 1 písm. b)</w:t>
            </w:r>
          </w:p>
        </w:tc>
        <w:tc>
          <w:tcPr>
            <w:tcW w:w="1247" w:type="dxa"/>
            <w:tcBorders>
              <w:top w:val="nil"/>
              <w:left w:val="nil"/>
              <w:bottom w:val="single" w:sz="4" w:space="0" w:color="auto"/>
              <w:right w:val="single" w:sz="4" w:space="0" w:color="auto"/>
            </w:tcBorders>
            <w:shd w:val="clear" w:color="auto" w:fill="auto"/>
            <w:noWrap/>
            <w:vAlign w:val="bottom"/>
            <w:hideMark/>
          </w:tcPr>
          <w:p w14:paraId="52D749CD" w14:textId="77777777" w:rsidR="00A05A66" w:rsidRPr="00F71AF3" w:rsidRDefault="00A05A66" w:rsidP="002238A2">
            <w:r w:rsidRPr="00F71AF3">
              <w:t>16</w:t>
            </w:r>
          </w:p>
        </w:tc>
        <w:tc>
          <w:tcPr>
            <w:tcW w:w="1582" w:type="dxa"/>
            <w:tcBorders>
              <w:top w:val="nil"/>
              <w:left w:val="nil"/>
              <w:bottom w:val="single" w:sz="4" w:space="0" w:color="auto"/>
              <w:right w:val="single" w:sz="4" w:space="0" w:color="auto"/>
            </w:tcBorders>
            <w:shd w:val="clear" w:color="auto" w:fill="auto"/>
            <w:noWrap/>
            <w:vAlign w:val="bottom"/>
            <w:hideMark/>
          </w:tcPr>
          <w:p w14:paraId="28370CE6" w14:textId="77777777" w:rsidR="00A05A66" w:rsidRPr="00F71AF3" w:rsidRDefault="00A05A66" w:rsidP="002238A2">
            <w:r w:rsidRPr="00F71AF3">
              <w:t>12</w:t>
            </w:r>
          </w:p>
        </w:tc>
        <w:tc>
          <w:tcPr>
            <w:tcW w:w="1095" w:type="dxa"/>
            <w:tcBorders>
              <w:top w:val="nil"/>
              <w:left w:val="nil"/>
              <w:bottom w:val="single" w:sz="4" w:space="0" w:color="auto"/>
              <w:right w:val="single" w:sz="4" w:space="0" w:color="auto"/>
            </w:tcBorders>
            <w:shd w:val="clear" w:color="auto" w:fill="auto"/>
            <w:noWrap/>
            <w:vAlign w:val="bottom"/>
            <w:hideMark/>
          </w:tcPr>
          <w:p w14:paraId="62F69BB5" w14:textId="77777777" w:rsidR="00A05A66" w:rsidRPr="00F71AF3" w:rsidRDefault="00A05A66" w:rsidP="002238A2">
            <w:pPr>
              <w:ind w:firstLine="0"/>
              <w:jc w:val="center"/>
            </w:pPr>
            <w:r w:rsidRPr="00F71AF3">
              <w:t>28</w:t>
            </w:r>
          </w:p>
        </w:tc>
      </w:tr>
      <w:tr w:rsidR="00A05A66" w:rsidRPr="00F71AF3" w14:paraId="5D23E2A8"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55F7A3FA" w14:textId="77777777" w:rsidR="00A05A66" w:rsidRPr="00F71AF3" w:rsidRDefault="00A05A66" w:rsidP="002238A2">
            <w:r w:rsidRPr="00F71AF3">
              <w:t xml:space="preserve">§ 354 odst. 1 písm. c) </w:t>
            </w:r>
          </w:p>
        </w:tc>
        <w:tc>
          <w:tcPr>
            <w:tcW w:w="1247" w:type="dxa"/>
            <w:tcBorders>
              <w:top w:val="nil"/>
              <w:left w:val="nil"/>
              <w:bottom w:val="single" w:sz="4" w:space="0" w:color="auto"/>
              <w:right w:val="single" w:sz="4" w:space="0" w:color="auto"/>
            </w:tcBorders>
            <w:shd w:val="clear" w:color="auto" w:fill="auto"/>
            <w:noWrap/>
            <w:vAlign w:val="bottom"/>
            <w:hideMark/>
          </w:tcPr>
          <w:p w14:paraId="185A96B9" w14:textId="77777777" w:rsidR="00A05A66" w:rsidRPr="00F71AF3" w:rsidRDefault="00A05A66" w:rsidP="002238A2">
            <w:r w:rsidRPr="00F71AF3">
              <w:t>21</w:t>
            </w:r>
          </w:p>
        </w:tc>
        <w:tc>
          <w:tcPr>
            <w:tcW w:w="1582" w:type="dxa"/>
            <w:tcBorders>
              <w:top w:val="nil"/>
              <w:left w:val="nil"/>
              <w:bottom w:val="single" w:sz="4" w:space="0" w:color="auto"/>
              <w:right w:val="single" w:sz="4" w:space="0" w:color="auto"/>
            </w:tcBorders>
            <w:shd w:val="clear" w:color="auto" w:fill="auto"/>
            <w:noWrap/>
            <w:vAlign w:val="bottom"/>
            <w:hideMark/>
          </w:tcPr>
          <w:p w14:paraId="6654F612" w14:textId="77777777" w:rsidR="00A05A66" w:rsidRPr="00F71AF3" w:rsidRDefault="00A05A66" w:rsidP="002238A2">
            <w:r w:rsidRPr="00F71AF3">
              <w:t>18</w:t>
            </w:r>
          </w:p>
        </w:tc>
        <w:tc>
          <w:tcPr>
            <w:tcW w:w="1095" w:type="dxa"/>
            <w:tcBorders>
              <w:top w:val="nil"/>
              <w:left w:val="nil"/>
              <w:bottom w:val="single" w:sz="4" w:space="0" w:color="auto"/>
              <w:right w:val="single" w:sz="4" w:space="0" w:color="auto"/>
            </w:tcBorders>
            <w:shd w:val="clear" w:color="auto" w:fill="auto"/>
            <w:noWrap/>
            <w:vAlign w:val="bottom"/>
            <w:hideMark/>
          </w:tcPr>
          <w:p w14:paraId="6470F996" w14:textId="77777777" w:rsidR="00A05A66" w:rsidRPr="00F71AF3" w:rsidRDefault="00A05A66" w:rsidP="002238A2">
            <w:pPr>
              <w:ind w:firstLine="0"/>
              <w:jc w:val="center"/>
            </w:pPr>
            <w:r w:rsidRPr="00F71AF3">
              <w:t>39</w:t>
            </w:r>
          </w:p>
        </w:tc>
      </w:tr>
      <w:tr w:rsidR="00A05A66" w:rsidRPr="00F71AF3" w14:paraId="63221B12"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44BB27D7" w14:textId="77777777" w:rsidR="00A05A66" w:rsidRPr="00F71AF3" w:rsidRDefault="00A05A66" w:rsidP="002238A2">
            <w:r w:rsidRPr="00F71AF3">
              <w:t>§ 354 odst. 1 písm. d)</w:t>
            </w:r>
          </w:p>
        </w:tc>
        <w:tc>
          <w:tcPr>
            <w:tcW w:w="1247" w:type="dxa"/>
            <w:tcBorders>
              <w:top w:val="nil"/>
              <w:left w:val="nil"/>
              <w:bottom w:val="single" w:sz="4" w:space="0" w:color="auto"/>
              <w:right w:val="single" w:sz="4" w:space="0" w:color="auto"/>
            </w:tcBorders>
            <w:shd w:val="clear" w:color="auto" w:fill="auto"/>
            <w:noWrap/>
            <w:vAlign w:val="bottom"/>
            <w:hideMark/>
          </w:tcPr>
          <w:p w14:paraId="5AF430A8" w14:textId="77777777" w:rsidR="00A05A66" w:rsidRPr="00F71AF3" w:rsidRDefault="00A05A66" w:rsidP="002238A2">
            <w:r w:rsidRPr="00F71AF3">
              <w:t>2</w:t>
            </w:r>
          </w:p>
        </w:tc>
        <w:tc>
          <w:tcPr>
            <w:tcW w:w="1582" w:type="dxa"/>
            <w:tcBorders>
              <w:top w:val="nil"/>
              <w:left w:val="nil"/>
              <w:bottom w:val="single" w:sz="4" w:space="0" w:color="auto"/>
              <w:right w:val="single" w:sz="4" w:space="0" w:color="auto"/>
            </w:tcBorders>
            <w:shd w:val="clear" w:color="auto" w:fill="auto"/>
            <w:noWrap/>
            <w:vAlign w:val="bottom"/>
            <w:hideMark/>
          </w:tcPr>
          <w:p w14:paraId="64FB76CB" w14:textId="77777777" w:rsidR="00A05A66" w:rsidRPr="00F71AF3" w:rsidRDefault="00A05A66" w:rsidP="002238A2">
            <w:r w:rsidRPr="00F71AF3">
              <w:t>7</w:t>
            </w:r>
          </w:p>
        </w:tc>
        <w:tc>
          <w:tcPr>
            <w:tcW w:w="1095" w:type="dxa"/>
            <w:tcBorders>
              <w:top w:val="nil"/>
              <w:left w:val="nil"/>
              <w:bottom w:val="single" w:sz="4" w:space="0" w:color="auto"/>
              <w:right w:val="single" w:sz="4" w:space="0" w:color="auto"/>
            </w:tcBorders>
            <w:shd w:val="clear" w:color="auto" w:fill="auto"/>
            <w:noWrap/>
            <w:vAlign w:val="bottom"/>
            <w:hideMark/>
          </w:tcPr>
          <w:p w14:paraId="1E093AD1" w14:textId="77777777" w:rsidR="00A05A66" w:rsidRPr="00F71AF3" w:rsidRDefault="00A05A66" w:rsidP="002238A2">
            <w:pPr>
              <w:ind w:firstLine="0"/>
              <w:jc w:val="center"/>
            </w:pPr>
            <w:r w:rsidRPr="00F71AF3">
              <w:t>9</w:t>
            </w:r>
          </w:p>
        </w:tc>
      </w:tr>
      <w:tr w:rsidR="00A05A66" w:rsidRPr="00F71AF3" w14:paraId="17B2F1A6"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2E7575C1" w14:textId="77777777" w:rsidR="00A05A66" w:rsidRPr="00F71AF3" w:rsidRDefault="00A05A66" w:rsidP="002238A2">
            <w:r w:rsidRPr="00F71AF3">
              <w:t xml:space="preserve">§ 354 odst. 1 písm. e) </w:t>
            </w:r>
          </w:p>
        </w:tc>
        <w:tc>
          <w:tcPr>
            <w:tcW w:w="1247" w:type="dxa"/>
            <w:tcBorders>
              <w:top w:val="nil"/>
              <w:left w:val="nil"/>
              <w:bottom w:val="single" w:sz="4" w:space="0" w:color="auto"/>
              <w:right w:val="single" w:sz="4" w:space="0" w:color="auto"/>
            </w:tcBorders>
            <w:shd w:val="clear" w:color="auto" w:fill="auto"/>
            <w:noWrap/>
            <w:vAlign w:val="bottom"/>
            <w:hideMark/>
          </w:tcPr>
          <w:p w14:paraId="6B333C63" w14:textId="77777777" w:rsidR="00A05A66" w:rsidRPr="00F71AF3" w:rsidRDefault="00A05A66" w:rsidP="002238A2">
            <w:r w:rsidRPr="00F71AF3">
              <w:t>0</w:t>
            </w:r>
          </w:p>
        </w:tc>
        <w:tc>
          <w:tcPr>
            <w:tcW w:w="1582" w:type="dxa"/>
            <w:tcBorders>
              <w:top w:val="nil"/>
              <w:left w:val="nil"/>
              <w:bottom w:val="single" w:sz="4" w:space="0" w:color="auto"/>
              <w:right w:val="single" w:sz="4" w:space="0" w:color="auto"/>
            </w:tcBorders>
            <w:shd w:val="clear" w:color="auto" w:fill="auto"/>
            <w:noWrap/>
            <w:vAlign w:val="bottom"/>
            <w:hideMark/>
          </w:tcPr>
          <w:p w14:paraId="27A0828D" w14:textId="77777777" w:rsidR="00A05A66" w:rsidRPr="00F71AF3" w:rsidRDefault="00A05A66" w:rsidP="002238A2">
            <w:r w:rsidRPr="00F71AF3">
              <w:t>0</w:t>
            </w:r>
          </w:p>
        </w:tc>
        <w:tc>
          <w:tcPr>
            <w:tcW w:w="1095" w:type="dxa"/>
            <w:tcBorders>
              <w:top w:val="nil"/>
              <w:left w:val="nil"/>
              <w:bottom w:val="single" w:sz="4" w:space="0" w:color="auto"/>
              <w:right w:val="single" w:sz="4" w:space="0" w:color="auto"/>
            </w:tcBorders>
            <w:shd w:val="clear" w:color="auto" w:fill="auto"/>
            <w:noWrap/>
            <w:vAlign w:val="bottom"/>
            <w:hideMark/>
          </w:tcPr>
          <w:p w14:paraId="53BD13F1" w14:textId="77777777" w:rsidR="00A05A66" w:rsidRPr="00F71AF3" w:rsidRDefault="00A05A66" w:rsidP="002238A2">
            <w:pPr>
              <w:ind w:firstLine="0"/>
              <w:jc w:val="center"/>
            </w:pPr>
            <w:r w:rsidRPr="00F71AF3">
              <w:t>0</w:t>
            </w:r>
          </w:p>
        </w:tc>
      </w:tr>
      <w:tr w:rsidR="00A05A66" w:rsidRPr="00F71AF3" w14:paraId="63E67289"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46ED32C3" w14:textId="77777777" w:rsidR="00A05A66" w:rsidRPr="00F71AF3" w:rsidRDefault="00A05A66" w:rsidP="002238A2">
            <w:r w:rsidRPr="00F71AF3">
              <w:t>§ 354 odst. 2 písm. a)</w:t>
            </w:r>
          </w:p>
        </w:tc>
        <w:tc>
          <w:tcPr>
            <w:tcW w:w="1247" w:type="dxa"/>
            <w:tcBorders>
              <w:top w:val="nil"/>
              <w:left w:val="nil"/>
              <w:bottom w:val="single" w:sz="4" w:space="0" w:color="auto"/>
              <w:right w:val="single" w:sz="4" w:space="0" w:color="auto"/>
            </w:tcBorders>
            <w:shd w:val="clear" w:color="auto" w:fill="auto"/>
            <w:noWrap/>
            <w:vAlign w:val="bottom"/>
            <w:hideMark/>
          </w:tcPr>
          <w:p w14:paraId="14C14B4B" w14:textId="77777777" w:rsidR="00A05A66" w:rsidRPr="00F71AF3" w:rsidRDefault="00A05A66" w:rsidP="002238A2">
            <w:r w:rsidRPr="00F71AF3">
              <w:t>0</w:t>
            </w:r>
          </w:p>
        </w:tc>
        <w:tc>
          <w:tcPr>
            <w:tcW w:w="1582" w:type="dxa"/>
            <w:tcBorders>
              <w:top w:val="nil"/>
              <w:left w:val="nil"/>
              <w:bottom w:val="single" w:sz="4" w:space="0" w:color="auto"/>
              <w:right w:val="single" w:sz="4" w:space="0" w:color="auto"/>
            </w:tcBorders>
            <w:shd w:val="clear" w:color="auto" w:fill="auto"/>
            <w:noWrap/>
            <w:vAlign w:val="bottom"/>
            <w:hideMark/>
          </w:tcPr>
          <w:p w14:paraId="567237AA" w14:textId="77777777" w:rsidR="00A05A66" w:rsidRPr="00F71AF3" w:rsidRDefault="00A05A66" w:rsidP="002238A2">
            <w:r w:rsidRPr="00F71AF3">
              <w:t>1</w:t>
            </w:r>
          </w:p>
        </w:tc>
        <w:tc>
          <w:tcPr>
            <w:tcW w:w="1095" w:type="dxa"/>
            <w:tcBorders>
              <w:top w:val="nil"/>
              <w:left w:val="nil"/>
              <w:bottom w:val="single" w:sz="4" w:space="0" w:color="auto"/>
              <w:right w:val="single" w:sz="4" w:space="0" w:color="auto"/>
            </w:tcBorders>
            <w:shd w:val="clear" w:color="auto" w:fill="auto"/>
            <w:noWrap/>
            <w:vAlign w:val="bottom"/>
            <w:hideMark/>
          </w:tcPr>
          <w:p w14:paraId="76CE502B" w14:textId="77777777" w:rsidR="00A05A66" w:rsidRPr="00F71AF3" w:rsidRDefault="00A05A66" w:rsidP="002238A2">
            <w:pPr>
              <w:ind w:firstLine="0"/>
              <w:jc w:val="center"/>
            </w:pPr>
            <w:r w:rsidRPr="00F71AF3">
              <w:t>1</w:t>
            </w:r>
          </w:p>
        </w:tc>
      </w:tr>
      <w:tr w:rsidR="00A05A66" w:rsidRPr="00F71AF3" w14:paraId="46A69FCD"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1AC4E7C9" w14:textId="77777777" w:rsidR="00A05A66" w:rsidRPr="00F71AF3" w:rsidRDefault="00A05A66" w:rsidP="002238A2">
            <w:r w:rsidRPr="00F71AF3">
              <w:t>§ 354 odst. 2 písm. b)</w:t>
            </w:r>
          </w:p>
        </w:tc>
        <w:tc>
          <w:tcPr>
            <w:tcW w:w="1247" w:type="dxa"/>
            <w:tcBorders>
              <w:top w:val="nil"/>
              <w:left w:val="nil"/>
              <w:bottom w:val="single" w:sz="4" w:space="0" w:color="auto"/>
              <w:right w:val="single" w:sz="4" w:space="0" w:color="auto"/>
            </w:tcBorders>
            <w:shd w:val="clear" w:color="auto" w:fill="auto"/>
            <w:noWrap/>
            <w:vAlign w:val="bottom"/>
            <w:hideMark/>
          </w:tcPr>
          <w:p w14:paraId="0EFCC0B8" w14:textId="77777777" w:rsidR="00A05A66" w:rsidRPr="00F71AF3" w:rsidRDefault="00A05A66" w:rsidP="002238A2">
            <w:r w:rsidRPr="00F71AF3">
              <w:t>0</w:t>
            </w:r>
          </w:p>
        </w:tc>
        <w:tc>
          <w:tcPr>
            <w:tcW w:w="1582" w:type="dxa"/>
            <w:tcBorders>
              <w:top w:val="nil"/>
              <w:left w:val="nil"/>
              <w:bottom w:val="single" w:sz="4" w:space="0" w:color="auto"/>
              <w:right w:val="single" w:sz="4" w:space="0" w:color="auto"/>
            </w:tcBorders>
            <w:shd w:val="clear" w:color="auto" w:fill="auto"/>
            <w:noWrap/>
            <w:vAlign w:val="bottom"/>
            <w:hideMark/>
          </w:tcPr>
          <w:p w14:paraId="117A1D40" w14:textId="77777777" w:rsidR="00A05A66" w:rsidRPr="00F71AF3" w:rsidRDefault="00A05A66" w:rsidP="002238A2">
            <w:r w:rsidRPr="00F71AF3">
              <w:t>0</w:t>
            </w:r>
          </w:p>
        </w:tc>
        <w:tc>
          <w:tcPr>
            <w:tcW w:w="1095" w:type="dxa"/>
            <w:tcBorders>
              <w:top w:val="nil"/>
              <w:left w:val="nil"/>
              <w:bottom w:val="single" w:sz="4" w:space="0" w:color="auto"/>
              <w:right w:val="single" w:sz="4" w:space="0" w:color="auto"/>
            </w:tcBorders>
            <w:shd w:val="clear" w:color="auto" w:fill="auto"/>
            <w:noWrap/>
            <w:vAlign w:val="bottom"/>
            <w:hideMark/>
          </w:tcPr>
          <w:p w14:paraId="14C0E1E4" w14:textId="77777777" w:rsidR="00A05A66" w:rsidRPr="00F71AF3" w:rsidRDefault="00A05A66" w:rsidP="002238A2">
            <w:pPr>
              <w:ind w:firstLine="0"/>
              <w:jc w:val="center"/>
            </w:pPr>
            <w:r w:rsidRPr="00F71AF3">
              <w:t>0</w:t>
            </w:r>
          </w:p>
        </w:tc>
      </w:tr>
      <w:tr w:rsidR="00A05A66" w:rsidRPr="00F71AF3" w14:paraId="765BEEC9" w14:textId="77777777" w:rsidTr="00021C0A">
        <w:trPr>
          <w:trHeight w:val="286"/>
        </w:trPr>
        <w:tc>
          <w:tcPr>
            <w:tcW w:w="5196" w:type="dxa"/>
            <w:tcBorders>
              <w:top w:val="nil"/>
              <w:left w:val="single" w:sz="4" w:space="0" w:color="auto"/>
              <w:bottom w:val="single" w:sz="4" w:space="0" w:color="auto"/>
              <w:right w:val="single" w:sz="4" w:space="0" w:color="auto"/>
            </w:tcBorders>
            <w:shd w:val="clear" w:color="auto" w:fill="auto"/>
            <w:noWrap/>
            <w:vAlign w:val="bottom"/>
            <w:hideMark/>
          </w:tcPr>
          <w:p w14:paraId="014D4941" w14:textId="77777777" w:rsidR="00A05A66" w:rsidRPr="00F71AF3" w:rsidRDefault="00A05A66" w:rsidP="002238A2">
            <w:r w:rsidRPr="00F71AF3">
              <w:t>§ 354 odst. 2 písm. c)</w:t>
            </w:r>
          </w:p>
        </w:tc>
        <w:tc>
          <w:tcPr>
            <w:tcW w:w="1247" w:type="dxa"/>
            <w:tcBorders>
              <w:top w:val="nil"/>
              <w:left w:val="nil"/>
              <w:bottom w:val="single" w:sz="4" w:space="0" w:color="auto"/>
              <w:right w:val="single" w:sz="4" w:space="0" w:color="auto"/>
            </w:tcBorders>
            <w:shd w:val="clear" w:color="auto" w:fill="auto"/>
            <w:noWrap/>
            <w:vAlign w:val="bottom"/>
            <w:hideMark/>
          </w:tcPr>
          <w:p w14:paraId="0CFFE48F" w14:textId="77777777" w:rsidR="00A05A66" w:rsidRPr="00F71AF3" w:rsidRDefault="00A05A66" w:rsidP="002238A2">
            <w:r w:rsidRPr="00F71AF3">
              <w:t>0</w:t>
            </w:r>
          </w:p>
        </w:tc>
        <w:tc>
          <w:tcPr>
            <w:tcW w:w="1582" w:type="dxa"/>
            <w:tcBorders>
              <w:top w:val="nil"/>
              <w:left w:val="nil"/>
              <w:bottom w:val="single" w:sz="4" w:space="0" w:color="auto"/>
              <w:right w:val="single" w:sz="4" w:space="0" w:color="auto"/>
            </w:tcBorders>
            <w:shd w:val="clear" w:color="auto" w:fill="auto"/>
            <w:noWrap/>
            <w:vAlign w:val="bottom"/>
            <w:hideMark/>
          </w:tcPr>
          <w:p w14:paraId="4FF0004A" w14:textId="77777777" w:rsidR="00A05A66" w:rsidRPr="00F71AF3" w:rsidRDefault="00A05A66" w:rsidP="002238A2">
            <w:r w:rsidRPr="00F71AF3">
              <w:t>0</w:t>
            </w:r>
          </w:p>
        </w:tc>
        <w:tc>
          <w:tcPr>
            <w:tcW w:w="1095" w:type="dxa"/>
            <w:tcBorders>
              <w:top w:val="nil"/>
              <w:left w:val="nil"/>
              <w:bottom w:val="single" w:sz="4" w:space="0" w:color="auto"/>
              <w:right w:val="single" w:sz="4" w:space="0" w:color="auto"/>
            </w:tcBorders>
            <w:shd w:val="clear" w:color="auto" w:fill="auto"/>
            <w:noWrap/>
            <w:vAlign w:val="bottom"/>
            <w:hideMark/>
          </w:tcPr>
          <w:p w14:paraId="45480105" w14:textId="77777777" w:rsidR="00A05A66" w:rsidRPr="00F71AF3" w:rsidRDefault="00A05A66" w:rsidP="002238A2">
            <w:pPr>
              <w:ind w:firstLine="0"/>
              <w:jc w:val="center"/>
            </w:pPr>
            <w:r w:rsidRPr="00F71AF3">
              <w:t>0</w:t>
            </w:r>
          </w:p>
        </w:tc>
      </w:tr>
    </w:tbl>
    <w:p w14:paraId="3FE48A48" w14:textId="77777777" w:rsidR="00A05A66" w:rsidRPr="00F71AF3" w:rsidRDefault="00A05A66" w:rsidP="002D1288">
      <w:pPr>
        <w:spacing w:line="240" w:lineRule="atLeast"/>
      </w:pPr>
    </w:p>
    <w:p w14:paraId="3D99D056" w14:textId="4FDE45EC" w:rsidR="00A05A66" w:rsidRPr="00F71AF3" w:rsidRDefault="00A05A66" w:rsidP="00A05A66">
      <w:r w:rsidRPr="00F71AF3">
        <w:t>Z uvedených výsledků je vidět, že nejčastěji naplňují pachatelé jednání uvedené v § 354 odst. 1 písm. c), tzn. vytrvale kontaktují poškozeného prostřednictvím prostředků elektronických komunikací, písemně nebo jinak. Dále je poměrně časté i sledování poškozeného nebo vyhledávání jeho osobní blízkosti (§ 354 odst. 1 písm. b) TZ), přičemž se v dané analýze potvrdily závěry německých výzkumů, které uvádějí, že stalkeři buď pronásledují oběť pouze distálně</w:t>
      </w:r>
      <w:r w:rsidR="00FC7620" w:rsidRPr="00F71AF3">
        <w:t xml:space="preserve"> neboli na dálku</w:t>
      </w:r>
      <w:r w:rsidRPr="00F71AF3">
        <w:t xml:space="preserve"> nebo kombinovaně, tzn. distálně a proximálně (osobně vyhledávají její blízkost nebo ji sledují), ale velmi zřídka se uchylují pouze k proximálnímu stalkingu,</w:t>
      </w:r>
      <w:r w:rsidRPr="00F71AF3">
        <w:rPr>
          <w:vertAlign w:val="superscript"/>
        </w:rPr>
        <w:footnoteReference w:id="306"/>
      </w:r>
      <w:r w:rsidRPr="00F71AF3">
        <w:rPr>
          <w:vertAlign w:val="superscript"/>
        </w:rPr>
        <w:t xml:space="preserve"> </w:t>
      </w:r>
      <w:r w:rsidR="00FC7620" w:rsidRPr="00F71AF3">
        <w:t>kdy z celkového počtu čtyřiceti šesti</w:t>
      </w:r>
      <w:r w:rsidRPr="00F71AF3">
        <w:t xml:space="preserve"> případů bylo pouze ve třech případech zaznamenáno, že by stalker oběť pouze sledoval nebo vyhledával její osobní blízkost. Na druhou stranu</w:t>
      </w:r>
      <w:r w:rsidR="00FC7620" w:rsidRPr="00F71AF3">
        <w:t>,</w:t>
      </w:r>
      <w:r w:rsidRPr="00F71AF3">
        <w:t xml:space="preserve"> poměrně často </w:t>
      </w:r>
      <w:r w:rsidR="00FC7620" w:rsidRPr="00F71AF3">
        <w:t xml:space="preserve">se </w:t>
      </w:r>
      <w:r w:rsidRPr="00F71AF3">
        <w:t>objevovaly případy, kdy stalker pronásledoval oběť pouze na dálku, tzn. nejčastěji skrze SMS, sociální sítě atd. Celkem bylo zjištěno, že stalker naplnil znak skutkové podstaty v § 354 odst. 1 písm. c) TZ bez současného napln</w:t>
      </w:r>
      <w:r w:rsidR="00FC7620" w:rsidRPr="00F71AF3">
        <w:t>ění § 354 odst. 1 písm. b) ve čtrnácti</w:t>
      </w:r>
      <w:r w:rsidRPr="00F71AF3">
        <w:t xml:space="preserve"> případech. Stalkerů, kteří využívají kombinaci proximálního i distálního stalkingu je pak většina</w:t>
      </w:r>
      <w:r w:rsidR="00FC7620" w:rsidRPr="00F71AF3">
        <w:t>.</w:t>
      </w:r>
      <w:r w:rsidRPr="00F71AF3">
        <w:t xml:space="preserve"> Zhruba v polovině případů byla zjištěna forma nebezpečnější varianty stalkingu, kdy pachatel oběti vyhrožoval i ublížením na zdraví nebo způsobením jiné újmy. </w:t>
      </w:r>
    </w:p>
    <w:p w14:paraId="6E3BFEF6" w14:textId="3194C677" w:rsidR="008E1598" w:rsidRPr="00F71AF3" w:rsidRDefault="00A05A66" w:rsidP="00736743">
      <w:r w:rsidRPr="00F71AF3">
        <w:t>Mezi O</w:t>
      </w:r>
      <w:r w:rsidR="00FC7620" w:rsidRPr="00F71AF3">
        <w:t>S ve Znojmě a OS v Litoměřicích</w:t>
      </w:r>
      <w:r w:rsidRPr="00F71AF3">
        <w:t xml:space="preserve"> jsou </w:t>
      </w:r>
      <w:r w:rsidR="00FC7620" w:rsidRPr="00F71AF3">
        <w:t xml:space="preserve">pak </w:t>
      </w:r>
      <w:r w:rsidRPr="00F71AF3">
        <w:t xml:space="preserve">velké rozdíly v počtu případů, kdy pachatel svým jednáním naplnil i znak skutkové podstaty uvedený v § 354 odst. 1 písm. d) TZ, což je ale způsobeno spíše obecně vyšší závažností pronásledování v případech, které </w:t>
      </w:r>
      <w:r w:rsidRPr="00F71AF3">
        <w:lastRenderedPageBreak/>
        <w:t>projednával OS v Litoměřicích. Naproti tomu znak skutkové podstaty trestného činu nebezpečného pronásledování uvedený v § 354 odst. e) TZ nebyl naplněn ani v jednom ze zkoumaných případů. Pachatelé pak také pouze v jednom z případů naplnili znak v kvalifikované skutkové podstatě trestného činu dle § 354 odst. 2 písm. a) TZ, a to když se dopustili pronásledování na dítěti. V jednom případě pak byla pronásledována i těhotná žena, ale soud dané jednání jako § 354 odst. 2 písm. a) TZ nekvalifikoval, i když pachatel věděl, že žena je těhotná a přesto v pronásledování pokračoval.</w:t>
      </w:r>
      <w:r w:rsidRPr="00F71AF3">
        <w:rPr>
          <w:vertAlign w:val="superscript"/>
        </w:rPr>
        <w:footnoteReference w:id="307"/>
      </w:r>
      <w:r w:rsidRPr="00F71AF3">
        <w:rPr>
          <w:vertAlign w:val="superscript"/>
        </w:rPr>
        <w:t xml:space="preserve"> </w:t>
      </w:r>
      <w:r w:rsidR="001E5DBF" w:rsidRPr="00F71AF3">
        <w:t>Ohledně podmínky dlouhodobosti bylo zjištěno, že většinou bylo vedeno trestní řízení pro pronásledování, které trvalo déle než jeden měsíc, přičemž většinou se jednalo o pronásledování trvající několik měsíců. Pouze ve dvou případech se jednalo o pronásledování, které trvalo méně než jeden měsíc (okolo 14 dnů).</w:t>
      </w:r>
      <w:r w:rsidR="001E5DBF" w:rsidRPr="00F71AF3">
        <w:rPr>
          <w:rStyle w:val="Znakapoznpodarou"/>
        </w:rPr>
        <w:footnoteReference w:id="308"/>
      </w:r>
    </w:p>
    <w:p w14:paraId="338E9F2B" w14:textId="77777777" w:rsidR="00736743" w:rsidRPr="00F71AF3" w:rsidRDefault="00736743" w:rsidP="002D1288">
      <w:pPr>
        <w:spacing w:line="240" w:lineRule="atLeast"/>
      </w:pPr>
    </w:p>
    <w:p w14:paraId="563209A4" w14:textId="0B270A31" w:rsidR="00021C0A" w:rsidRPr="00F71AF3" w:rsidRDefault="002238A2" w:rsidP="002238A2">
      <w:pPr>
        <w:spacing w:after="0" w:line="240" w:lineRule="auto"/>
        <w:ind w:firstLine="0"/>
        <w:rPr>
          <w:i/>
        </w:rPr>
      </w:pPr>
      <w:r w:rsidRPr="00F71AF3">
        <w:rPr>
          <w:i/>
        </w:rPr>
        <w:t>Tabulka č. 3 – Přehled pachatelů z pohledu pohlaví</w:t>
      </w:r>
    </w:p>
    <w:tbl>
      <w:tblPr>
        <w:tblW w:w="9014" w:type="dxa"/>
        <w:tblCellMar>
          <w:left w:w="70" w:type="dxa"/>
          <w:right w:w="70" w:type="dxa"/>
        </w:tblCellMar>
        <w:tblLook w:val="04A0" w:firstRow="1" w:lastRow="0" w:firstColumn="1" w:lastColumn="0" w:noHBand="0" w:noVBand="1"/>
      </w:tblPr>
      <w:tblGrid>
        <w:gridCol w:w="3119"/>
        <w:gridCol w:w="595"/>
        <w:gridCol w:w="1354"/>
        <w:gridCol w:w="662"/>
        <w:gridCol w:w="1506"/>
        <w:gridCol w:w="542"/>
        <w:gridCol w:w="1236"/>
      </w:tblGrid>
      <w:tr w:rsidR="00021C0A" w:rsidRPr="00F71AF3" w14:paraId="6E085806" w14:textId="77777777" w:rsidTr="001E5DBF">
        <w:trPr>
          <w:trHeight w:val="37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2068A"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w:t>
            </w:r>
          </w:p>
        </w:tc>
        <w:tc>
          <w:tcPr>
            <w:tcW w:w="19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F1D00D"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Znojmo</w:t>
            </w:r>
          </w:p>
        </w:tc>
        <w:tc>
          <w:tcPr>
            <w:tcW w:w="216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C73620"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xml:space="preserve"> Litoměřice</w:t>
            </w:r>
          </w:p>
        </w:tc>
        <w:tc>
          <w:tcPr>
            <w:tcW w:w="177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743453"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Celkem</w:t>
            </w:r>
          </w:p>
        </w:tc>
      </w:tr>
      <w:tr w:rsidR="00021C0A" w:rsidRPr="00F71AF3" w14:paraId="2940A61B" w14:textId="77777777" w:rsidTr="001E5DBF">
        <w:trPr>
          <w:trHeight w:val="37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125D265"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celkem odsuzujících TP a R</w:t>
            </w:r>
          </w:p>
        </w:tc>
        <w:tc>
          <w:tcPr>
            <w:tcW w:w="595" w:type="dxa"/>
            <w:tcBorders>
              <w:top w:val="nil"/>
              <w:left w:val="nil"/>
              <w:bottom w:val="single" w:sz="4" w:space="0" w:color="auto"/>
              <w:right w:val="single" w:sz="4" w:space="0" w:color="auto"/>
            </w:tcBorders>
            <w:shd w:val="clear" w:color="auto" w:fill="auto"/>
            <w:noWrap/>
            <w:vAlign w:val="bottom"/>
            <w:hideMark/>
          </w:tcPr>
          <w:p w14:paraId="33053C0B"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24</w:t>
            </w:r>
          </w:p>
        </w:tc>
        <w:tc>
          <w:tcPr>
            <w:tcW w:w="1353" w:type="dxa"/>
            <w:tcBorders>
              <w:top w:val="nil"/>
              <w:left w:val="nil"/>
              <w:bottom w:val="single" w:sz="4" w:space="0" w:color="auto"/>
              <w:right w:val="single" w:sz="4" w:space="0" w:color="auto"/>
            </w:tcBorders>
            <w:shd w:val="clear" w:color="auto" w:fill="auto"/>
            <w:noWrap/>
            <w:vAlign w:val="bottom"/>
            <w:hideMark/>
          </w:tcPr>
          <w:p w14:paraId="6ADD332E"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w:t>
            </w:r>
          </w:p>
        </w:tc>
        <w:tc>
          <w:tcPr>
            <w:tcW w:w="662" w:type="dxa"/>
            <w:tcBorders>
              <w:top w:val="nil"/>
              <w:left w:val="nil"/>
              <w:bottom w:val="single" w:sz="4" w:space="0" w:color="auto"/>
              <w:right w:val="single" w:sz="4" w:space="0" w:color="auto"/>
            </w:tcBorders>
            <w:shd w:val="clear" w:color="auto" w:fill="auto"/>
            <w:noWrap/>
            <w:vAlign w:val="bottom"/>
            <w:hideMark/>
          </w:tcPr>
          <w:p w14:paraId="43016CF6"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19</w:t>
            </w:r>
          </w:p>
        </w:tc>
        <w:tc>
          <w:tcPr>
            <w:tcW w:w="1505" w:type="dxa"/>
            <w:tcBorders>
              <w:top w:val="nil"/>
              <w:left w:val="nil"/>
              <w:bottom w:val="single" w:sz="4" w:space="0" w:color="auto"/>
              <w:right w:val="single" w:sz="4" w:space="0" w:color="auto"/>
            </w:tcBorders>
            <w:shd w:val="clear" w:color="auto" w:fill="auto"/>
            <w:noWrap/>
            <w:vAlign w:val="bottom"/>
            <w:hideMark/>
          </w:tcPr>
          <w:p w14:paraId="28BDFFF2"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w:t>
            </w:r>
          </w:p>
        </w:tc>
        <w:tc>
          <w:tcPr>
            <w:tcW w:w="542" w:type="dxa"/>
            <w:tcBorders>
              <w:top w:val="nil"/>
              <w:left w:val="nil"/>
              <w:bottom w:val="single" w:sz="4" w:space="0" w:color="auto"/>
              <w:right w:val="single" w:sz="4" w:space="0" w:color="auto"/>
            </w:tcBorders>
            <w:shd w:val="clear" w:color="auto" w:fill="auto"/>
            <w:noWrap/>
            <w:vAlign w:val="bottom"/>
            <w:hideMark/>
          </w:tcPr>
          <w:p w14:paraId="1C10B3F1"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43</w:t>
            </w:r>
          </w:p>
        </w:tc>
        <w:tc>
          <w:tcPr>
            <w:tcW w:w="1235" w:type="dxa"/>
            <w:tcBorders>
              <w:top w:val="nil"/>
              <w:left w:val="nil"/>
              <w:bottom w:val="single" w:sz="4" w:space="0" w:color="auto"/>
              <w:right w:val="single" w:sz="4" w:space="0" w:color="auto"/>
            </w:tcBorders>
            <w:shd w:val="clear" w:color="auto" w:fill="auto"/>
            <w:noWrap/>
            <w:vAlign w:val="bottom"/>
            <w:hideMark/>
          </w:tcPr>
          <w:p w14:paraId="47D3F3E6"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w:t>
            </w:r>
          </w:p>
        </w:tc>
      </w:tr>
      <w:tr w:rsidR="00021C0A" w:rsidRPr="00F71AF3" w14:paraId="00C518F3" w14:textId="77777777" w:rsidTr="001E5DBF">
        <w:trPr>
          <w:trHeight w:val="37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03134B3"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z toho muži</w:t>
            </w:r>
          </w:p>
        </w:tc>
        <w:tc>
          <w:tcPr>
            <w:tcW w:w="595" w:type="dxa"/>
            <w:tcBorders>
              <w:top w:val="nil"/>
              <w:left w:val="nil"/>
              <w:bottom w:val="single" w:sz="4" w:space="0" w:color="auto"/>
              <w:right w:val="single" w:sz="4" w:space="0" w:color="auto"/>
            </w:tcBorders>
            <w:shd w:val="clear" w:color="auto" w:fill="auto"/>
            <w:noWrap/>
            <w:vAlign w:val="bottom"/>
            <w:hideMark/>
          </w:tcPr>
          <w:p w14:paraId="6ABF772A"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22</w:t>
            </w:r>
          </w:p>
        </w:tc>
        <w:tc>
          <w:tcPr>
            <w:tcW w:w="1353" w:type="dxa"/>
            <w:tcBorders>
              <w:top w:val="nil"/>
              <w:left w:val="nil"/>
              <w:bottom w:val="single" w:sz="4" w:space="0" w:color="auto"/>
              <w:right w:val="single" w:sz="4" w:space="0" w:color="auto"/>
            </w:tcBorders>
            <w:shd w:val="clear" w:color="auto" w:fill="auto"/>
            <w:noWrap/>
            <w:vAlign w:val="bottom"/>
            <w:hideMark/>
          </w:tcPr>
          <w:p w14:paraId="4E4B72AE"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91,7%</w:t>
            </w:r>
          </w:p>
        </w:tc>
        <w:tc>
          <w:tcPr>
            <w:tcW w:w="662" w:type="dxa"/>
            <w:tcBorders>
              <w:top w:val="nil"/>
              <w:left w:val="nil"/>
              <w:bottom w:val="single" w:sz="4" w:space="0" w:color="auto"/>
              <w:right w:val="single" w:sz="4" w:space="0" w:color="auto"/>
            </w:tcBorders>
            <w:shd w:val="clear" w:color="auto" w:fill="auto"/>
            <w:noWrap/>
            <w:vAlign w:val="bottom"/>
            <w:hideMark/>
          </w:tcPr>
          <w:p w14:paraId="3F7B50AE"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18</w:t>
            </w:r>
          </w:p>
        </w:tc>
        <w:tc>
          <w:tcPr>
            <w:tcW w:w="1505" w:type="dxa"/>
            <w:tcBorders>
              <w:top w:val="nil"/>
              <w:left w:val="nil"/>
              <w:bottom w:val="single" w:sz="4" w:space="0" w:color="auto"/>
              <w:right w:val="single" w:sz="4" w:space="0" w:color="auto"/>
            </w:tcBorders>
            <w:shd w:val="clear" w:color="auto" w:fill="auto"/>
            <w:noWrap/>
            <w:vAlign w:val="bottom"/>
            <w:hideMark/>
          </w:tcPr>
          <w:p w14:paraId="78D30A62"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94,7%</w:t>
            </w:r>
          </w:p>
        </w:tc>
        <w:tc>
          <w:tcPr>
            <w:tcW w:w="542" w:type="dxa"/>
            <w:tcBorders>
              <w:top w:val="nil"/>
              <w:left w:val="nil"/>
              <w:bottom w:val="single" w:sz="4" w:space="0" w:color="auto"/>
              <w:right w:val="single" w:sz="4" w:space="0" w:color="auto"/>
            </w:tcBorders>
            <w:shd w:val="clear" w:color="auto" w:fill="auto"/>
            <w:noWrap/>
            <w:vAlign w:val="bottom"/>
            <w:hideMark/>
          </w:tcPr>
          <w:p w14:paraId="53425660"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40</w:t>
            </w:r>
          </w:p>
        </w:tc>
        <w:tc>
          <w:tcPr>
            <w:tcW w:w="1235" w:type="dxa"/>
            <w:tcBorders>
              <w:top w:val="nil"/>
              <w:left w:val="nil"/>
              <w:bottom w:val="single" w:sz="4" w:space="0" w:color="auto"/>
              <w:right w:val="single" w:sz="4" w:space="0" w:color="auto"/>
            </w:tcBorders>
            <w:shd w:val="clear" w:color="auto" w:fill="auto"/>
            <w:noWrap/>
            <w:vAlign w:val="bottom"/>
            <w:hideMark/>
          </w:tcPr>
          <w:p w14:paraId="32F8759F"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93,0%</w:t>
            </w:r>
          </w:p>
        </w:tc>
      </w:tr>
      <w:tr w:rsidR="00021C0A" w:rsidRPr="00F71AF3" w14:paraId="0EAB2188" w14:textId="77777777" w:rsidTr="001E5DBF">
        <w:trPr>
          <w:trHeight w:val="37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45AE0FF" w14:textId="77777777" w:rsidR="00021C0A" w:rsidRPr="00F71AF3" w:rsidRDefault="00021C0A" w:rsidP="00021C0A">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z toho ženy</w:t>
            </w:r>
          </w:p>
        </w:tc>
        <w:tc>
          <w:tcPr>
            <w:tcW w:w="595" w:type="dxa"/>
            <w:tcBorders>
              <w:top w:val="nil"/>
              <w:left w:val="nil"/>
              <w:bottom w:val="single" w:sz="4" w:space="0" w:color="auto"/>
              <w:right w:val="single" w:sz="4" w:space="0" w:color="auto"/>
            </w:tcBorders>
            <w:shd w:val="clear" w:color="auto" w:fill="auto"/>
            <w:noWrap/>
            <w:vAlign w:val="bottom"/>
            <w:hideMark/>
          </w:tcPr>
          <w:p w14:paraId="4D764B63"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2</w:t>
            </w:r>
          </w:p>
        </w:tc>
        <w:tc>
          <w:tcPr>
            <w:tcW w:w="1353" w:type="dxa"/>
            <w:tcBorders>
              <w:top w:val="nil"/>
              <w:left w:val="nil"/>
              <w:bottom w:val="single" w:sz="4" w:space="0" w:color="auto"/>
              <w:right w:val="single" w:sz="4" w:space="0" w:color="auto"/>
            </w:tcBorders>
            <w:shd w:val="clear" w:color="auto" w:fill="auto"/>
            <w:noWrap/>
            <w:vAlign w:val="bottom"/>
            <w:hideMark/>
          </w:tcPr>
          <w:p w14:paraId="4E36F582"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8,3%</w:t>
            </w:r>
          </w:p>
        </w:tc>
        <w:tc>
          <w:tcPr>
            <w:tcW w:w="662" w:type="dxa"/>
            <w:tcBorders>
              <w:top w:val="nil"/>
              <w:left w:val="nil"/>
              <w:bottom w:val="single" w:sz="4" w:space="0" w:color="auto"/>
              <w:right w:val="single" w:sz="4" w:space="0" w:color="auto"/>
            </w:tcBorders>
            <w:shd w:val="clear" w:color="auto" w:fill="auto"/>
            <w:noWrap/>
            <w:vAlign w:val="bottom"/>
            <w:hideMark/>
          </w:tcPr>
          <w:p w14:paraId="2D756AF9"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1</w:t>
            </w:r>
          </w:p>
        </w:tc>
        <w:tc>
          <w:tcPr>
            <w:tcW w:w="1505" w:type="dxa"/>
            <w:tcBorders>
              <w:top w:val="nil"/>
              <w:left w:val="nil"/>
              <w:bottom w:val="single" w:sz="4" w:space="0" w:color="auto"/>
              <w:right w:val="single" w:sz="4" w:space="0" w:color="auto"/>
            </w:tcBorders>
            <w:shd w:val="clear" w:color="auto" w:fill="auto"/>
            <w:noWrap/>
            <w:vAlign w:val="bottom"/>
            <w:hideMark/>
          </w:tcPr>
          <w:p w14:paraId="0C9597C5"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5,3%</w:t>
            </w:r>
          </w:p>
        </w:tc>
        <w:tc>
          <w:tcPr>
            <w:tcW w:w="542" w:type="dxa"/>
            <w:tcBorders>
              <w:top w:val="nil"/>
              <w:left w:val="nil"/>
              <w:bottom w:val="single" w:sz="4" w:space="0" w:color="auto"/>
              <w:right w:val="single" w:sz="4" w:space="0" w:color="auto"/>
            </w:tcBorders>
            <w:shd w:val="clear" w:color="auto" w:fill="auto"/>
            <w:noWrap/>
            <w:vAlign w:val="bottom"/>
            <w:hideMark/>
          </w:tcPr>
          <w:p w14:paraId="61EC14B7"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3</w:t>
            </w:r>
          </w:p>
        </w:tc>
        <w:tc>
          <w:tcPr>
            <w:tcW w:w="1235" w:type="dxa"/>
            <w:tcBorders>
              <w:top w:val="nil"/>
              <w:left w:val="nil"/>
              <w:bottom w:val="single" w:sz="4" w:space="0" w:color="auto"/>
              <w:right w:val="single" w:sz="4" w:space="0" w:color="auto"/>
            </w:tcBorders>
            <w:shd w:val="clear" w:color="auto" w:fill="auto"/>
            <w:noWrap/>
            <w:vAlign w:val="bottom"/>
            <w:hideMark/>
          </w:tcPr>
          <w:p w14:paraId="38E39A81" w14:textId="77777777" w:rsidR="00021C0A" w:rsidRPr="00F71AF3" w:rsidRDefault="00021C0A" w:rsidP="00021C0A">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7,0%</w:t>
            </w:r>
          </w:p>
        </w:tc>
      </w:tr>
    </w:tbl>
    <w:p w14:paraId="44651C75" w14:textId="77777777" w:rsidR="00A05A66" w:rsidRPr="002D1288" w:rsidRDefault="00A05A66" w:rsidP="002D1288">
      <w:pPr>
        <w:spacing w:line="240" w:lineRule="atLeast"/>
      </w:pPr>
    </w:p>
    <w:p w14:paraId="4A696310" w14:textId="6729C2DA" w:rsidR="002238A2" w:rsidRPr="00F71AF3" w:rsidRDefault="002238A2" w:rsidP="002238A2">
      <w:pPr>
        <w:spacing w:after="0" w:line="240" w:lineRule="auto"/>
        <w:ind w:firstLine="0"/>
        <w:rPr>
          <w:i/>
        </w:rPr>
      </w:pPr>
      <w:r w:rsidRPr="00F71AF3">
        <w:rPr>
          <w:i/>
        </w:rPr>
        <w:t>Tabulka č. 4 – Přehled počtu pří</w:t>
      </w:r>
      <w:r w:rsidR="00FC7620" w:rsidRPr="00F71AF3">
        <w:rPr>
          <w:i/>
        </w:rPr>
        <w:t>p</w:t>
      </w:r>
      <w:r w:rsidRPr="00F71AF3">
        <w:rPr>
          <w:i/>
        </w:rPr>
        <w:t>adů</w:t>
      </w:r>
      <w:r w:rsidR="00FC7620" w:rsidRPr="00F71AF3">
        <w:rPr>
          <w:i/>
        </w:rPr>
        <w:t>,</w:t>
      </w:r>
      <w:r w:rsidRPr="00F71AF3">
        <w:rPr>
          <w:i/>
        </w:rPr>
        <w:t xml:space="preserve"> ve kterých figuroval ex-partner stalking</w:t>
      </w:r>
    </w:p>
    <w:tbl>
      <w:tblPr>
        <w:tblW w:w="9104" w:type="dxa"/>
        <w:tblCellMar>
          <w:left w:w="70" w:type="dxa"/>
          <w:right w:w="70" w:type="dxa"/>
        </w:tblCellMar>
        <w:tblLook w:val="04A0" w:firstRow="1" w:lastRow="0" w:firstColumn="1" w:lastColumn="0" w:noHBand="0" w:noVBand="1"/>
      </w:tblPr>
      <w:tblGrid>
        <w:gridCol w:w="3150"/>
        <w:gridCol w:w="601"/>
        <w:gridCol w:w="1367"/>
        <w:gridCol w:w="669"/>
        <w:gridCol w:w="1521"/>
        <w:gridCol w:w="548"/>
        <w:gridCol w:w="1248"/>
      </w:tblGrid>
      <w:tr w:rsidR="002238A2" w:rsidRPr="00F71AF3" w14:paraId="4F2FBDAF" w14:textId="77777777" w:rsidTr="001E5DBF">
        <w:trPr>
          <w:trHeight w:val="343"/>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19F5"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w:t>
            </w:r>
          </w:p>
        </w:tc>
        <w:tc>
          <w:tcPr>
            <w:tcW w:w="196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73A7A5"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OS Znojmo</w:t>
            </w:r>
          </w:p>
        </w:tc>
        <w:tc>
          <w:tcPr>
            <w:tcW w:w="21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F31E0A"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OS Litoměřice</w:t>
            </w:r>
          </w:p>
        </w:tc>
        <w:tc>
          <w:tcPr>
            <w:tcW w:w="17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D428D7"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Celkem</w:t>
            </w:r>
          </w:p>
        </w:tc>
      </w:tr>
      <w:tr w:rsidR="002238A2" w:rsidRPr="00F71AF3" w14:paraId="3483D925" w14:textId="77777777" w:rsidTr="001E5DBF">
        <w:trPr>
          <w:trHeight w:val="343"/>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758CCCE5"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celkem</w:t>
            </w:r>
          </w:p>
        </w:tc>
        <w:tc>
          <w:tcPr>
            <w:tcW w:w="601" w:type="dxa"/>
            <w:tcBorders>
              <w:top w:val="nil"/>
              <w:left w:val="nil"/>
              <w:bottom w:val="single" w:sz="4" w:space="0" w:color="auto"/>
              <w:right w:val="single" w:sz="4" w:space="0" w:color="auto"/>
            </w:tcBorders>
            <w:shd w:val="clear" w:color="auto" w:fill="auto"/>
            <w:noWrap/>
            <w:vAlign w:val="bottom"/>
            <w:hideMark/>
          </w:tcPr>
          <w:p w14:paraId="359D63BB"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24</w:t>
            </w:r>
          </w:p>
        </w:tc>
        <w:tc>
          <w:tcPr>
            <w:tcW w:w="1367" w:type="dxa"/>
            <w:tcBorders>
              <w:top w:val="nil"/>
              <w:left w:val="nil"/>
              <w:bottom w:val="single" w:sz="4" w:space="0" w:color="auto"/>
              <w:right w:val="single" w:sz="4" w:space="0" w:color="auto"/>
            </w:tcBorders>
            <w:shd w:val="clear" w:color="auto" w:fill="auto"/>
            <w:noWrap/>
            <w:vAlign w:val="bottom"/>
            <w:hideMark/>
          </w:tcPr>
          <w:p w14:paraId="7207BE32"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w:t>
            </w:r>
          </w:p>
        </w:tc>
        <w:tc>
          <w:tcPr>
            <w:tcW w:w="669" w:type="dxa"/>
            <w:tcBorders>
              <w:top w:val="nil"/>
              <w:left w:val="nil"/>
              <w:bottom w:val="single" w:sz="4" w:space="0" w:color="auto"/>
              <w:right w:val="single" w:sz="4" w:space="0" w:color="auto"/>
            </w:tcBorders>
            <w:shd w:val="clear" w:color="auto" w:fill="auto"/>
            <w:noWrap/>
            <w:vAlign w:val="bottom"/>
            <w:hideMark/>
          </w:tcPr>
          <w:p w14:paraId="2E186606"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19</w:t>
            </w:r>
          </w:p>
        </w:tc>
        <w:tc>
          <w:tcPr>
            <w:tcW w:w="1521" w:type="dxa"/>
            <w:tcBorders>
              <w:top w:val="nil"/>
              <w:left w:val="nil"/>
              <w:bottom w:val="single" w:sz="4" w:space="0" w:color="auto"/>
              <w:right w:val="single" w:sz="4" w:space="0" w:color="auto"/>
            </w:tcBorders>
            <w:shd w:val="clear" w:color="auto" w:fill="auto"/>
            <w:noWrap/>
            <w:vAlign w:val="bottom"/>
            <w:hideMark/>
          </w:tcPr>
          <w:p w14:paraId="790EB058"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w:t>
            </w:r>
          </w:p>
        </w:tc>
        <w:tc>
          <w:tcPr>
            <w:tcW w:w="548" w:type="dxa"/>
            <w:tcBorders>
              <w:top w:val="nil"/>
              <w:left w:val="nil"/>
              <w:bottom w:val="nil"/>
              <w:right w:val="nil"/>
            </w:tcBorders>
            <w:shd w:val="clear" w:color="auto" w:fill="auto"/>
            <w:noWrap/>
            <w:vAlign w:val="bottom"/>
            <w:hideMark/>
          </w:tcPr>
          <w:p w14:paraId="43901AB4"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43</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A5D3340"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 </w:t>
            </w:r>
          </w:p>
        </w:tc>
      </w:tr>
      <w:tr w:rsidR="002238A2" w:rsidRPr="00F71AF3" w14:paraId="097D7864" w14:textId="77777777" w:rsidTr="001E5DBF">
        <w:trPr>
          <w:trHeight w:val="343"/>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12E3170" w14:textId="77777777" w:rsidR="002238A2" w:rsidRPr="00F71AF3" w:rsidRDefault="002238A2" w:rsidP="002238A2">
            <w:pPr>
              <w:spacing w:after="0" w:line="240" w:lineRule="auto"/>
              <w:ind w:firstLine="0"/>
              <w:contextualSpacing w:val="0"/>
              <w:jc w:val="left"/>
              <w:rPr>
                <w:rFonts w:eastAsia="Times New Roman" w:cs="Times New Roman"/>
                <w:szCs w:val="24"/>
                <w:lang w:eastAsia="cs-CZ"/>
              </w:rPr>
            </w:pPr>
            <w:r w:rsidRPr="00F71AF3">
              <w:rPr>
                <w:rFonts w:eastAsia="Times New Roman" w:cs="Times New Roman"/>
                <w:szCs w:val="24"/>
                <w:lang w:eastAsia="cs-CZ"/>
              </w:rPr>
              <w:t>z toho ex-partner stalking</w:t>
            </w:r>
          </w:p>
        </w:tc>
        <w:tc>
          <w:tcPr>
            <w:tcW w:w="601" w:type="dxa"/>
            <w:tcBorders>
              <w:top w:val="nil"/>
              <w:left w:val="nil"/>
              <w:bottom w:val="single" w:sz="4" w:space="0" w:color="auto"/>
              <w:right w:val="single" w:sz="4" w:space="0" w:color="auto"/>
            </w:tcBorders>
            <w:shd w:val="clear" w:color="auto" w:fill="auto"/>
            <w:noWrap/>
            <w:vAlign w:val="bottom"/>
            <w:hideMark/>
          </w:tcPr>
          <w:p w14:paraId="242B7D17"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19</w:t>
            </w:r>
          </w:p>
        </w:tc>
        <w:tc>
          <w:tcPr>
            <w:tcW w:w="1367" w:type="dxa"/>
            <w:tcBorders>
              <w:top w:val="nil"/>
              <w:left w:val="nil"/>
              <w:bottom w:val="single" w:sz="4" w:space="0" w:color="auto"/>
              <w:right w:val="single" w:sz="4" w:space="0" w:color="auto"/>
            </w:tcBorders>
            <w:shd w:val="clear" w:color="auto" w:fill="auto"/>
            <w:noWrap/>
            <w:vAlign w:val="bottom"/>
            <w:hideMark/>
          </w:tcPr>
          <w:p w14:paraId="336AA84F"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79,2%</w:t>
            </w:r>
          </w:p>
        </w:tc>
        <w:tc>
          <w:tcPr>
            <w:tcW w:w="669" w:type="dxa"/>
            <w:tcBorders>
              <w:top w:val="nil"/>
              <w:left w:val="nil"/>
              <w:bottom w:val="single" w:sz="4" w:space="0" w:color="auto"/>
              <w:right w:val="single" w:sz="4" w:space="0" w:color="auto"/>
            </w:tcBorders>
            <w:shd w:val="clear" w:color="auto" w:fill="auto"/>
            <w:noWrap/>
            <w:vAlign w:val="bottom"/>
            <w:hideMark/>
          </w:tcPr>
          <w:p w14:paraId="1DC7A715"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17</w:t>
            </w:r>
          </w:p>
        </w:tc>
        <w:tc>
          <w:tcPr>
            <w:tcW w:w="1521" w:type="dxa"/>
            <w:tcBorders>
              <w:top w:val="nil"/>
              <w:left w:val="nil"/>
              <w:bottom w:val="single" w:sz="4" w:space="0" w:color="auto"/>
              <w:right w:val="single" w:sz="4" w:space="0" w:color="auto"/>
            </w:tcBorders>
            <w:shd w:val="clear" w:color="auto" w:fill="auto"/>
            <w:noWrap/>
            <w:vAlign w:val="bottom"/>
            <w:hideMark/>
          </w:tcPr>
          <w:p w14:paraId="0F6195F1"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89,5%</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2DC1F2B4"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36</w:t>
            </w:r>
          </w:p>
        </w:tc>
        <w:tc>
          <w:tcPr>
            <w:tcW w:w="1247" w:type="dxa"/>
            <w:tcBorders>
              <w:top w:val="nil"/>
              <w:left w:val="nil"/>
              <w:bottom w:val="single" w:sz="4" w:space="0" w:color="auto"/>
              <w:right w:val="single" w:sz="4" w:space="0" w:color="auto"/>
            </w:tcBorders>
            <w:shd w:val="clear" w:color="auto" w:fill="auto"/>
            <w:noWrap/>
            <w:vAlign w:val="bottom"/>
            <w:hideMark/>
          </w:tcPr>
          <w:p w14:paraId="0488A70E" w14:textId="77777777" w:rsidR="002238A2" w:rsidRPr="00F71AF3" w:rsidRDefault="002238A2" w:rsidP="002238A2">
            <w:pPr>
              <w:spacing w:after="0" w:line="240" w:lineRule="auto"/>
              <w:ind w:firstLine="0"/>
              <w:contextualSpacing w:val="0"/>
              <w:jc w:val="right"/>
              <w:rPr>
                <w:rFonts w:eastAsia="Times New Roman" w:cs="Times New Roman"/>
                <w:szCs w:val="24"/>
                <w:lang w:eastAsia="cs-CZ"/>
              </w:rPr>
            </w:pPr>
            <w:r w:rsidRPr="00F71AF3">
              <w:rPr>
                <w:rFonts w:eastAsia="Times New Roman" w:cs="Times New Roman"/>
                <w:szCs w:val="24"/>
                <w:lang w:eastAsia="cs-CZ"/>
              </w:rPr>
              <w:t>83,7%</w:t>
            </w:r>
          </w:p>
        </w:tc>
      </w:tr>
    </w:tbl>
    <w:p w14:paraId="339F5B62" w14:textId="77777777" w:rsidR="002238A2" w:rsidRPr="002D1288" w:rsidRDefault="002238A2" w:rsidP="002D1288">
      <w:pPr>
        <w:spacing w:line="240" w:lineRule="atLeast"/>
      </w:pPr>
    </w:p>
    <w:p w14:paraId="76019C47" w14:textId="116D8505" w:rsidR="00A05A66" w:rsidRPr="00F71AF3" w:rsidRDefault="00A05A66" w:rsidP="00A05A66">
      <w:r w:rsidRPr="00F71AF3">
        <w:t>Z výše uvedených výsledků vyplývá, že pachateli jsou převážně muži, a to v mnohem vyšš</w:t>
      </w:r>
      <w:r w:rsidR="00FC7620" w:rsidRPr="00F71AF3">
        <w:t>í míře</w:t>
      </w:r>
      <w:r w:rsidRPr="00F71AF3">
        <w:t xml:space="preserve"> než je uváděno v jiných statistikách, kdy celkově byli muži pachateli v 93% ze všech případů. Také bylo zjištěno, že v </w:t>
      </w:r>
      <w:r w:rsidR="00FC7620" w:rsidRPr="00F71AF3">
        <w:t>naprosté</w:t>
      </w:r>
      <w:r w:rsidRPr="00F71AF3">
        <w:t xml:space="preserve"> většině byl trestný čin spáchán v důsledku ukončení předchozího vztahu mezi poškozeným a pachatelem, čili v rámci ex-partner stalkingu. Čísla získaná z analýzy převyšují čísla, která jsou uváděna v různých studiích, kdy je uváděno, že ex-partner stalking zahrnuje zhruba 50% případů. Výjimkami z případů ex-partner stalkingu jsou především případy, kdy byly pachateli ženy, </w:t>
      </w:r>
      <w:r w:rsidR="00FC7620" w:rsidRPr="00F71AF3">
        <w:t>které</w:t>
      </w:r>
      <w:r w:rsidRPr="00F71AF3">
        <w:t xml:space="preserve"> paradoxně pronásledovaly členy své vlastní rodiny. V daném jednání žen vyplývajících z odůvodnění rozsudků lze usuzovat na určitou psychickou labilitu, která může vyplývat i z požívání návykových látek.</w:t>
      </w:r>
      <w:r w:rsidRPr="00F71AF3">
        <w:rPr>
          <w:vertAlign w:val="superscript"/>
        </w:rPr>
        <w:footnoteReference w:id="309"/>
      </w:r>
      <w:r w:rsidRPr="00F71AF3">
        <w:t xml:space="preserve"> Pokud bychom pak chtěli charakterizovat tento typ pronásledování, jednalo by se zřejmě o sadistického pronásledovatele. V případě mužů se pak jedná nejčastěji o již výše uvedený ex-partner </w:t>
      </w:r>
      <w:r w:rsidRPr="00F71AF3">
        <w:lastRenderedPageBreak/>
        <w:t>stalking, ale jsou i případy, které bychom mohli označit za umanuté obdivovatele neboli takzvané nekompetentní nápadníky, kteří neumí navazovat vztahy normálním způsobem. V několika málo případech bychom pak i mezi muži mohli najít sadistického pronásledovatele, tedy pronásledovatele, který se snaží kontrolovat život oběti.</w:t>
      </w:r>
      <w:r w:rsidRPr="00F71AF3">
        <w:rPr>
          <w:vertAlign w:val="superscript"/>
        </w:rPr>
        <w:footnoteReference w:id="310"/>
      </w:r>
      <w:r w:rsidRPr="00F71AF3">
        <w:t xml:space="preserve"> Na druhou stranou poškozeným byla vždy žena, případně více členů rodiny jako celek, ve kterém figurovaly i ženy</w:t>
      </w:r>
      <w:r w:rsidRPr="00F71AF3">
        <w:rPr>
          <w:vertAlign w:val="superscript"/>
        </w:rPr>
        <w:footnoteReference w:id="311"/>
      </w:r>
      <w:r w:rsidRPr="00F71AF3">
        <w:t xml:space="preserve">. </w:t>
      </w:r>
    </w:p>
    <w:p w14:paraId="36D53F96" w14:textId="77777777" w:rsidR="00A05A66" w:rsidRPr="00F71AF3" w:rsidRDefault="00A05A66" w:rsidP="002238A2">
      <w:pPr>
        <w:pStyle w:val="Nadpis3"/>
        <w:numPr>
          <w:ilvl w:val="0"/>
          <w:numId w:val="0"/>
        </w:numPr>
      </w:pPr>
      <w:bookmarkStart w:id="148" w:name="_Toc436648250"/>
      <w:r w:rsidRPr="00F71AF3">
        <w:t>Souběh</w:t>
      </w:r>
      <w:bookmarkEnd w:id="148"/>
    </w:p>
    <w:p w14:paraId="2DF537A2" w14:textId="77777777" w:rsidR="00A05A66" w:rsidRPr="00F71AF3" w:rsidRDefault="00A05A66" w:rsidP="00A05A66">
      <w:r w:rsidRPr="00F71AF3">
        <w:t>Dále bylo v analýze zjišťováno, zdali se dopouští pachatelé dalších trestných činů v rámci pronásledování poškozeného, tzn. zdali se dopouští dalších trestných činů v souběhu s trestným činem nebezpečného pronásledování, jak často a jakých trestných činů konkrétně. V níže uvedené tabulce jsou uvedeny pouze trestné činy, jichž se dopustili pachatelé v rámci pronásledování poškozeného, nejsou v ní tedy uvedeny trestné činy v pronásledováním nesouvisející (jako např. situace, kdy se pachatel mimo pronásledování dopustil trestného činu krádeže dle § 205 TZ apod.) Výjimkou je pouze trestný čin dle § 199 TZ, kdy pachatel po ukončení vztahu, ve kterém týral svou partnerku, začal svou partnerku následně pronásledovat.</w:t>
      </w:r>
    </w:p>
    <w:p w14:paraId="0A25FBDD" w14:textId="77777777" w:rsidR="008E1598" w:rsidRPr="002D1288" w:rsidRDefault="008E1598" w:rsidP="002D1288">
      <w:pPr>
        <w:spacing w:line="240" w:lineRule="atLeast"/>
      </w:pPr>
    </w:p>
    <w:p w14:paraId="29F644C3" w14:textId="6F20064F" w:rsidR="008E1598" w:rsidRPr="00F71AF3" w:rsidRDefault="008E1598" w:rsidP="008E1598">
      <w:pPr>
        <w:spacing w:after="0" w:line="240" w:lineRule="auto"/>
        <w:ind w:firstLine="0"/>
        <w:rPr>
          <w:i/>
        </w:rPr>
      </w:pPr>
      <w:r w:rsidRPr="00F71AF3">
        <w:rPr>
          <w:i/>
        </w:rPr>
        <w:t>Tabulka č. 5 – Četnost jednotlivých trestných činů v souběhu s trestným činem dle § 354 TZ</w:t>
      </w:r>
    </w:p>
    <w:tbl>
      <w:tblPr>
        <w:tblW w:w="9004" w:type="dxa"/>
        <w:tblCellMar>
          <w:left w:w="70" w:type="dxa"/>
          <w:right w:w="70" w:type="dxa"/>
        </w:tblCellMar>
        <w:tblLook w:val="04A0" w:firstRow="1" w:lastRow="0" w:firstColumn="1" w:lastColumn="0" w:noHBand="0" w:noVBand="1"/>
      </w:tblPr>
      <w:tblGrid>
        <w:gridCol w:w="2944"/>
        <w:gridCol w:w="1940"/>
        <w:gridCol w:w="2459"/>
        <w:gridCol w:w="1661"/>
      </w:tblGrid>
      <w:tr w:rsidR="00A05A66" w:rsidRPr="00F71AF3" w14:paraId="5061A665" w14:textId="77777777" w:rsidTr="00736743">
        <w:trPr>
          <w:trHeight w:val="248"/>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40909" w14:textId="77777777" w:rsidR="00A05A66" w:rsidRPr="00F71AF3" w:rsidRDefault="00A05A66" w:rsidP="002238A2">
            <w:r w:rsidRPr="00F71AF3">
              <w:t>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BB672D" w14:textId="53C3B641" w:rsidR="00A05A66" w:rsidRPr="00F71AF3" w:rsidRDefault="00A05A66" w:rsidP="008E1598">
            <w:pPr>
              <w:ind w:firstLine="0"/>
              <w:jc w:val="center"/>
            </w:pPr>
            <w:r w:rsidRPr="00F71AF3">
              <w:t>Znojmo</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14:paraId="7371F912" w14:textId="57D09FCE" w:rsidR="00A05A66" w:rsidRPr="00F71AF3" w:rsidRDefault="00A05A66" w:rsidP="008E1598">
            <w:pPr>
              <w:ind w:firstLine="0"/>
              <w:jc w:val="center"/>
            </w:pPr>
            <w:r w:rsidRPr="00F71AF3">
              <w:t>Litoměřice</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766D0B91" w14:textId="77777777" w:rsidR="00A05A66" w:rsidRPr="00F71AF3" w:rsidRDefault="00A05A66" w:rsidP="008E1598">
            <w:pPr>
              <w:ind w:firstLine="0"/>
              <w:jc w:val="center"/>
            </w:pPr>
            <w:r w:rsidRPr="00F71AF3">
              <w:t>Celkem</w:t>
            </w:r>
          </w:p>
        </w:tc>
      </w:tr>
      <w:tr w:rsidR="00A05A66" w:rsidRPr="00F71AF3" w14:paraId="03092A01"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4D39601C" w14:textId="77777777" w:rsidR="00A05A66" w:rsidRPr="00F71AF3" w:rsidRDefault="00A05A66" w:rsidP="002238A2">
            <w:r w:rsidRPr="00F71AF3">
              <w:t xml:space="preserve">celkem </w:t>
            </w:r>
          </w:p>
        </w:tc>
        <w:tc>
          <w:tcPr>
            <w:tcW w:w="1940" w:type="dxa"/>
            <w:tcBorders>
              <w:top w:val="nil"/>
              <w:left w:val="nil"/>
              <w:bottom w:val="single" w:sz="4" w:space="0" w:color="auto"/>
              <w:right w:val="single" w:sz="4" w:space="0" w:color="auto"/>
            </w:tcBorders>
            <w:shd w:val="clear" w:color="auto" w:fill="auto"/>
            <w:noWrap/>
            <w:vAlign w:val="bottom"/>
            <w:hideMark/>
          </w:tcPr>
          <w:p w14:paraId="2D28EFD5" w14:textId="77777777" w:rsidR="00A05A66" w:rsidRPr="00F71AF3" w:rsidRDefault="00A05A66" w:rsidP="002238A2">
            <w:r w:rsidRPr="00F71AF3">
              <w:t>24</w:t>
            </w:r>
          </w:p>
        </w:tc>
        <w:tc>
          <w:tcPr>
            <w:tcW w:w="2459" w:type="dxa"/>
            <w:tcBorders>
              <w:top w:val="nil"/>
              <w:left w:val="nil"/>
              <w:bottom w:val="single" w:sz="4" w:space="0" w:color="auto"/>
              <w:right w:val="single" w:sz="4" w:space="0" w:color="auto"/>
            </w:tcBorders>
            <w:shd w:val="clear" w:color="auto" w:fill="auto"/>
            <w:noWrap/>
            <w:vAlign w:val="bottom"/>
            <w:hideMark/>
          </w:tcPr>
          <w:p w14:paraId="16859A2B" w14:textId="77777777" w:rsidR="00A05A66" w:rsidRPr="00F71AF3" w:rsidRDefault="00A05A66" w:rsidP="002238A2">
            <w:r w:rsidRPr="00F71AF3">
              <w:t>19</w:t>
            </w:r>
          </w:p>
        </w:tc>
        <w:tc>
          <w:tcPr>
            <w:tcW w:w="1661" w:type="dxa"/>
            <w:tcBorders>
              <w:top w:val="nil"/>
              <w:left w:val="nil"/>
              <w:bottom w:val="single" w:sz="4" w:space="0" w:color="auto"/>
              <w:right w:val="single" w:sz="4" w:space="0" w:color="auto"/>
            </w:tcBorders>
            <w:shd w:val="clear" w:color="auto" w:fill="auto"/>
            <w:noWrap/>
            <w:vAlign w:val="bottom"/>
            <w:hideMark/>
          </w:tcPr>
          <w:p w14:paraId="1E782AA8" w14:textId="77777777" w:rsidR="00A05A66" w:rsidRPr="00F71AF3" w:rsidRDefault="00A05A66" w:rsidP="002238A2">
            <w:r w:rsidRPr="00F71AF3">
              <w:t>43</w:t>
            </w:r>
          </w:p>
        </w:tc>
      </w:tr>
      <w:tr w:rsidR="00A05A66" w:rsidRPr="00F71AF3" w14:paraId="5EE77E6F"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119D19F8" w14:textId="77777777" w:rsidR="00A05A66" w:rsidRPr="00F71AF3" w:rsidRDefault="00A05A66" w:rsidP="002238A2">
            <w:r w:rsidRPr="00F71AF3">
              <w:t>z toho v souběhu</w:t>
            </w:r>
          </w:p>
        </w:tc>
        <w:tc>
          <w:tcPr>
            <w:tcW w:w="1940" w:type="dxa"/>
            <w:tcBorders>
              <w:top w:val="nil"/>
              <w:left w:val="nil"/>
              <w:bottom w:val="single" w:sz="4" w:space="0" w:color="auto"/>
              <w:right w:val="single" w:sz="4" w:space="0" w:color="auto"/>
            </w:tcBorders>
            <w:shd w:val="clear" w:color="auto" w:fill="auto"/>
            <w:noWrap/>
            <w:vAlign w:val="bottom"/>
            <w:hideMark/>
          </w:tcPr>
          <w:p w14:paraId="52F9FC03" w14:textId="77777777" w:rsidR="00A05A66" w:rsidRPr="00F71AF3" w:rsidRDefault="00A05A66" w:rsidP="002238A2">
            <w:r w:rsidRPr="00F71AF3">
              <w:t>11</w:t>
            </w:r>
          </w:p>
        </w:tc>
        <w:tc>
          <w:tcPr>
            <w:tcW w:w="2459" w:type="dxa"/>
            <w:tcBorders>
              <w:top w:val="nil"/>
              <w:left w:val="nil"/>
              <w:bottom w:val="single" w:sz="4" w:space="0" w:color="auto"/>
              <w:right w:val="single" w:sz="4" w:space="0" w:color="auto"/>
            </w:tcBorders>
            <w:shd w:val="clear" w:color="auto" w:fill="auto"/>
            <w:noWrap/>
            <w:vAlign w:val="bottom"/>
            <w:hideMark/>
          </w:tcPr>
          <w:p w14:paraId="5B45E36B" w14:textId="77777777" w:rsidR="00A05A66" w:rsidRPr="00F71AF3" w:rsidRDefault="00A05A66" w:rsidP="002238A2">
            <w:r w:rsidRPr="00F71AF3">
              <w:t>6</w:t>
            </w:r>
          </w:p>
        </w:tc>
        <w:tc>
          <w:tcPr>
            <w:tcW w:w="1661" w:type="dxa"/>
            <w:tcBorders>
              <w:top w:val="nil"/>
              <w:left w:val="nil"/>
              <w:bottom w:val="single" w:sz="4" w:space="0" w:color="auto"/>
              <w:right w:val="single" w:sz="4" w:space="0" w:color="auto"/>
            </w:tcBorders>
            <w:shd w:val="clear" w:color="auto" w:fill="auto"/>
            <w:noWrap/>
            <w:vAlign w:val="bottom"/>
            <w:hideMark/>
          </w:tcPr>
          <w:p w14:paraId="23326207" w14:textId="77777777" w:rsidR="00A05A66" w:rsidRPr="00F71AF3" w:rsidRDefault="00A05A66" w:rsidP="002238A2">
            <w:r w:rsidRPr="00F71AF3">
              <w:t>17</w:t>
            </w:r>
          </w:p>
        </w:tc>
      </w:tr>
      <w:tr w:rsidR="00A05A66" w:rsidRPr="00F71AF3" w14:paraId="7475660D"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71EA44A2" w14:textId="77777777" w:rsidR="00A05A66" w:rsidRPr="00F71AF3" w:rsidRDefault="00A05A66" w:rsidP="002238A2">
            <w:r w:rsidRPr="00F71AF3">
              <w:t>§ 146</w:t>
            </w:r>
          </w:p>
        </w:tc>
        <w:tc>
          <w:tcPr>
            <w:tcW w:w="1940" w:type="dxa"/>
            <w:tcBorders>
              <w:top w:val="nil"/>
              <w:left w:val="nil"/>
              <w:bottom w:val="single" w:sz="4" w:space="0" w:color="auto"/>
              <w:right w:val="single" w:sz="4" w:space="0" w:color="auto"/>
            </w:tcBorders>
            <w:shd w:val="clear" w:color="auto" w:fill="auto"/>
            <w:noWrap/>
            <w:vAlign w:val="bottom"/>
            <w:hideMark/>
          </w:tcPr>
          <w:p w14:paraId="4357F2A9" w14:textId="77777777" w:rsidR="00A05A66" w:rsidRPr="00F71AF3" w:rsidRDefault="00A05A66" w:rsidP="002238A2">
            <w:r w:rsidRPr="00F71AF3">
              <w:t>1</w:t>
            </w:r>
          </w:p>
        </w:tc>
        <w:tc>
          <w:tcPr>
            <w:tcW w:w="2459" w:type="dxa"/>
            <w:tcBorders>
              <w:top w:val="nil"/>
              <w:left w:val="nil"/>
              <w:bottom w:val="single" w:sz="4" w:space="0" w:color="auto"/>
              <w:right w:val="single" w:sz="4" w:space="0" w:color="auto"/>
            </w:tcBorders>
            <w:shd w:val="clear" w:color="auto" w:fill="auto"/>
            <w:noWrap/>
            <w:vAlign w:val="bottom"/>
            <w:hideMark/>
          </w:tcPr>
          <w:p w14:paraId="20052852" w14:textId="77777777" w:rsidR="00A05A66" w:rsidRPr="00F71AF3" w:rsidRDefault="00A05A66" w:rsidP="002238A2">
            <w:r w:rsidRPr="00F71AF3">
              <w:t>0</w:t>
            </w:r>
          </w:p>
        </w:tc>
        <w:tc>
          <w:tcPr>
            <w:tcW w:w="1661" w:type="dxa"/>
            <w:tcBorders>
              <w:top w:val="nil"/>
              <w:left w:val="nil"/>
              <w:bottom w:val="single" w:sz="4" w:space="0" w:color="auto"/>
              <w:right w:val="single" w:sz="4" w:space="0" w:color="auto"/>
            </w:tcBorders>
            <w:shd w:val="clear" w:color="auto" w:fill="auto"/>
            <w:noWrap/>
            <w:vAlign w:val="bottom"/>
            <w:hideMark/>
          </w:tcPr>
          <w:p w14:paraId="00E88CFD" w14:textId="77777777" w:rsidR="00A05A66" w:rsidRPr="00F71AF3" w:rsidRDefault="00A05A66" w:rsidP="002238A2">
            <w:r w:rsidRPr="00F71AF3">
              <w:t>1</w:t>
            </w:r>
          </w:p>
        </w:tc>
      </w:tr>
      <w:tr w:rsidR="00A05A66" w:rsidRPr="00F71AF3" w14:paraId="1C64DB06"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56D8FE01" w14:textId="77777777" w:rsidR="00A05A66" w:rsidRPr="00F71AF3" w:rsidRDefault="00A05A66" w:rsidP="002238A2">
            <w:r w:rsidRPr="00F71AF3">
              <w:t>§ 171</w:t>
            </w:r>
          </w:p>
        </w:tc>
        <w:tc>
          <w:tcPr>
            <w:tcW w:w="1940" w:type="dxa"/>
            <w:tcBorders>
              <w:top w:val="nil"/>
              <w:left w:val="nil"/>
              <w:bottom w:val="single" w:sz="4" w:space="0" w:color="auto"/>
              <w:right w:val="single" w:sz="4" w:space="0" w:color="auto"/>
            </w:tcBorders>
            <w:shd w:val="clear" w:color="auto" w:fill="auto"/>
            <w:noWrap/>
            <w:vAlign w:val="bottom"/>
            <w:hideMark/>
          </w:tcPr>
          <w:p w14:paraId="5D95465A" w14:textId="77777777" w:rsidR="00A05A66" w:rsidRPr="00F71AF3" w:rsidRDefault="00A05A66" w:rsidP="002238A2">
            <w:r w:rsidRPr="00F71AF3">
              <w:t>1</w:t>
            </w:r>
          </w:p>
        </w:tc>
        <w:tc>
          <w:tcPr>
            <w:tcW w:w="2459" w:type="dxa"/>
            <w:tcBorders>
              <w:top w:val="nil"/>
              <w:left w:val="nil"/>
              <w:bottom w:val="single" w:sz="4" w:space="0" w:color="auto"/>
              <w:right w:val="single" w:sz="4" w:space="0" w:color="auto"/>
            </w:tcBorders>
            <w:shd w:val="clear" w:color="auto" w:fill="auto"/>
            <w:noWrap/>
            <w:vAlign w:val="bottom"/>
            <w:hideMark/>
          </w:tcPr>
          <w:p w14:paraId="42B8CA4E" w14:textId="77777777" w:rsidR="00A05A66" w:rsidRPr="00F71AF3" w:rsidRDefault="00A05A66" w:rsidP="002238A2">
            <w:r w:rsidRPr="00F71AF3">
              <w:t>0</w:t>
            </w:r>
          </w:p>
        </w:tc>
        <w:tc>
          <w:tcPr>
            <w:tcW w:w="1661" w:type="dxa"/>
            <w:tcBorders>
              <w:top w:val="nil"/>
              <w:left w:val="nil"/>
              <w:bottom w:val="single" w:sz="4" w:space="0" w:color="auto"/>
              <w:right w:val="single" w:sz="4" w:space="0" w:color="auto"/>
            </w:tcBorders>
            <w:shd w:val="clear" w:color="auto" w:fill="auto"/>
            <w:noWrap/>
            <w:vAlign w:val="bottom"/>
            <w:hideMark/>
          </w:tcPr>
          <w:p w14:paraId="4635E37C" w14:textId="77777777" w:rsidR="00A05A66" w:rsidRPr="00F71AF3" w:rsidRDefault="00A05A66" w:rsidP="002238A2">
            <w:r w:rsidRPr="00F71AF3">
              <w:t>1</w:t>
            </w:r>
          </w:p>
        </w:tc>
      </w:tr>
      <w:tr w:rsidR="00A05A66" w:rsidRPr="00F71AF3" w14:paraId="20F596E0"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643339E3" w14:textId="77777777" w:rsidR="00A05A66" w:rsidRPr="00F71AF3" w:rsidRDefault="00A05A66" w:rsidP="002238A2">
            <w:r w:rsidRPr="00F71AF3">
              <w:t>§ 178</w:t>
            </w:r>
          </w:p>
        </w:tc>
        <w:tc>
          <w:tcPr>
            <w:tcW w:w="1940" w:type="dxa"/>
            <w:tcBorders>
              <w:top w:val="nil"/>
              <w:left w:val="nil"/>
              <w:bottom w:val="single" w:sz="4" w:space="0" w:color="auto"/>
              <w:right w:val="single" w:sz="4" w:space="0" w:color="auto"/>
            </w:tcBorders>
            <w:shd w:val="clear" w:color="auto" w:fill="auto"/>
            <w:noWrap/>
            <w:vAlign w:val="bottom"/>
            <w:hideMark/>
          </w:tcPr>
          <w:p w14:paraId="1C40A8F6" w14:textId="77777777" w:rsidR="00A05A66" w:rsidRPr="00F71AF3" w:rsidRDefault="00A05A66" w:rsidP="002238A2">
            <w:r w:rsidRPr="00F71AF3">
              <w:t>4</w:t>
            </w:r>
          </w:p>
        </w:tc>
        <w:tc>
          <w:tcPr>
            <w:tcW w:w="2459" w:type="dxa"/>
            <w:tcBorders>
              <w:top w:val="nil"/>
              <w:left w:val="nil"/>
              <w:bottom w:val="single" w:sz="4" w:space="0" w:color="auto"/>
              <w:right w:val="single" w:sz="4" w:space="0" w:color="auto"/>
            </w:tcBorders>
            <w:shd w:val="clear" w:color="auto" w:fill="auto"/>
            <w:noWrap/>
            <w:vAlign w:val="bottom"/>
            <w:hideMark/>
          </w:tcPr>
          <w:p w14:paraId="779EA3A1" w14:textId="77777777" w:rsidR="00A05A66" w:rsidRPr="00F71AF3" w:rsidRDefault="00A05A66" w:rsidP="002238A2">
            <w:r w:rsidRPr="00F71AF3">
              <w:t>3</w:t>
            </w:r>
          </w:p>
        </w:tc>
        <w:tc>
          <w:tcPr>
            <w:tcW w:w="1661" w:type="dxa"/>
            <w:tcBorders>
              <w:top w:val="nil"/>
              <w:left w:val="nil"/>
              <w:bottom w:val="single" w:sz="4" w:space="0" w:color="auto"/>
              <w:right w:val="single" w:sz="4" w:space="0" w:color="auto"/>
            </w:tcBorders>
            <w:shd w:val="clear" w:color="auto" w:fill="auto"/>
            <w:noWrap/>
            <w:vAlign w:val="bottom"/>
            <w:hideMark/>
          </w:tcPr>
          <w:p w14:paraId="1BF85585" w14:textId="77777777" w:rsidR="00A05A66" w:rsidRPr="00F71AF3" w:rsidRDefault="00A05A66" w:rsidP="002238A2">
            <w:r w:rsidRPr="00F71AF3">
              <w:t>7</w:t>
            </w:r>
          </w:p>
        </w:tc>
      </w:tr>
      <w:tr w:rsidR="00A05A66" w:rsidRPr="00F71AF3" w14:paraId="68BB29DD"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08A9D4C3" w14:textId="77777777" w:rsidR="00A05A66" w:rsidRPr="00F71AF3" w:rsidRDefault="00A05A66" w:rsidP="002238A2">
            <w:r w:rsidRPr="00F71AF3">
              <w:t>§ 184</w:t>
            </w:r>
          </w:p>
        </w:tc>
        <w:tc>
          <w:tcPr>
            <w:tcW w:w="1940" w:type="dxa"/>
            <w:tcBorders>
              <w:top w:val="nil"/>
              <w:left w:val="nil"/>
              <w:bottom w:val="single" w:sz="4" w:space="0" w:color="auto"/>
              <w:right w:val="single" w:sz="4" w:space="0" w:color="auto"/>
            </w:tcBorders>
            <w:shd w:val="clear" w:color="auto" w:fill="auto"/>
            <w:noWrap/>
            <w:vAlign w:val="bottom"/>
            <w:hideMark/>
          </w:tcPr>
          <w:p w14:paraId="7653F7F5" w14:textId="77777777" w:rsidR="00A05A66" w:rsidRPr="00F71AF3" w:rsidRDefault="00A05A66" w:rsidP="002238A2">
            <w:r w:rsidRPr="00F71AF3">
              <w:t>1</w:t>
            </w:r>
          </w:p>
        </w:tc>
        <w:tc>
          <w:tcPr>
            <w:tcW w:w="2459" w:type="dxa"/>
            <w:tcBorders>
              <w:top w:val="nil"/>
              <w:left w:val="nil"/>
              <w:bottom w:val="single" w:sz="4" w:space="0" w:color="auto"/>
              <w:right w:val="single" w:sz="4" w:space="0" w:color="auto"/>
            </w:tcBorders>
            <w:shd w:val="clear" w:color="auto" w:fill="auto"/>
            <w:noWrap/>
            <w:vAlign w:val="bottom"/>
            <w:hideMark/>
          </w:tcPr>
          <w:p w14:paraId="0E5C57E9" w14:textId="77777777" w:rsidR="00A05A66" w:rsidRPr="00F71AF3" w:rsidRDefault="00A05A66" w:rsidP="002238A2">
            <w:r w:rsidRPr="00F71AF3">
              <w:t>0</w:t>
            </w:r>
          </w:p>
        </w:tc>
        <w:tc>
          <w:tcPr>
            <w:tcW w:w="1661" w:type="dxa"/>
            <w:tcBorders>
              <w:top w:val="nil"/>
              <w:left w:val="nil"/>
              <w:bottom w:val="single" w:sz="4" w:space="0" w:color="auto"/>
              <w:right w:val="single" w:sz="4" w:space="0" w:color="auto"/>
            </w:tcBorders>
            <w:shd w:val="clear" w:color="auto" w:fill="auto"/>
            <w:noWrap/>
            <w:vAlign w:val="bottom"/>
            <w:hideMark/>
          </w:tcPr>
          <w:p w14:paraId="07A53A53" w14:textId="77777777" w:rsidR="00A05A66" w:rsidRPr="00F71AF3" w:rsidRDefault="00A05A66" w:rsidP="002238A2">
            <w:r w:rsidRPr="00F71AF3">
              <w:t>1</w:t>
            </w:r>
          </w:p>
        </w:tc>
      </w:tr>
      <w:tr w:rsidR="00A05A66" w:rsidRPr="00F71AF3" w14:paraId="3BC5CEBF"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6F41E776" w14:textId="77777777" w:rsidR="00A05A66" w:rsidRPr="00F71AF3" w:rsidRDefault="00A05A66" w:rsidP="002238A2">
            <w:r w:rsidRPr="00F71AF3">
              <w:t>§ 185</w:t>
            </w:r>
          </w:p>
        </w:tc>
        <w:tc>
          <w:tcPr>
            <w:tcW w:w="1940" w:type="dxa"/>
            <w:tcBorders>
              <w:top w:val="nil"/>
              <w:left w:val="nil"/>
              <w:bottom w:val="single" w:sz="4" w:space="0" w:color="auto"/>
              <w:right w:val="single" w:sz="4" w:space="0" w:color="auto"/>
            </w:tcBorders>
            <w:shd w:val="clear" w:color="auto" w:fill="auto"/>
            <w:noWrap/>
            <w:vAlign w:val="bottom"/>
            <w:hideMark/>
          </w:tcPr>
          <w:p w14:paraId="4E599473" w14:textId="77777777" w:rsidR="00A05A66" w:rsidRPr="00F71AF3" w:rsidRDefault="00A05A66" w:rsidP="002238A2">
            <w:r w:rsidRPr="00F71AF3">
              <w:t>0</w:t>
            </w:r>
          </w:p>
        </w:tc>
        <w:tc>
          <w:tcPr>
            <w:tcW w:w="2459" w:type="dxa"/>
            <w:tcBorders>
              <w:top w:val="nil"/>
              <w:left w:val="nil"/>
              <w:bottom w:val="single" w:sz="4" w:space="0" w:color="auto"/>
              <w:right w:val="single" w:sz="4" w:space="0" w:color="auto"/>
            </w:tcBorders>
            <w:shd w:val="clear" w:color="auto" w:fill="auto"/>
            <w:noWrap/>
            <w:vAlign w:val="bottom"/>
            <w:hideMark/>
          </w:tcPr>
          <w:p w14:paraId="5DA0DFE9" w14:textId="77777777" w:rsidR="00A05A66" w:rsidRPr="00F71AF3" w:rsidRDefault="00A05A66" w:rsidP="002238A2">
            <w:r w:rsidRPr="00F71AF3">
              <w:t>1</w:t>
            </w:r>
          </w:p>
        </w:tc>
        <w:tc>
          <w:tcPr>
            <w:tcW w:w="1661" w:type="dxa"/>
            <w:tcBorders>
              <w:top w:val="nil"/>
              <w:left w:val="nil"/>
              <w:bottom w:val="single" w:sz="4" w:space="0" w:color="auto"/>
              <w:right w:val="single" w:sz="4" w:space="0" w:color="auto"/>
            </w:tcBorders>
            <w:shd w:val="clear" w:color="auto" w:fill="auto"/>
            <w:noWrap/>
            <w:vAlign w:val="bottom"/>
            <w:hideMark/>
          </w:tcPr>
          <w:p w14:paraId="7FBAC934" w14:textId="77777777" w:rsidR="00A05A66" w:rsidRPr="00F71AF3" w:rsidRDefault="00A05A66" w:rsidP="002238A2">
            <w:r w:rsidRPr="00F71AF3">
              <w:t>1</w:t>
            </w:r>
          </w:p>
        </w:tc>
      </w:tr>
      <w:tr w:rsidR="00A05A66" w:rsidRPr="00F71AF3" w14:paraId="700F5E46"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2E993CCB" w14:textId="77777777" w:rsidR="00A05A66" w:rsidRPr="00F71AF3" w:rsidRDefault="00A05A66" w:rsidP="002238A2">
            <w:r w:rsidRPr="00F71AF3">
              <w:t>§ 199</w:t>
            </w:r>
          </w:p>
        </w:tc>
        <w:tc>
          <w:tcPr>
            <w:tcW w:w="1940" w:type="dxa"/>
            <w:tcBorders>
              <w:top w:val="nil"/>
              <w:left w:val="nil"/>
              <w:bottom w:val="single" w:sz="4" w:space="0" w:color="auto"/>
              <w:right w:val="single" w:sz="4" w:space="0" w:color="auto"/>
            </w:tcBorders>
            <w:shd w:val="clear" w:color="auto" w:fill="auto"/>
            <w:noWrap/>
            <w:vAlign w:val="bottom"/>
            <w:hideMark/>
          </w:tcPr>
          <w:p w14:paraId="47BE158E" w14:textId="77777777" w:rsidR="00A05A66" w:rsidRPr="00F71AF3" w:rsidRDefault="00A05A66" w:rsidP="002238A2">
            <w:r w:rsidRPr="00F71AF3">
              <w:t>1</w:t>
            </w:r>
          </w:p>
        </w:tc>
        <w:tc>
          <w:tcPr>
            <w:tcW w:w="2459" w:type="dxa"/>
            <w:tcBorders>
              <w:top w:val="nil"/>
              <w:left w:val="nil"/>
              <w:bottom w:val="single" w:sz="4" w:space="0" w:color="auto"/>
              <w:right w:val="single" w:sz="4" w:space="0" w:color="auto"/>
            </w:tcBorders>
            <w:shd w:val="clear" w:color="auto" w:fill="auto"/>
            <w:noWrap/>
            <w:vAlign w:val="bottom"/>
            <w:hideMark/>
          </w:tcPr>
          <w:p w14:paraId="624DD24F" w14:textId="77777777" w:rsidR="00A05A66" w:rsidRPr="00F71AF3" w:rsidRDefault="00A05A66" w:rsidP="002238A2">
            <w:r w:rsidRPr="00F71AF3">
              <w:t>1</w:t>
            </w:r>
          </w:p>
        </w:tc>
        <w:tc>
          <w:tcPr>
            <w:tcW w:w="1661" w:type="dxa"/>
            <w:tcBorders>
              <w:top w:val="nil"/>
              <w:left w:val="nil"/>
              <w:bottom w:val="single" w:sz="4" w:space="0" w:color="auto"/>
              <w:right w:val="single" w:sz="4" w:space="0" w:color="auto"/>
            </w:tcBorders>
            <w:shd w:val="clear" w:color="auto" w:fill="auto"/>
            <w:noWrap/>
            <w:vAlign w:val="bottom"/>
            <w:hideMark/>
          </w:tcPr>
          <w:p w14:paraId="5E8A05DA" w14:textId="77777777" w:rsidR="00A05A66" w:rsidRPr="00F71AF3" w:rsidRDefault="00A05A66" w:rsidP="002238A2">
            <w:r w:rsidRPr="00F71AF3">
              <w:t>2</w:t>
            </w:r>
          </w:p>
        </w:tc>
      </w:tr>
      <w:tr w:rsidR="00A05A66" w:rsidRPr="00F71AF3" w14:paraId="3DCBF70C"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18A09AB8" w14:textId="77777777" w:rsidR="00A05A66" w:rsidRPr="00F71AF3" w:rsidRDefault="00A05A66" w:rsidP="002238A2">
            <w:r w:rsidRPr="00F71AF3">
              <w:t>§ 228</w:t>
            </w:r>
          </w:p>
        </w:tc>
        <w:tc>
          <w:tcPr>
            <w:tcW w:w="1940" w:type="dxa"/>
            <w:tcBorders>
              <w:top w:val="nil"/>
              <w:left w:val="nil"/>
              <w:bottom w:val="single" w:sz="4" w:space="0" w:color="auto"/>
              <w:right w:val="single" w:sz="4" w:space="0" w:color="auto"/>
            </w:tcBorders>
            <w:shd w:val="clear" w:color="auto" w:fill="auto"/>
            <w:noWrap/>
            <w:vAlign w:val="bottom"/>
            <w:hideMark/>
          </w:tcPr>
          <w:p w14:paraId="645C3EE9" w14:textId="77777777" w:rsidR="00A05A66" w:rsidRPr="00F71AF3" w:rsidRDefault="00A05A66" w:rsidP="002238A2">
            <w:r w:rsidRPr="00F71AF3">
              <w:t>2</w:t>
            </w:r>
          </w:p>
        </w:tc>
        <w:tc>
          <w:tcPr>
            <w:tcW w:w="2459" w:type="dxa"/>
            <w:tcBorders>
              <w:top w:val="nil"/>
              <w:left w:val="nil"/>
              <w:bottom w:val="single" w:sz="4" w:space="0" w:color="auto"/>
              <w:right w:val="single" w:sz="4" w:space="0" w:color="auto"/>
            </w:tcBorders>
            <w:shd w:val="clear" w:color="auto" w:fill="auto"/>
            <w:noWrap/>
            <w:vAlign w:val="bottom"/>
            <w:hideMark/>
          </w:tcPr>
          <w:p w14:paraId="41E66815" w14:textId="77777777" w:rsidR="00A05A66" w:rsidRPr="00F71AF3" w:rsidRDefault="00A05A66" w:rsidP="002238A2">
            <w:r w:rsidRPr="00F71AF3">
              <w:t>1</w:t>
            </w:r>
          </w:p>
        </w:tc>
        <w:tc>
          <w:tcPr>
            <w:tcW w:w="1661" w:type="dxa"/>
            <w:tcBorders>
              <w:top w:val="nil"/>
              <w:left w:val="nil"/>
              <w:bottom w:val="single" w:sz="4" w:space="0" w:color="auto"/>
              <w:right w:val="single" w:sz="4" w:space="0" w:color="auto"/>
            </w:tcBorders>
            <w:shd w:val="clear" w:color="auto" w:fill="auto"/>
            <w:noWrap/>
            <w:vAlign w:val="bottom"/>
            <w:hideMark/>
          </w:tcPr>
          <w:p w14:paraId="3F33B5A3" w14:textId="77777777" w:rsidR="00A05A66" w:rsidRPr="00F71AF3" w:rsidRDefault="00A05A66" w:rsidP="002238A2">
            <w:r w:rsidRPr="00F71AF3">
              <w:t>3</w:t>
            </w:r>
          </w:p>
        </w:tc>
      </w:tr>
      <w:tr w:rsidR="00A05A66" w:rsidRPr="00F71AF3" w14:paraId="3E033E13"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54D1501D" w14:textId="77777777" w:rsidR="00A05A66" w:rsidRPr="00F71AF3" w:rsidRDefault="00A05A66" w:rsidP="002238A2">
            <w:r w:rsidRPr="00F71AF3">
              <w:t>§ 337</w:t>
            </w:r>
          </w:p>
        </w:tc>
        <w:tc>
          <w:tcPr>
            <w:tcW w:w="1940" w:type="dxa"/>
            <w:tcBorders>
              <w:top w:val="nil"/>
              <w:left w:val="nil"/>
              <w:bottom w:val="single" w:sz="4" w:space="0" w:color="auto"/>
              <w:right w:val="single" w:sz="4" w:space="0" w:color="auto"/>
            </w:tcBorders>
            <w:shd w:val="clear" w:color="auto" w:fill="auto"/>
            <w:noWrap/>
            <w:vAlign w:val="bottom"/>
            <w:hideMark/>
          </w:tcPr>
          <w:p w14:paraId="7CFB50AF" w14:textId="77777777" w:rsidR="00A05A66" w:rsidRPr="00F71AF3" w:rsidRDefault="00A05A66" w:rsidP="002238A2">
            <w:r w:rsidRPr="00F71AF3">
              <w:t>2</w:t>
            </w:r>
          </w:p>
        </w:tc>
        <w:tc>
          <w:tcPr>
            <w:tcW w:w="2459" w:type="dxa"/>
            <w:tcBorders>
              <w:top w:val="nil"/>
              <w:left w:val="nil"/>
              <w:bottom w:val="single" w:sz="4" w:space="0" w:color="auto"/>
              <w:right w:val="single" w:sz="4" w:space="0" w:color="auto"/>
            </w:tcBorders>
            <w:shd w:val="clear" w:color="auto" w:fill="auto"/>
            <w:noWrap/>
            <w:vAlign w:val="bottom"/>
            <w:hideMark/>
          </w:tcPr>
          <w:p w14:paraId="505335D8" w14:textId="77777777" w:rsidR="00A05A66" w:rsidRPr="00F71AF3" w:rsidRDefault="00A05A66" w:rsidP="002238A2">
            <w:r w:rsidRPr="00F71AF3">
              <w:t>1</w:t>
            </w:r>
          </w:p>
        </w:tc>
        <w:tc>
          <w:tcPr>
            <w:tcW w:w="1661" w:type="dxa"/>
            <w:tcBorders>
              <w:top w:val="nil"/>
              <w:left w:val="nil"/>
              <w:bottom w:val="single" w:sz="4" w:space="0" w:color="auto"/>
              <w:right w:val="single" w:sz="4" w:space="0" w:color="auto"/>
            </w:tcBorders>
            <w:shd w:val="clear" w:color="auto" w:fill="auto"/>
            <w:noWrap/>
            <w:vAlign w:val="bottom"/>
            <w:hideMark/>
          </w:tcPr>
          <w:p w14:paraId="23458B71" w14:textId="77777777" w:rsidR="00A05A66" w:rsidRPr="00F71AF3" w:rsidRDefault="00A05A66" w:rsidP="002238A2">
            <w:r w:rsidRPr="00F71AF3">
              <w:t>3</w:t>
            </w:r>
          </w:p>
        </w:tc>
      </w:tr>
      <w:tr w:rsidR="00A05A66" w:rsidRPr="00F71AF3" w14:paraId="63D4B656"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1D713872" w14:textId="77777777" w:rsidR="00A05A66" w:rsidRPr="00F71AF3" w:rsidRDefault="00A05A66" w:rsidP="002238A2">
            <w:r w:rsidRPr="00F71AF3">
              <w:t>§ 353</w:t>
            </w:r>
          </w:p>
        </w:tc>
        <w:tc>
          <w:tcPr>
            <w:tcW w:w="1940" w:type="dxa"/>
            <w:tcBorders>
              <w:top w:val="nil"/>
              <w:left w:val="nil"/>
              <w:bottom w:val="single" w:sz="4" w:space="0" w:color="auto"/>
              <w:right w:val="single" w:sz="4" w:space="0" w:color="auto"/>
            </w:tcBorders>
            <w:shd w:val="clear" w:color="auto" w:fill="auto"/>
            <w:noWrap/>
            <w:vAlign w:val="bottom"/>
            <w:hideMark/>
          </w:tcPr>
          <w:p w14:paraId="1B8F2337" w14:textId="77777777" w:rsidR="00A05A66" w:rsidRPr="00F71AF3" w:rsidRDefault="00A05A66" w:rsidP="002238A2">
            <w:r w:rsidRPr="00F71AF3">
              <w:t>2</w:t>
            </w:r>
          </w:p>
        </w:tc>
        <w:tc>
          <w:tcPr>
            <w:tcW w:w="2459" w:type="dxa"/>
            <w:tcBorders>
              <w:top w:val="nil"/>
              <w:left w:val="nil"/>
              <w:bottom w:val="single" w:sz="4" w:space="0" w:color="auto"/>
              <w:right w:val="single" w:sz="4" w:space="0" w:color="auto"/>
            </w:tcBorders>
            <w:shd w:val="clear" w:color="auto" w:fill="auto"/>
            <w:noWrap/>
            <w:vAlign w:val="bottom"/>
            <w:hideMark/>
          </w:tcPr>
          <w:p w14:paraId="5D46B87D" w14:textId="77777777" w:rsidR="00A05A66" w:rsidRPr="00F71AF3" w:rsidRDefault="00A05A66" w:rsidP="002238A2">
            <w:r w:rsidRPr="00F71AF3">
              <w:t>1</w:t>
            </w:r>
          </w:p>
        </w:tc>
        <w:tc>
          <w:tcPr>
            <w:tcW w:w="1661" w:type="dxa"/>
            <w:tcBorders>
              <w:top w:val="nil"/>
              <w:left w:val="nil"/>
              <w:bottom w:val="single" w:sz="4" w:space="0" w:color="auto"/>
              <w:right w:val="single" w:sz="4" w:space="0" w:color="auto"/>
            </w:tcBorders>
            <w:shd w:val="clear" w:color="auto" w:fill="auto"/>
            <w:noWrap/>
            <w:vAlign w:val="bottom"/>
            <w:hideMark/>
          </w:tcPr>
          <w:p w14:paraId="7D20867F" w14:textId="77777777" w:rsidR="00A05A66" w:rsidRPr="00F71AF3" w:rsidRDefault="00A05A66" w:rsidP="002238A2">
            <w:r w:rsidRPr="00F71AF3">
              <w:t>3</w:t>
            </w:r>
          </w:p>
        </w:tc>
      </w:tr>
      <w:tr w:rsidR="00A05A66" w:rsidRPr="00F71AF3" w14:paraId="68806115" w14:textId="77777777" w:rsidTr="00736743">
        <w:trPr>
          <w:trHeight w:val="248"/>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14:paraId="7263F959" w14:textId="77777777" w:rsidR="00A05A66" w:rsidRPr="00F71AF3" w:rsidRDefault="00A05A66" w:rsidP="002238A2">
            <w:r w:rsidRPr="00F71AF3">
              <w:t>§ 358</w:t>
            </w:r>
          </w:p>
        </w:tc>
        <w:tc>
          <w:tcPr>
            <w:tcW w:w="1940" w:type="dxa"/>
            <w:tcBorders>
              <w:top w:val="nil"/>
              <w:left w:val="nil"/>
              <w:bottom w:val="single" w:sz="4" w:space="0" w:color="auto"/>
              <w:right w:val="single" w:sz="4" w:space="0" w:color="auto"/>
            </w:tcBorders>
            <w:shd w:val="clear" w:color="auto" w:fill="auto"/>
            <w:noWrap/>
            <w:vAlign w:val="bottom"/>
            <w:hideMark/>
          </w:tcPr>
          <w:p w14:paraId="0061D20F" w14:textId="77777777" w:rsidR="00A05A66" w:rsidRPr="00F71AF3" w:rsidRDefault="00A05A66" w:rsidP="002238A2">
            <w:r w:rsidRPr="00F71AF3">
              <w:t>1</w:t>
            </w:r>
          </w:p>
        </w:tc>
        <w:tc>
          <w:tcPr>
            <w:tcW w:w="2459" w:type="dxa"/>
            <w:tcBorders>
              <w:top w:val="nil"/>
              <w:left w:val="nil"/>
              <w:bottom w:val="single" w:sz="4" w:space="0" w:color="auto"/>
              <w:right w:val="single" w:sz="4" w:space="0" w:color="auto"/>
            </w:tcBorders>
            <w:shd w:val="clear" w:color="auto" w:fill="auto"/>
            <w:noWrap/>
            <w:vAlign w:val="bottom"/>
            <w:hideMark/>
          </w:tcPr>
          <w:p w14:paraId="43C42D57" w14:textId="77777777" w:rsidR="00A05A66" w:rsidRPr="00F71AF3" w:rsidRDefault="00A05A66" w:rsidP="002238A2">
            <w:r w:rsidRPr="00F71AF3">
              <w:t>0</w:t>
            </w:r>
          </w:p>
        </w:tc>
        <w:tc>
          <w:tcPr>
            <w:tcW w:w="1661" w:type="dxa"/>
            <w:tcBorders>
              <w:top w:val="nil"/>
              <w:left w:val="nil"/>
              <w:bottom w:val="single" w:sz="4" w:space="0" w:color="auto"/>
              <w:right w:val="single" w:sz="4" w:space="0" w:color="auto"/>
            </w:tcBorders>
            <w:shd w:val="clear" w:color="auto" w:fill="auto"/>
            <w:noWrap/>
            <w:vAlign w:val="bottom"/>
            <w:hideMark/>
          </w:tcPr>
          <w:p w14:paraId="580C3CAB" w14:textId="77777777" w:rsidR="00A05A66" w:rsidRPr="00F71AF3" w:rsidRDefault="00A05A66" w:rsidP="002238A2">
            <w:r w:rsidRPr="00F71AF3">
              <w:t>1</w:t>
            </w:r>
          </w:p>
        </w:tc>
      </w:tr>
    </w:tbl>
    <w:p w14:paraId="2019513A" w14:textId="77777777" w:rsidR="00A05A66" w:rsidRPr="00F71AF3" w:rsidRDefault="00A05A66" w:rsidP="00A05A66"/>
    <w:p w14:paraId="064DD572" w14:textId="722656AC" w:rsidR="00A05A66" w:rsidRPr="00F71AF3" w:rsidRDefault="00A05A66" w:rsidP="00A05A66">
      <w:r w:rsidRPr="00F71AF3">
        <w:lastRenderedPageBreak/>
        <w:t xml:space="preserve">Z výše uvedené tabulky vyplývá, že se pachatelé dopouští v souvislosti s nebezpečným pronásledováním nejrůznějších jiných trestných činů. Vůbec nejčastěji se v souvislosti s trestným činem nebezpečného pronásledování pachatelé dopouštějí trestného činu porušování domovní svobody dle § 178 TZ, kdy tento trestný čin páchají nejčastěji při ex-partner stalkingu, kdy se vkrádají na oplocené pozemky k domům, kde bydlí bývalý partner (resp. partnerka) nebo v případech, kdy například přesvědčí („přeprosí“) pronásledovanou osobu, </w:t>
      </w:r>
      <w:r w:rsidR="00736743" w:rsidRPr="00F71AF3">
        <w:t>aby je vpustila do svého obydlí</w:t>
      </w:r>
      <w:r w:rsidRPr="00F71AF3">
        <w:t xml:space="preserve"> a následně odmítají toto obydlí opustit.</w:t>
      </w:r>
      <w:r w:rsidRPr="00F71AF3">
        <w:rPr>
          <w:vertAlign w:val="superscript"/>
        </w:rPr>
        <w:footnoteReference w:id="312"/>
      </w:r>
      <w:r w:rsidRPr="00F71AF3">
        <w:rPr>
          <w:vertAlign w:val="superscript"/>
        </w:rPr>
        <w:t xml:space="preserve"> </w:t>
      </w:r>
      <w:r w:rsidRPr="00F71AF3">
        <w:t>Poměrně často pak také stalkeři buďto oběti nebezpečně vyhrožují (viz § 353 TZ), poškozují její věci (viz § 228 TZ) nebo se dopouští maření výkonu úředního rozhodnutí nebo vykázání (viz § 337 TZ</w:t>
      </w:r>
      <w:r w:rsidR="001E5DBF" w:rsidRPr="00F71AF3">
        <w:t>)</w:t>
      </w:r>
      <w:r w:rsidRPr="00F71AF3">
        <w:t>.</w:t>
      </w:r>
      <w:r w:rsidRPr="00F71AF3">
        <w:rPr>
          <w:vertAlign w:val="superscript"/>
        </w:rPr>
        <w:footnoteReference w:id="313"/>
      </w:r>
      <w:r w:rsidRPr="00F71AF3">
        <w:t xml:space="preserve"> V případě souběhu s trestným činem dle § 337 stalkeři nejčastěji spáchali tento trestný čin tím, že porušili předběžné opatření, které mu uložil státní zástupce (ve dvou případech) nebo porušil zákaz kontaktu v rámci institutu vykázání (viz § 45 odst. 1 písm. c) ZPČR) a předběžného opatření vydaného civilním soudem (dle § 76b OSŘ)</w:t>
      </w:r>
      <w:r w:rsidRPr="00F71AF3">
        <w:rPr>
          <w:vertAlign w:val="superscript"/>
        </w:rPr>
        <w:footnoteReference w:id="314"/>
      </w:r>
      <w:r w:rsidRPr="00F71AF3">
        <w:t xml:space="preserve">. </w:t>
      </w:r>
    </w:p>
    <w:p w14:paraId="730232CE" w14:textId="0D6F8DF7" w:rsidR="00A05A66" w:rsidRPr="00F71AF3" w:rsidRDefault="00A05A66" w:rsidP="00A05A66">
      <w:r w:rsidRPr="00F71AF3">
        <w:t>Ojedinělé pak není ani napadnutí poškozeného, nicméně jako trestný čin je možné takovéto jednání kvalifikovat pouze pokud dojde k ublížení na zdraví (viz § 122 a § 146 TZ, případně i § 145 TZ) nebo pokud k takovémuto napadení dojde na veřejnosti (viz § 358 TZ), což není ve všech případech splněno. V jednom případě se pak dopustil pachatel v souběhu s trestným činem nebezpečného pronásledování i trestného činu omezování osobní svobody dle § 171 TZ, kdy pachatel držel poškozenou (býv</w:t>
      </w:r>
      <w:r w:rsidR="00736743" w:rsidRPr="00F71AF3">
        <w:t>alou partnerku) ve svém sevření</w:t>
      </w:r>
      <w:r w:rsidRPr="00F71AF3">
        <w:t xml:space="preserve"> tak</w:t>
      </w:r>
      <w:r w:rsidR="00736743" w:rsidRPr="00F71AF3">
        <w:t>,</w:t>
      </w:r>
      <w:r w:rsidRPr="00F71AF3">
        <w:t xml:space="preserve"> že se nemohla hýbat, přičemž ji sděloval, že ji znásilní, což po jejím sdělení, že je těhotná, neudělal. V jednom případě pak bývalý partner zašel již tak daleko, že poškozenou znásilnil, čímž se dopustil trestného činu znásilnění dle § 185 TZ a v jednom případě došlo také ke spáchání trestného činu pomluvy. Co se trestného činu pomluvy týče</w:t>
      </w:r>
      <w:r w:rsidR="00736743" w:rsidRPr="00F71AF3">
        <w:t>,</w:t>
      </w:r>
      <w:r w:rsidRPr="00F71AF3">
        <w:t xml:space="preserve"> šíření negativních zpráv o poškozeném je poměrně časté při různých typech stalkingu, ale pouze v mizivém počtu případů je dané jednání kvalifikované jako trestný čin pomluvy.</w:t>
      </w:r>
    </w:p>
    <w:p w14:paraId="3663F21C" w14:textId="77777777" w:rsidR="00A05A66" w:rsidRPr="00F71AF3" w:rsidRDefault="00A05A66" w:rsidP="008E1598">
      <w:pPr>
        <w:pStyle w:val="Nadpis3"/>
        <w:numPr>
          <w:ilvl w:val="0"/>
          <w:numId w:val="0"/>
        </w:numPr>
      </w:pPr>
      <w:bookmarkStart w:id="149" w:name="_Toc436648251"/>
      <w:r w:rsidRPr="00F71AF3">
        <w:t>Trestněprávní sankce</w:t>
      </w:r>
      <w:bookmarkEnd w:id="149"/>
    </w:p>
    <w:p w14:paraId="334BFDF4" w14:textId="77777777" w:rsidR="00A05A66" w:rsidRDefault="00A05A66" w:rsidP="00A05A66">
      <w:r w:rsidRPr="00F71AF3">
        <w:t>Na základě analyzovaných rozhodnutí bylo zkoumáno, jaké druhy trestněprávních sankcí jsou v rámci trestného činu nebezpečného pronásledování ukládány.</w:t>
      </w:r>
    </w:p>
    <w:p w14:paraId="665009C6" w14:textId="77777777" w:rsidR="002D1288" w:rsidRPr="00F71AF3" w:rsidRDefault="002D1288" w:rsidP="002D1288">
      <w:pPr>
        <w:spacing w:line="480" w:lineRule="auto"/>
        <w:ind w:firstLine="0"/>
      </w:pPr>
    </w:p>
    <w:p w14:paraId="70C29545" w14:textId="77777777" w:rsidR="008E1598" w:rsidRPr="00F71AF3" w:rsidRDefault="008E1598" w:rsidP="008E1598">
      <w:pPr>
        <w:spacing w:after="0" w:line="240" w:lineRule="auto"/>
        <w:ind w:firstLine="0"/>
        <w:rPr>
          <w:i/>
        </w:rPr>
      </w:pPr>
      <w:r w:rsidRPr="00F71AF3">
        <w:rPr>
          <w:i/>
        </w:rPr>
        <w:lastRenderedPageBreak/>
        <w:t>Tabulka č 6 – Druhy uložených trestněprávních sankcí a vedle nich uložených přiměřených</w:t>
      </w:r>
    </w:p>
    <w:p w14:paraId="78DB944B" w14:textId="41C2E92A" w:rsidR="008E1598" w:rsidRPr="00F71AF3" w:rsidRDefault="008E1598" w:rsidP="008E1598">
      <w:pPr>
        <w:spacing w:after="0" w:line="240" w:lineRule="auto"/>
        <w:rPr>
          <w:i/>
        </w:rPr>
      </w:pPr>
      <w:r w:rsidRPr="00F71AF3">
        <w:rPr>
          <w:i/>
        </w:rPr>
        <w:t xml:space="preserve">           práv a povinností</w:t>
      </w:r>
    </w:p>
    <w:tbl>
      <w:tblPr>
        <w:tblW w:w="8977" w:type="dxa"/>
        <w:tblCellMar>
          <w:left w:w="70" w:type="dxa"/>
          <w:right w:w="70" w:type="dxa"/>
        </w:tblCellMar>
        <w:tblLook w:val="04A0" w:firstRow="1" w:lastRow="0" w:firstColumn="1" w:lastColumn="0" w:noHBand="0" w:noVBand="1"/>
      </w:tblPr>
      <w:tblGrid>
        <w:gridCol w:w="5047"/>
        <w:gridCol w:w="1213"/>
        <w:gridCol w:w="1193"/>
        <w:gridCol w:w="1538"/>
      </w:tblGrid>
      <w:tr w:rsidR="00A05A66" w:rsidRPr="00F71AF3" w14:paraId="16C05DAF" w14:textId="77777777" w:rsidTr="002238A2">
        <w:trPr>
          <w:trHeight w:val="287"/>
        </w:trPr>
        <w:tc>
          <w:tcPr>
            <w:tcW w:w="5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550F" w14:textId="08A19007" w:rsidR="00A05A66" w:rsidRPr="00F71AF3" w:rsidRDefault="00A05A66" w:rsidP="008E1598">
            <w:pPr>
              <w:jc w:val="center"/>
            </w:pP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757DC4A3" w14:textId="5388D248" w:rsidR="00A05A66" w:rsidRPr="00F71AF3" w:rsidRDefault="00A05A66" w:rsidP="008E1598">
            <w:pPr>
              <w:ind w:firstLine="0"/>
              <w:jc w:val="center"/>
            </w:pPr>
            <w:r w:rsidRPr="00F71AF3">
              <w:t>Znojmo</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4ED9726" w14:textId="754F9204" w:rsidR="00A05A66" w:rsidRPr="00F71AF3" w:rsidRDefault="00A05A66" w:rsidP="008E1598">
            <w:pPr>
              <w:ind w:firstLine="0"/>
              <w:jc w:val="center"/>
            </w:pPr>
            <w:r w:rsidRPr="00F71AF3">
              <w:t>Litoměřice</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59CC8969" w14:textId="77777777" w:rsidR="00A05A66" w:rsidRPr="00F71AF3" w:rsidRDefault="00A05A66" w:rsidP="008E1598">
            <w:pPr>
              <w:ind w:firstLine="0"/>
              <w:jc w:val="center"/>
            </w:pPr>
            <w:r w:rsidRPr="00F71AF3">
              <w:t>Celkem</w:t>
            </w:r>
          </w:p>
        </w:tc>
      </w:tr>
      <w:tr w:rsidR="00A05A66" w:rsidRPr="00F71AF3" w14:paraId="203112D4" w14:textId="77777777" w:rsidTr="002238A2">
        <w:trPr>
          <w:trHeight w:val="287"/>
        </w:trPr>
        <w:tc>
          <w:tcPr>
            <w:tcW w:w="5047" w:type="dxa"/>
            <w:tcBorders>
              <w:top w:val="nil"/>
              <w:left w:val="single" w:sz="4" w:space="0" w:color="auto"/>
              <w:bottom w:val="single" w:sz="4" w:space="0" w:color="auto"/>
              <w:right w:val="single" w:sz="4" w:space="0" w:color="auto"/>
            </w:tcBorders>
            <w:shd w:val="clear" w:color="auto" w:fill="auto"/>
            <w:noWrap/>
            <w:vAlign w:val="bottom"/>
            <w:hideMark/>
          </w:tcPr>
          <w:p w14:paraId="6CD6C290" w14:textId="77777777" w:rsidR="00A05A66" w:rsidRPr="00F71AF3" w:rsidRDefault="00A05A66" w:rsidP="002238A2">
            <w:r w:rsidRPr="00F71AF3">
              <w:t>celkem odsuzujících TP a R</w:t>
            </w:r>
          </w:p>
        </w:tc>
        <w:tc>
          <w:tcPr>
            <w:tcW w:w="1213" w:type="dxa"/>
            <w:tcBorders>
              <w:top w:val="nil"/>
              <w:left w:val="nil"/>
              <w:bottom w:val="single" w:sz="4" w:space="0" w:color="auto"/>
              <w:right w:val="single" w:sz="4" w:space="0" w:color="auto"/>
            </w:tcBorders>
            <w:shd w:val="clear" w:color="auto" w:fill="auto"/>
            <w:noWrap/>
            <w:vAlign w:val="bottom"/>
            <w:hideMark/>
          </w:tcPr>
          <w:p w14:paraId="05F2ECCD" w14:textId="77777777" w:rsidR="00A05A66" w:rsidRPr="00F71AF3" w:rsidRDefault="00A05A66" w:rsidP="002238A2">
            <w:r w:rsidRPr="00F71AF3">
              <w:t>24</w:t>
            </w:r>
          </w:p>
        </w:tc>
        <w:tc>
          <w:tcPr>
            <w:tcW w:w="1178" w:type="dxa"/>
            <w:tcBorders>
              <w:top w:val="nil"/>
              <w:left w:val="nil"/>
              <w:bottom w:val="single" w:sz="4" w:space="0" w:color="auto"/>
              <w:right w:val="single" w:sz="4" w:space="0" w:color="auto"/>
            </w:tcBorders>
            <w:shd w:val="clear" w:color="auto" w:fill="auto"/>
            <w:noWrap/>
            <w:vAlign w:val="bottom"/>
            <w:hideMark/>
          </w:tcPr>
          <w:p w14:paraId="537329E5" w14:textId="77777777" w:rsidR="00A05A66" w:rsidRPr="00F71AF3" w:rsidRDefault="00A05A66" w:rsidP="002238A2">
            <w:r w:rsidRPr="00F71AF3">
              <w:t>19</w:t>
            </w:r>
          </w:p>
        </w:tc>
        <w:tc>
          <w:tcPr>
            <w:tcW w:w="1538" w:type="dxa"/>
            <w:tcBorders>
              <w:top w:val="nil"/>
              <w:left w:val="nil"/>
              <w:bottom w:val="single" w:sz="4" w:space="0" w:color="auto"/>
              <w:right w:val="single" w:sz="4" w:space="0" w:color="auto"/>
            </w:tcBorders>
            <w:shd w:val="clear" w:color="auto" w:fill="auto"/>
            <w:noWrap/>
            <w:vAlign w:val="bottom"/>
            <w:hideMark/>
          </w:tcPr>
          <w:p w14:paraId="041B2397" w14:textId="77777777" w:rsidR="00A05A66" w:rsidRPr="00F71AF3" w:rsidRDefault="00A05A66" w:rsidP="002238A2">
            <w:r w:rsidRPr="00F71AF3">
              <w:t>43</w:t>
            </w:r>
          </w:p>
        </w:tc>
      </w:tr>
      <w:tr w:rsidR="00A05A66" w:rsidRPr="00F71AF3" w14:paraId="02A090AF" w14:textId="77777777" w:rsidTr="002238A2">
        <w:trPr>
          <w:trHeight w:val="287"/>
        </w:trPr>
        <w:tc>
          <w:tcPr>
            <w:tcW w:w="89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AC009F" w14:textId="77777777" w:rsidR="00A05A66" w:rsidRPr="00F71AF3" w:rsidRDefault="00A05A66" w:rsidP="002238A2">
            <w:r w:rsidRPr="00F71AF3">
              <w:t>Uložené tresty:</w:t>
            </w:r>
          </w:p>
        </w:tc>
      </w:tr>
      <w:tr w:rsidR="00A05A66" w:rsidRPr="00F71AF3" w14:paraId="7885DF1F" w14:textId="77777777" w:rsidTr="002238A2">
        <w:trPr>
          <w:trHeight w:val="287"/>
        </w:trPr>
        <w:tc>
          <w:tcPr>
            <w:tcW w:w="5047" w:type="dxa"/>
            <w:tcBorders>
              <w:top w:val="nil"/>
              <w:left w:val="single" w:sz="4" w:space="0" w:color="auto"/>
              <w:bottom w:val="single" w:sz="4" w:space="0" w:color="auto"/>
              <w:right w:val="single" w:sz="4" w:space="0" w:color="auto"/>
            </w:tcBorders>
            <w:shd w:val="clear" w:color="auto" w:fill="auto"/>
            <w:noWrap/>
            <w:vAlign w:val="bottom"/>
            <w:hideMark/>
          </w:tcPr>
          <w:p w14:paraId="64DB3089" w14:textId="77777777" w:rsidR="00A05A66" w:rsidRPr="00F71AF3" w:rsidRDefault="00A05A66" w:rsidP="002238A2">
            <w:r w:rsidRPr="00F71AF3">
              <w:t>Podmíněný trest odnětí svobody</w:t>
            </w:r>
          </w:p>
        </w:tc>
        <w:tc>
          <w:tcPr>
            <w:tcW w:w="1213" w:type="dxa"/>
            <w:tcBorders>
              <w:top w:val="nil"/>
              <w:left w:val="nil"/>
              <w:bottom w:val="single" w:sz="4" w:space="0" w:color="auto"/>
              <w:right w:val="single" w:sz="4" w:space="0" w:color="auto"/>
            </w:tcBorders>
            <w:shd w:val="clear" w:color="auto" w:fill="auto"/>
            <w:noWrap/>
            <w:vAlign w:val="bottom"/>
            <w:hideMark/>
          </w:tcPr>
          <w:p w14:paraId="47E1E2FE" w14:textId="77777777" w:rsidR="00A05A66" w:rsidRPr="00F71AF3" w:rsidRDefault="00A05A66" w:rsidP="002238A2">
            <w:r w:rsidRPr="00F71AF3">
              <w:t>18</w:t>
            </w:r>
          </w:p>
        </w:tc>
        <w:tc>
          <w:tcPr>
            <w:tcW w:w="1178" w:type="dxa"/>
            <w:tcBorders>
              <w:top w:val="nil"/>
              <w:left w:val="nil"/>
              <w:bottom w:val="single" w:sz="4" w:space="0" w:color="auto"/>
              <w:right w:val="single" w:sz="4" w:space="0" w:color="auto"/>
            </w:tcBorders>
            <w:shd w:val="clear" w:color="auto" w:fill="auto"/>
            <w:noWrap/>
            <w:vAlign w:val="bottom"/>
            <w:hideMark/>
          </w:tcPr>
          <w:p w14:paraId="3FCE1858" w14:textId="77777777" w:rsidR="00A05A66" w:rsidRPr="00F71AF3" w:rsidRDefault="00A05A66" w:rsidP="002238A2">
            <w:r w:rsidRPr="00F71AF3">
              <w:t>10</w:t>
            </w:r>
          </w:p>
        </w:tc>
        <w:tc>
          <w:tcPr>
            <w:tcW w:w="1538" w:type="dxa"/>
            <w:tcBorders>
              <w:top w:val="nil"/>
              <w:left w:val="nil"/>
              <w:bottom w:val="single" w:sz="4" w:space="0" w:color="auto"/>
              <w:right w:val="single" w:sz="4" w:space="0" w:color="auto"/>
            </w:tcBorders>
            <w:shd w:val="clear" w:color="auto" w:fill="auto"/>
            <w:noWrap/>
            <w:vAlign w:val="bottom"/>
            <w:hideMark/>
          </w:tcPr>
          <w:p w14:paraId="6088BB4A" w14:textId="77777777" w:rsidR="00A05A66" w:rsidRPr="00F71AF3" w:rsidRDefault="00A05A66" w:rsidP="002238A2">
            <w:r w:rsidRPr="00F71AF3">
              <w:t>28</w:t>
            </w:r>
          </w:p>
        </w:tc>
      </w:tr>
      <w:tr w:rsidR="00A05A66" w:rsidRPr="00F71AF3" w14:paraId="0DBC786E" w14:textId="77777777" w:rsidTr="002238A2">
        <w:trPr>
          <w:trHeight w:val="287"/>
        </w:trPr>
        <w:tc>
          <w:tcPr>
            <w:tcW w:w="5047" w:type="dxa"/>
            <w:tcBorders>
              <w:top w:val="nil"/>
              <w:left w:val="single" w:sz="4" w:space="0" w:color="auto"/>
              <w:bottom w:val="single" w:sz="4" w:space="0" w:color="auto"/>
              <w:right w:val="single" w:sz="4" w:space="0" w:color="auto"/>
            </w:tcBorders>
            <w:shd w:val="clear" w:color="auto" w:fill="auto"/>
            <w:noWrap/>
            <w:vAlign w:val="bottom"/>
            <w:hideMark/>
          </w:tcPr>
          <w:p w14:paraId="42CD8EEA" w14:textId="77777777" w:rsidR="00A05A66" w:rsidRPr="00F71AF3" w:rsidRDefault="00A05A66" w:rsidP="002238A2">
            <w:r w:rsidRPr="00F71AF3">
              <w:t xml:space="preserve">z toho s dohledem </w:t>
            </w:r>
          </w:p>
        </w:tc>
        <w:tc>
          <w:tcPr>
            <w:tcW w:w="1213" w:type="dxa"/>
            <w:tcBorders>
              <w:top w:val="nil"/>
              <w:left w:val="nil"/>
              <w:bottom w:val="single" w:sz="4" w:space="0" w:color="auto"/>
              <w:right w:val="single" w:sz="4" w:space="0" w:color="auto"/>
            </w:tcBorders>
            <w:shd w:val="clear" w:color="auto" w:fill="auto"/>
            <w:noWrap/>
            <w:vAlign w:val="bottom"/>
            <w:hideMark/>
          </w:tcPr>
          <w:p w14:paraId="62F07B27" w14:textId="77777777" w:rsidR="00A05A66" w:rsidRPr="00F71AF3" w:rsidRDefault="00A05A66" w:rsidP="002238A2">
            <w:r w:rsidRPr="00F71AF3">
              <w:t>5</w:t>
            </w:r>
          </w:p>
        </w:tc>
        <w:tc>
          <w:tcPr>
            <w:tcW w:w="1178" w:type="dxa"/>
            <w:tcBorders>
              <w:top w:val="nil"/>
              <w:left w:val="nil"/>
              <w:bottom w:val="single" w:sz="4" w:space="0" w:color="auto"/>
              <w:right w:val="single" w:sz="4" w:space="0" w:color="auto"/>
            </w:tcBorders>
            <w:shd w:val="clear" w:color="auto" w:fill="auto"/>
            <w:noWrap/>
            <w:vAlign w:val="bottom"/>
            <w:hideMark/>
          </w:tcPr>
          <w:p w14:paraId="3EB16055" w14:textId="77777777" w:rsidR="00A05A66" w:rsidRPr="00F71AF3" w:rsidRDefault="00A05A66" w:rsidP="002238A2">
            <w:r w:rsidRPr="00F71AF3">
              <w:t>3</w:t>
            </w:r>
          </w:p>
        </w:tc>
        <w:tc>
          <w:tcPr>
            <w:tcW w:w="1538" w:type="dxa"/>
            <w:tcBorders>
              <w:top w:val="nil"/>
              <w:left w:val="nil"/>
              <w:bottom w:val="single" w:sz="4" w:space="0" w:color="auto"/>
              <w:right w:val="single" w:sz="4" w:space="0" w:color="auto"/>
            </w:tcBorders>
            <w:shd w:val="clear" w:color="auto" w:fill="auto"/>
            <w:noWrap/>
            <w:vAlign w:val="bottom"/>
            <w:hideMark/>
          </w:tcPr>
          <w:p w14:paraId="35C97C90" w14:textId="77777777" w:rsidR="00A05A66" w:rsidRPr="00F71AF3" w:rsidRDefault="00A05A66" w:rsidP="002238A2">
            <w:r w:rsidRPr="00F71AF3">
              <w:t>8</w:t>
            </w:r>
          </w:p>
        </w:tc>
      </w:tr>
      <w:tr w:rsidR="00A05A66" w:rsidRPr="00F71AF3" w14:paraId="6ADFAC42" w14:textId="77777777" w:rsidTr="002238A2">
        <w:trPr>
          <w:trHeight w:val="287"/>
        </w:trPr>
        <w:tc>
          <w:tcPr>
            <w:tcW w:w="5047" w:type="dxa"/>
            <w:tcBorders>
              <w:top w:val="nil"/>
              <w:left w:val="single" w:sz="4" w:space="0" w:color="auto"/>
              <w:bottom w:val="single" w:sz="4" w:space="0" w:color="auto"/>
              <w:right w:val="single" w:sz="4" w:space="0" w:color="auto"/>
            </w:tcBorders>
            <w:shd w:val="clear" w:color="auto" w:fill="auto"/>
            <w:noWrap/>
            <w:vAlign w:val="bottom"/>
            <w:hideMark/>
          </w:tcPr>
          <w:p w14:paraId="1264DED1" w14:textId="77777777" w:rsidR="00A05A66" w:rsidRPr="00F71AF3" w:rsidRDefault="00A05A66" w:rsidP="002238A2">
            <w:r w:rsidRPr="00F71AF3">
              <w:t>Trest obecně prospěšných prací</w:t>
            </w:r>
          </w:p>
        </w:tc>
        <w:tc>
          <w:tcPr>
            <w:tcW w:w="1213" w:type="dxa"/>
            <w:tcBorders>
              <w:top w:val="nil"/>
              <w:left w:val="nil"/>
              <w:bottom w:val="single" w:sz="4" w:space="0" w:color="auto"/>
              <w:right w:val="single" w:sz="4" w:space="0" w:color="auto"/>
            </w:tcBorders>
            <w:shd w:val="clear" w:color="auto" w:fill="auto"/>
            <w:noWrap/>
            <w:vAlign w:val="bottom"/>
            <w:hideMark/>
          </w:tcPr>
          <w:p w14:paraId="42C4BD03" w14:textId="77777777" w:rsidR="00A05A66" w:rsidRPr="00F71AF3" w:rsidRDefault="00A05A66" w:rsidP="002238A2">
            <w:r w:rsidRPr="00F71AF3">
              <w:t>3</w:t>
            </w:r>
          </w:p>
        </w:tc>
        <w:tc>
          <w:tcPr>
            <w:tcW w:w="1178" w:type="dxa"/>
            <w:tcBorders>
              <w:top w:val="nil"/>
              <w:left w:val="nil"/>
              <w:bottom w:val="single" w:sz="4" w:space="0" w:color="auto"/>
              <w:right w:val="single" w:sz="4" w:space="0" w:color="auto"/>
            </w:tcBorders>
            <w:shd w:val="clear" w:color="auto" w:fill="auto"/>
            <w:noWrap/>
            <w:vAlign w:val="bottom"/>
            <w:hideMark/>
          </w:tcPr>
          <w:p w14:paraId="1093E1B4" w14:textId="77777777" w:rsidR="00A05A66" w:rsidRPr="00F71AF3" w:rsidRDefault="00A05A66" w:rsidP="002238A2">
            <w:r w:rsidRPr="00F71AF3">
              <w:t>2</w:t>
            </w:r>
          </w:p>
        </w:tc>
        <w:tc>
          <w:tcPr>
            <w:tcW w:w="1538" w:type="dxa"/>
            <w:tcBorders>
              <w:top w:val="nil"/>
              <w:left w:val="nil"/>
              <w:bottom w:val="single" w:sz="4" w:space="0" w:color="auto"/>
              <w:right w:val="single" w:sz="4" w:space="0" w:color="auto"/>
            </w:tcBorders>
            <w:shd w:val="clear" w:color="auto" w:fill="auto"/>
            <w:noWrap/>
            <w:vAlign w:val="bottom"/>
            <w:hideMark/>
          </w:tcPr>
          <w:p w14:paraId="1446600E" w14:textId="77777777" w:rsidR="00A05A66" w:rsidRPr="00F71AF3" w:rsidRDefault="00A05A66" w:rsidP="002238A2">
            <w:r w:rsidRPr="00F71AF3">
              <w:t>5</w:t>
            </w:r>
          </w:p>
        </w:tc>
      </w:tr>
      <w:tr w:rsidR="00A05A66" w:rsidRPr="00F71AF3" w14:paraId="50080B19" w14:textId="77777777" w:rsidTr="002238A2">
        <w:trPr>
          <w:trHeight w:val="287"/>
        </w:trPr>
        <w:tc>
          <w:tcPr>
            <w:tcW w:w="5047" w:type="dxa"/>
            <w:tcBorders>
              <w:top w:val="nil"/>
              <w:left w:val="single" w:sz="4" w:space="0" w:color="auto"/>
              <w:bottom w:val="single" w:sz="4" w:space="0" w:color="auto"/>
              <w:right w:val="single" w:sz="4" w:space="0" w:color="auto"/>
            </w:tcBorders>
            <w:shd w:val="clear" w:color="auto" w:fill="auto"/>
            <w:noWrap/>
            <w:vAlign w:val="bottom"/>
            <w:hideMark/>
          </w:tcPr>
          <w:p w14:paraId="21E06281" w14:textId="77777777" w:rsidR="00A05A66" w:rsidRPr="00F71AF3" w:rsidRDefault="00A05A66" w:rsidP="002238A2">
            <w:r w:rsidRPr="00F71AF3">
              <w:t>Peněžitý trest</w:t>
            </w:r>
          </w:p>
        </w:tc>
        <w:tc>
          <w:tcPr>
            <w:tcW w:w="1213" w:type="dxa"/>
            <w:tcBorders>
              <w:top w:val="nil"/>
              <w:left w:val="nil"/>
              <w:bottom w:val="single" w:sz="4" w:space="0" w:color="auto"/>
              <w:right w:val="single" w:sz="4" w:space="0" w:color="auto"/>
            </w:tcBorders>
            <w:shd w:val="clear" w:color="auto" w:fill="auto"/>
            <w:noWrap/>
            <w:vAlign w:val="bottom"/>
            <w:hideMark/>
          </w:tcPr>
          <w:p w14:paraId="382FB286" w14:textId="77777777" w:rsidR="00A05A66" w:rsidRPr="00F71AF3" w:rsidRDefault="00A05A66" w:rsidP="002238A2">
            <w:r w:rsidRPr="00F71AF3">
              <w:t>1</w:t>
            </w:r>
          </w:p>
        </w:tc>
        <w:tc>
          <w:tcPr>
            <w:tcW w:w="1178" w:type="dxa"/>
            <w:tcBorders>
              <w:top w:val="nil"/>
              <w:left w:val="nil"/>
              <w:bottom w:val="single" w:sz="4" w:space="0" w:color="auto"/>
              <w:right w:val="single" w:sz="4" w:space="0" w:color="auto"/>
            </w:tcBorders>
            <w:shd w:val="clear" w:color="auto" w:fill="auto"/>
            <w:noWrap/>
            <w:vAlign w:val="bottom"/>
            <w:hideMark/>
          </w:tcPr>
          <w:p w14:paraId="18E09958" w14:textId="77777777" w:rsidR="00A05A66" w:rsidRPr="00F71AF3" w:rsidRDefault="00A05A66" w:rsidP="002238A2">
            <w:r w:rsidRPr="00F71AF3">
              <w:t>1</w:t>
            </w:r>
          </w:p>
        </w:tc>
        <w:tc>
          <w:tcPr>
            <w:tcW w:w="1538" w:type="dxa"/>
            <w:tcBorders>
              <w:top w:val="nil"/>
              <w:left w:val="nil"/>
              <w:bottom w:val="single" w:sz="4" w:space="0" w:color="auto"/>
              <w:right w:val="single" w:sz="4" w:space="0" w:color="auto"/>
            </w:tcBorders>
            <w:shd w:val="clear" w:color="auto" w:fill="auto"/>
            <w:noWrap/>
            <w:vAlign w:val="bottom"/>
            <w:hideMark/>
          </w:tcPr>
          <w:p w14:paraId="7B679690" w14:textId="77777777" w:rsidR="00A05A66" w:rsidRPr="00F71AF3" w:rsidRDefault="00A05A66" w:rsidP="002238A2">
            <w:r w:rsidRPr="00F71AF3">
              <w:t>2</w:t>
            </w:r>
          </w:p>
        </w:tc>
      </w:tr>
      <w:tr w:rsidR="00A05A66" w:rsidRPr="00F71AF3" w14:paraId="7C9A2977" w14:textId="77777777" w:rsidTr="002238A2">
        <w:trPr>
          <w:trHeight w:val="287"/>
        </w:trPr>
        <w:tc>
          <w:tcPr>
            <w:tcW w:w="5047" w:type="dxa"/>
            <w:tcBorders>
              <w:top w:val="nil"/>
              <w:left w:val="single" w:sz="4" w:space="0" w:color="auto"/>
              <w:bottom w:val="single" w:sz="4" w:space="0" w:color="auto"/>
              <w:right w:val="single" w:sz="4" w:space="0" w:color="auto"/>
            </w:tcBorders>
            <w:shd w:val="clear" w:color="auto" w:fill="auto"/>
            <w:noWrap/>
            <w:vAlign w:val="bottom"/>
            <w:hideMark/>
          </w:tcPr>
          <w:p w14:paraId="5F9E906D" w14:textId="77777777" w:rsidR="00A05A66" w:rsidRPr="00F71AF3" w:rsidRDefault="00A05A66" w:rsidP="002238A2">
            <w:r w:rsidRPr="00F71AF3">
              <w:t>Nepodmíněný trest odnětí svobody</w:t>
            </w:r>
          </w:p>
        </w:tc>
        <w:tc>
          <w:tcPr>
            <w:tcW w:w="1213" w:type="dxa"/>
            <w:tcBorders>
              <w:top w:val="nil"/>
              <w:left w:val="nil"/>
              <w:bottom w:val="single" w:sz="4" w:space="0" w:color="auto"/>
              <w:right w:val="single" w:sz="4" w:space="0" w:color="auto"/>
            </w:tcBorders>
            <w:shd w:val="clear" w:color="auto" w:fill="auto"/>
            <w:noWrap/>
            <w:vAlign w:val="bottom"/>
            <w:hideMark/>
          </w:tcPr>
          <w:p w14:paraId="61179756" w14:textId="77777777" w:rsidR="00A05A66" w:rsidRPr="00F71AF3" w:rsidRDefault="00A05A66" w:rsidP="002238A2">
            <w:r w:rsidRPr="00F71AF3">
              <w:t>2</w:t>
            </w:r>
          </w:p>
        </w:tc>
        <w:tc>
          <w:tcPr>
            <w:tcW w:w="1178" w:type="dxa"/>
            <w:tcBorders>
              <w:top w:val="nil"/>
              <w:left w:val="nil"/>
              <w:bottom w:val="single" w:sz="4" w:space="0" w:color="auto"/>
              <w:right w:val="single" w:sz="4" w:space="0" w:color="auto"/>
            </w:tcBorders>
            <w:shd w:val="clear" w:color="auto" w:fill="auto"/>
            <w:noWrap/>
            <w:vAlign w:val="bottom"/>
            <w:hideMark/>
          </w:tcPr>
          <w:p w14:paraId="6115B41A" w14:textId="77777777" w:rsidR="00A05A66" w:rsidRPr="00F71AF3" w:rsidRDefault="00A05A66" w:rsidP="002238A2">
            <w:r w:rsidRPr="00F71AF3">
              <w:t>7</w:t>
            </w:r>
          </w:p>
        </w:tc>
        <w:tc>
          <w:tcPr>
            <w:tcW w:w="1538" w:type="dxa"/>
            <w:tcBorders>
              <w:top w:val="nil"/>
              <w:left w:val="nil"/>
              <w:bottom w:val="single" w:sz="4" w:space="0" w:color="auto"/>
              <w:right w:val="single" w:sz="4" w:space="0" w:color="auto"/>
            </w:tcBorders>
            <w:shd w:val="clear" w:color="auto" w:fill="auto"/>
            <w:noWrap/>
            <w:vAlign w:val="bottom"/>
            <w:hideMark/>
          </w:tcPr>
          <w:p w14:paraId="18AB3EF0" w14:textId="77777777" w:rsidR="00A05A66" w:rsidRPr="00F71AF3" w:rsidRDefault="00A05A66" w:rsidP="002238A2">
            <w:r w:rsidRPr="00F71AF3">
              <w:t>9</w:t>
            </w:r>
          </w:p>
        </w:tc>
      </w:tr>
      <w:tr w:rsidR="00A05A66" w:rsidRPr="00F71AF3" w14:paraId="11A363C7" w14:textId="77777777" w:rsidTr="002238A2">
        <w:trPr>
          <w:trHeight w:val="287"/>
        </w:trPr>
        <w:tc>
          <w:tcPr>
            <w:tcW w:w="5047" w:type="dxa"/>
            <w:tcBorders>
              <w:top w:val="nil"/>
              <w:left w:val="single" w:sz="4" w:space="0" w:color="auto"/>
              <w:bottom w:val="single" w:sz="4" w:space="0" w:color="auto"/>
              <w:right w:val="single" w:sz="4" w:space="0" w:color="auto"/>
            </w:tcBorders>
            <w:shd w:val="clear" w:color="auto" w:fill="auto"/>
            <w:noWrap/>
            <w:vAlign w:val="bottom"/>
            <w:hideMark/>
          </w:tcPr>
          <w:p w14:paraId="4135C7D8" w14:textId="77777777" w:rsidR="00A05A66" w:rsidRPr="00F71AF3" w:rsidRDefault="00A05A66" w:rsidP="002238A2">
            <w:r w:rsidRPr="00F71AF3">
              <w:t>Propadnutí věci</w:t>
            </w:r>
          </w:p>
        </w:tc>
        <w:tc>
          <w:tcPr>
            <w:tcW w:w="1213" w:type="dxa"/>
            <w:tcBorders>
              <w:top w:val="nil"/>
              <w:left w:val="nil"/>
              <w:bottom w:val="single" w:sz="4" w:space="0" w:color="auto"/>
              <w:right w:val="single" w:sz="4" w:space="0" w:color="auto"/>
            </w:tcBorders>
            <w:shd w:val="clear" w:color="auto" w:fill="auto"/>
            <w:noWrap/>
            <w:vAlign w:val="bottom"/>
            <w:hideMark/>
          </w:tcPr>
          <w:p w14:paraId="47408EFF" w14:textId="77777777" w:rsidR="00A05A66" w:rsidRPr="00F71AF3" w:rsidRDefault="00A05A66" w:rsidP="002238A2">
            <w:r w:rsidRPr="00F71AF3">
              <w:t>2</w:t>
            </w:r>
          </w:p>
        </w:tc>
        <w:tc>
          <w:tcPr>
            <w:tcW w:w="1178" w:type="dxa"/>
            <w:tcBorders>
              <w:top w:val="nil"/>
              <w:left w:val="nil"/>
              <w:bottom w:val="single" w:sz="4" w:space="0" w:color="auto"/>
              <w:right w:val="single" w:sz="4" w:space="0" w:color="auto"/>
            </w:tcBorders>
            <w:shd w:val="clear" w:color="auto" w:fill="auto"/>
            <w:noWrap/>
            <w:vAlign w:val="bottom"/>
            <w:hideMark/>
          </w:tcPr>
          <w:p w14:paraId="12BAAB33" w14:textId="77777777" w:rsidR="00A05A66" w:rsidRPr="00F71AF3" w:rsidRDefault="00A05A66" w:rsidP="002238A2">
            <w:r w:rsidRPr="00F71AF3">
              <w:t>1</w:t>
            </w:r>
          </w:p>
        </w:tc>
        <w:tc>
          <w:tcPr>
            <w:tcW w:w="1538" w:type="dxa"/>
            <w:tcBorders>
              <w:top w:val="nil"/>
              <w:left w:val="nil"/>
              <w:bottom w:val="single" w:sz="4" w:space="0" w:color="auto"/>
              <w:right w:val="single" w:sz="4" w:space="0" w:color="auto"/>
            </w:tcBorders>
            <w:shd w:val="clear" w:color="auto" w:fill="auto"/>
            <w:noWrap/>
            <w:vAlign w:val="bottom"/>
            <w:hideMark/>
          </w:tcPr>
          <w:p w14:paraId="1E467FD9" w14:textId="77777777" w:rsidR="00A05A66" w:rsidRPr="00F71AF3" w:rsidRDefault="00A05A66" w:rsidP="002238A2">
            <w:r w:rsidRPr="00F71AF3">
              <w:t>3</w:t>
            </w:r>
          </w:p>
        </w:tc>
      </w:tr>
      <w:tr w:rsidR="00A05A66" w:rsidRPr="00F71AF3" w14:paraId="3C7B0992" w14:textId="77777777" w:rsidTr="002238A2">
        <w:trPr>
          <w:trHeight w:val="287"/>
        </w:trPr>
        <w:tc>
          <w:tcPr>
            <w:tcW w:w="5047" w:type="dxa"/>
            <w:tcBorders>
              <w:top w:val="nil"/>
              <w:left w:val="nil"/>
              <w:bottom w:val="nil"/>
              <w:right w:val="nil"/>
            </w:tcBorders>
            <w:shd w:val="clear" w:color="auto" w:fill="auto"/>
            <w:noWrap/>
            <w:vAlign w:val="bottom"/>
            <w:hideMark/>
          </w:tcPr>
          <w:p w14:paraId="443788C2" w14:textId="77777777" w:rsidR="00A05A66" w:rsidRPr="00F71AF3" w:rsidRDefault="00A05A66" w:rsidP="002238A2"/>
        </w:tc>
        <w:tc>
          <w:tcPr>
            <w:tcW w:w="1213" w:type="dxa"/>
            <w:tcBorders>
              <w:top w:val="nil"/>
              <w:left w:val="nil"/>
              <w:bottom w:val="nil"/>
              <w:right w:val="nil"/>
            </w:tcBorders>
            <w:shd w:val="clear" w:color="auto" w:fill="auto"/>
            <w:noWrap/>
            <w:vAlign w:val="bottom"/>
            <w:hideMark/>
          </w:tcPr>
          <w:p w14:paraId="21864E8C" w14:textId="77777777" w:rsidR="00A05A66" w:rsidRPr="00F71AF3" w:rsidRDefault="00A05A66" w:rsidP="002238A2"/>
        </w:tc>
        <w:tc>
          <w:tcPr>
            <w:tcW w:w="1178" w:type="dxa"/>
            <w:tcBorders>
              <w:top w:val="nil"/>
              <w:left w:val="nil"/>
              <w:bottom w:val="nil"/>
              <w:right w:val="nil"/>
            </w:tcBorders>
            <w:shd w:val="clear" w:color="auto" w:fill="auto"/>
            <w:noWrap/>
            <w:vAlign w:val="bottom"/>
            <w:hideMark/>
          </w:tcPr>
          <w:p w14:paraId="3880230E" w14:textId="77777777" w:rsidR="00A05A66" w:rsidRPr="00F71AF3" w:rsidRDefault="00A05A66" w:rsidP="002238A2"/>
        </w:tc>
        <w:tc>
          <w:tcPr>
            <w:tcW w:w="1538" w:type="dxa"/>
            <w:tcBorders>
              <w:top w:val="nil"/>
              <w:left w:val="nil"/>
              <w:bottom w:val="nil"/>
              <w:right w:val="nil"/>
            </w:tcBorders>
            <w:shd w:val="clear" w:color="auto" w:fill="auto"/>
            <w:noWrap/>
            <w:vAlign w:val="bottom"/>
            <w:hideMark/>
          </w:tcPr>
          <w:p w14:paraId="26CDB3E4" w14:textId="77777777" w:rsidR="00A05A66" w:rsidRPr="00F71AF3" w:rsidRDefault="00A05A66" w:rsidP="002238A2"/>
        </w:tc>
      </w:tr>
      <w:tr w:rsidR="00A05A66" w:rsidRPr="00F71AF3" w14:paraId="25EF6033" w14:textId="77777777" w:rsidTr="002238A2">
        <w:trPr>
          <w:trHeight w:val="287"/>
        </w:trPr>
        <w:tc>
          <w:tcPr>
            <w:tcW w:w="89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AF46A" w14:textId="77777777" w:rsidR="00A05A66" w:rsidRPr="00F71AF3" w:rsidRDefault="00A05A66" w:rsidP="002238A2">
            <w:r w:rsidRPr="00F71AF3">
              <w:t>Vedle testů uložena:</w:t>
            </w:r>
          </w:p>
        </w:tc>
      </w:tr>
      <w:tr w:rsidR="00A05A66" w:rsidRPr="00F71AF3" w14:paraId="39B1677A" w14:textId="77777777" w:rsidTr="002238A2">
        <w:trPr>
          <w:trHeight w:val="287"/>
        </w:trPr>
        <w:tc>
          <w:tcPr>
            <w:tcW w:w="5047" w:type="dxa"/>
            <w:tcBorders>
              <w:top w:val="nil"/>
              <w:left w:val="single" w:sz="4" w:space="0" w:color="auto"/>
              <w:bottom w:val="single" w:sz="4" w:space="0" w:color="auto"/>
              <w:right w:val="single" w:sz="4" w:space="0" w:color="auto"/>
            </w:tcBorders>
            <w:shd w:val="clear" w:color="auto" w:fill="auto"/>
            <w:noWrap/>
            <w:vAlign w:val="bottom"/>
            <w:hideMark/>
          </w:tcPr>
          <w:p w14:paraId="6B4A4843" w14:textId="77777777" w:rsidR="00A05A66" w:rsidRPr="00F71AF3" w:rsidRDefault="00A05A66" w:rsidP="002238A2">
            <w:r w:rsidRPr="00F71AF3">
              <w:t>Přiměřená omezení a povinnosti</w:t>
            </w:r>
          </w:p>
        </w:tc>
        <w:tc>
          <w:tcPr>
            <w:tcW w:w="1213" w:type="dxa"/>
            <w:tcBorders>
              <w:top w:val="nil"/>
              <w:left w:val="nil"/>
              <w:bottom w:val="single" w:sz="4" w:space="0" w:color="auto"/>
              <w:right w:val="single" w:sz="4" w:space="0" w:color="auto"/>
            </w:tcBorders>
            <w:shd w:val="clear" w:color="auto" w:fill="auto"/>
            <w:noWrap/>
            <w:vAlign w:val="bottom"/>
            <w:hideMark/>
          </w:tcPr>
          <w:p w14:paraId="1BC313F9" w14:textId="77777777" w:rsidR="00A05A66" w:rsidRPr="00F71AF3" w:rsidRDefault="00A05A66" w:rsidP="002238A2">
            <w:r w:rsidRPr="00F71AF3">
              <w:t>9</w:t>
            </w:r>
          </w:p>
        </w:tc>
        <w:tc>
          <w:tcPr>
            <w:tcW w:w="1178" w:type="dxa"/>
            <w:tcBorders>
              <w:top w:val="nil"/>
              <w:left w:val="nil"/>
              <w:bottom w:val="single" w:sz="4" w:space="0" w:color="auto"/>
              <w:right w:val="single" w:sz="4" w:space="0" w:color="auto"/>
            </w:tcBorders>
            <w:shd w:val="clear" w:color="auto" w:fill="auto"/>
            <w:noWrap/>
            <w:vAlign w:val="bottom"/>
            <w:hideMark/>
          </w:tcPr>
          <w:p w14:paraId="25E20502" w14:textId="77777777" w:rsidR="00A05A66" w:rsidRPr="00F71AF3" w:rsidRDefault="00A05A66" w:rsidP="002238A2">
            <w:r w:rsidRPr="00F71AF3">
              <w:t>3</w:t>
            </w:r>
          </w:p>
        </w:tc>
        <w:tc>
          <w:tcPr>
            <w:tcW w:w="1538" w:type="dxa"/>
            <w:tcBorders>
              <w:top w:val="nil"/>
              <w:left w:val="nil"/>
              <w:bottom w:val="single" w:sz="4" w:space="0" w:color="auto"/>
              <w:right w:val="single" w:sz="4" w:space="0" w:color="auto"/>
            </w:tcBorders>
            <w:shd w:val="clear" w:color="auto" w:fill="auto"/>
            <w:noWrap/>
            <w:vAlign w:val="bottom"/>
            <w:hideMark/>
          </w:tcPr>
          <w:p w14:paraId="6AE6F77D" w14:textId="77777777" w:rsidR="00A05A66" w:rsidRPr="00F71AF3" w:rsidRDefault="00A05A66" w:rsidP="002238A2">
            <w:r w:rsidRPr="00F71AF3">
              <w:t>12</w:t>
            </w:r>
          </w:p>
        </w:tc>
      </w:tr>
    </w:tbl>
    <w:p w14:paraId="65DB90E7" w14:textId="77777777" w:rsidR="00A05A66" w:rsidRPr="00F71AF3" w:rsidRDefault="00A05A66" w:rsidP="002D1288">
      <w:pPr>
        <w:spacing w:line="240" w:lineRule="atLeast"/>
      </w:pPr>
    </w:p>
    <w:p w14:paraId="3352E91A" w14:textId="179B0ACC" w:rsidR="00A05A66" w:rsidRPr="00F71AF3" w:rsidRDefault="00A05A66" w:rsidP="00A05A66">
      <w:r w:rsidRPr="00F71AF3">
        <w:t>Z výše uvedené tabulky je vidět, že nejčastěji je ukládán podmíněný trest odnětí svobody (nejčastěji ve formě bez dohledu),</w:t>
      </w:r>
      <w:r w:rsidRPr="00F71AF3">
        <w:rPr>
          <w:vertAlign w:val="superscript"/>
        </w:rPr>
        <w:footnoteReference w:id="315"/>
      </w:r>
      <w:r w:rsidRPr="00F71AF3">
        <w:rPr>
          <w:vertAlign w:val="superscript"/>
        </w:rPr>
        <w:t xml:space="preserve"> </w:t>
      </w:r>
      <w:r w:rsidRPr="00F71AF3">
        <w:t xml:space="preserve">následován nepodmíněným trestem odnětí svobody, trestem obecně prospěšných prací, propadnutí věci, peněžitým trestem atd. </w:t>
      </w:r>
      <w:r w:rsidR="00736743" w:rsidRPr="00F71AF3">
        <w:t>Také j</w:t>
      </w:r>
      <w:r w:rsidRPr="00F71AF3">
        <w:t>e patrné, že mezi soudy existují, co se týče četnosti jednotlivých druhů uložených trestů, odlišnosti, které jsou patrné především ve vyšším podílu uložených nepodmíněných trestů odnětí svobody z celkového počtu odsuzujících rozhodnutí (rozsudků) v případě Okresního soudu v Litoměřicích. Je ale potřeba zmínit, že tento rozdíl je dán především tím, že v daných případech se velmi často jednalo o recidivisty, rozdíl tedy tvoří výhradně individuální povaha případů. Z analýzy rozhodnutí bylo zjištěno, že soudy ukládaly podmíněné tresty odnětí svobody především prvopachatelům, a to i pokud se dopustili tito pachatelé několika trestných činů v souběhu, naproti tomu nepodmíněné tresty byly ukládány v podstatě výhradně recidivistům.</w:t>
      </w:r>
      <w:r w:rsidRPr="00F71AF3">
        <w:rPr>
          <w:vertAlign w:val="superscript"/>
        </w:rPr>
        <w:footnoteReference w:id="316"/>
      </w:r>
      <w:r w:rsidRPr="00F71AF3">
        <w:t xml:space="preserve"> Tresty jsou ukládány většinou samostatně, pouze v několika málo případech došlo k uložení dvou trestů vedle sebe, a to byly situace, kdy vedle po</w:t>
      </w:r>
      <w:r w:rsidR="00736743" w:rsidRPr="00F71AF3">
        <w:t xml:space="preserve">dmíněného trestu odnětí </w:t>
      </w:r>
      <w:r w:rsidR="00736743" w:rsidRPr="00F71AF3">
        <w:lastRenderedPageBreak/>
        <w:t>svobody</w:t>
      </w:r>
      <w:r w:rsidRPr="00F71AF3">
        <w:t xml:space="preserve"> byl dále uložen trest propadnutí věci</w:t>
      </w:r>
      <w:r w:rsidRPr="00F71AF3">
        <w:rPr>
          <w:vertAlign w:val="superscript"/>
        </w:rPr>
        <w:footnoteReference w:id="317"/>
      </w:r>
      <w:r w:rsidRPr="00F71AF3">
        <w:rPr>
          <w:vertAlign w:val="superscript"/>
        </w:rPr>
        <w:t xml:space="preserve"> </w:t>
      </w:r>
      <w:r w:rsidRPr="00F71AF3">
        <w:t>(tento trest nebyl v žádném případě uložen samostatně).</w:t>
      </w:r>
      <w:r w:rsidRPr="00F71AF3">
        <w:rPr>
          <w:vertAlign w:val="superscript"/>
        </w:rPr>
        <w:footnoteReference w:id="318"/>
      </w:r>
      <w:r w:rsidRPr="00F71AF3">
        <w:rPr>
          <w:vertAlign w:val="superscript"/>
        </w:rPr>
        <w:t xml:space="preserve"> </w:t>
      </w:r>
    </w:p>
    <w:p w14:paraId="0EC5559A" w14:textId="1479D98D" w:rsidR="00A05A66" w:rsidRPr="00F71AF3" w:rsidRDefault="00A05A66" w:rsidP="00A05A66">
      <w:r w:rsidRPr="00F71AF3">
        <w:t>Nejčastěji se v případě trestu propadnutí věci jednalo o mobilní telefon a SIM kartu, které stalker používal k pronásledování oběti.</w:t>
      </w:r>
      <w:r w:rsidRPr="00F71AF3">
        <w:rPr>
          <w:vertAlign w:val="superscript"/>
        </w:rPr>
        <w:footnoteReference w:id="319"/>
      </w:r>
      <w:r w:rsidRPr="00F71AF3">
        <w:rPr>
          <w:vertAlign w:val="superscript"/>
        </w:rPr>
        <w:t xml:space="preserve"> </w:t>
      </w:r>
      <w:r w:rsidRPr="00F71AF3">
        <w:t xml:space="preserve">V jednom případě pak byl v rámci úhrnného trestu, kdy se pachatel dopustil vedle trestného činu dle § 354 i trestných činů dle § 196 a § 199 TZ, uložen vedle nepodmíněného trestu odnětí svobody i peněžitý trest (4 T 311/2012-259 OSL). Společně s tresty byly v několika případech uloženy přiměřené </w:t>
      </w:r>
      <w:r w:rsidR="00736743" w:rsidRPr="00F71AF3">
        <w:t>povinnosti a přiměřená omezení</w:t>
      </w:r>
      <w:r w:rsidRPr="00F71AF3">
        <w:t>. V naprosté většině případů se jednalo o přiměřené omeze</w:t>
      </w:r>
      <w:r w:rsidR="00736743" w:rsidRPr="00F71AF3">
        <w:t>ní dle § 48 odst. 4 písm. f) TZ</w:t>
      </w:r>
      <w:r w:rsidRPr="00F71AF3">
        <w:t xml:space="preserve"> spočívající nejčastěji v zákazu (zdržení se) přímého kontaktu,</w:t>
      </w:r>
      <w:r w:rsidRPr="00F71AF3">
        <w:rPr>
          <w:vertAlign w:val="superscript"/>
        </w:rPr>
        <w:footnoteReference w:id="320"/>
      </w:r>
      <w:r w:rsidRPr="00F71AF3">
        <w:t xml:space="preserve"> přiblížení se nebo vyhledávání kontaktu skrze prostředky komunikace na dálku ze strany pachatele vůči oběti a někdy i vůči členům její rodiny,</w:t>
      </w:r>
      <w:r w:rsidRPr="00F71AF3">
        <w:rPr>
          <w:vertAlign w:val="superscript"/>
        </w:rPr>
        <w:footnoteReference w:id="321"/>
      </w:r>
      <w:r w:rsidRPr="00F71AF3">
        <w:t>osob jí blízkých</w:t>
      </w:r>
      <w:r w:rsidRPr="00F71AF3">
        <w:rPr>
          <w:vertAlign w:val="superscript"/>
        </w:rPr>
        <w:footnoteReference w:id="322"/>
      </w:r>
      <w:r w:rsidRPr="00F71AF3">
        <w:t xml:space="preserve"> apod. Ve dvou případech pak byla uložena přiměřená omezení dle § 48 odst. 4 písm. h) TZ, z toho v jednom případě zdržení se požívání omamných a psychotropních látek</w:t>
      </w:r>
      <w:r w:rsidRPr="00F71AF3">
        <w:rPr>
          <w:vertAlign w:val="superscript"/>
        </w:rPr>
        <w:footnoteReference w:id="323"/>
      </w:r>
      <w:r w:rsidRPr="00F71AF3">
        <w:t xml:space="preserve"> a ve druhém případě zdržení se požívání alkoholických nápojů</w:t>
      </w:r>
      <w:r w:rsidR="008E1598" w:rsidRPr="00F71AF3">
        <w:t>.</w:t>
      </w:r>
      <w:r w:rsidRPr="00F71AF3">
        <w:rPr>
          <w:vertAlign w:val="superscript"/>
        </w:rPr>
        <w:footnoteReference w:id="324"/>
      </w:r>
      <w:r w:rsidRPr="00F71AF3">
        <w:t xml:space="preserve"> V případě souběhu s trestným činem dle § 196 TZ pak </w:t>
      </w:r>
      <w:r w:rsidR="00736743" w:rsidRPr="00F71AF3">
        <w:t xml:space="preserve">bylo </w:t>
      </w:r>
      <w:r w:rsidRPr="00F71AF3">
        <w:t>v některých případech uloženo i přiměřené omezení dle § 196a TZ. Ani v jednom případě nebyla uložena přiměřená povinnost podrobit se vhodnému programu psychologického poradenství dle § 48 odst. 4 písm. d) TZ. Soudy jsou tedy prozatím zřejmě toho názoru, že v daných případech není zapotřebí, aby se stalkeři takovýmto programům podrobovali, což se poněkud rozchází s některými názory psychologů.</w:t>
      </w:r>
      <w:r w:rsidRPr="00F71AF3">
        <w:rPr>
          <w:vertAlign w:val="superscript"/>
        </w:rPr>
        <w:footnoteReference w:id="325"/>
      </w:r>
    </w:p>
    <w:p w14:paraId="4371AF8A" w14:textId="3157DE5B" w:rsidR="00A05A66" w:rsidRPr="00F71AF3" w:rsidRDefault="00A05A66" w:rsidP="00A05A66">
      <w:r w:rsidRPr="00F71AF3">
        <w:t>Ochranná opatření pak nebyla uložena ani v jednom ze zkoumaných rozhodnutí. V jednom případě pak bylo uloženo pachateli trestní opatření v případě trestního řízení proti mladistvému.</w:t>
      </w:r>
      <w:r w:rsidRPr="00F71AF3">
        <w:rPr>
          <w:vertAlign w:val="superscript"/>
        </w:rPr>
        <w:footnoteReference w:id="326"/>
      </w:r>
      <w:r w:rsidRPr="00F71AF3">
        <w:rPr>
          <w:vertAlign w:val="superscript"/>
        </w:rPr>
        <w:t xml:space="preserve"> </w:t>
      </w:r>
      <w:r w:rsidRPr="00F71AF3">
        <w:t>V tomto případě bylo uloženo trestní opatření v podobě podmíněného trestu odnětí svobody (i přesto, že se nejedná o trest, ale trestní opatření, jedná se stále o trestněprávní sankci, takže je i tento případ započítán ve výše uvedené statistice</w:t>
      </w:r>
      <w:r w:rsidR="00736743" w:rsidRPr="00F71AF3">
        <w:t>,</w:t>
      </w:r>
      <w:r w:rsidRPr="00F71AF3">
        <w:t xml:space="preserve"> viz tabulka výše).</w:t>
      </w:r>
    </w:p>
    <w:p w14:paraId="7B681C9E" w14:textId="77777777" w:rsidR="00A05A66" w:rsidRPr="00F71AF3" w:rsidRDefault="00A05A66" w:rsidP="008E1598">
      <w:pPr>
        <w:pStyle w:val="Nadpis3"/>
        <w:numPr>
          <w:ilvl w:val="0"/>
          <w:numId w:val="0"/>
        </w:numPr>
      </w:pPr>
      <w:bookmarkStart w:id="150" w:name="_Toc436648252"/>
      <w:r w:rsidRPr="00F71AF3">
        <w:lastRenderedPageBreak/>
        <w:t>Dokazování</w:t>
      </w:r>
      <w:bookmarkEnd w:id="150"/>
    </w:p>
    <w:p w14:paraId="197A5AC1" w14:textId="77777777" w:rsidR="007E3840" w:rsidRPr="00F71AF3" w:rsidRDefault="00A05A66" w:rsidP="007E3840">
      <w:r w:rsidRPr="00F71AF3">
        <w:t>Z analýzy rozsudků bylo zjištěno, že ve většině případů sloužily soudům jako důkazy zejména svědecké výpovědi, následně záznamy o SMS zprávách a výpisy o uskutečněném telekomunikačním provozu, které byly vhodné zejména jako podpůrné důkazy ke svědeckým výpovědím, které si mnohdy protiřečily, a tak bylo potřebné se opřít o další důkazy, a to zejména důkazy objektivní. Z výše uvedených statistik vyplývá, že tyto objektivní důkazy měl soud většinou</w:t>
      </w:r>
      <w:r w:rsidR="00736743" w:rsidRPr="00F71AF3">
        <w:t xml:space="preserve"> k dispozici</w:t>
      </w:r>
      <w:r w:rsidRPr="00F71AF3">
        <w:t>, protože nejvíce se pachatelé dopouštěli jednání uvedeném v § 354 odst. 1 písm. c) TZ, kdy tedy vytrvale kontaktovali poškozeného a přitom zanechávali samozřejmě stopy, právě v podobě SMS, e-mailů, dopisů a dalších prostředků využívaných k pronásledování. Soudy si v tomto ohledu poměrně často vyžádaly i výpis o telekomunikačním provozu mezi telefony obviněného a poškozeného, případně se objevovaly i znalecké posudky z oblasti kybernetiky, kdy kriminalisté zkoumali telefon poškozeného a byli schopni z něj získat například jím smazané SMS, záznamy o telefonických hovorech apod.</w:t>
      </w:r>
      <w:r w:rsidRPr="00F71AF3">
        <w:rPr>
          <w:vertAlign w:val="superscript"/>
        </w:rPr>
        <w:footnoteReference w:id="327"/>
      </w:r>
      <w:r w:rsidRPr="00F71AF3">
        <w:t xml:space="preserve"> Ovšem znalecké posudky z oblasti kybernetiky se provádí i u telefonů poškozeného.</w:t>
      </w:r>
      <w:r w:rsidRPr="00F71AF3">
        <w:rPr>
          <w:vertAlign w:val="superscript"/>
        </w:rPr>
        <w:footnoteReference w:id="328"/>
      </w:r>
      <w:r w:rsidRPr="00F71AF3">
        <w:rPr>
          <w:vertAlign w:val="superscript"/>
        </w:rPr>
        <w:t xml:space="preserve"> </w:t>
      </w:r>
      <w:r w:rsidRPr="00F71AF3">
        <w:t>Dále se velmi často objevovaly jako důkazy záznamy o e-mailové konverzaci nebo o konverzaci skrze sociální sítě.</w:t>
      </w:r>
    </w:p>
    <w:p w14:paraId="6C6F3ABD" w14:textId="022D617F" w:rsidR="00B62B51" w:rsidRPr="00F71AF3" w:rsidRDefault="00A05A66" w:rsidP="00B62B51">
      <w:pPr>
        <w:rPr>
          <w:vertAlign w:val="superscript"/>
        </w:rPr>
      </w:pPr>
      <w:r w:rsidRPr="00F71AF3">
        <w:t xml:space="preserve">Mimo tyto nejčastější důkazy se pak </w:t>
      </w:r>
      <w:r w:rsidR="007E3840" w:rsidRPr="00F71AF3">
        <w:t xml:space="preserve">v rámci trestního řízení proti pronásledovatelům </w:t>
      </w:r>
      <w:r w:rsidRPr="00F71AF3">
        <w:t>vyskyt</w:t>
      </w:r>
      <w:r w:rsidR="00736743" w:rsidRPr="00F71AF3">
        <w:t>ovaly</w:t>
      </w:r>
      <w:r w:rsidRPr="00F71AF3">
        <w:t xml:space="preserve"> nejrůznější důkazy</w:t>
      </w:r>
      <w:r w:rsidR="00736743" w:rsidRPr="00F71AF3">
        <w:t>,</w:t>
      </w:r>
      <w:r w:rsidRPr="00F71AF3">
        <w:t xml:space="preserve"> jako je např. odborné vyjádření k výši škody způsobené stalkerem na věci poškozeného, kterou </w:t>
      </w:r>
      <w:r w:rsidR="00736743" w:rsidRPr="00F71AF3">
        <w:t xml:space="preserve">stalker </w:t>
      </w:r>
      <w:r w:rsidRPr="00F71AF3">
        <w:t>způsobil v rámci pronásledování (i když se v případě poškození cizí věc</w:t>
      </w:r>
      <w:r w:rsidR="00736743" w:rsidRPr="00F71AF3">
        <w:t xml:space="preserve">i, kdy je způsobená škoda vyšší </w:t>
      </w:r>
      <w:r w:rsidRPr="00F71AF3">
        <w:t>než 5000 Kč jedná o trestný čin dle § 228 TZ), ohledání místa činu, aby bylo zjištěno, zdali se na</w:t>
      </w:r>
      <w:r w:rsidR="00736743" w:rsidRPr="00F71AF3">
        <w:t>p</w:t>
      </w:r>
      <w:r w:rsidR="007E3840" w:rsidRPr="00F71AF3">
        <w:t xml:space="preserve">říklad stalker vloupal do domu, garáže nebo jiného objektu poškozeného </w:t>
      </w:r>
      <w:r w:rsidRPr="00F71AF3">
        <w:t>atp.</w:t>
      </w:r>
      <w:r w:rsidRPr="00F71AF3">
        <w:rPr>
          <w:vertAlign w:val="superscript"/>
        </w:rPr>
        <w:footnoteReference w:id="329"/>
      </w:r>
      <w:r w:rsidRPr="00F71AF3">
        <w:t xml:space="preserve"> dopisy, které v rámci pronásledování zanechal pachatel poškozenému apod. Dále soudy používaly i důkazy</w:t>
      </w:r>
      <w:r w:rsidR="007E3840" w:rsidRPr="00F71AF3">
        <w:t>,</w:t>
      </w:r>
      <w:r w:rsidRPr="00F71AF3">
        <w:t xml:space="preserve"> jako nahrávky telefonických hovorů mezi poškozeným a obviněným, </w:t>
      </w:r>
      <w:r w:rsidR="007E3840" w:rsidRPr="00F71AF3">
        <w:t>lékařské zprávy, ve kterých byly</w:t>
      </w:r>
      <w:r w:rsidRPr="00F71AF3">
        <w:t xml:space="preserve"> popisovány újmy na zdraví údajně způsobeny obviněným poškozenému, zprávy od psychoterapeutů poškozeného, úřední záznamy PČR apod. Pro komplexnost je zde</w:t>
      </w:r>
      <w:r w:rsidR="007E3840" w:rsidRPr="00F71AF3">
        <w:t>,</w:t>
      </w:r>
      <w:r w:rsidRPr="00F71AF3">
        <w:t xml:space="preserve"> dle mého názoru</w:t>
      </w:r>
      <w:r w:rsidR="007E3840" w:rsidRPr="00F71AF3">
        <w:t>, potřeba</w:t>
      </w:r>
      <w:r w:rsidRPr="00F71AF3">
        <w:t xml:space="preserve"> uvést, že mimo výše uvedený výzkum provedený u okresních soudů ve Znojmě a Litoměřicích byly analyzovány i některé rozsudky Okresního soudu v Olomouci, kde v rámci prokázání skutečnosti, že obviněný měl sledovat poškozenou, byl na místo, kde docházelo k údajnému fyzickému sledování vyslán policista v civilu, aby danou skutečnost prověřil.</w:t>
      </w:r>
      <w:r w:rsidRPr="00F71AF3">
        <w:rPr>
          <w:vertAlign w:val="superscript"/>
        </w:rPr>
        <w:footnoteReference w:id="330"/>
      </w:r>
      <w:r w:rsidRPr="00F71AF3">
        <w:rPr>
          <w:vertAlign w:val="superscript"/>
        </w:rPr>
        <w:t xml:space="preserve"> </w:t>
      </w:r>
    </w:p>
    <w:p w14:paraId="4982CD23" w14:textId="3F6DFBC0" w:rsidR="005E2E52" w:rsidRPr="00F71AF3" w:rsidRDefault="005E2E52">
      <w:pPr>
        <w:spacing w:line="276" w:lineRule="auto"/>
        <w:ind w:firstLine="0"/>
        <w:contextualSpacing w:val="0"/>
        <w:jc w:val="left"/>
      </w:pPr>
      <w:r w:rsidRPr="00F71AF3">
        <w:br w:type="page"/>
      </w:r>
    </w:p>
    <w:p w14:paraId="549DFA10" w14:textId="59E58AFE" w:rsidR="00D570B2" w:rsidRPr="00F71AF3" w:rsidRDefault="008F666D" w:rsidP="008F666D">
      <w:pPr>
        <w:pStyle w:val="Nadpis1"/>
        <w:ind w:firstLine="0"/>
      </w:pPr>
      <w:bookmarkStart w:id="151" w:name="_Toc436648253"/>
      <w:r w:rsidRPr="00F71AF3">
        <w:lastRenderedPageBreak/>
        <w:t>Prameny a literatura</w:t>
      </w:r>
      <w:bookmarkEnd w:id="151"/>
    </w:p>
    <w:p w14:paraId="2CBAFD62" w14:textId="7610803A" w:rsidR="008F666D" w:rsidRPr="00F71AF3" w:rsidRDefault="008F666D" w:rsidP="008F666D">
      <w:pPr>
        <w:pStyle w:val="Nadpis2"/>
        <w:numPr>
          <w:ilvl w:val="0"/>
          <w:numId w:val="0"/>
        </w:numPr>
        <w:ind w:left="862" w:hanging="720"/>
      </w:pPr>
      <w:bookmarkStart w:id="152" w:name="_Toc436648254"/>
      <w:r w:rsidRPr="00F71AF3">
        <w:t>Právní předpisy</w:t>
      </w:r>
      <w:bookmarkEnd w:id="152"/>
    </w:p>
    <w:p w14:paraId="778845D1" w14:textId="77777777" w:rsidR="008F666D" w:rsidRDefault="008F666D" w:rsidP="008F666D">
      <w:pPr>
        <w:spacing w:after="160"/>
        <w:ind w:firstLine="0"/>
        <w:rPr>
          <w:rFonts w:cs="Times New Roman"/>
          <w:bCs/>
          <w:szCs w:val="24"/>
        </w:rPr>
      </w:pPr>
      <w:r w:rsidRPr="00F71AF3">
        <w:rPr>
          <w:rFonts w:cs="Times New Roman"/>
          <w:bCs/>
          <w:szCs w:val="24"/>
        </w:rPr>
        <w:t>Evropská úmluva o ochraně lidských práv ve znění Protokolů č. 11 a 14 s Protokoly č. 1, 4, 6, 7, 12 a 13.</w:t>
      </w:r>
    </w:p>
    <w:p w14:paraId="32A7581F" w14:textId="1C54B7E4" w:rsidR="00B411A9" w:rsidRPr="00F71AF3" w:rsidRDefault="00B411A9" w:rsidP="008F666D">
      <w:pPr>
        <w:spacing w:after="160"/>
        <w:ind w:firstLine="0"/>
        <w:rPr>
          <w:rFonts w:cs="Times New Roman"/>
          <w:bCs/>
          <w:szCs w:val="24"/>
        </w:rPr>
      </w:pPr>
      <w:r>
        <w:rPr>
          <w:rFonts w:cs="Times New Roman"/>
          <w:bCs/>
          <w:szCs w:val="24"/>
        </w:rPr>
        <w:t>Mezinárodní pakt o občanských a politických právech</w:t>
      </w:r>
    </w:p>
    <w:p w14:paraId="7CB72CA2" w14:textId="0ECB92AC" w:rsidR="008F666D" w:rsidRPr="00F71AF3" w:rsidRDefault="008F666D" w:rsidP="008F666D">
      <w:pPr>
        <w:spacing w:after="160"/>
        <w:ind w:firstLine="0"/>
        <w:rPr>
          <w:rFonts w:cs="Times New Roman"/>
          <w:bCs/>
          <w:szCs w:val="24"/>
        </w:rPr>
      </w:pPr>
      <w:r w:rsidRPr="00F71AF3">
        <w:rPr>
          <w:rFonts w:cs="Times New Roman"/>
          <w:bCs/>
          <w:szCs w:val="24"/>
        </w:rPr>
        <w:t>Stanovisko odboru bezpečnostní politiky Ministerstva vnitra ČR ze dne 2. března 2010, č.j. MV-22662-2/OBP-2010</w:t>
      </w:r>
      <w:r w:rsidR="00EE7486" w:rsidRPr="00F71AF3">
        <w:rPr>
          <w:rFonts w:cs="Times New Roman"/>
          <w:bCs/>
          <w:szCs w:val="24"/>
        </w:rPr>
        <w:t>.</w:t>
      </w:r>
    </w:p>
    <w:p w14:paraId="60E0F39B" w14:textId="23CF2CE1" w:rsidR="00EE7486" w:rsidRPr="00F71AF3" w:rsidRDefault="00EE7486" w:rsidP="00383B13">
      <w:pPr>
        <w:spacing w:after="0"/>
        <w:ind w:firstLine="0"/>
        <w:contextualSpacing w:val="0"/>
        <w:rPr>
          <w:rFonts w:eastAsia="Times New Roman"/>
        </w:rPr>
      </w:pPr>
      <w:r w:rsidRPr="00F71AF3">
        <w:rPr>
          <w:rFonts w:eastAsia="Times New Roman"/>
        </w:rPr>
        <w:t>Usnesení předsednictva ČNR č. 2/1993 Sb., o vyhlášení Listiny základních práv a svobod jako součásti ústavního pořádku ČR, ve znění pozdějších předpisů</w:t>
      </w:r>
      <w:r w:rsidR="00837474" w:rsidRPr="00F71AF3">
        <w:rPr>
          <w:rFonts w:eastAsia="Times New Roman"/>
        </w:rPr>
        <w:t>.</w:t>
      </w:r>
    </w:p>
    <w:p w14:paraId="70C87C64" w14:textId="5DF97779" w:rsidR="00EE7486" w:rsidRPr="00F71AF3" w:rsidRDefault="00EE7486" w:rsidP="008F666D">
      <w:pPr>
        <w:spacing w:after="160"/>
        <w:ind w:firstLine="0"/>
      </w:pPr>
      <w:r w:rsidRPr="00F71AF3">
        <w:rPr>
          <w:rFonts w:cs="Times New Roman"/>
          <w:szCs w:val="24"/>
        </w:rPr>
        <w:t>Zákon</w:t>
      </w:r>
      <w:r w:rsidRPr="00F71AF3">
        <w:rPr>
          <w:rFonts w:cs="Times New Roman"/>
          <w:bCs/>
          <w:szCs w:val="24"/>
        </w:rPr>
        <w:t xml:space="preserve"> č. 300/2005 Z. z. Trestný zákon, </w:t>
      </w:r>
      <w:r w:rsidRPr="00F71AF3">
        <w:t>v znení neskorších predpisov</w:t>
      </w:r>
      <w:r w:rsidR="00837474" w:rsidRPr="00F71AF3">
        <w:t>.</w:t>
      </w:r>
    </w:p>
    <w:p w14:paraId="1A383FFC" w14:textId="745430FF" w:rsidR="008F666D" w:rsidRPr="00F71AF3" w:rsidRDefault="00C92E2A" w:rsidP="008F666D">
      <w:pPr>
        <w:spacing w:after="160"/>
        <w:ind w:firstLine="0"/>
        <w:rPr>
          <w:rFonts w:cs="Times New Roman"/>
          <w:szCs w:val="24"/>
        </w:rPr>
      </w:pPr>
      <w:r w:rsidRPr="00F71AF3">
        <w:rPr>
          <w:rFonts w:cs="Times New Roman"/>
          <w:szCs w:val="24"/>
        </w:rPr>
        <w:t>Z</w:t>
      </w:r>
      <w:r w:rsidR="008F666D" w:rsidRPr="00F71AF3">
        <w:rPr>
          <w:rFonts w:cs="Times New Roman"/>
          <w:szCs w:val="24"/>
        </w:rPr>
        <w:t>ákon č. 101/200 Sb., o ochraně osobních údajů, ve znění pozdějších předpisů.</w:t>
      </w:r>
    </w:p>
    <w:p w14:paraId="7AFB6735" w14:textId="6075BB79" w:rsidR="008F666D" w:rsidRPr="00F71AF3" w:rsidRDefault="00C92E2A" w:rsidP="008F666D">
      <w:pPr>
        <w:spacing w:after="0"/>
        <w:ind w:firstLine="0"/>
        <w:rPr>
          <w:rFonts w:cs="Times New Roman"/>
          <w:szCs w:val="24"/>
        </w:rPr>
      </w:pPr>
      <w:r w:rsidRPr="00F71AF3">
        <w:rPr>
          <w:rFonts w:cs="Times New Roman"/>
          <w:szCs w:val="24"/>
        </w:rPr>
        <w:t>Z</w:t>
      </w:r>
      <w:r w:rsidR="008F666D" w:rsidRPr="00F71AF3">
        <w:rPr>
          <w:rFonts w:cs="Times New Roman"/>
          <w:szCs w:val="24"/>
        </w:rPr>
        <w:t>ákon č. 141/1961 Sb., trestní řád, ve znění pozdějších předpisů.</w:t>
      </w:r>
    </w:p>
    <w:p w14:paraId="19B35318" w14:textId="3B24C62B" w:rsidR="008F666D" w:rsidRPr="00F71AF3" w:rsidRDefault="00C92E2A" w:rsidP="008F666D">
      <w:pPr>
        <w:spacing w:after="160"/>
        <w:ind w:firstLine="0"/>
        <w:rPr>
          <w:rFonts w:cs="Times New Roman"/>
          <w:szCs w:val="24"/>
        </w:rPr>
      </w:pPr>
      <w:r w:rsidRPr="00F71AF3">
        <w:rPr>
          <w:rFonts w:cs="Times New Roman"/>
          <w:szCs w:val="24"/>
        </w:rPr>
        <w:t>Z</w:t>
      </w:r>
      <w:r w:rsidR="008F666D" w:rsidRPr="00F71AF3">
        <w:rPr>
          <w:rFonts w:cs="Times New Roman"/>
          <w:szCs w:val="24"/>
        </w:rPr>
        <w:t>ákon č. 200/1990 Sb., o přestupcích, ve znění pozdějších předpisů.</w:t>
      </w:r>
    </w:p>
    <w:p w14:paraId="0F87767F" w14:textId="201940FA" w:rsidR="008F666D" w:rsidRPr="00F71AF3" w:rsidRDefault="00C92E2A" w:rsidP="008F666D">
      <w:pPr>
        <w:spacing w:after="160"/>
        <w:ind w:firstLine="0"/>
        <w:rPr>
          <w:rFonts w:cs="Times New Roman"/>
          <w:szCs w:val="24"/>
        </w:rPr>
      </w:pPr>
      <w:r w:rsidRPr="00F71AF3">
        <w:rPr>
          <w:rFonts w:cs="Times New Roman"/>
          <w:szCs w:val="24"/>
        </w:rPr>
        <w:t>Z</w:t>
      </w:r>
      <w:r w:rsidR="008F666D" w:rsidRPr="00F71AF3">
        <w:rPr>
          <w:rFonts w:cs="Times New Roman"/>
          <w:szCs w:val="24"/>
        </w:rPr>
        <w:t xml:space="preserve">ákon č. 292/2013 Sb., </w:t>
      </w:r>
      <w:r w:rsidR="008F666D" w:rsidRPr="00F71AF3">
        <w:rPr>
          <w:rFonts w:cs="Times New Roman"/>
          <w:bCs/>
          <w:szCs w:val="24"/>
        </w:rPr>
        <w:t>o zvláštních řízeních soudních</w:t>
      </w:r>
      <w:r w:rsidR="008F666D" w:rsidRPr="00F71AF3">
        <w:rPr>
          <w:rFonts w:cs="Times New Roman"/>
          <w:szCs w:val="24"/>
        </w:rPr>
        <w:t>, ve znění pozdějších předpisů.</w:t>
      </w:r>
    </w:p>
    <w:p w14:paraId="5AD99125" w14:textId="0BD95B26" w:rsidR="008F666D" w:rsidRPr="00F71AF3" w:rsidRDefault="00C92E2A" w:rsidP="008F666D">
      <w:pPr>
        <w:spacing w:after="160"/>
        <w:ind w:firstLine="0"/>
        <w:rPr>
          <w:rFonts w:cs="Times New Roman"/>
          <w:bCs/>
          <w:szCs w:val="24"/>
        </w:rPr>
      </w:pPr>
      <w:r w:rsidRPr="00F71AF3">
        <w:rPr>
          <w:rFonts w:cs="Times New Roman"/>
          <w:szCs w:val="24"/>
        </w:rPr>
        <w:t>Z</w:t>
      </w:r>
      <w:r w:rsidR="008F666D" w:rsidRPr="00F71AF3">
        <w:rPr>
          <w:rFonts w:cs="Times New Roman"/>
          <w:szCs w:val="24"/>
        </w:rPr>
        <w:t xml:space="preserve">ákon č. </w:t>
      </w:r>
      <w:r w:rsidR="008F666D" w:rsidRPr="00F71AF3">
        <w:rPr>
          <w:rFonts w:cs="Times New Roman"/>
          <w:bCs/>
          <w:szCs w:val="24"/>
        </w:rPr>
        <w:t>40/2009 Sb., trestní zákoník, ve znění pozdějších předpisů.</w:t>
      </w:r>
    </w:p>
    <w:p w14:paraId="32C6933F" w14:textId="46693E97" w:rsidR="00EE7486" w:rsidRPr="00F71AF3" w:rsidRDefault="00EE7486" w:rsidP="008F666D">
      <w:pPr>
        <w:spacing w:after="160"/>
        <w:ind w:firstLine="0"/>
        <w:rPr>
          <w:rFonts w:cs="Times New Roman"/>
          <w:bCs/>
          <w:szCs w:val="24"/>
        </w:rPr>
      </w:pPr>
      <w:r w:rsidRPr="00F71AF3">
        <w:rPr>
          <w:rFonts w:cs="Times New Roman"/>
          <w:szCs w:val="24"/>
        </w:rPr>
        <w:t xml:space="preserve">Zákon č. </w:t>
      </w:r>
      <w:r w:rsidRPr="00F71AF3">
        <w:rPr>
          <w:rFonts w:cs="Times New Roman"/>
          <w:bCs/>
          <w:szCs w:val="24"/>
        </w:rPr>
        <w:t>141/1961 Sb., o trestním řízení soudním (trestní řád), ve znění pozdějších předpisů</w:t>
      </w:r>
      <w:r w:rsidR="00837474" w:rsidRPr="00F71AF3">
        <w:rPr>
          <w:rFonts w:cs="Times New Roman"/>
          <w:bCs/>
          <w:szCs w:val="24"/>
        </w:rPr>
        <w:t>.</w:t>
      </w:r>
    </w:p>
    <w:p w14:paraId="67A21C52" w14:textId="4FBAF9BA" w:rsidR="008F666D" w:rsidRPr="00F71AF3" w:rsidRDefault="00C92E2A" w:rsidP="008F666D">
      <w:pPr>
        <w:spacing w:after="160"/>
        <w:ind w:firstLine="0"/>
        <w:rPr>
          <w:rFonts w:cs="Times New Roman"/>
          <w:szCs w:val="24"/>
        </w:rPr>
      </w:pPr>
      <w:r w:rsidRPr="00F71AF3">
        <w:rPr>
          <w:rFonts w:cs="Times New Roman"/>
          <w:szCs w:val="24"/>
        </w:rPr>
        <w:t>Z</w:t>
      </w:r>
      <w:r w:rsidR="008F666D" w:rsidRPr="00F71AF3">
        <w:rPr>
          <w:rFonts w:cs="Times New Roman"/>
          <w:szCs w:val="24"/>
        </w:rPr>
        <w:t xml:space="preserve">ákon č. 99/1963 Sb., občanský soudní řád ve znění </w:t>
      </w:r>
      <w:r w:rsidR="00EE7486" w:rsidRPr="00F71AF3">
        <w:rPr>
          <w:rFonts w:cs="Times New Roman"/>
          <w:szCs w:val="24"/>
        </w:rPr>
        <w:t>pozdějších předpisů</w:t>
      </w:r>
      <w:r w:rsidR="00837474" w:rsidRPr="00F71AF3">
        <w:rPr>
          <w:rFonts w:cs="Times New Roman"/>
          <w:szCs w:val="24"/>
        </w:rPr>
        <w:t>.</w:t>
      </w:r>
    </w:p>
    <w:p w14:paraId="5125547F" w14:textId="530B312E" w:rsidR="008F666D" w:rsidRPr="00F71AF3" w:rsidRDefault="00C92E2A" w:rsidP="008F666D">
      <w:pPr>
        <w:spacing w:after="0"/>
        <w:ind w:firstLine="0"/>
        <w:rPr>
          <w:rFonts w:cs="Times New Roman"/>
          <w:szCs w:val="24"/>
        </w:rPr>
      </w:pPr>
      <w:r w:rsidRPr="00F71AF3">
        <w:rPr>
          <w:rFonts w:cs="Times New Roman"/>
          <w:szCs w:val="24"/>
        </w:rPr>
        <w:t>Z</w:t>
      </w:r>
      <w:r w:rsidR="008F666D" w:rsidRPr="00F71AF3">
        <w:rPr>
          <w:rFonts w:cs="Times New Roman"/>
          <w:szCs w:val="24"/>
        </w:rPr>
        <w:t>ákon č</w:t>
      </w:r>
      <w:r w:rsidR="00EE7486" w:rsidRPr="00F71AF3">
        <w:rPr>
          <w:rFonts w:cs="Times New Roman"/>
          <w:szCs w:val="24"/>
        </w:rPr>
        <w:t>.</w:t>
      </w:r>
      <w:r w:rsidR="008F666D" w:rsidRPr="00F71AF3">
        <w:rPr>
          <w:rFonts w:cs="Times New Roman"/>
          <w:szCs w:val="24"/>
        </w:rPr>
        <w:t>45/2013 Sb. o obětech trestných činů, ve znění pozdějších předpisů</w:t>
      </w:r>
      <w:r w:rsidR="00837474" w:rsidRPr="00F71AF3">
        <w:rPr>
          <w:rFonts w:cs="Times New Roman"/>
          <w:szCs w:val="24"/>
        </w:rPr>
        <w:t>.</w:t>
      </w:r>
    </w:p>
    <w:p w14:paraId="4531AC5F" w14:textId="7A2F42AB" w:rsidR="00EE7486" w:rsidRPr="00F71AF3" w:rsidRDefault="00EE7486" w:rsidP="00383B13">
      <w:pPr>
        <w:spacing w:after="0"/>
        <w:ind w:firstLine="0"/>
        <w:rPr>
          <w:rFonts w:eastAsia="Times New Roman"/>
        </w:rPr>
      </w:pPr>
      <w:r w:rsidRPr="00F71AF3">
        <w:rPr>
          <w:rFonts w:eastAsia="Times New Roman"/>
        </w:rPr>
        <w:t>Zákon č.</w:t>
      </w:r>
      <w:r w:rsidRPr="00F71AF3">
        <w:t xml:space="preserve"> </w:t>
      </w:r>
      <w:r w:rsidRPr="00F71AF3">
        <w:rPr>
          <w:rFonts w:eastAsia="Times New Roman"/>
        </w:rPr>
        <w:t>273/2008 Sb., o Policii České republiky, ve znění pozdějších předpisů</w:t>
      </w:r>
      <w:r w:rsidR="00837474" w:rsidRPr="00F71AF3">
        <w:rPr>
          <w:rFonts w:eastAsia="Times New Roman"/>
        </w:rPr>
        <w:t>.</w:t>
      </w:r>
    </w:p>
    <w:p w14:paraId="12E3CC09" w14:textId="6C8150F0" w:rsidR="008F666D" w:rsidRPr="00851F32" w:rsidRDefault="00EE7486" w:rsidP="00851F32">
      <w:pPr>
        <w:spacing w:after="0"/>
        <w:ind w:firstLine="0"/>
        <w:rPr>
          <w:rFonts w:eastAsia="Times New Roman"/>
        </w:rPr>
      </w:pPr>
      <w:r w:rsidRPr="00F71AF3">
        <w:rPr>
          <w:rFonts w:eastAsia="Times New Roman"/>
        </w:rPr>
        <w:t>Zákon č. 89/2012 Sb., občanský zákoník, ve znění pozdějších předpisů</w:t>
      </w:r>
      <w:r w:rsidR="00837474" w:rsidRPr="00F71AF3">
        <w:rPr>
          <w:rFonts w:eastAsia="Times New Roman"/>
        </w:rPr>
        <w:t>.</w:t>
      </w:r>
    </w:p>
    <w:p w14:paraId="0C4C51D6" w14:textId="77777777" w:rsidR="008F666D" w:rsidRPr="00F71AF3" w:rsidRDefault="008F666D" w:rsidP="008F666D"/>
    <w:p w14:paraId="38CAD3F1" w14:textId="7B000FA4" w:rsidR="008F666D" w:rsidRPr="00F71AF3" w:rsidRDefault="008F666D" w:rsidP="008F666D">
      <w:pPr>
        <w:pStyle w:val="Nadpis2"/>
        <w:numPr>
          <w:ilvl w:val="0"/>
          <w:numId w:val="0"/>
        </w:numPr>
        <w:ind w:left="862" w:hanging="720"/>
      </w:pPr>
      <w:bookmarkStart w:id="153" w:name="_Toc436648255"/>
      <w:r w:rsidRPr="00F71AF3">
        <w:t>Monografie</w:t>
      </w:r>
      <w:bookmarkEnd w:id="153"/>
    </w:p>
    <w:p w14:paraId="34C65A98" w14:textId="315643B7" w:rsidR="0021584A" w:rsidRPr="00F71AF3" w:rsidRDefault="0021584A" w:rsidP="00BB656D">
      <w:pPr>
        <w:ind w:firstLine="0"/>
      </w:pPr>
      <w:r w:rsidRPr="00F71AF3">
        <w:t xml:space="preserve">BURDA, Eduard, ČENTÉŠ, Jozef, KOLESÁR, Juraj, ZÁHORA, Jozef a kol. Trestný zákon: </w:t>
      </w:r>
      <w:r w:rsidR="00BC54FB" w:rsidRPr="00F71AF3">
        <w:t>Všeobecná část.</w:t>
      </w:r>
      <w:r w:rsidR="00B6202E" w:rsidRPr="00F71AF3">
        <w:t xml:space="preserve"> K</w:t>
      </w:r>
      <w:r w:rsidRPr="00F71AF3">
        <w:t xml:space="preserve">omentár. </w:t>
      </w:r>
      <w:r w:rsidR="00B6202E" w:rsidRPr="00F71AF3">
        <w:t xml:space="preserve">I. diel. </w:t>
      </w:r>
      <w:r w:rsidRPr="00F71AF3">
        <w:t>1. vyd</w:t>
      </w:r>
      <w:r w:rsidR="00B422B8" w:rsidRPr="00F71AF3">
        <w:t>ání.</w:t>
      </w:r>
      <w:r w:rsidRPr="00F71AF3">
        <w:t xml:space="preserve"> </w:t>
      </w:r>
      <w:r w:rsidR="00B6202E" w:rsidRPr="00F71AF3">
        <w:t>Praha</w:t>
      </w:r>
      <w:r w:rsidRPr="00F71AF3">
        <w:t>: C. H. Beck, 201</w:t>
      </w:r>
      <w:r w:rsidR="00E339F8" w:rsidRPr="00F71AF3">
        <w:t>0</w:t>
      </w:r>
      <w:r w:rsidRPr="00F71AF3">
        <w:t>,</w:t>
      </w:r>
      <w:r w:rsidR="00E339F8" w:rsidRPr="00F71AF3">
        <w:t xml:space="preserve"> 1130 s. </w:t>
      </w:r>
      <w:r w:rsidRPr="00F71AF3">
        <w:t>ISBN 978-80-7400-</w:t>
      </w:r>
      <w:r w:rsidR="00E339F8" w:rsidRPr="00F71AF3">
        <w:t>324</w:t>
      </w:r>
      <w:r w:rsidRPr="00F71AF3">
        <w:t>-</w:t>
      </w:r>
      <w:r w:rsidR="00E339F8" w:rsidRPr="00F71AF3">
        <w:t>0</w:t>
      </w:r>
      <w:r w:rsidR="004B6248" w:rsidRPr="00F71AF3">
        <w:t>.</w:t>
      </w:r>
    </w:p>
    <w:p w14:paraId="2832BE44" w14:textId="1A0B880D" w:rsidR="00B6202E" w:rsidRPr="00F71AF3" w:rsidRDefault="00B6202E" w:rsidP="00BB656D">
      <w:pPr>
        <w:ind w:firstLine="0"/>
        <w:rPr>
          <w:i/>
        </w:rPr>
      </w:pPr>
      <w:r w:rsidRPr="00F71AF3">
        <w:t xml:space="preserve">BURDA, Eduard, ČENTÉŠ, Jozef, KOLESÁR, Juraj, ZÁHORA, Jozef a kol. Trestný zákon. Osobitná čásť. Komentár. II. diel </w:t>
      </w:r>
      <w:r w:rsidR="00B422B8" w:rsidRPr="00F71AF3">
        <w:t>1. vydání.</w:t>
      </w:r>
      <w:r w:rsidRPr="00F71AF3">
        <w:t xml:space="preserve"> Praha: C. H. Beck, 2011, 1608 s. ISBN 978-80-7400-394-3</w:t>
      </w:r>
      <w:r w:rsidR="004B6248" w:rsidRPr="00F71AF3">
        <w:t>.</w:t>
      </w:r>
    </w:p>
    <w:p w14:paraId="388E36D0" w14:textId="380C8307" w:rsidR="0021584A" w:rsidRPr="00F71AF3" w:rsidRDefault="0021584A" w:rsidP="0021584A">
      <w:pPr>
        <w:ind w:firstLine="0"/>
      </w:pPr>
      <w:r w:rsidRPr="00F71AF3">
        <w:t>ČÍRTKOVÁ, Ludmila, VITOUŠOVÁ, Petra. Pomoc obětem</w:t>
      </w:r>
      <w:r w:rsidR="007B0F48" w:rsidRPr="00F71AF3">
        <w:t xml:space="preserve"> (a svědkům) trestných činů</w:t>
      </w:r>
      <w:r w:rsidRPr="00F71AF3">
        <w:t>. 1 vydání. Praha: Grada, 2007. 191 s. ISBN 978-80-247-2014-2.</w:t>
      </w:r>
    </w:p>
    <w:p w14:paraId="42D988E1" w14:textId="0776B4D1" w:rsidR="0021584A" w:rsidRPr="00F71AF3" w:rsidRDefault="0021584A" w:rsidP="0021584A">
      <w:pPr>
        <w:ind w:firstLine="0"/>
      </w:pPr>
      <w:r w:rsidRPr="00F71AF3">
        <w:t xml:space="preserve">ČÍRTKOVÁ, Ludmila. Forenzní psychologie. </w:t>
      </w:r>
      <w:r w:rsidR="00837474" w:rsidRPr="00F71AF3">
        <w:t>3</w:t>
      </w:r>
      <w:r w:rsidRPr="00F71AF3">
        <w:t>. vydání. Plzeň: A</w:t>
      </w:r>
      <w:r w:rsidR="00B422B8" w:rsidRPr="00F71AF3">
        <w:t>leš</w:t>
      </w:r>
      <w:r w:rsidRPr="00F71AF3">
        <w:t xml:space="preserve"> Čeněk. 20</w:t>
      </w:r>
      <w:r w:rsidR="00837474" w:rsidRPr="00F71AF3">
        <w:t>13</w:t>
      </w:r>
      <w:r w:rsidRPr="00F71AF3">
        <w:t>. 4</w:t>
      </w:r>
      <w:r w:rsidR="00837474" w:rsidRPr="00F71AF3">
        <w:t>45</w:t>
      </w:r>
      <w:r w:rsidRPr="00F71AF3">
        <w:t xml:space="preserve"> s. ISBN 978-80-7380-</w:t>
      </w:r>
      <w:r w:rsidR="00837474" w:rsidRPr="00F71AF3">
        <w:t>461</w:t>
      </w:r>
      <w:r w:rsidRPr="00F71AF3">
        <w:t>-</w:t>
      </w:r>
      <w:r w:rsidR="00837474" w:rsidRPr="00F71AF3">
        <w:t>9</w:t>
      </w:r>
      <w:r w:rsidRPr="00F71AF3">
        <w:t xml:space="preserve">. </w:t>
      </w:r>
    </w:p>
    <w:p w14:paraId="2E64E5DF" w14:textId="70036A5F" w:rsidR="0021584A" w:rsidRPr="00F71AF3" w:rsidRDefault="0021584A" w:rsidP="0021584A">
      <w:pPr>
        <w:ind w:firstLine="0"/>
      </w:pPr>
      <w:r w:rsidRPr="00F71AF3">
        <w:lastRenderedPageBreak/>
        <w:t>ČÍRTKOVÁ, Ludmila. Moderní psychologie pro právníky</w:t>
      </w:r>
      <w:r w:rsidR="009447DF" w:rsidRPr="00F71AF3">
        <w:t>.</w:t>
      </w:r>
      <w:r w:rsidRPr="00F71AF3">
        <w:t xml:space="preserve"> 1. vydání</w:t>
      </w:r>
      <w:r w:rsidR="00B422B8" w:rsidRPr="00F71AF3">
        <w:t>.</w:t>
      </w:r>
      <w:r w:rsidRPr="00F71AF3">
        <w:t xml:space="preserve"> Praha: Grada, 2008. 150 s. ISBN 978-802-4722-078.</w:t>
      </w:r>
    </w:p>
    <w:p w14:paraId="2B10B77E" w14:textId="51557DFE" w:rsidR="004B6248" w:rsidRPr="00F71AF3" w:rsidRDefault="001133E5" w:rsidP="0021584A">
      <w:pPr>
        <w:ind w:firstLine="0"/>
      </w:pPr>
      <w:r w:rsidRPr="00F71AF3">
        <w:t>ČÍRTKOVÁ, Ludmila. Viktimologie pro forenzní praxi.</w:t>
      </w:r>
      <w:r w:rsidRPr="00F71AF3">
        <w:rPr>
          <w:i/>
        </w:rPr>
        <w:t xml:space="preserve"> </w:t>
      </w:r>
      <w:r w:rsidRPr="00F71AF3">
        <w:t>1. vydání</w:t>
      </w:r>
      <w:r w:rsidR="00B422B8" w:rsidRPr="00F71AF3">
        <w:t>.</w:t>
      </w:r>
      <w:r w:rsidRPr="00F71AF3">
        <w:t xml:space="preserve"> Praha: Portál, 2014, 160 s. ISBN 978-80-262-0582-1.</w:t>
      </w:r>
    </w:p>
    <w:p w14:paraId="6FD37673" w14:textId="0D6BE35A" w:rsidR="0021584A" w:rsidRPr="00F71AF3" w:rsidRDefault="0021584A" w:rsidP="0021584A">
      <w:pPr>
        <w:ind w:firstLine="0"/>
      </w:pPr>
      <w:r w:rsidRPr="00F71AF3">
        <w:t xml:space="preserve">FENYK, Jaroslav, </w:t>
      </w:r>
      <w:r w:rsidR="001133E5" w:rsidRPr="00F71AF3">
        <w:t xml:space="preserve">CÍSAŘOVÁ, Dagmar, </w:t>
      </w:r>
      <w:r w:rsidRPr="00F71AF3">
        <w:t>GŘIVNA, Tomáš</w:t>
      </w:r>
      <w:r w:rsidR="001133E5" w:rsidRPr="00F71AF3">
        <w:t xml:space="preserve"> a kol.</w:t>
      </w:r>
      <w:r w:rsidRPr="00F71AF3">
        <w:t xml:space="preserve"> Trestní právo procesní. 6., vyd</w:t>
      </w:r>
      <w:r w:rsidR="00B422B8" w:rsidRPr="00F71AF3">
        <w:t>ání.</w:t>
      </w:r>
      <w:r w:rsidRPr="00F71AF3">
        <w:t xml:space="preserve"> Praha: Wolters Kluwer, 2015, 92</w:t>
      </w:r>
      <w:r w:rsidR="001133E5" w:rsidRPr="00F71AF3">
        <w:t>8</w:t>
      </w:r>
      <w:r w:rsidRPr="00F71AF3">
        <w:t xml:space="preserve"> s. ISBN 978-80-7478-750-8.</w:t>
      </w:r>
    </w:p>
    <w:p w14:paraId="1E73FCD6" w14:textId="16BA61E1" w:rsidR="0021584A" w:rsidRPr="00F71AF3" w:rsidRDefault="0021584A" w:rsidP="0021584A">
      <w:pPr>
        <w:ind w:firstLine="0"/>
      </w:pPr>
      <w:r w:rsidRPr="00F71AF3">
        <w:t>GŘIVNA, Tomáš, SCHEINOST Miroslav, ZOUBKOVÁ, Ivana</w:t>
      </w:r>
      <w:r w:rsidR="00837474" w:rsidRPr="00F71AF3">
        <w:t xml:space="preserve"> a kol</w:t>
      </w:r>
      <w:r w:rsidRPr="00F71AF3">
        <w:t>. Kriminologie. 4. vyd</w:t>
      </w:r>
      <w:r w:rsidR="00B422B8" w:rsidRPr="00F71AF3">
        <w:t>ání.</w:t>
      </w:r>
      <w:r w:rsidRPr="00F71AF3">
        <w:t xml:space="preserve"> Praha: Wolters Kluwer, 2014, 536 s. ISBN 978-80-7478-614-3.</w:t>
      </w:r>
    </w:p>
    <w:p w14:paraId="62B75650" w14:textId="0749C2D1" w:rsidR="0021584A" w:rsidRPr="00F71AF3" w:rsidRDefault="0021584A" w:rsidP="0021584A">
      <w:pPr>
        <w:ind w:firstLine="0"/>
      </w:pPr>
      <w:r w:rsidRPr="00F71AF3">
        <w:t>HROMADA, Jiří</w:t>
      </w:r>
      <w:r w:rsidR="00AE72EC" w:rsidRPr="00F71AF3">
        <w:t>,</w:t>
      </w:r>
      <w:r w:rsidRPr="00F71AF3">
        <w:t xml:space="preserve"> MADAR, Zdeněk a kol. Právnický slovník. I. Díl. A-O. Praha: Orbis, 1972, 556 s. </w:t>
      </w:r>
    </w:p>
    <w:p w14:paraId="2E771A39" w14:textId="33C389BE" w:rsidR="0021584A" w:rsidRPr="00F71AF3" w:rsidRDefault="0021584A" w:rsidP="0021584A">
      <w:pPr>
        <w:ind w:firstLine="0"/>
      </w:pPr>
      <w:r w:rsidRPr="00F71AF3">
        <w:t>CHMELÍK, Jan</w:t>
      </w:r>
      <w:r w:rsidR="006D420B" w:rsidRPr="00F71AF3">
        <w:t xml:space="preserve"> a kol</w:t>
      </w:r>
      <w:r w:rsidRPr="00F71AF3">
        <w:t xml:space="preserve">. Trestní řízení. </w:t>
      </w:r>
      <w:r w:rsidR="0036226D" w:rsidRPr="00F71AF3">
        <w:t xml:space="preserve">1. vydání. </w:t>
      </w:r>
      <w:r w:rsidRPr="00F71AF3">
        <w:t>Plzeň: Aleš Čeněk, 2014, 509 s. ISBN 978-80-7380-488-6.</w:t>
      </w:r>
    </w:p>
    <w:p w14:paraId="2A35CA69" w14:textId="0F510658" w:rsidR="0021584A" w:rsidRPr="00F71AF3" w:rsidRDefault="0021584A" w:rsidP="0021584A">
      <w:pPr>
        <w:ind w:firstLine="0"/>
      </w:pPr>
      <w:r w:rsidRPr="00F71AF3">
        <w:t>JELÍNEK, Jiří</w:t>
      </w:r>
      <w:r w:rsidR="00A21430" w:rsidRPr="00F71AF3">
        <w:t xml:space="preserve"> a kol</w:t>
      </w:r>
      <w:r w:rsidRPr="00F71AF3">
        <w:t xml:space="preserve">. Trestní právo hmotné: obecná část, zvláštní část. </w:t>
      </w:r>
      <w:r w:rsidR="00812B95" w:rsidRPr="00F71AF3">
        <w:t>4</w:t>
      </w:r>
      <w:r w:rsidRPr="00F71AF3">
        <w:t>. vyd</w:t>
      </w:r>
      <w:r w:rsidR="00B422B8" w:rsidRPr="00F71AF3">
        <w:t>ání.</w:t>
      </w:r>
      <w:r w:rsidRPr="00F71AF3">
        <w:t xml:space="preserve"> Praha: Leges, 201</w:t>
      </w:r>
      <w:r w:rsidR="00812B95" w:rsidRPr="00F71AF3">
        <w:t>4</w:t>
      </w:r>
      <w:r w:rsidRPr="00F71AF3">
        <w:t>, 9</w:t>
      </w:r>
      <w:r w:rsidR="00812B95" w:rsidRPr="00F71AF3">
        <w:t>76</w:t>
      </w:r>
      <w:r w:rsidRPr="00F71AF3">
        <w:t xml:space="preserve"> s. ISBN 978</w:t>
      </w:r>
      <w:r w:rsidR="00812B95" w:rsidRPr="00F71AF3">
        <w:t>-</w:t>
      </w:r>
      <w:r w:rsidRPr="00F71AF3">
        <w:t>80</w:t>
      </w:r>
      <w:r w:rsidR="00812B95" w:rsidRPr="00F71AF3">
        <w:t>-7502-44-4.</w:t>
      </w:r>
    </w:p>
    <w:p w14:paraId="6CA2DF7B" w14:textId="1DC5EF36" w:rsidR="0021584A" w:rsidRPr="00F71AF3" w:rsidRDefault="0021584A" w:rsidP="0021584A">
      <w:pPr>
        <w:ind w:firstLine="0"/>
      </w:pPr>
      <w:r w:rsidRPr="00F71AF3">
        <w:t>JELÍNEK, Jiří</w:t>
      </w:r>
      <w:r w:rsidR="00A21430" w:rsidRPr="00F71AF3">
        <w:t xml:space="preserve"> a kol</w:t>
      </w:r>
      <w:r w:rsidRPr="00F71AF3">
        <w:t xml:space="preserve">. Trestní právo procesní: </w:t>
      </w:r>
      <w:r w:rsidR="00812B95" w:rsidRPr="00F71AF3">
        <w:t xml:space="preserve">3. </w:t>
      </w:r>
      <w:r w:rsidRPr="00F71AF3">
        <w:t>vyd</w:t>
      </w:r>
      <w:r w:rsidR="00B422B8" w:rsidRPr="00F71AF3">
        <w:t>ání.</w:t>
      </w:r>
      <w:r w:rsidRPr="00F71AF3">
        <w:t xml:space="preserve"> Praha: Leges, 201</w:t>
      </w:r>
      <w:r w:rsidR="00812B95" w:rsidRPr="00F71AF3">
        <w:t>3</w:t>
      </w:r>
      <w:r w:rsidRPr="00F71AF3">
        <w:t xml:space="preserve">, </w:t>
      </w:r>
      <w:r w:rsidR="00812B95" w:rsidRPr="00F71AF3">
        <w:t xml:space="preserve">864 s. </w:t>
      </w:r>
      <w:r w:rsidRPr="00F71AF3">
        <w:t>ISBN 978-80-87576-44-1.</w:t>
      </w:r>
    </w:p>
    <w:p w14:paraId="3F645A82" w14:textId="223324EC" w:rsidR="0021584A" w:rsidRPr="00F71AF3" w:rsidRDefault="0021584A" w:rsidP="0021584A">
      <w:pPr>
        <w:ind w:firstLine="0"/>
      </w:pPr>
      <w:r w:rsidRPr="00F71AF3">
        <w:t>JELÍNEK, Jiří</w:t>
      </w:r>
      <w:r w:rsidR="00CD6F79" w:rsidRPr="00F71AF3">
        <w:t xml:space="preserve"> a kol</w:t>
      </w:r>
      <w:r w:rsidRPr="00F71AF3">
        <w:t>. Trestní zákoník a trestní řád</w:t>
      </w:r>
      <w:r w:rsidR="00FA2930" w:rsidRPr="00F71AF3">
        <w:t xml:space="preserve"> s poznámkami a judikaturou</w:t>
      </w:r>
      <w:r w:rsidR="0036226D" w:rsidRPr="00F71AF3">
        <w:t>.</w:t>
      </w:r>
      <w:r w:rsidRPr="00F71AF3">
        <w:t xml:space="preserve"> </w:t>
      </w:r>
      <w:r w:rsidR="006979CD" w:rsidRPr="00F71AF3">
        <w:t>5</w:t>
      </w:r>
      <w:r w:rsidRPr="00F71AF3">
        <w:t>. vyd</w:t>
      </w:r>
      <w:r w:rsidR="00B422B8" w:rsidRPr="00F71AF3">
        <w:t>ání</w:t>
      </w:r>
      <w:r w:rsidRPr="00F71AF3">
        <w:t xml:space="preserve"> podle stavu k 1. 1</w:t>
      </w:r>
      <w:r w:rsidR="00812B95" w:rsidRPr="00F71AF3">
        <w:t>1</w:t>
      </w:r>
      <w:r w:rsidRPr="00F71AF3">
        <w:t>.201</w:t>
      </w:r>
      <w:r w:rsidR="00812B95" w:rsidRPr="00F71AF3">
        <w:t>4</w:t>
      </w:r>
      <w:r w:rsidRPr="00F71AF3">
        <w:t>. Praha: Leges, 201</w:t>
      </w:r>
      <w:r w:rsidR="00812B95" w:rsidRPr="00F71AF3">
        <w:t>4</w:t>
      </w:r>
      <w:r w:rsidRPr="00F71AF3">
        <w:t xml:space="preserve">, </w:t>
      </w:r>
      <w:r w:rsidR="00812B95" w:rsidRPr="00F71AF3">
        <w:t xml:space="preserve">1248 </w:t>
      </w:r>
      <w:r w:rsidRPr="00F71AF3">
        <w:t xml:space="preserve">s. ISBN </w:t>
      </w:r>
      <w:r w:rsidR="006979CD" w:rsidRPr="00F71AF3">
        <w:t>978-80-7502-049-9</w:t>
      </w:r>
      <w:r w:rsidRPr="00F71AF3">
        <w:t>.</w:t>
      </w:r>
    </w:p>
    <w:p w14:paraId="07F10B91" w14:textId="4C62C7B8" w:rsidR="0021584A" w:rsidRPr="00F71AF3" w:rsidRDefault="0021584A" w:rsidP="0021584A">
      <w:pPr>
        <w:ind w:firstLine="0"/>
      </w:pPr>
      <w:r w:rsidRPr="00F71AF3">
        <w:t>JELÍNEK, Jiří</w:t>
      </w:r>
      <w:r w:rsidR="00837474" w:rsidRPr="00F71AF3">
        <w:t xml:space="preserve"> a kol</w:t>
      </w:r>
      <w:r w:rsidRPr="00F71AF3">
        <w:t xml:space="preserve">. Zákon o obětech trestných činů: komentář s judikaturou. </w:t>
      </w:r>
      <w:r w:rsidR="00812B95" w:rsidRPr="00F71AF3">
        <w:t>2. vyd</w:t>
      </w:r>
      <w:r w:rsidR="00B422B8" w:rsidRPr="00F71AF3">
        <w:t>ání</w:t>
      </w:r>
      <w:r w:rsidRPr="00F71AF3">
        <w:t>. Praha: Leges, 201</w:t>
      </w:r>
      <w:r w:rsidR="00812B95" w:rsidRPr="00F71AF3">
        <w:t>4</w:t>
      </w:r>
      <w:r w:rsidRPr="00F71AF3">
        <w:t xml:space="preserve">, </w:t>
      </w:r>
      <w:r w:rsidR="00812B95" w:rsidRPr="00F71AF3">
        <w:t>320</w:t>
      </w:r>
      <w:r w:rsidRPr="00F71AF3">
        <w:t xml:space="preserve"> s. ISBN 978-80-</w:t>
      </w:r>
      <w:r w:rsidR="00812B95" w:rsidRPr="00F71AF3">
        <w:t>7502-016-1.</w:t>
      </w:r>
    </w:p>
    <w:p w14:paraId="45556117" w14:textId="5C84106B" w:rsidR="0021584A" w:rsidRPr="00F71AF3" w:rsidRDefault="0021584A" w:rsidP="0021584A">
      <w:pPr>
        <w:ind w:firstLine="0"/>
      </w:pPr>
      <w:r w:rsidRPr="00F71AF3">
        <w:t>JEMELKA, Luboš</w:t>
      </w:r>
      <w:r w:rsidR="00AE72EC" w:rsidRPr="00F71AF3">
        <w:t>,</w:t>
      </w:r>
      <w:r w:rsidR="0036226D" w:rsidRPr="00F71AF3">
        <w:t xml:space="preserve"> VETEŠNÍK, Pavel.</w:t>
      </w:r>
      <w:r w:rsidRPr="00F71AF3">
        <w:t xml:space="preserve"> Zákon o p</w:t>
      </w:r>
      <w:r w:rsidR="004F3777" w:rsidRPr="00F71AF3">
        <w:t>řestupcích a přestupkové řízení. K</w:t>
      </w:r>
      <w:r w:rsidRPr="00F71AF3">
        <w:t xml:space="preserve">omentář. </w:t>
      </w:r>
      <w:r w:rsidR="0036226D" w:rsidRPr="00F71AF3">
        <w:t>2. vydání.</w:t>
      </w:r>
      <w:r w:rsidRPr="00F71AF3">
        <w:t xml:space="preserve"> </w:t>
      </w:r>
      <w:r w:rsidR="0036226D" w:rsidRPr="00F71AF3">
        <w:t>Praha:</w:t>
      </w:r>
      <w:r w:rsidRPr="00F71AF3">
        <w:t xml:space="preserve"> C. H. Beck, 2013, 6</w:t>
      </w:r>
      <w:r w:rsidR="0036226D" w:rsidRPr="00F71AF3">
        <w:t>32</w:t>
      </w:r>
      <w:r w:rsidRPr="00F71AF3">
        <w:t xml:space="preserve"> s. ISBN 978-80-7400-501-5.</w:t>
      </w:r>
    </w:p>
    <w:p w14:paraId="34614BA1" w14:textId="5BA9BCBE" w:rsidR="00B7082E" w:rsidRPr="00F71AF3" w:rsidRDefault="00B7082E" w:rsidP="00383B13">
      <w:pPr>
        <w:spacing w:after="0"/>
        <w:ind w:firstLine="0"/>
        <w:rPr>
          <w:rFonts w:cs="Times New Roman"/>
        </w:rPr>
      </w:pPr>
      <w:r w:rsidRPr="00F71AF3">
        <w:rPr>
          <w:rFonts w:cs="Times New Roman"/>
        </w:rPr>
        <w:t xml:space="preserve">JURTELA, Silvia, </w:t>
      </w:r>
      <w:r w:rsidRPr="00F71AF3">
        <w:rPr>
          <w:rStyle w:val="st"/>
          <w:i/>
        </w:rPr>
        <w:t>Häusliche Gewalt und</w:t>
      </w:r>
      <w:r w:rsidRPr="00F71AF3">
        <w:rPr>
          <w:rStyle w:val="st"/>
        </w:rPr>
        <w:t xml:space="preserve"> </w:t>
      </w:r>
      <w:r w:rsidRPr="00F71AF3">
        <w:rPr>
          <w:rStyle w:val="Zdraznn"/>
        </w:rPr>
        <w:t xml:space="preserve">Stalking. </w:t>
      </w:r>
      <w:r w:rsidRPr="00F71AF3">
        <w:rPr>
          <w:rStyle w:val="Zdraznn"/>
          <w:i w:val="0"/>
        </w:rPr>
        <w:t xml:space="preserve">Innsbruck: Studien Verlag, 2007, 380 s. ISBN </w:t>
      </w:r>
      <w:r w:rsidRPr="00F71AF3">
        <w:rPr>
          <w:rFonts w:cs="Times New Roman"/>
        </w:rPr>
        <w:t>978-3-7065-4500-6.</w:t>
      </w:r>
    </w:p>
    <w:p w14:paraId="304D7319" w14:textId="77777777" w:rsidR="0021584A" w:rsidRPr="00F71AF3" w:rsidRDefault="0021584A" w:rsidP="0021584A">
      <w:pPr>
        <w:ind w:firstLine="0"/>
      </w:pPr>
      <w:r w:rsidRPr="00F71AF3">
        <w:t>KOPECKÝ, Kamil, KREJČÍ, Veronika. Rizika virtuální komunikace: příručka pro učitele a rodiče. Olomouc: NET UNIVERSITY, 2010, 35 s.</w:t>
      </w:r>
    </w:p>
    <w:p w14:paraId="264564B8" w14:textId="77777777" w:rsidR="0021584A" w:rsidRPr="00F71AF3" w:rsidRDefault="0021584A" w:rsidP="0021584A">
      <w:pPr>
        <w:ind w:firstLine="0"/>
      </w:pPr>
      <w:r w:rsidRPr="00F71AF3">
        <w:t xml:space="preserve">KOPECKÝ, Kamil. Stalking a kyberstalking: Nebezpečné pronásledování. Olomouc, 2010, 14 s. ISBN 978-80-254-7737-3. </w:t>
      </w:r>
    </w:p>
    <w:p w14:paraId="524CC66A" w14:textId="3FB247F7" w:rsidR="008A132F" w:rsidRPr="00F71AF3" w:rsidRDefault="008A132F" w:rsidP="008A132F">
      <w:pPr>
        <w:ind w:firstLine="0"/>
      </w:pPr>
      <w:r w:rsidRPr="00F71AF3">
        <w:t>KORGO, Dušan a kol. Trestné právo hmotné: všeobecná časť. Plzeň: Aleš Čeněk, 2013. 224 s. ISBN 978-80-7380-407-7.</w:t>
      </w:r>
    </w:p>
    <w:p w14:paraId="6664BE0D" w14:textId="4472A1B9" w:rsidR="008A132F" w:rsidRPr="00F71AF3" w:rsidRDefault="008A132F" w:rsidP="008A132F">
      <w:pPr>
        <w:ind w:firstLine="0"/>
      </w:pPr>
      <w:r w:rsidRPr="00F71AF3">
        <w:t>KORGO, Dušan a kol. Trestné právo hmotné: osobitna časť. Plzeň: Aleš Čeněk, 2013. 480 s. ISBN 978-80-7380-533-3.</w:t>
      </w:r>
    </w:p>
    <w:p w14:paraId="58CC922C" w14:textId="07F646D1" w:rsidR="0021584A" w:rsidRPr="00F71AF3" w:rsidRDefault="0021584A" w:rsidP="0021584A">
      <w:pPr>
        <w:ind w:firstLine="0"/>
      </w:pPr>
      <w:r w:rsidRPr="00F71AF3">
        <w:t>MATOUŠKOVÁ, Ingrid. Aplikovaná forenzní psychologie. 1. vyd</w:t>
      </w:r>
      <w:r w:rsidR="00B422B8" w:rsidRPr="00F71AF3">
        <w:t>ání</w:t>
      </w:r>
      <w:r w:rsidRPr="00F71AF3">
        <w:t>. Praha: Grada, 2013, 296 s. ISBN 978-80-247-4580-0.</w:t>
      </w:r>
    </w:p>
    <w:p w14:paraId="7AC4501A" w14:textId="758AF246" w:rsidR="004C4B41" w:rsidRPr="00F71AF3" w:rsidRDefault="004C4B41" w:rsidP="0021584A">
      <w:pPr>
        <w:ind w:firstLine="0"/>
        <w:rPr>
          <w:rFonts w:cs="Times New Roman"/>
        </w:rPr>
      </w:pPr>
      <w:r w:rsidRPr="00F71AF3">
        <w:rPr>
          <w:rFonts w:cs="Times New Roman"/>
        </w:rPr>
        <w:lastRenderedPageBreak/>
        <w:t xml:space="preserve">MULLEN, Paul E, PATHÉ, Michele, PURCELL, Rosemary. </w:t>
      </w:r>
      <w:r w:rsidRPr="00F71AF3">
        <w:rPr>
          <w:rFonts w:cs="Times New Roman"/>
          <w:i/>
          <w:iCs/>
        </w:rPr>
        <w:t>Stalkers and their victims</w:t>
      </w:r>
      <w:r w:rsidRPr="00F71AF3">
        <w:rPr>
          <w:rFonts w:cs="Times New Roman"/>
        </w:rPr>
        <w:t>. New York: Cambridge University Press, 2000, 310 s. ISBN 0-521-66950-2.</w:t>
      </w:r>
    </w:p>
    <w:p w14:paraId="4BFF3C36" w14:textId="0647BAFD" w:rsidR="001C3CD4" w:rsidRPr="00F71AF3" w:rsidRDefault="001C3CD4" w:rsidP="0021584A">
      <w:pPr>
        <w:ind w:firstLine="0"/>
      </w:pPr>
      <w:r w:rsidRPr="00F71AF3">
        <w:t>SVOBODA, Karel</w:t>
      </w:r>
      <w:r w:rsidR="00AE72EC" w:rsidRPr="00F71AF3">
        <w:t>,</w:t>
      </w:r>
      <w:r w:rsidR="00701DB1" w:rsidRPr="00F71AF3">
        <w:t xml:space="preserve"> TLÁ</w:t>
      </w:r>
      <w:r w:rsidR="00AE72EC" w:rsidRPr="00F71AF3">
        <w:t>ŠKOVÁ, Šárka, VLÁČIL, David,</w:t>
      </w:r>
      <w:r w:rsidR="00701DB1" w:rsidRPr="00F71AF3">
        <w:t xml:space="preserve"> LEVÝ,</w:t>
      </w:r>
      <w:r w:rsidR="00AE72EC" w:rsidRPr="00F71AF3">
        <w:t xml:space="preserve"> Jiří,</w:t>
      </w:r>
      <w:r w:rsidR="00701DB1" w:rsidRPr="00F71AF3">
        <w:t xml:space="preserve"> HROMADA, Miroslav</w:t>
      </w:r>
      <w:r w:rsidRPr="00F71AF3">
        <w:t xml:space="preserve"> a kol. Zákon o zvláštních řízeních soudních: komentář. </w:t>
      </w:r>
      <w:r w:rsidR="00B422B8" w:rsidRPr="00F71AF3">
        <w:t>1. vydání.</w:t>
      </w:r>
      <w:r w:rsidRPr="00F71AF3">
        <w:t xml:space="preserve"> </w:t>
      </w:r>
      <w:r w:rsidR="00B422B8" w:rsidRPr="00F71AF3">
        <w:t>Praha:</w:t>
      </w:r>
      <w:r w:rsidRPr="00F71AF3">
        <w:t>: C.H. Beck, 2015, 10</w:t>
      </w:r>
      <w:r w:rsidR="00701DB1" w:rsidRPr="00F71AF3">
        <w:t>54</w:t>
      </w:r>
      <w:r w:rsidRPr="00F71AF3">
        <w:t xml:space="preserve"> s. ISBN 978-80-7400-297-7.</w:t>
      </w:r>
    </w:p>
    <w:p w14:paraId="1CE67E2B" w14:textId="1E44AF21" w:rsidR="001C3CD4" w:rsidRPr="00F71AF3" w:rsidRDefault="001C3CD4" w:rsidP="0021584A">
      <w:pPr>
        <w:ind w:firstLine="0"/>
      </w:pPr>
      <w:r w:rsidRPr="00F71AF3">
        <w:t>ŠÁMAL, Pavel a kol. Trestní zákoník I. § 1 až 139. Komentář. 2. vydání. Praha: C. H. Beck, 2012, 1464 s. ISBN 978-80-7400-428-5.</w:t>
      </w:r>
    </w:p>
    <w:p w14:paraId="3B108830" w14:textId="2137FAD7" w:rsidR="0021584A" w:rsidRPr="00F71AF3" w:rsidRDefault="0021584A" w:rsidP="0021584A">
      <w:pPr>
        <w:ind w:firstLine="0"/>
      </w:pPr>
      <w:r w:rsidRPr="00F71AF3">
        <w:t xml:space="preserve">ŠÁMAL, Pavel a kol. Trestní zákoník II. § 140 </w:t>
      </w:r>
      <w:r w:rsidR="001C3CD4" w:rsidRPr="00F71AF3">
        <w:t>až</w:t>
      </w:r>
      <w:r w:rsidRPr="00F71AF3">
        <w:t xml:space="preserve"> 421. Komentář. 2. vydání. Praha: C. H. Beck, 2012, </w:t>
      </w:r>
      <w:r w:rsidR="001C3CD4" w:rsidRPr="00F71AF3">
        <w:t xml:space="preserve">2150 </w:t>
      </w:r>
      <w:r w:rsidRPr="00F71AF3">
        <w:t>s. ISBN 978-80-7400-428-5.</w:t>
      </w:r>
    </w:p>
    <w:p w14:paraId="5C5120CF" w14:textId="77777777" w:rsidR="001531F6" w:rsidRPr="00F71AF3" w:rsidRDefault="004B6248" w:rsidP="0021584A">
      <w:pPr>
        <w:ind w:firstLine="0"/>
      </w:pPr>
      <w:r w:rsidRPr="00F71AF3">
        <w:t>ŠÁMAL, Pavel a kol. Trestní řád I. §1 až § 157. Komentář. 7. vyd</w:t>
      </w:r>
      <w:r w:rsidR="00B422B8" w:rsidRPr="00F71AF3">
        <w:t>ání</w:t>
      </w:r>
      <w:r w:rsidRPr="00F71AF3">
        <w:t>. Praha: C. H. Beck, 2013. 1920 s. ISBN 978-80-7400-465-0.</w:t>
      </w:r>
    </w:p>
    <w:p w14:paraId="75FFCC80" w14:textId="2F649ECF" w:rsidR="0021584A" w:rsidRPr="00F71AF3" w:rsidRDefault="0021584A" w:rsidP="0021584A">
      <w:pPr>
        <w:ind w:firstLine="0"/>
      </w:pPr>
      <w:r w:rsidRPr="00F71AF3">
        <w:t>ŠÁMAL, Pavel a kol. Trestní řád</w:t>
      </w:r>
      <w:r w:rsidR="001C3CD4" w:rsidRPr="00F71AF3">
        <w:t xml:space="preserve"> II. § 157 až § 314</w:t>
      </w:r>
      <w:r w:rsidR="00AE72EC" w:rsidRPr="00F71AF3">
        <w:t>s</w:t>
      </w:r>
      <w:r w:rsidR="001C3CD4" w:rsidRPr="00F71AF3">
        <w:t>.</w:t>
      </w:r>
      <w:r w:rsidRPr="00F71AF3">
        <w:t xml:space="preserve"> </w:t>
      </w:r>
      <w:r w:rsidR="001C3CD4" w:rsidRPr="00F71AF3">
        <w:t>K</w:t>
      </w:r>
      <w:r w:rsidRPr="00F71AF3">
        <w:t xml:space="preserve">omentář. </w:t>
      </w:r>
      <w:r w:rsidR="001C3CD4" w:rsidRPr="00F71AF3">
        <w:t>7</w:t>
      </w:r>
      <w:r w:rsidRPr="00F71AF3">
        <w:t>. vyd</w:t>
      </w:r>
      <w:r w:rsidR="00B422B8" w:rsidRPr="00F71AF3">
        <w:t>ání</w:t>
      </w:r>
      <w:r w:rsidRPr="00F71AF3">
        <w:t>. Praha: C. H. Beck, 20</w:t>
      </w:r>
      <w:r w:rsidR="001C3CD4" w:rsidRPr="00F71AF3">
        <w:t>13</w:t>
      </w:r>
      <w:r w:rsidRPr="00F71AF3">
        <w:t xml:space="preserve">. </w:t>
      </w:r>
      <w:r w:rsidR="001C3CD4" w:rsidRPr="00F71AF3">
        <w:t xml:space="preserve">1844 </w:t>
      </w:r>
      <w:r w:rsidRPr="00F71AF3">
        <w:t>s. ISBN 978</w:t>
      </w:r>
      <w:r w:rsidR="001C3CD4" w:rsidRPr="00F71AF3">
        <w:t>-</w:t>
      </w:r>
      <w:r w:rsidRPr="00F71AF3">
        <w:t>80</w:t>
      </w:r>
      <w:r w:rsidR="001C3CD4" w:rsidRPr="00F71AF3">
        <w:t>-</w:t>
      </w:r>
      <w:r w:rsidRPr="00F71AF3">
        <w:t>7400</w:t>
      </w:r>
      <w:r w:rsidR="001C3CD4" w:rsidRPr="00F71AF3">
        <w:t>-465-0</w:t>
      </w:r>
      <w:r w:rsidRPr="00F71AF3">
        <w:t>.</w:t>
      </w:r>
    </w:p>
    <w:p w14:paraId="054E8169" w14:textId="67E86265" w:rsidR="004B6248" w:rsidRPr="00F71AF3" w:rsidRDefault="004B6248" w:rsidP="0021584A">
      <w:pPr>
        <w:ind w:firstLine="0"/>
      </w:pPr>
      <w:r w:rsidRPr="00F71AF3">
        <w:t>ŠÁMAL, Pavel a kol. Trestní řád III. § 314 až § 471. Komentář. 7. vyd</w:t>
      </w:r>
      <w:r w:rsidR="00B422B8" w:rsidRPr="00F71AF3">
        <w:t>ání</w:t>
      </w:r>
      <w:r w:rsidRPr="00F71AF3">
        <w:t>. Praha: C. H. Beck, 2013. 936 s. ISBN 978-80-7400-465-0.</w:t>
      </w:r>
    </w:p>
    <w:p w14:paraId="6C261AEB" w14:textId="0005B4E9" w:rsidR="0021584A" w:rsidRPr="00F71AF3" w:rsidRDefault="0021584A" w:rsidP="0021584A">
      <w:pPr>
        <w:ind w:firstLine="0"/>
      </w:pPr>
      <w:r w:rsidRPr="00F71AF3">
        <w:t>ŠÁMAL, Pavel</w:t>
      </w:r>
      <w:r w:rsidR="001C3CD4" w:rsidRPr="00F71AF3">
        <w:t xml:space="preserve"> a kol.</w:t>
      </w:r>
      <w:r w:rsidRPr="00F71AF3">
        <w:t xml:space="preserve"> Trestní právo hmotné: obecná část, zvláštní část. 7. vyd</w:t>
      </w:r>
      <w:r w:rsidR="00B422B8" w:rsidRPr="00F71AF3">
        <w:t>ání</w:t>
      </w:r>
      <w:r w:rsidRPr="00F71AF3">
        <w:t>. Praha: Wolters Kluwer, 2014, 1040 s. ISBN 978-80-7478-616-7.</w:t>
      </w:r>
    </w:p>
    <w:p w14:paraId="1052B32D" w14:textId="77777777" w:rsidR="0021584A" w:rsidRPr="00F71AF3" w:rsidRDefault="0021584A" w:rsidP="0021584A">
      <w:pPr>
        <w:ind w:firstLine="0"/>
      </w:pPr>
      <w:r w:rsidRPr="00F71AF3">
        <w:t>ŠEVČÍK, Drahomír, ŠPATENKOVÁ Naděžda. Domácí násilí: kontext, dynamika a intervence. 1. vydání, Praha: Portál, 2011, 186 s. ISBN 978-80-7367-690-2.</w:t>
      </w:r>
    </w:p>
    <w:p w14:paraId="41515A3A" w14:textId="5176BE79" w:rsidR="0021584A" w:rsidRPr="00F71AF3" w:rsidRDefault="0021584A" w:rsidP="0021584A">
      <w:pPr>
        <w:ind w:firstLine="0"/>
      </w:pPr>
      <w:r w:rsidRPr="00F71AF3">
        <w:t xml:space="preserve">VANGELI, Benedikt. </w:t>
      </w:r>
      <w:r w:rsidR="004F3777" w:rsidRPr="00F71AF3">
        <w:t>Zákon o Policii České republiky. K</w:t>
      </w:r>
      <w:r w:rsidRPr="00F71AF3">
        <w:t>omentář. 2. vyd</w:t>
      </w:r>
      <w:r w:rsidR="00B422B8" w:rsidRPr="00F71AF3">
        <w:t>ání</w:t>
      </w:r>
      <w:r w:rsidRPr="00F71AF3">
        <w:t xml:space="preserve">. </w:t>
      </w:r>
      <w:r w:rsidR="00B422B8" w:rsidRPr="00F71AF3">
        <w:t>Praha</w:t>
      </w:r>
      <w:r w:rsidRPr="00F71AF3">
        <w:t>: C.H. Beck, 2014, 4</w:t>
      </w:r>
      <w:r w:rsidR="00AE72EC" w:rsidRPr="00F71AF3">
        <w:t>83</w:t>
      </w:r>
      <w:r w:rsidRPr="00F71AF3">
        <w:t xml:space="preserve"> s. ISBN 978-80-7400-543-5</w:t>
      </w:r>
      <w:r w:rsidR="004F3777" w:rsidRPr="00F71AF3">
        <w:t>.</w:t>
      </w:r>
    </w:p>
    <w:p w14:paraId="68FF479F" w14:textId="218452DB" w:rsidR="0021584A" w:rsidRPr="00F71AF3" w:rsidRDefault="0021584A" w:rsidP="0021584A">
      <w:pPr>
        <w:ind w:firstLine="0"/>
      </w:pPr>
      <w:r w:rsidRPr="00F71AF3">
        <w:t>VARGOVÁ, Branislava</w:t>
      </w:r>
      <w:r w:rsidR="00AE72EC" w:rsidRPr="00F71AF3">
        <w:t>,</w:t>
      </w:r>
      <w:r w:rsidRPr="00F71AF3">
        <w:t xml:space="preserve"> POKORNÁ, Dana, TOUFAROVÁ, Marie. Partnerské násilí. Praha: Linde, 2008, 159 s. ISBN 978-80-86131-76-4.</w:t>
      </w:r>
    </w:p>
    <w:p w14:paraId="426B4126" w14:textId="72F02C9B" w:rsidR="0021584A" w:rsidRPr="00F71AF3" w:rsidRDefault="0021584A" w:rsidP="0021584A">
      <w:pPr>
        <w:ind w:firstLine="0"/>
      </w:pPr>
      <w:r w:rsidRPr="00F71AF3">
        <w:t>WÁGNEROVÁ, Eliška, ŠIMÍČEK, Vojtěch, LANGÁŠEK, Tomáš, POSPÍŠIL, Ivo a kol. L</w:t>
      </w:r>
      <w:r w:rsidR="004F3777" w:rsidRPr="00F71AF3">
        <w:t>istina základních práv a svobod.</w:t>
      </w:r>
      <w:r w:rsidRPr="00F71AF3">
        <w:t xml:space="preserve"> Komentář. </w:t>
      </w:r>
      <w:r w:rsidR="004B6248" w:rsidRPr="00F71AF3">
        <w:t xml:space="preserve">1. vydání </w:t>
      </w:r>
      <w:r w:rsidRPr="00F71AF3">
        <w:t>Praha: Wolters Kluwer, 2012, 9</w:t>
      </w:r>
      <w:r w:rsidR="004B6248" w:rsidRPr="00F71AF3">
        <w:t>31</w:t>
      </w:r>
      <w:r w:rsidRPr="00F71AF3">
        <w:t xml:space="preserve"> s. ISBN 978-80-7357-750-6</w:t>
      </w:r>
      <w:r w:rsidR="001B2750" w:rsidRPr="00F71AF3">
        <w:t>.</w:t>
      </w:r>
    </w:p>
    <w:p w14:paraId="27AF15B0" w14:textId="23E82A40" w:rsidR="0021584A" w:rsidRPr="00F71AF3" w:rsidRDefault="0021584A" w:rsidP="0021584A">
      <w:pPr>
        <w:ind w:firstLine="0"/>
      </w:pPr>
      <w:r w:rsidRPr="00F71AF3">
        <w:t>WINTEROVÁ, Alena, MACKOVÁ, Alena. Civilní právo procesní</w:t>
      </w:r>
      <w:r w:rsidR="00253A4D" w:rsidRPr="00F71AF3">
        <w:t>. První část – Řízení nalézací. 7</w:t>
      </w:r>
      <w:r w:rsidRPr="00F71AF3">
        <w:t>. vydání. Praha: Leges, 2015, 62</w:t>
      </w:r>
      <w:r w:rsidR="00253A4D" w:rsidRPr="00F71AF3">
        <w:t>4</w:t>
      </w:r>
      <w:r w:rsidRPr="00F71AF3">
        <w:t xml:space="preserve"> s. ISBN 978-80-</w:t>
      </w:r>
      <w:r w:rsidR="00253A4D" w:rsidRPr="00F71AF3">
        <w:t>7201</w:t>
      </w:r>
      <w:r w:rsidRPr="00F71AF3">
        <w:t>-</w:t>
      </w:r>
      <w:r w:rsidR="00253A4D" w:rsidRPr="00F71AF3">
        <w:t>940-3.</w:t>
      </w:r>
      <w:r w:rsidRPr="00F71AF3">
        <w:t>.</w:t>
      </w:r>
    </w:p>
    <w:p w14:paraId="4ADDDCC8" w14:textId="77777777" w:rsidR="004C4B41" w:rsidRDefault="004C4B41" w:rsidP="0021584A">
      <w:pPr>
        <w:ind w:firstLine="0"/>
      </w:pPr>
    </w:p>
    <w:p w14:paraId="380B0AB0" w14:textId="77777777" w:rsidR="00851F32" w:rsidRDefault="00851F32" w:rsidP="0021584A">
      <w:pPr>
        <w:ind w:firstLine="0"/>
      </w:pPr>
    </w:p>
    <w:p w14:paraId="1AA5D363" w14:textId="77777777" w:rsidR="00851F32" w:rsidRPr="00F71AF3" w:rsidRDefault="00851F32" w:rsidP="0021584A">
      <w:pPr>
        <w:ind w:firstLine="0"/>
      </w:pPr>
    </w:p>
    <w:p w14:paraId="188EE36A" w14:textId="3C6567E3" w:rsidR="00441D5D" w:rsidRPr="00F71AF3" w:rsidRDefault="008F666D" w:rsidP="00441D5D">
      <w:pPr>
        <w:pStyle w:val="Nadpis2"/>
        <w:numPr>
          <w:ilvl w:val="0"/>
          <w:numId w:val="0"/>
        </w:numPr>
      </w:pPr>
      <w:bookmarkStart w:id="154" w:name="_Toc436648256"/>
      <w:r w:rsidRPr="00F71AF3">
        <w:lastRenderedPageBreak/>
        <w:t>Časopisy</w:t>
      </w:r>
      <w:bookmarkEnd w:id="154"/>
    </w:p>
    <w:p w14:paraId="5CF1F335" w14:textId="77777777" w:rsidR="00441D5D" w:rsidRPr="00F71AF3" w:rsidRDefault="00441D5D" w:rsidP="00441D5D">
      <w:pPr>
        <w:spacing w:after="0"/>
        <w:ind w:firstLine="0"/>
        <w:rPr>
          <w:rFonts w:cs="Times New Roman"/>
          <w:szCs w:val="24"/>
        </w:rPr>
      </w:pPr>
      <w:r w:rsidRPr="00F71AF3">
        <w:rPr>
          <w:rFonts w:cs="Times New Roman"/>
          <w:szCs w:val="24"/>
        </w:rPr>
        <w:t xml:space="preserve">BEDNÁŘ, Miroslav. </w:t>
      </w:r>
      <w:r w:rsidRPr="00F71AF3">
        <w:rPr>
          <w:rFonts w:cs="Times New Roman"/>
          <w:szCs w:val="24"/>
          <w:shd w:val="clear" w:color="auto" w:fill="FFFFFF"/>
        </w:rPr>
        <w:t>Stalking-nebezpečné pronásledování. </w:t>
      </w:r>
      <w:r w:rsidRPr="00F71AF3">
        <w:rPr>
          <w:rFonts w:cs="Times New Roman"/>
          <w:i/>
          <w:iCs/>
          <w:szCs w:val="24"/>
          <w:shd w:val="clear" w:color="auto" w:fill="FFFFFF"/>
        </w:rPr>
        <w:t>Právní rozhledy</w:t>
      </w:r>
      <w:r w:rsidRPr="00F71AF3">
        <w:rPr>
          <w:rFonts w:cs="Times New Roman"/>
          <w:szCs w:val="24"/>
          <w:shd w:val="clear" w:color="auto" w:fill="FFFFFF"/>
        </w:rPr>
        <w:t>, 2014, roč. 22, č. 20, s. 698.</w:t>
      </w:r>
      <w:r w:rsidRPr="00F71AF3">
        <w:rPr>
          <w:rFonts w:cs="Times New Roman"/>
          <w:szCs w:val="24"/>
        </w:rPr>
        <w:t xml:space="preserve"> </w:t>
      </w:r>
    </w:p>
    <w:p w14:paraId="490C25B9" w14:textId="516D7A74" w:rsidR="00441D5D" w:rsidRPr="00F71AF3" w:rsidRDefault="00441D5D" w:rsidP="00441D5D">
      <w:pPr>
        <w:spacing w:after="0"/>
        <w:ind w:firstLine="0"/>
        <w:rPr>
          <w:szCs w:val="24"/>
        </w:rPr>
      </w:pPr>
      <w:r w:rsidRPr="00F71AF3">
        <w:rPr>
          <w:szCs w:val="24"/>
        </w:rPr>
        <w:t>BÍLÝ KRUH BEZPEČÍ</w:t>
      </w:r>
      <w:r w:rsidR="00E339F8" w:rsidRPr="00F71AF3">
        <w:rPr>
          <w:szCs w:val="24"/>
        </w:rPr>
        <w:t>.</w:t>
      </w:r>
      <w:r w:rsidRPr="00F71AF3">
        <w:rPr>
          <w:szCs w:val="24"/>
        </w:rPr>
        <w:t xml:space="preserve"> </w:t>
      </w:r>
      <w:r w:rsidR="00E339F8" w:rsidRPr="00F71AF3">
        <w:rPr>
          <w:szCs w:val="24"/>
        </w:rPr>
        <w:t>Příběh z poradny</w:t>
      </w:r>
      <w:r w:rsidR="00E339F8" w:rsidRPr="00F71AF3">
        <w:rPr>
          <w:i/>
          <w:szCs w:val="24"/>
        </w:rPr>
        <w:t>.</w:t>
      </w:r>
      <w:r w:rsidRPr="00F71AF3">
        <w:rPr>
          <w:szCs w:val="24"/>
        </w:rPr>
        <w:t xml:space="preserve"> </w:t>
      </w:r>
      <w:r w:rsidRPr="00F71AF3">
        <w:rPr>
          <w:i/>
          <w:szCs w:val="24"/>
        </w:rPr>
        <w:t>Zpravodaj Bílého kruhu bezpečí</w:t>
      </w:r>
      <w:r w:rsidR="00E339F8" w:rsidRPr="00F71AF3">
        <w:rPr>
          <w:szCs w:val="24"/>
        </w:rPr>
        <w:t xml:space="preserve">, 2009, roč. 18, č. 4, </w:t>
      </w:r>
      <w:r w:rsidRPr="00F71AF3">
        <w:rPr>
          <w:szCs w:val="24"/>
        </w:rPr>
        <w:t>s. 7</w:t>
      </w:r>
      <w:r w:rsidR="00E339F8" w:rsidRPr="00F71AF3">
        <w:rPr>
          <w:szCs w:val="24"/>
        </w:rPr>
        <w:t>-8.</w:t>
      </w:r>
    </w:p>
    <w:p w14:paraId="6CF053EE" w14:textId="0C287F67" w:rsidR="00A928DF" w:rsidRPr="00F71AF3" w:rsidRDefault="00441D5D" w:rsidP="00A928DF">
      <w:pPr>
        <w:spacing w:after="0"/>
        <w:ind w:firstLine="0"/>
        <w:rPr>
          <w:rFonts w:cs="Times New Roman"/>
          <w:szCs w:val="24"/>
        </w:rPr>
      </w:pPr>
      <w:r w:rsidRPr="00F71AF3">
        <w:rPr>
          <w:szCs w:val="24"/>
        </w:rPr>
        <w:t>ČESKÁ TISKOVÁ KANCELÁŘ</w:t>
      </w:r>
      <w:r w:rsidR="00E339F8" w:rsidRPr="00F71AF3">
        <w:rPr>
          <w:i/>
          <w:szCs w:val="24"/>
        </w:rPr>
        <w:t>.</w:t>
      </w:r>
      <w:r w:rsidRPr="00F71AF3">
        <w:rPr>
          <w:i/>
          <w:szCs w:val="24"/>
        </w:rPr>
        <w:t xml:space="preserve"> </w:t>
      </w:r>
      <w:r w:rsidRPr="00F71AF3">
        <w:rPr>
          <w:szCs w:val="24"/>
        </w:rPr>
        <w:t xml:space="preserve">Průlomové rozhodnutí soudu o odškodnění morální újmy. </w:t>
      </w:r>
      <w:r w:rsidR="00A928DF" w:rsidRPr="00F71AF3">
        <w:rPr>
          <w:rFonts w:cs="Times New Roman"/>
          <w:i/>
          <w:szCs w:val="24"/>
        </w:rPr>
        <w:t>Zpravodaj Bílého kruhu bezpečí</w:t>
      </w:r>
      <w:r w:rsidR="00A928DF" w:rsidRPr="00F71AF3">
        <w:rPr>
          <w:rFonts w:cs="Times New Roman"/>
          <w:szCs w:val="24"/>
        </w:rPr>
        <w:t xml:space="preserve">. 2012, roč. 21, č. 2, s. 32. </w:t>
      </w:r>
    </w:p>
    <w:p w14:paraId="6DA2D912" w14:textId="6E3E73E0" w:rsidR="00441D5D" w:rsidRPr="00F71AF3" w:rsidRDefault="00441D5D" w:rsidP="00441D5D">
      <w:pPr>
        <w:spacing w:after="0"/>
        <w:ind w:firstLine="0"/>
        <w:rPr>
          <w:szCs w:val="24"/>
        </w:rPr>
      </w:pPr>
      <w:r w:rsidRPr="00F71AF3">
        <w:rPr>
          <w:szCs w:val="24"/>
        </w:rPr>
        <w:t>ČÍRTKOVÁ, Ludmila. C</w:t>
      </w:r>
      <w:r w:rsidR="0025710D" w:rsidRPr="00F71AF3">
        <w:rPr>
          <w:szCs w:val="24"/>
        </w:rPr>
        <w:t>yb</w:t>
      </w:r>
      <w:r w:rsidRPr="00F71AF3">
        <w:rPr>
          <w:szCs w:val="24"/>
        </w:rPr>
        <w:t xml:space="preserve">erstalking-je možné se účinně bránit? </w:t>
      </w:r>
      <w:r w:rsidRPr="00F71AF3">
        <w:rPr>
          <w:i/>
          <w:szCs w:val="24"/>
        </w:rPr>
        <w:t>Právo a rodina</w:t>
      </w:r>
      <w:r w:rsidRPr="00F71AF3">
        <w:rPr>
          <w:szCs w:val="24"/>
        </w:rPr>
        <w:t>, 2013, roč. 15, č. 11, s. 1-6.</w:t>
      </w:r>
    </w:p>
    <w:p w14:paraId="1B6E6B45" w14:textId="77777777" w:rsidR="00441D5D" w:rsidRPr="00F71AF3" w:rsidRDefault="00441D5D" w:rsidP="00441D5D">
      <w:pPr>
        <w:spacing w:after="0"/>
        <w:ind w:firstLine="0"/>
        <w:rPr>
          <w:szCs w:val="24"/>
        </w:rPr>
      </w:pPr>
      <w:r w:rsidRPr="00F71AF3">
        <w:rPr>
          <w:szCs w:val="24"/>
        </w:rPr>
        <w:t xml:space="preserve">ČÍRTKOVÁ, Ludmila. Některé problémy spojené s aplikací trestného činu nebezpečného pronásledování. </w:t>
      </w:r>
      <w:r w:rsidRPr="00F71AF3">
        <w:rPr>
          <w:i/>
          <w:szCs w:val="24"/>
        </w:rPr>
        <w:t>Kriminalistický sborník</w:t>
      </w:r>
      <w:r w:rsidRPr="00F71AF3">
        <w:rPr>
          <w:szCs w:val="24"/>
        </w:rPr>
        <w:t>, 2010, roč. 54, č. 2, s. 36-38.</w:t>
      </w:r>
    </w:p>
    <w:p w14:paraId="761606E9" w14:textId="77777777" w:rsidR="00441D5D" w:rsidRPr="00F71AF3" w:rsidRDefault="00441D5D" w:rsidP="00441D5D">
      <w:pPr>
        <w:spacing w:after="0"/>
        <w:ind w:firstLine="0"/>
        <w:rPr>
          <w:rFonts w:cs="Times New Roman"/>
          <w:szCs w:val="24"/>
        </w:rPr>
      </w:pPr>
      <w:r w:rsidRPr="00F71AF3">
        <w:rPr>
          <w:szCs w:val="24"/>
        </w:rPr>
        <w:t xml:space="preserve">ČÍRTKOVÁ, Ludmila. Oběti pronásledování mívají málo zastánců (2. část). </w:t>
      </w:r>
      <w:r w:rsidRPr="00F71AF3">
        <w:rPr>
          <w:i/>
          <w:szCs w:val="24"/>
        </w:rPr>
        <w:t>Právo a rodina</w:t>
      </w:r>
      <w:r w:rsidRPr="00F71AF3">
        <w:rPr>
          <w:szCs w:val="24"/>
        </w:rPr>
        <w:t xml:space="preserve">, 2004, roč. 6, č. </w:t>
      </w:r>
      <w:r w:rsidRPr="00F71AF3">
        <w:rPr>
          <w:rFonts w:cs="Times New Roman"/>
          <w:iCs/>
          <w:szCs w:val="24"/>
          <w:shd w:val="clear" w:color="auto" w:fill="FFFFFF"/>
        </w:rPr>
        <w:t>12, s. 11-14.</w:t>
      </w:r>
    </w:p>
    <w:p w14:paraId="46141879" w14:textId="77777777" w:rsidR="00441D5D" w:rsidRPr="00F71AF3" w:rsidRDefault="00441D5D" w:rsidP="00441D5D">
      <w:pPr>
        <w:spacing w:after="0"/>
        <w:ind w:firstLine="0"/>
        <w:rPr>
          <w:szCs w:val="24"/>
        </w:rPr>
      </w:pPr>
      <w:r w:rsidRPr="00F71AF3">
        <w:rPr>
          <w:szCs w:val="24"/>
        </w:rPr>
        <w:t xml:space="preserve">ČÍRTKOVÁ, Ludmila. Oběti pronásledování mívají málo zastánců. </w:t>
      </w:r>
      <w:r w:rsidRPr="00F71AF3">
        <w:rPr>
          <w:i/>
          <w:szCs w:val="24"/>
        </w:rPr>
        <w:t>Právo a rodina</w:t>
      </w:r>
      <w:r w:rsidRPr="00F71AF3">
        <w:rPr>
          <w:szCs w:val="24"/>
        </w:rPr>
        <w:t>, 2004, roč. 6, č. 11, s. 5-10.</w:t>
      </w:r>
    </w:p>
    <w:p w14:paraId="0BFBAF4E" w14:textId="77777777" w:rsidR="00441D5D" w:rsidRPr="00F71AF3" w:rsidRDefault="00441D5D" w:rsidP="00441D5D">
      <w:pPr>
        <w:spacing w:after="0"/>
        <w:ind w:firstLine="0"/>
        <w:rPr>
          <w:rFonts w:cs="Times New Roman"/>
          <w:szCs w:val="24"/>
        </w:rPr>
      </w:pPr>
      <w:r w:rsidRPr="00F71AF3">
        <w:rPr>
          <w:rFonts w:cs="Times New Roman"/>
          <w:szCs w:val="24"/>
        </w:rPr>
        <w:t xml:space="preserve">ČÍRTKOVÁ, Ludmila. Psychologické poznatky k nebezpečnosti pronásledování (stalking). </w:t>
      </w:r>
      <w:r w:rsidRPr="00F71AF3">
        <w:rPr>
          <w:rFonts w:cs="Times New Roman"/>
          <w:i/>
          <w:szCs w:val="24"/>
        </w:rPr>
        <w:t>Kriminalistika</w:t>
      </w:r>
      <w:r w:rsidRPr="00F71AF3">
        <w:rPr>
          <w:rFonts w:cs="Times New Roman"/>
          <w:szCs w:val="24"/>
        </w:rPr>
        <w:t>, 2004, roč. 37, č. 4, s. 273.</w:t>
      </w:r>
    </w:p>
    <w:p w14:paraId="209DA6F4" w14:textId="65F409A5" w:rsidR="0025710D" w:rsidRPr="00F71AF3" w:rsidRDefault="0025710D" w:rsidP="00441D5D">
      <w:pPr>
        <w:spacing w:after="0"/>
        <w:ind w:firstLine="0"/>
        <w:rPr>
          <w:rFonts w:cs="Times New Roman"/>
          <w:szCs w:val="24"/>
        </w:rPr>
      </w:pPr>
      <w:r w:rsidRPr="00F71AF3">
        <w:rPr>
          <w:rFonts w:cs="Times New Roman"/>
          <w:szCs w:val="24"/>
        </w:rPr>
        <w:t xml:space="preserve">ČÍRTKOVÁ, Ludmila. Nelineární průběhy viktimizace. </w:t>
      </w:r>
      <w:r w:rsidRPr="00F71AF3">
        <w:rPr>
          <w:rFonts w:cs="Times New Roman"/>
          <w:i/>
          <w:szCs w:val="24"/>
        </w:rPr>
        <w:t>Právo a rodina</w:t>
      </w:r>
      <w:r w:rsidRPr="00F71AF3">
        <w:rPr>
          <w:rFonts w:cs="Times New Roman"/>
          <w:szCs w:val="24"/>
        </w:rPr>
        <w:t>, 2013, roč. 15, č. 8, s. 16-22.</w:t>
      </w:r>
    </w:p>
    <w:p w14:paraId="5E22F973" w14:textId="17C51707" w:rsidR="0025710D" w:rsidRPr="00F71AF3" w:rsidRDefault="0025710D" w:rsidP="00441D5D">
      <w:pPr>
        <w:spacing w:after="0"/>
        <w:ind w:firstLine="0"/>
        <w:rPr>
          <w:rFonts w:cs="Times New Roman"/>
          <w:szCs w:val="24"/>
        </w:rPr>
      </w:pPr>
      <w:r w:rsidRPr="00F71AF3">
        <w:rPr>
          <w:rFonts w:cs="Times New Roman"/>
          <w:szCs w:val="24"/>
        </w:rPr>
        <w:t xml:space="preserve">ČÍRTKOVÁ, Ludmila. Jde po mě můj bývalý. </w:t>
      </w:r>
      <w:r w:rsidRPr="00F71AF3">
        <w:rPr>
          <w:rFonts w:cs="Times New Roman"/>
          <w:i/>
          <w:szCs w:val="24"/>
        </w:rPr>
        <w:t>Psychologie dnes</w:t>
      </w:r>
      <w:r w:rsidRPr="00F71AF3">
        <w:rPr>
          <w:rFonts w:cs="Times New Roman"/>
          <w:szCs w:val="24"/>
        </w:rPr>
        <w:t xml:space="preserve">, 2008, roč. </w:t>
      </w:r>
      <w:r w:rsidR="00121D2E" w:rsidRPr="00F71AF3">
        <w:rPr>
          <w:rFonts w:cs="Times New Roman"/>
          <w:szCs w:val="24"/>
        </w:rPr>
        <w:t>14, č. 6, s. 20-23.</w:t>
      </w:r>
    </w:p>
    <w:p w14:paraId="7079AEBA" w14:textId="5618636E" w:rsidR="00121D2E" w:rsidRPr="00F71AF3" w:rsidRDefault="00121D2E" w:rsidP="00441D5D">
      <w:pPr>
        <w:spacing w:after="0"/>
        <w:ind w:firstLine="0"/>
        <w:rPr>
          <w:rFonts w:cs="Times New Roman"/>
          <w:szCs w:val="24"/>
        </w:rPr>
      </w:pPr>
      <w:r w:rsidRPr="00F71AF3">
        <w:rPr>
          <w:rFonts w:cs="Times New Roman"/>
          <w:szCs w:val="24"/>
        </w:rPr>
        <w:t xml:space="preserve">ČÍRTKOVÁ, Ludmila. Nebezpečné pronásledování: jak ho rozpoznat? </w:t>
      </w:r>
      <w:r w:rsidRPr="00F71AF3">
        <w:rPr>
          <w:rFonts w:cs="Times New Roman"/>
          <w:i/>
          <w:szCs w:val="24"/>
        </w:rPr>
        <w:t>Právo a rodina,</w:t>
      </w:r>
      <w:r w:rsidRPr="00F71AF3">
        <w:rPr>
          <w:rFonts w:cs="Times New Roman"/>
          <w:szCs w:val="24"/>
        </w:rPr>
        <w:t xml:space="preserve"> 2009, roč. 11, č. 7, s. 1-6.</w:t>
      </w:r>
    </w:p>
    <w:p w14:paraId="00AB5246" w14:textId="35C9B336" w:rsidR="00121D2E" w:rsidRPr="00F71AF3" w:rsidRDefault="00121D2E" w:rsidP="00441D5D">
      <w:pPr>
        <w:spacing w:after="0"/>
        <w:ind w:firstLine="0"/>
        <w:rPr>
          <w:rFonts w:cs="Times New Roman"/>
          <w:szCs w:val="24"/>
        </w:rPr>
      </w:pPr>
      <w:r w:rsidRPr="00F71AF3">
        <w:rPr>
          <w:rFonts w:cs="Times New Roman"/>
          <w:szCs w:val="24"/>
        </w:rPr>
        <w:t>ČÍRTKOVÁ, Ludmila. Expartner stalking a jeho podoby. Právo a rodina, 2011, roč. 13, č. 2, s. 1-8.</w:t>
      </w:r>
    </w:p>
    <w:p w14:paraId="5AE3A314" w14:textId="77777777" w:rsidR="00B7082E" w:rsidRPr="00F71AF3" w:rsidRDefault="00B7082E" w:rsidP="00B7082E">
      <w:pPr>
        <w:ind w:firstLine="0"/>
        <w:rPr>
          <w:rFonts w:cs="Times New Roman"/>
        </w:rPr>
      </w:pPr>
      <w:r w:rsidRPr="00F71AF3">
        <w:rPr>
          <w:rFonts w:cs="Times New Roman"/>
        </w:rPr>
        <w:t xml:space="preserve">DE CLÉRAMBAULT, C. G. Syndrome mécanique et conception mécanisiste des psychoses hallucinatoires. </w:t>
      </w:r>
      <w:r w:rsidRPr="00F71AF3">
        <w:rPr>
          <w:rFonts w:cs="Times New Roman"/>
          <w:i/>
        </w:rPr>
        <w:t>Annales médico-psychologiques</w:t>
      </w:r>
      <w:r w:rsidRPr="00F71AF3">
        <w:rPr>
          <w:rFonts w:cs="Times New Roman"/>
        </w:rPr>
        <w:t>, Paris, 1927, s. 398-413.</w:t>
      </w:r>
    </w:p>
    <w:p w14:paraId="77D72A97" w14:textId="050CF3E9" w:rsidR="004C4B41" w:rsidRPr="00F71AF3" w:rsidRDefault="004C4B41" w:rsidP="00383B13">
      <w:pPr>
        <w:spacing w:after="0"/>
        <w:ind w:firstLine="0"/>
        <w:rPr>
          <w:rFonts w:cs="Times New Roman"/>
        </w:rPr>
      </w:pPr>
      <w:r w:rsidRPr="00F71AF3">
        <w:rPr>
          <w:rFonts w:cs="Times New Roman"/>
          <w:caps/>
        </w:rPr>
        <w:t>Dressing, h</w:t>
      </w:r>
      <w:r w:rsidRPr="00F71AF3">
        <w:rPr>
          <w:rFonts w:cs="Times New Roman"/>
        </w:rPr>
        <w:t>arald</w:t>
      </w:r>
      <w:r w:rsidRPr="00F71AF3">
        <w:rPr>
          <w:rFonts w:cs="Times New Roman"/>
          <w:caps/>
        </w:rPr>
        <w:t>., Kuehner, C</w:t>
      </w:r>
      <w:r w:rsidRPr="00F71AF3">
        <w:rPr>
          <w:rFonts w:cs="Times New Roman"/>
        </w:rPr>
        <w:t>hristine</w:t>
      </w:r>
      <w:r w:rsidRPr="00F71AF3">
        <w:rPr>
          <w:rFonts w:cs="Times New Roman"/>
          <w:caps/>
        </w:rPr>
        <w:t xml:space="preserve">, Gass, </w:t>
      </w:r>
      <w:r w:rsidRPr="00F71AF3">
        <w:rPr>
          <w:rFonts w:cs="Times New Roman"/>
        </w:rPr>
        <w:t xml:space="preserve">Peter. Lifetime prevalence ad impact of stalking in a European population. </w:t>
      </w:r>
      <w:r w:rsidRPr="00F71AF3">
        <w:rPr>
          <w:rFonts w:cs="Times New Roman"/>
          <w:i/>
        </w:rPr>
        <w:t>British journal of Psychiatry</w:t>
      </w:r>
      <w:r w:rsidRPr="00F71AF3">
        <w:rPr>
          <w:rFonts w:cs="Times New Roman"/>
        </w:rPr>
        <w:t>, 2005, roč. 187, č. 2, s. 168-172.</w:t>
      </w:r>
    </w:p>
    <w:p w14:paraId="5E323751" w14:textId="7A6B11F2" w:rsidR="004C4B41" w:rsidRPr="00F71AF3" w:rsidRDefault="00B7082E" w:rsidP="00441D5D">
      <w:pPr>
        <w:spacing w:after="0"/>
        <w:ind w:firstLine="0"/>
        <w:rPr>
          <w:rFonts w:cs="Times New Roman"/>
        </w:rPr>
      </w:pPr>
      <w:r w:rsidRPr="00F71AF3">
        <w:rPr>
          <w:rFonts w:cs="Times New Roman"/>
        </w:rPr>
        <w:t xml:space="preserve">DRESSING, Harald, MAUL-BACKER, Henning, GASS, Peter. Posuzování stalkingu z kriminalistického a psychiatrického hlediska. Překlad J. Hájek. </w:t>
      </w:r>
      <w:r w:rsidRPr="00F71AF3">
        <w:rPr>
          <w:rFonts w:cs="Times New Roman"/>
          <w:i/>
        </w:rPr>
        <w:t>Trestněprávní revue</w:t>
      </w:r>
      <w:r w:rsidR="0008693F" w:rsidRPr="00F71AF3">
        <w:rPr>
          <w:rFonts w:cs="Times New Roman"/>
        </w:rPr>
        <w:t>,</w:t>
      </w:r>
      <w:r w:rsidRPr="00F71AF3">
        <w:rPr>
          <w:rFonts w:cs="Times New Roman"/>
        </w:rPr>
        <w:t xml:space="preserve"> 2007, roč. 6, č. 10. s. 279 - 281.</w:t>
      </w:r>
    </w:p>
    <w:p w14:paraId="5180F28A" w14:textId="77777777" w:rsidR="00441D5D" w:rsidRPr="00F71AF3" w:rsidRDefault="00441D5D" w:rsidP="00441D5D">
      <w:pPr>
        <w:spacing w:after="160"/>
        <w:ind w:firstLine="0"/>
        <w:rPr>
          <w:rFonts w:cs="Times New Roman"/>
          <w:szCs w:val="24"/>
        </w:rPr>
      </w:pPr>
      <w:r w:rsidRPr="00F71AF3">
        <w:rPr>
          <w:rFonts w:cs="Times New Roman"/>
          <w:szCs w:val="24"/>
        </w:rPr>
        <w:lastRenderedPageBreak/>
        <w:t xml:space="preserve">HORÁKOVÁ, Monika. Stalking - první zkušenosti. </w:t>
      </w:r>
      <w:r w:rsidRPr="00F71AF3">
        <w:rPr>
          <w:rFonts w:cs="Times New Roman"/>
          <w:i/>
          <w:iCs/>
          <w:szCs w:val="24"/>
        </w:rPr>
        <w:t>Trestněprávní revue</w:t>
      </w:r>
      <w:r w:rsidRPr="00F71AF3">
        <w:rPr>
          <w:rFonts w:cs="Times New Roman"/>
          <w:szCs w:val="24"/>
        </w:rPr>
        <w:t>, 2012, roč. 11, č. 10, s. 221-224.</w:t>
      </w:r>
    </w:p>
    <w:p w14:paraId="5AE5829B" w14:textId="7DC51998" w:rsidR="00441D5D" w:rsidRPr="00F71AF3" w:rsidRDefault="00441D5D" w:rsidP="00441D5D">
      <w:pPr>
        <w:spacing w:after="160"/>
        <w:ind w:firstLine="0"/>
        <w:rPr>
          <w:rFonts w:cs="Times New Roman"/>
          <w:szCs w:val="24"/>
        </w:rPr>
      </w:pPr>
      <w:r w:rsidRPr="00F71AF3">
        <w:rPr>
          <w:rFonts w:cs="Times New Roman"/>
          <w:szCs w:val="24"/>
        </w:rPr>
        <w:t>HRAZDÍRA, Dušan. Kvalitní policie nemůže být levná</w:t>
      </w:r>
      <w:r w:rsidR="00E339F8" w:rsidRPr="00F71AF3">
        <w:rPr>
          <w:rFonts w:cs="Times New Roman"/>
          <w:szCs w:val="24"/>
        </w:rPr>
        <w:t xml:space="preserve"> – JUDr. Lenka Bradáčová Ph.D.</w:t>
      </w:r>
      <w:r w:rsidRPr="00F71AF3">
        <w:rPr>
          <w:rFonts w:cs="Times New Roman"/>
          <w:i/>
          <w:szCs w:val="24"/>
        </w:rPr>
        <w:t xml:space="preserve"> Kriminalistický sborník</w:t>
      </w:r>
      <w:r w:rsidRPr="00F71AF3">
        <w:rPr>
          <w:rFonts w:cs="Times New Roman"/>
          <w:szCs w:val="24"/>
        </w:rPr>
        <w:t>, 2014, roč. 58, č. 3, s.</w:t>
      </w:r>
      <w:r w:rsidR="00E339F8" w:rsidRPr="00F71AF3">
        <w:rPr>
          <w:rFonts w:cs="Times New Roman"/>
          <w:szCs w:val="24"/>
        </w:rPr>
        <w:t xml:space="preserve"> 43-48.</w:t>
      </w:r>
    </w:p>
    <w:p w14:paraId="31D0526B" w14:textId="0D73D2C2" w:rsidR="00441D5D" w:rsidRPr="00F71AF3" w:rsidRDefault="00441D5D" w:rsidP="00441D5D">
      <w:pPr>
        <w:spacing w:after="0"/>
        <w:ind w:firstLine="0"/>
        <w:rPr>
          <w:rFonts w:cs="Times New Roman"/>
          <w:szCs w:val="24"/>
        </w:rPr>
      </w:pPr>
      <w:r w:rsidRPr="00F71AF3">
        <w:rPr>
          <w:rFonts w:cs="Times New Roman"/>
          <w:szCs w:val="24"/>
        </w:rPr>
        <w:t>IMRÍŠKOVÁ, Romana. PODANÁ, Zuzana. Prevalence a charakteristiky stalkingu v České republice: výsledky viktimologického výzkumu.</w:t>
      </w:r>
      <w:r w:rsidRPr="00F71AF3">
        <w:rPr>
          <w:rFonts w:cs="Times New Roman"/>
          <w:i/>
          <w:szCs w:val="24"/>
        </w:rPr>
        <w:t xml:space="preserve"> Trestněprávní revue,</w:t>
      </w:r>
      <w:r w:rsidRPr="00F71AF3">
        <w:rPr>
          <w:rFonts w:cs="Times New Roman"/>
          <w:szCs w:val="24"/>
        </w:rPr>
        <w:t xml:space="preserve"> 2014,</w:t>
      </w:r>
      <w:r w:rsidRPr="00F71AF3">
        <w:rPr>
          <w:rFonts w:cs="Times New Roman"/>
          <w:i/>
          <w:szCs w:val="24"/>
        </w:rPr>
        <w:t xml:space="preserve"> </w:t>
      </w:r>
      <w:r w:rsidRPr="00F71AF3">
        <w:rPr>
          <w:rFonts w:cs="Times New Roman"/>
          <w:szCs w:val="24"/>
        </w:rPr>
        <w:t xml:space="preserve">roč. 15, č. 4, s. </w:t>
      </w:r>
      <w:r w:rsidR="00121D2E" w:rsidRPr="00F71AF3">
        <w:rPr>
          <w:rFonts w:cs="Times New Roman"/>
          <w:szCs w:val="24"/>
        </w:rPr>
        <w:t>9</w:t>
      </w:r>
      <w:r w:rsidRPr="00F71AF3">
        <w:rPr>
          <w:rFonts w:cs="Times New Roman"/>
          <w:szCs w:val="24"/>
        </w:rPr>
        <w:t>4-99.</w:t>
      </w:r>
    </w:p>
    <w:p w14:paraId="3D7691ED" w14:textId="77777777" w:rsidR="007F7E1B" w:rsidRPr="00F71AF3" w:rsidRDefault="007F7E1B" w:rsidP="00441D5D">
      <w:pPr>
        <w:autoSpaceDE w:val="0"/>
        <w:autoSpaceDN w:val="0"/>
        <w:adjustRightInd w:val="0"/>
        <w:spacing w:after="0"/>
        <w:ind w:firstLine="0"/>
        <w:rPr>
          <w:rFonts w:cs="Times New Roman"/>
          <w:szCs w:val="24"/>
          <w:shd w:val="clear" w:color="auto" w:fill="FFFFFF"/>
        </w:rPr>
      </w:pPr>
      <w:r w:rsidRPr="00F71AF3">
        <w:rPr>
          <w:rFonts w:cs="Times New Roman"/>
          <w:szCs w:val="24"/>
          <w:shd w:val="clear" w:color="auto" w:fill="FFFFFF"/>
        </w:rPr>
        <w:t xml:space="preserve">JELÍNEK, Jiří. Předběžná opatření v trestním řízení. </w:t>
      </w:r>
      <w:r w:rsidRPr="00F71AF3">
        <w:rPr>
          <w:rFonts w:cs="Times New Roman"/>
          <w:i/>
          <w:iCs/>
          <w:szCs w:val="24"/>
          <w:shd w:val="clear" w:color="auto" w:fill="FFFFFF"/>
        </w:rPr>
        <w:t>Bulletin-advokacie</w:t>
      </w:r>
      <w:r w:rsidRPr="00F71AF3">
        <w:rPr>
          <w:rFonts w:cs="Times New Roman"/>
          <w:szCs w:val="24"/>
          <w:shd w:val="clear" w:color="auto" w:fill="FFFFFF"/>
        </w:rPr>
        <w:t>, 2013, roč. 21, č. 5, s. 27-30,</w:t>
      </w:r>
    </w:p>
    <w:p w14:paraId="561B8A7A" w14:textId="77777777" w:rsidR="00441D5D" w:rsidRPr="00F71AF3" w:rsidRDefault="00441D5D" w:rsidP="00441D5D">
      <w:pPr>
        <w:spacing w:after="0"/>
        <w:ind w:firstLine="0"/>
        <w:rPr>
          <w:rFonts w:cs="Times New Roman"/>
          <w:szCs w:val="24"/>
          <w:shd w:val="clear" w:color="auto" w:fill="FFFFFF"/>
        </w:rPr>
      </w:pPr>
      <w:r w:rsidRPr="00F71AF3">
        <w:rPr>
          <w:szCs w:val="24"/>
        </w:rPr>
        <w:t xml:space="preserve">KORBEL, František, ŠÁMAL, Pavel, Změny trestního zákoníku a návrh postihu "Stalkingu". </w:t>
      </w:r>
      <w:r w:rsidRPr="00F71AF3">
        <w:rPr>
          <w:i/>
          <w:iCs/>
          <w:szCs w:val="24"/>
        </w:rPr>
        <w:t xml:space="preserve">Státní zastupitelství, </w:t>
      </w:r>
      <w:r w:rsidRPr="00F71AF3">
        <w:rPr>
          <w:szCs w:val="24"/>
        </w:rPr>
        <w:t>2008, roč. 6, č. 7-8, s. 14-17.</w:t>
      </w:r>
    </w:p>
    <w:p w14:paraId="799C4DE6" w14:textId="77777777" w:rsidR="00441D5D" w:rsidRPr="00F71AF3" w:rsidRDefault="00441D5D" w:rsidP="00441D5D">
      <w:pPr>
        <w:spacing w:after="160"/>
        <w:ind w:firstLine="0"/>
        <w:rPr>
          <w:rFonts w:cs="Times New Roman"/>
          <w:szCs w:val="24"/>
        </w:rPr>
      </w:pPr>
      <w:r w:rsidRPr="00F71AF3">
        <w:rPr>
          <w:rFonts w:cs="Times New Roman"/>
          <w:szCs w:val="24"/>
        </w:rPr>
        <w:t xml:space="preserve">KOSTKA, Libor. Nebezpečí na dětském chatovacím serveru. </w:t>
      </w:r>
      <w:r w:rsidRPr="00F71AF3">
        <w:rPr>
          <w:rFonts w:cs="Times New Roman"/>
          <w:i/>
          <w:szCs w:val="24"/>
        </w:rPr>
        <w:t>Kriminalistický sborník</w:t>
      </w:r>
      <w:r w:rsidRPr="00F71AF3">
        <w:rPr>
          <w:rFonts w:cs="Times New Roman"/>
          <w:szCs w:val="24"/>
        </w:rPr>
        <w:t>, 2014, roč. 58, č. 3, s. 23-30.</w:t>
      </w:r>
    </w:p>
    <w:p w14:paraId="1A85D85F" w14:textId="6153CAF5" w:rsidR="00F308BA" w:rsidRPr="00F71AF3" w:rsidRDefault="00F308BA" w:rsidP="00441D5D">
      <w:pPr>
        <w:spacing w:after="160"/>
        <w:ind w:firstLine="0"/>
        <w:rPr>
          <w:rFonts w:cs="Times New Roman"/>
          <w:szCs w:val="24"/>
        </w:rPr>
      </w:pPr>
      <w:r w:rsidRPr="00F71AF3">
        <w:rPr>
          <w:rFonts w:cs="Times New Roman"/>
          <w:shd w:val="clear" w:color="auto" w:fill="FFFFFF"/>
        </w:rPr>
        <w:t xml:space="preserve">KOZÁK, Vítězslav. Předběžná opatření v trestním řádu. </w:t>
      </w:r>
      <w:r w:rsidRPr="00F71AF3">
        <w:rPr>
          <w:rFonts w:cs="Times New Roman"/>
          <w:i/>
          <w:shd w:val="clear" w:color="auto" w:fill="FFFFFF"/>
        </w:rPr>
        <w:t>Trestní právo</w:t>
      </w:r>
      <w:r w:rsidR="004923DE" w:rsidRPr="00F71AF3">
        <w:rPr>
          <w:rFonts w:cs="Times New Roman"/>
          <w:shd w:val="clear" w:color="auto" w:fill="FFFFFF"/>
        </w:rPr>
        <w:t>,</w:t>
      </w:r>
      <w:r w:rsidRPr="00F71AF3">
        <w:rPr>
          <w:rFonts w:cs="Times New Roman"/>
          <w:shd w:val="clear" w:color="auto" w:fill="FFFFFF"/>
        </w:rPr>
        <w:t xml:space="preserve"> 2014, roč. 18, č. 1, s. 21-22.</w:t>
      </w:r>
    </w:p>
    <w:p w14:paraId="7C6559C0" w14:textId="5E0643B2" w:rsidR="00441D5D" w:rsidRPr="00F71AF3" w:rsidRDefault="00441D5D" w:rsidP="00441D5D">
      <w:pPr>
        <w:spacing w:after="0"/>
        <w:ind w:firstLine="0"/>
        <w:rPr>
          <w:szCs w:val="24"/>
        </w:rPr>
      </w:pPr>
      <w:r w:rsidRPr="00F71AF3">
        <w:rPr>
          <w:szCs w:val="24"/>
        </w:rPr>
        <w:t xml:space="preserve">KOZÁK, Vítězslav. K zákonu o obětech trestných činů. </w:t>
      </w:r>
      <w:r w:rsidRPr="00F71AF3">
        <w:rPr>
          <w:i/>
          <w:szCs w:val="24"/>
        </w:rPr>
        <w:t>Trestněprávní revue</w:t>
      </w:r>
      <w:r w:rsidR="004923DE" w:rsidRPr="00F71AF3">
        <w:rPr>
          <w:szCs w:val="24"/>
        </w:rPr>
        <w:t>,</w:t>
      </w:r>
      <w:r w:rsidRPr="00F71AF3">
        <w:rPr>
          <w:szCs w:val="24"/>
        </w:rPr>
        <w:t xml:space="preserve"> 2015, roč. 14, č. 2, s. 43-46.</w:t>
      </w:r>
    </w:p>
    <w:p w14:paraId="7073BEB3" w14:textId="77777777" w:rsidR="00A62BFC" w:rsidRPr="00F71AF3" w:rsidRDefault="00441D5D" w:rsidP="00A62BFC">
      <w:pPr>
        <w:spacing w:after="160"/>
        <w:ind w:firstLine="0"/>
        <w:contextualSpacing w:val="0"/>
        <w:rPr>
          <w:rFonts w:cs="Times New Roman"/>
          <w:szCs w:val="24"/>
          <w:shd w:val="clear" w:color="auto" w:fill="FFFFFF"/>
        </w:rPr>
      </w:pPr>
      <w:r w:rsidRPr="00F71AF3">
        <w:rPr>
          <w:szCs w:val="24"/>
        </w:rPr>
        <w:t xml:space="preserve">KOZÁK, Vítězslav. Nad praktickými nedostatky aplikace zákona o obětech trestných činů. </w:t>
      </w:r>
      <w:r w:rsidRPr="00F71AF3">
        <w:rPr>
          <w:i/>
          <w:szCs w:val="24"/>
        </w:rPr>
        <w:t>Trestněprávní revue</w:t>
      </w:r>
      <w:r w:rsidR="004923DE" w:rsidRPr="00F71AF3">
        <w:rPr>
          <w:szCs w:val="24"/>
        </w:rPr>
        <w:t>,</w:t>
      </w:r>
      <w:r w:rsidRPr="00F71AF3">
        <w:rPr>
          <w:szCs w:val="24"/>
        </w:rPr>
        <w:t xml:space="preserve"> 2015, roč. 14, č. 9, s. 210-211.</w:t>
      </w:r>
    </w:p>
    <w:p w14:paraId="120652D7" w14:textId="2367C7B3" w:rsidR="00441D5D" w:rsidRPr="00F71AF3" w:rsidRDefault="00441D5D" w:rsidP="00A62BFC">
      <w:pPr>
        <w:spacing w:after="160"/>
        <w:ind w:firstLine="0"/>
        <w:contextualSpacing w:val="0"/>
        <w:rPr>
          <w:rFonts w:cs="Times New Roman"/>
          <w:szCs w:val="24"/>
          <w:shd w:val="clear" w:color="auto" w:fill="FFFFFF"/>
        </w:rPr>
      </w:pPr>
      <w:r w:rsidRPr="00F71AF3">
        <w:rPr>
          <w:szCs w:val="24"/>
        </w:rPr>
        <w:t xml:space="preserve">LICHOVSKÝ, František. Účel využívání odklonů v trestním řízení při postihu trestné činnosti. </w:t>
      </w:r>
      <w:r w:rsidRPr="00F71AF3">
        <w:rPr>
          <w:i/>
          <w:szCs w:val="24"/>
        </w:rPr>
        <w:t>Trestní právo</w:t>
      </w:r>
      <w:r w:rsidRPr="00F71AF3">
        <w:rPr>
          <w:szCs w:val="24"/>
        </w:rPr>
        <w:t xml:space="preserve">, 2015, roč. 19, č. 3, s. </w:t>
      </w:r>
      <w:r w:rsidR="007A5F2E" w:rsidRPr="00F71AF3">
        <w:rPr>
          <w:szCs w:val="24"/>
        </w:rPr>
        <w:t>16-22</w:t>
      </w:r>
      <w:r w:rsidRPr="00F71AF3">
        <w:rPr>
          <w:szCs w:val="24"/>
        </w:rPr>
        <w:t>.</w:t>
      </w:r>
    </w:p>
    <w:p w14:paraId="17A4B103" w14:textId="77777777" w:rsidR="00441D5D" w:rsidRPr="00F71AF3" w:rsidRDefault="00441D5D" w:rsidP="00441D5D">
      <w:pPr>
        <w:spacing w:after="0"/>
        <w:ind w:firstLine="0"/>
        <w:rPr>
          <w:rFonts w:cs="Times New Roman"/>
          <w:szCs w:val="24"/>
        </w:rPr>
      </w:pPr>
      <w:r w:rsidRPr="00F71AF3">
        <w:rPr>
          <w:szCs w:val="24"/>
        </w:rPr>
        <w:t xml:space="preserve">LOBOTKA, Andrej. Cyberstalking. </w:t>
      </w:r>
      <w:r w:rsidRPr="00F71AF3">
        <w:rPr>
          <w:i/>
          <w:iCs/>
          <w:szCs w:val="24"/>
        </w:rPr>
        <w:t>Státní zastupitelství</w:t>
      </w:r>
      <w:r w:rsidRPr="00F71AF3">
        <w:rPr>
          <w:szCs w:val="24"/>
        </w:rPr>
        <w:t>, Wolters Kluwer ČR a.s., 2014, roč. 11, č. 4, s. 44-48.</w:t>
      </w:r>
    </w:p>
    <w:p w14:paraId="24278EB1" w14:textId="77777777" w:rsidR="00441D5D" w:rsidRPr="00F71AF3" w:rsidRDefault="00441D5D" w:rsidP="00441D5D">
      <w:pPr>
        <w:spacing w:after="160"/>
        <w:ind w:firstLine="0"/>
        <w:rPr>
          <w:szCs w:val="24"/>
        </w:rPr>
      </w:pPr>
      <w:r w:rsidRPr="00F71AF3">
        <w:rPr>
          <w:szCs w:val="24"/>
        </w:rPr>
        <w:t xml:space="preserve">METKEOVÁ, Veronika. Stalking v legislatíve vybraných štátov Europskej únie. </w:t>
      </w:r>
      <w:r w:rsidRPr="00F71AF3">
        <w:rPr>
          <w:i/>
          <w:szCs w:val="24"/>
        </w:rPr>
        <w:t>Justičná revue</w:t>
      </w:r>
      <w:r w:rsidRPr="00F71AF3">
        <w:rPr>
          <w:szCs w:val="24"/>
        </w:rPr>
        <w:t>, 2014, roč. 66, č. 5, s. 641-654.</w:t>
      </w:r>
    </w:p>
    <w:p w14:paraId="2135F512" w14:textId="71BF1FCE" w:rsidR="00B7082E" w:rsidRPr="00F71AF3" w:rsidRDefault="00B7082E" w:rsidP="00383B13">
      <w:pPr>
        <w:ind w:firstLine="0"/>
        <w:rPr>
          <w:rFonts w:cs="Times New Roman"/>
        </w:rPr>
      </w:pPr>
      <w:r w:rsidRPr="00F71AF3">
        <w:rPr>
          <w:rFonts w:cs="Times New Roman"/>
        </w:rPr>
        <w:t>MULLEN, Paul E, PATHÉ, Michele, PURCELL, et al. Study of stalkers</w:t>
      </w:r>
      <w:r w:rsidRPr="00F71AF3">
        <w:rPr>
          <w:rFonts w:cs="Times New Roman"/>
          <w:i/>
          <w:lang w:val="en-AU"/>
        </w:rPr>
        <w:t>. American journal of Psychiatry</w:t>
      </w:r>
      <w:r w:rsidRPr="00F71AF3">
        <w:rPr>
          <w:rFonts w:cs="Times New Roman"/>
        </w:rPr>
        <w:t>, 1999, roč. 156, č. 8, s. 1244-1249. ISSN 1535-7228.</w:t>
      </w:r>
    </w:p>
    <w:p w14:paraId="1C99E489" w14:textId="716FB672" w:rsidR="00441D5D" w:rsidRPr="00F71AF3" w:rsidRDefault="00441D5D" w:rsidP="00441D5D">
      <w:pPr>
        <w:spacing w:after="0"/>
        <w:ind w:firstLine="0"/>
        <w:rPr>
          <w:szCs w:val="24"/>
        </w:rPr>
      </w:pPr>
      <w:r w:rsidRPr="00F71AF3">
        <w:rPr>
          <w:szCs w:val="24"/>
        </w:rPr>
        <w:t xml:space="preserve">PFUNDTNER, Edita. ŠANTA, Ján. Nebezpečné prenasledovanie-stalking. </w:t>
      </w:r>
      <w:r w:rsidRPr="00F71AF3">
        <w:rPr>
          <w:i/>
          <w:szCs w:val="24"/>
        </w:rPr>
        <w:t>Justičná revue</w:t>
      </w:r>
      <w:r w:rsidRPr="00F71AF3">
        <w:rPr>
          <w:szCs w:val="24"/>
        </w:rPr>
        <w:t>, 2012, roč. 64, č. 2, s. 27</w:t>
      </w:r>
      <w:r w:rsidR="007A5F2E" w:rsidRPr="00F71AF3">
        <w:rPr>
          <w:szCs w:val="24"/>
        </w:rPr>
        <w:t>1-280</w:t>
      </w:r>
      <w:r w:rsidRPr="00F71AF3">
        <w:rPr>
          <w:szCs w:val="24"/>
        </w:rPr>
        <w:t>.</w:t>
      </w:r>
    </w:p>
    <w:p w14:paraId="13A82ED6" w14:textId="65B717F7" w:rsidR="00441D5D" w:rsidRPr="00F71AF3" w:rsidRDefault="00441D5D" w:rsidP="00441D5D">
      <w:pPr>
        <w:spacing w:after="0"/>
        <w:ind w:firstLine="0"/>
        <w:rPr>
          <w:rFonts w:cs="Times New Roman"/>
          <w:szCs w:val="24"/>
        </w:rPr>
      </w:pPr>
      <w:r w:rsidRPr="00F71AF3">
        <w:rPr>
          <w:rFonts w:cs="Times New Roman"/>
          <w:szCs w:val="24"/>
        </w:rPr>
        <w:t xml:space="preserve">ROMACOVOVÁ, Eva. Otázka pro… </w:t>
      </w:r>
      <w:r w:rsidRPr="00F71AF3">
        <w:rPr>
          <w:rFonts w:cs="Times New Roman"/>
          <w:i/>
          <w:szCs w:val="24"/>
        </w:rPr>
        <w:t>Zpravodaj Bílého kruhu bezpečí</w:t>
      </w:r>
      <w:r w:rsidRPr="00F71AF3">
        <w:rPr>
          <w:rFonts w:cs="Times New Roman"/>
          <w:szCs w:val="24"/>
        </w:rPr>
        <w:t>.</w:t>
      </w:r>
      <w:r w:rsidR="00E339F8" w:rsidRPr="00F71AF3">
        <w:rPr>
          <w:rFonts w:cs="Times New Roman"/>
          <w:szCs w:val="24"/>
        </w:rPr>
        <w:t xml:space="preserve"> 2010, roč. 19, č. 2, </w:t>
      </w:r>
      <w:r w:rsidRPr="00F71AF3">
        <w:rPr>
          <w:rFonts w:cs="Times New Roman"/>
          <w:szCs w:val="24"/>
        </w:rPr>
        <w:t xml:space="preserve">s. 8-9. </w:t>
      </w:r>
    </w:p>
    <w:p w14:paraId="36198AA7" w14:textId="3C1F55F1" w:rsidR="00441D5D" w:rsidRPr="00F71AF3" w:rsidRDefault="00441D5D" w:rsidP="00441D5D">
      <w:pPr>
        <w:spacing w:after="160"/>
        <w:ind w:firstLine="0"/>
        <w:rPr>
          <w:szCs w:val="24"/>
        </w:rPr>
      </w:pPr>
      <w:r w:rsidRPr="00F71AF3">
        <w:rPr>
          <w:szCs w:val="24"/>
        </w:rPr>
        <w:t xml:space="preserve">SMEJKAL, Vladimír. Nebezpečné vyhrožování a pronásledování, </w:t>
      </w:r>
      <w:r w:rsidRPr="00F71AF3">
        <w:rPr>
          <w:i/>
          <w:szCs w:val="24"/>
        </w:rPr>
        <w:t>Rodinné listy</w:t>
      </w:r>
      <w:r w:rsidRPr="00F71AF3">
        <w:rPr>
          <w:szCs w:val="24"/>
        </w:rPr>
        <w:t>, 2015, roč. 4, č. 9, s. 2</w:t>
      </w:r>
      <w:r w:rsidR="007A5F2E" w:rsidRPr="00F71AF3">
        <w:rPr>
          <w:szCs w:val="24"/>
        </w:rPr>
        <w:t>7</w:t>
      </w:r>
      <w:r w:rsidRPr="00F71AF3">
        <w:rPr>
          <w:szCs w:val="24"/>
        </w:rPr>
        <w:t>-29.</w:t>
      </w:r>
    </w:p>
    <w:p w14:paraId="633FD951" w14:textId="77777777" w:rsidR="00441D5D" w:rsidRPr="00F71AF3" w:rsidRDefault="00441D5D" w:rsidP="00441D5D">
      <w:pPr>
        <w:spacing w:after="160"/>
        <w:ind w:firstLine="0"/>
        <w:rPr>
          <w:rFonts w:cs="Times New Roman"/>
          <w:szCs w:val="24"/>
        </w:rPr>
      </w:pPr>
      <w:r w:rsidRPr="00F71AF3">
        <w:rPr>
          <w:rFonts w:cs="Times New Roman"/>
          <w:szCs w:val="24"/>
        </w:rPr>
        <w:lastRenderedPageBreak/>
        <w:t xml:space="preserve">ŠABATA, Karel. Přečin maření výkonu úředního rozhodnutí a vykázání podle § 337 odst. 2 trestního zákoníku – vybrané problémy a možnosti řešení. </w:t>
      </w:r>
      <w:r w:rsidRPr="00F71AF3">
        <w:rPr>
          <w:rFonts w:cs="Times New Roman"/>
          <w:i/>
          <w:iCs/>
          <w:szCs w:val="24"/>
        </w:rPr>
        <w:t xml:space="preserve">Státní zastupitelství, </w:t>
      </w:r>
      <w:r w:rsidRPr="00F71AF3">
        <w:rPr>
          <w:rFonts w:cs="Times New Roman"/>
          <w:szCs w:val="24"/>
        </w:rPr>
        <w:t>2013, roč. 11, č. 1, s. 31-33.</w:t>
      </w:r>
    </w:p>
    <w:p w14:paraId="2380ED77" w14:textId="77777777" w:rsidR="00441D5D" w:rsidRPr="00F71AF3" w:rsidRDefault="00441D5D" w:rsidP="00441D5D">
      <w:pPr>
        <w:spacing w:after="160"/>
        <w:ind w:firstLine="0"/>
        <w:rPr>
          <w:szCs w:val="24"/>
        </w:rPr>
      </w:pPr>
      <w:r w:rsidRPr="00F71AF3">
        <w:rPr>
          <w:rFonts w:cs="Times New Roman"/>
          <w:szCs w:val="24"/>
        </w:rPr>
        <w:t xml:space="preserve">ŠIMEK, Stanislav. Domácí násilí ve společnosti. </w:t>
      </w:r>
      <w:r w:rsidRPr="00F71AF3">
        <w:rPr>
          <w:rFonts w:cs="Times New Roman"/>
          <w:i/>
          <w:szCs w:val="24"/>
        </w:rPr>
        <w:t>Trestní právo</w:t>
      </w:r>
      <w:r w:rsidRPr="00F71AF3">
        <w:rPr>
          <w:rFonts w:cs="Times New Roman"/>
          <w:szCs w:val="24"/>
        </w:rPr>
        <w:t>, 2014, roč. 18, č. 3, s. 20-23.</w:t>
      </w:r>
    </w:p>
    <w:p w14:paraId="2422BD6F" w14:textId="77777777" w:rsidR="00441D5D" w:rsidRPr="00F71AF3" w:rsidRDefault="00441D5D" w:rsidP="00441D5D">
      <w:pPr>
        <w:spacing w:after="160"/>
        <w:ind w:firstLine="0"/>
        <w:rPr>
          <w:rFonts w:cs="Times New Roman"/>
          <w:szCs w:val="24"/>
        </w:rPr>
      </w:pPr>
      <w:r w:rsidRPr="00F71AF3">
        <w:rPr>
          <w:rFonts w:cs="Times New Roman"/>
          <w:szCs w:val="24"/>
        </w:rPr>
        <w:t xml:space="preserve">ŠUBRT, Milan. Domácí násilí a vykázání. </w:t>
      </w:r>
      <w:r w:rsidRPr="00F71AF3">
        <w:rPr>
          <w:rFonts w:cs="Times New Roman"/>
          <w:i/>
          <w:szCs w:val="24"/>
        </w:rPr>
        <w:t>Trestní právo</w:t>
      </w:r>
      <w:r w:rsidRPr="00F71AF3">
        <w:rPr>
          <w:rFonts w:cs="Times New Roman"/>
          <w:szCs w:val="24"/>
        </w:rPr>
        <w:t>, 2011, roč. 15, č. 6, s. 18-24.</w:t>
      </w:r>
    </w:p>
    <w:p w14:paraId="63C9FE93" w14:textId="77777777" w:rsidR="00441D5D" w:rsidRPr="00F71AF3" w:rsidRDefault="00441D5D" w:rsidP="00441D5D">
      <w:pPr>
        <w:spacing w:after="160"/>
        <w:ind w:firstLine="0"/>
        <w:rPr>
          <w:rFonts w:cs="Times New Roman"/>
          <w:szCs w:val="24"/>
          <w:shd w:val="clear" w:color="auto" w:fill="FFFFFF"/>
        </w:rPr>
      </w:pPr>
      <w:r w:rsidRPr="00F71AF3">
        <w:rPr>
          <w:rFonts w:cs="Times New Roman"/>
          <w:szCs w:val="24"/>
          <w:shd w:val="clear" w:color="auto" w:fill="FFFFFF"/>
        </w:rPr>
        <w:t xml:space="preserve">TISCALI.CZ. Elektronický náramek namísto vazby. </w:t>
      </w:r>
      <w:r w:rsidRPr="00F71AF3">
        <w:rPr>
          <w:rFonts w:cs="Times New Roman"/>
          <w:i/>
          <w:szCs w:val="24"/>
          <w:shd w:val="clear" w:color="auto" w:fill="FFFFFF"/>
        </w:rPr>
        <w:t>Rodinné listy</w:t>
      </w:r>
      <w:r w:rsidRPr="00F71AF3">
        <w:rPr>
          <w:rFonts w:cs="Times New Roman"/>
          <w:szCs w:val="24"/>
          <w:shd w:val="clear" w:color="auto" w:fill="FFFFFF"/>
        </w:rPr>
        <w:t>, 2015, roč. 4, č. 6, s. 23.</w:t>
      </w:r>
    </w:p>
    <w:p w14:paraId="444E176B" w14:textId="09221152" w:rsidR="004C4B41" w:rsidRPr="00F71AF3" w:rsidRDefault="0025710D" w:rsidP="00383B13">
      <w:pPr>
        <w:spacing w:after="160"/>
        <w:ind w:firstLine="0"/>
        <w:rPr>
          <w:rFonts w:cs="Times New Roman"/>
          <w:szCs w:val="24"/>
          <w:shd w:val="clear" w:color="auto" w:fill="FFFFFF"/>
        </w:rPr>
      </w:pPr>
      <w:r w:rsidRPr="00F71AF3">
        <w:rPr>
          <w:rFonts w:cs="Times New Roman"/>
          <w:szCs w:val="24"/>
          <w:shd w:val="clear" w:color="auto" w:fill="FFFFFF"/>
        </w:rPr>
        <w:t>TŮMOVÁ, Štěpánka. Stalking – stalkerství - nová forma psychického teroru. Kriminalistický sborník, 2005, roč. 49, č. 3, s.</w:t>
      </w:r>
      <w:r w:rsidR="007A5F2E" w:rsidRPr="00F71AF3">
        <w:rPr>
          <w:rFonts w:cs="Times New Roman"/>
          <w:szCs w:val="24"/>
          <w:shd w:val="clear" w:color="auto" w:fill="FFFFFF"/>
        </w:rPr>
        <w:t xml:space="preserve"> </w:t>
      </w:r>
      <w:r w:rsidRPr="00F71AF3">
        <w:rPr>
          <w:rFonts w:cs="Times New Roman"/>
          <w:szCs w:val="24"/>
          <w:shd w:val="clear" w:color="auto" w:fill="FFFFFF"/>
        </w:rPr>
        <w:t>43-45.</w:t>
      </w:r>
    </w:p>
    <w:p w14:paraId="57383088" w14:textId="77777777" w:rsidR="00441D5D" w:rsidRPr="00F71AF3" w:rsidRDefault="00441D5D" w:rsidP="00441D5D">
      <w:pPr>
        <w:spacing w:after="160"/>
        <w:ind w:firstLine="0"/>
        <w:rPr>
          <w:szCs w:val="24"/>
        </w:rPr>
      </w:pPr>
      <w:r w:rsidRPr="00F71AF3">
        <w:rPr>
          <w:szCs w:val="24"/>
        </w:rPr>
        <w:t xml:space="preserve">VÁLKOVÁ, Helena. Česká podoba stalkingu podle § 354 TrZ v širších než jen trestněprávních souvislostech. </w:t>
      </w:r>
      <w:r w:rsidRPr="00F71AF3">
        <w:rPr>
          <w:i/>
          <w:iCs/>
          <w:szCs w:val="24"/>
        </w:rPr>
        <w:t xml:space="preserve">Trestněprávní revue, </w:t>
      </w:r>
      <w:r w:rsidRPr="00F71AF3">
        <w:rPr>
          <w:szCs w:val="24"/>
        </w:rPr>
        <w:t>2009, roč. 8, č. 9, s. 257-263.</w:t>
      </w:r>
    </w:p>
    <w:p w14:paraId="2D416CFF" w14:textId="77777777" w:rsidR="00441D5D" w:rsidRPr="00F71AF3" w:rsidRDefault="00441D5D" w:rsidP="00441D5D">
      <w:pPr>
        <w:spacing w:after="160"/>
        <w:ind w:firstLine="0"/>
        <w:rPr>
          <w:rFonts w:cs="Times New Roman"/>
          <w:szCs w:val="24"/>
        </w:rPr>
      </w:pPr>
      <w:r w:rsidRPr="00F71AF3">
        <w:rPr>
          <w:rFonts w:cs="Times New Roman"/>
          <w:szCs w:val="24"/>
        </w:rPr>
        <w:t xml:space="preserve">VANTUCH, Pavel. K postihu stalkingu (nebezpečného pronásledování) podle § 354 Trestního zákoníku, </w:t>
      </w:r>
      <w:r w:rsidRPr="00F71AF3">
        <w:rPr>
          <w:rFonts w:cs="Times New Roman"/>
          <w:i/>
          <w:szCs w:val="24"/>
        </w:rPr>
        <w:t>Trestní právo,</w:t>
      </w:r>
      <w:r w:rsidRPr="00F71AF3">
        <w:rPr>
          <w:rFonts w:cs="Times New Roman"/>
          <w:szCs w:val="24"/>
        </w:rPr>
        <w:t xml:space="preserve"> 2011, roč. 15, č. 2, s. 5-13.</w:t>
      </w:r>
    </w:p>
    <w:p w14:paraId="799E9C11" w14:textId="77777777" w:rsidR="00441D5D" w:rsidRPr="00F71AF3" w:rsidRDefault="00441D5D" w:rsidP="00441D5D">
      <w:pPr>
        <w:spacing w:after="160"/>
        <w:ind w:firstLine="0"/>
        <w:rPr>
          <w:szCs w:val="24"/>
        </w:rPr>
      </w:pPr>
      <w:r w:rsidRPr="00F71AF3">
        <w:rPr>
          <w:rFonts w:cs="Times New Roman"/>
          <w:szCs w:val="24"/>
        </w:rPr>
        <w:t xml:space="preserve">VISINGER, Radek. Jak postihovat stalking? Zamyšlení nad novou právní úpravou. </w:t>
      </w:r>
      <w:r w:rsidRPr="00F71AF3">
        <w:rPr>
          <w:rFonts w:cs="Times New Roman"/>
          <w:i/>
          <w:szCs w:val="24"/>
        </w:rPr>
        <w:t>Trestněprávní revue,</w:t>
      </w:r>
      <w:r w:rsidRPr="00F71AF3">
        <w:rPr>
          <w:rFonts w:cs="Times New Roman"/>
          <w:szCs w:val="24"/>
        </w:rPr>
        <w:t xml:space="preserve"> 2009,</w:t>
      </w:r>
      <w:r w:rsidRPr="00F71AF3">
        <w:rPr>
          <w:rFonts w:cs="Times New Roman"/>
          <w:i/>
          <w:szCs w:val="24"/>
        </w:rPr>
        <w:t xml:space="preserve"> </w:t>
      </w:r>
      <w:r w:rsidRPr="00F71AF3">
        <w:rPr>
          <w:rFonts w:cs="Times New Roman"/>
          <w:szCs w:val="24"/>
        </w:rPr>
        <w:t xml:space="preserve">roč. 8, č. 11, s. </w:t>
      </w:r>
      <w:r w:rsidRPr="00F71AF3">
        <w:rPr>
          <w:szCs w:val="24"/>
        </w:rPr>
        <w:t>331-336.</w:t>
      </w:r>
    </w:p>
    <w:p w14:paraId="5C6DE52A" w14:textId="3BAEFCF7" w:rsidR="00441D5D" w:rsidRPr="00F71AF3" w:rsidRDefault="00441D5D" w:rsidP="0021584A">
      <w:pPr>
        <w:spacing w:after="0"/>
        <w:ind w:firstLine="0"/>
        <w:rPr>
          <w:szCs w:val="24"/>
        </w:rPr>
      </w:pPr>
      <w:r w:rsidRPr="00F71AF3">
        <w:rPr>
          <w:szCs w:val="24"/>
        </w:rPr>
        <w:t xml:space="preserve">ZBOŘILOVÁ, Klára. Stalking pohledem jeho obětí. </w:t>
      </w:r>
      <w:r w:rsidRPr="00F71AF3">
        <w:rPr>
          <w:i/>
          <w:szCs w:val="24"/>
        </w:rPr>
        <w:t>Zpravodaj</w:t>
      </w:r>
      <w:r w:rsidR="0021584A" w:rsidRPr="00F71AF3">
        <w:rPr>
          <w:i/>
          <w:szCs w:val="24"/>
        </w:rPr>
        <w:t xml:space="preserve"> Bílého kruhu bezpečí</w:t>
      </w:r>
      <w:r w:rsidR="001435FA" w:rsidRPr="00F71AF3">
        <w:rPr>
          <w:i/>
          <w:szCs w:val="24"/>
        </w:rPr>
        <w:t xml:space="preserve">, </w:t>
      </w:r>
      <w:r w:rsidR="001435FA" w:rsidRPr="00F71AF3">
        <w:rPr>
          <w:szCs w:val="24"/>
        </w:rPr>
        <w:t xml:space="preserve">2009, roč. </w:t>
      </w:r>
      <w:r w:rsidR="00E339F8" w:rsidRPr="00F71AF3">
        <w:rPr>
          <w:szCs w:val="24"/>
        </w:rPr>
        <w:t>18, č. 4,</w:t>
      </w:r>
      <w:r w:rsidR="0021584A" w:rsidRPr="00F71AF3">
        <w:rPr>
          <w:szCs w:val="24"/>
        </w:rPr>
        <w:t xml:space="preserve"> s. 19-21.</w:t>
      </w:r>
    </w:p>
    <w:p w14:paraId="3D617C6F" w14:textId="77777777" w:rsidR="00E064EA" w:rsidRPr="00F71AF3" w:rsidRDefault="00E064EA" w:rsidP="0021584A">
      <w:pPr>
        <w:spacing w:after="0"/>
        <w:ind w:firstLine="0"/>
        <w:rPr>
          <w:szCs w:val="24"/>
        </w:rPr>
      </w:pPr>
    </w:p>
    <w:p w14:paraId="65F5AFB8" w14:textId="01368D95" w:rsidR="00E064EA" w:rsidRPr="00F71AF3" w:rsidRDefault="00E064EA" w:rsidP="00383B13">
      <w:pPr>
        <w:pStyle w:val="Nadpis2"/>
        <w:numPr>
          <w:ilvl w:val="0"/>
          <w:numId w:val="0"/>
        </w:numPr>
        <w:ind w:left="862" w:hanging="720"/>
      </w:pPr>
      <w:bookmarkStart w:id="155" w:name="_Toc436648257"/>
      <w:r w:rsidRPr="00F71AF3">
        <w:t>Sborníky</w:t>
      </w:r>
      <w:bookmarkEnd w:id="155"/>
    </w:p>
    <w:p w14:paraId="12C637DE" w14:textId="031190E4" w:rsidR="00E064EA" w:rsidRPr="00F71AF3" w:rsidRDefault="00E064EA" w:rsidP="00E064EA">
      <w:pPr>
        <w:autoSpaceDE w:val="0"/>
        <w:autoSpaceDN w:val="0"/>
        <w:adjustRightInd w:val="0"/>
        <w:spacing w:after="0"/>
        <w:ind w:firstLine="0"/>
        <w:rPr>
          <w:rFonts w:cs="Times New Roman"/>
          <w:i/>
          <w:iCs/>
          <w:szCs w:val="24"/>
        </w:rPr>
      </w:pPr>
      <w:r w:rsidRPr="00F71AF3">
        <w:rPr>
          <w:rFonts w:cs="Times New Roman"/>
          <w:szCs w:val="24"/>
        </w:rPr>
        <w:t>JUNGWIRTOVÁ, Jana</w:t>
      </w:r>
      <w:r w:rsidRPr="00F71AF3">
        <w:rPr>
          <w:rFonts w:cs="Times New Roman"/>
          <w:i/>
          <w:iCs/>
          <w:szCs w:val="24"/>
        </w:rPr>
        <w:t xml:space="preserve">. </w:t>
      </w:r>
      <w:r w:rsidRPr="00F71AF3">
        <w:rPr>
          <w:rFonts w:cs="Times New Roman"/>
          <w:szCs w:val="24"/>
        </w:rPr>
        <w:t>Anglický a český policejn</w:t>
      </w:r>
      <w:r w:rsidR="006B47BE" w:rsidRPr="00F71AF3">
        <w:rPr>
          <w:rFonts w:cs="Times New Roman"/>
          <w:szCs w:val="24"/>
        </w:rPr>
        <w:t>í přístup k domácímu násilí. In</w:t>
      </w:r>
      <w:r w:rsidRPr="00F71AF3">
        <w:rPr>
          <w:rFonts w:cs="Times New Roman"/>
          <w:szCs w:val="24"/>
        </w:rPr>
        <w:t xml:space="preserve"> </w:t>
      </w:r>
      <w:r w:rsidRPr="00F71AF3">
        <w:t xml:space="preserve">SPURNÝ, Joža (ed), ČERVENÝ, Viktor (ed). </w:t>
      </w:r>
      <w:r w:rsidRPr="00F71AF3">
        <w:rPr>
          <w:rFonts w:cs="Times New Roman"/>
          <w:i/>
          <w:iCs/>
          <w:szCs w:val="24"/>
        </w:rPr>
        <w:t xml:space="preserve">Násilí z pohledu společenských věd: sborník příspěvků z mezinárodní konference, </w:t>
      </w:r>
      <w:r w:rsidRPr="00F71AF3">
        <w:rPr>
          <w:rFonts w:cs="Times New Roman"/>
          <w:szCs w:val="24"/>
        </w:rPr>
        <w:t>Praha: Vydavatelství PA ČR, 2007, s. 45-55.</w:t>
      </w:r>
    </w:p>
    <w:p w14:paraId="4F5CDD94" w14:textId="77777777" w:rsidR="00E064EA" w:rsidRPr="00F71AF3" w:rsidRDefault="00E064EA" w:rsidP="00E064EA">
      <w:pPr>
        <w:spacing w:after="160"/>
        <w:ind w:firstLine="0"/>
        <w:rPr>
          <w:rFonts w:cs="Times New Roman"/>
          <w:shd w:val="clear" w:color="auto" w:fill="FFFFFF"/>
        </w:rPr>
      </w:pPr>
      <w:r w:rsidRPr="00F71AF3">
        <w:rPr>
          <w:rFonts w:cs="Times New Roman"/>
        </w:rPr>
        <w:t xml:space="preserve">TSCHAN, Werner. Delikfokusierte Behandlung von Stalkern. </w:t>
      </w:r>
      <w:r w:rsidRPr="00F71AF3">
        <w:rPr>
          <w:rFonts w:cs="Times New Roman"/>
          <w:shd w:val="clear" w:color="auto" w:fill="FFFFFF"/>
        </w:rPr>
        <w:t xml:space="preserve">In: HOFFMANN, Jens, VOSS, Hans-Georg. </w:t>
      </w:r>
      <w:r w:rsidRPr="00F71AF3">
        <w:rPr>
          <w:rFonts w:cs="Times New Roman"/>
          <w:i/>
          <w:shd w:val="clear" w:color="auto" w:fill="FFFFFF"/>
        </w:rPr>
        <w:t>Psychologie des Stalkings.</w:t>
      </w:r>
      <w:r w:rsidRPr="00F71AF3">
        <w:rPr>
          <w:rFonts w:cs="Times New Roman"/>
          <w:shd w:val="clear" w:color="auto" w:fill="FFFFFF"/>
        </w:rPr>
        <w:t xml:space="preserve"> Frankfurt Verlag für Polizeiwissenschaft, 2006, s. 213-234.</w:t>
      </w:r>
    </w:p>
    <w:p w14:paraId="36AC891C" w14:textId="68D7A3A9" w:rsidR="00E064EA" w:rsidRPr="00F71AF3" w:rsidRDefault="005A2F26" w:rsidP="005A2F26">
      <w:pPr>
        <w:spacing w:after="160"/>
        <w:ind w:firstLine="0"/>
        <w:rPr>
          <w:rFonts w:cs="Times New Roman"/>
          <w:szCs w:val="24"/>
          <w:shd w:val="clear" w:color="auto" w:fill="FFFFFF"/>
        </w:rPr>
      </w:pPr>
      <w:r w:rsidRPr="00F71AF3">
        <w:rPr>
          <w:rFonts w:cs="Times New Roman"/>
          <w:shd w:val="clear" w:color="auto" w:fill="FFFFFF"/>
        </w:rPr>
        <w:t xml:space="preserve">VÁLKOVÁ, Helen. Proč by neměl chybět v novém trestním zákoníku „Stalking“. In </w:t>
      </w:r>
      <w:r w:rsidR="00E064EA" w:rsidRPr="00F71AF3">
        <w:rPr>
          <w:rFonts w:cs="Times New Roman"/>
          <w:szCs w:val="24"/>
          <w:shd w:val="clear" w:color="auto" w:fill="FFFFFF"/>
        </w:rPr>
        <w:t xml:space="preserve">VANDUCHOVÁ, Marie (ed), GŘIVNA, Tomáš (ed). </w:t>
      </w:r>
      <w:r w:rsidR="00E064EA" w:rsidRPr="00F71AF3">
        <w:rPr>
          <w:rFonts w:cs="Times New Roman"/>
          <w:i/>
          <w:szCs w:val="24"/>
          <w:shd w:val="clear" w:color="auto" w:fill="FFFFFF"/>
        </w:rPr>
        <w:t>Pocta Otovi Novotnému k 80. narozeninám</w:t>
      </w:r>
      <w:r w:rsidR="00E064EA" w:rsidRPr="00F71AF3">
        <w:rPr>
          <w:rFonts w:cs="Times New Roman"/>
          <w:szCs w:val="24"/>
          <w:shd w:val="clear" w:color="auto" w:fill="FFFFFF"/>
        </w:rPr>
        <w:t>. Praha: Wolters Kluwer, 2008, s. 409-420.</w:t>
      </w:r>
    </w:p>
    <w:p w14:paraId="26BFE0EF" w14:textId="77777777" w:rsidR="00E064EA" w:rsidRPr="00F71AF3" w:rsidRDefault="00E064EA" w:rsidP="00E064EA">
      <w:pPr>
        <w:ind w:firstLine="0"/>
      </w:pPr>
      <w:r w:rsidRPr="00F71AF3">
        <w:rPr>
          <w:rFonts w:cs="Times New Roman"/>
        </w:rPr>
        <w:t xml:space="preserve">VOSS, Hans-Georg. </w:t>
      </w:r>
      <w:r w:rsidRPr="00F71AF3">
        <w:rPr>
          <w:rFonts w:cs="Times New Roman"/>
          <w:shd w:val="clear" w:color="auto" w:fill="FFFFFF"/>
        </w:rPr>
        <w:t xml:space="preserve">HOFFMANN, Jens, WONDRAK, Isabel. Belästigung, Bedrohung, Gefährdung: Stalking aus Sicht des Stalkers. In: HOFFMANN, Jens, VOSS, Hans-Georg. </w:t>
      </w:r>
      <w:r w:rsidRPr="00F71AF3">
        <w:rPr>
          <w:rFonts w:cs="Times New Roman"/>
          <w:i/>
          <w:shd w:val="clear" w:color="auto" w:fill="FFFFFF"/>
        </w:rPr>
        <w:t>Psychologie des Stalkings.</w:t>
      </w:r>
      <w:r w:rsidRPr="00F71AF3">
        <w:rPr>
          <w:rFonts w:cs="Times New Roman"/>
          <w:shd w:val="clear" w:color="auto" w:fill="FFFFFF"/>
        </w:rPr>
        <w:t xml:space="preserve"> Frankfurt Verlag für Polizeiwissenschaft, 2006, s 93-104.</w:t>
      </w:r>
    </w:p>
    <w:p w14:paraId="4BA2A6AD" w14:textId="5187E2B5" w:rsidR="00E064EA" w:rsidRPr="00F71AF3" w:rsidRDefault="00E064EA" w:rsidP="00383B13">
      <w:pPr>
        <w:ind w:firstLine="0"/>
      </w:pPr>
      <w:r w:rsidRPr="00F71AF3">
        <w:rPr>
          <w:rFonts w:cs="Times New Roman"/>
          <w:shd w:val="clear" w:color="auto" w:fill="FFFFFF"/>
        </w:rPr>
        <w:t xml:space="preserve">VOSS, Hans-Georg. Zur psychologie des Stalkings. </w:t>
      </w:r>
      <w:r w:rsidRPr="00F71AF3">
        <w:t>In: Kerner, Hans-J</w:t>
      </w:r>
      <w:r w:rsidRPr="00F71AF3">
        <w:rPr>
          <w:rFonts w:cs="Times New Roman"/>
        </w:rPr>
        <w:t>ü</w:t>
      </w:r>
      <w:r w:rsidRPr="00F71AF3">
        <w:t xml:space="preserve">rgen (ed), Marks, Erich (ed): Internetdokumentation Deutscher Präventionstag. Hannover: Deutscher Präventionstag, </w:t>
      </w:r>
      <w:r w:rsidRPr="00F71AF3">
        <w:rPr>
          <w:rFonts w:cs="Times New Roman"/>
          <w:shd w:val="clear" w:color="auto" w:fill="FFFFFF"/>
        </w:rPr>
        <w:t>2004.</w:t>
      </w:r>
      <w:r w:rsidRPr="00F71AF3">
        <w:t xml:space="preserve"> s. 1-11.</w:t>
      </w:r>
    </w:p>
    <w:p w14:paraId="4C17E46A" w14:textId="77777777" w:rsidR="00E064EA" w:rsidRPr="00F71AF3" w:rsidRDefault="00E064EA" w:rsidP="00E064EA">
      <w:pPr>
        <w:spacing w:after="160"/>
        <w:ind w:firstLine="0"/>
        <w:rPr>
          <w:szCs w:val="24"/>
        </w:rPr>
      </w:pPr>
      <w:r w:rsidRPr="00F71AF3">
        <w:lastRenderedPageBreak/>
        <w:t>ZAPLETAL, Josef. Násilí, nenávist a pronásledování – kriminologický pohled. In VANDUCHOVÁ, Marie (ed). GŘIVNA, Tomáš (ed). Pocta Otovi Novotnému k 80. narozeninám. Praha: ASPI, Wolters Kluwer, 2008, s. 451-466.</w:t>
      </w:r>
    </w:p>
    <w:p w14:paraId="6EBEB4A8" w14:textId="77777777" w:rsidR="0021584A" w:rsidRPr="00F71AF3" w:rsidRDefault="0021584A" w:rsidP="0021584A">
      <w:pPr>
        <w:spacing w:after="0"/>
        <w:ind w:firstLine="0"/>
        <w:rPr>
          <w:szCs w:val="24"/>
        </w:rPr>
      </w:pPr>
    </w:p>
    <w:p w14:paraId="0BAA88E9" w14:textId="571A4664" w:rsidR="008F666D" w:rsidRPr="00F71AF3" w:rsidRDefault="008F666D" w:rsidP="008F666D">
      <w:pPr>
        <w:pStyle w:val="Nadpis2"/>
        <w:numPr>
          <w:ilvl w:val="0"/>
          <w:numId w:val="0"/>
        </w:numPr>
        <w:ind w:left="862" w:hanging="720"/>
      </w:pPr>
      <w:bookmarkStart w:id="156" w:name="_Toc436648258"/>
      <w:r w:rsidRPr="00F71AF3">
        <w:t>Judikatura</w:t>
      </w:r>
      <w:bookmarkEnd w:id="156"/>
    </w:p>
    <w:p w14:paraId="126BB6E3" w14:textId="4A796D92" w:rsidR="00330BC4" w:rsidRPr="00F71AF3" w:rsidRDefault="00330BC4" w:rsidP="00383B13">
      <w:pPr>
        <w:pStyle w:val="Odstavecseseznamem"/>
        <w:numPr>
          <w:ilvl w:val="0"/>
          <w:numId w:val="14"/>
        </w:numPr>
      </w:pPr>
      <w:r w:rsidRPr="00F71AF3">
        <w:t>Nejvyšší soud ČR</w:t>
      </w:r>
    </w:p>
    <w:p w14:paraId="64521BCB" w14:textId="399B5555" w:rsidR="00441D5D" w:rsidRPr="00F71AF3" w:rsidRDefault="007921D4" w:rsidP="00441D5D">
      <w:pPr>
        <w:spacing w:after="160"/>
        <w:ind w:firstLine="0"/>
        <w:rPr>
          <w:rFonts w:cs="Times New Roman"/>
          <w:szCs w:val="24"/>
        </w:rPr>
      </w:pPr>
      <w:r w:rsidRPr="00F71AF3">
        <w:rPr>
          <w:rFonts w:cs="Times New Roman"/>
          <w:szCs w:val="24"/>
        </w:rPr>
        <w:t>Usnesení Nejvyššího soudu</w:t>
      </w:r>
      <w:r w:rsidR="00441D5D" w:rsidRPr="00F71AF3">
        <w:rPr>
          <w:rFonts w:cs="Times New Roman"/>
          <w:szCs w:val="24"/>
        </w:rPr>
        <w:t xml:space="preserve"> ze dne 8. září 2011, sp. zn. 8 Tdo 1082/2011.</w:t>
      </w:r>
    </w:p>
    <w:p w14:paraId="3D012F7C" w14:textId="77A24C42" w:rsidR="00441D5D" w:rsidRPr="00F71AF3" w:rsidRDefault="007921D4" w:rsidP="00441D5D">
      <w:pPr>
        <w:spacing w:after="160"/>
        <w:ind w:firstLine="0"/>
        <w:rPr>
          <w:szCs w:val="24"/>
        </w:rPr>
      </w:pPr>
      <w:r w:rsidRPr="00F71AF3">
        <w:rPr>
          <w:szCs w:val="24"/>
        </w:rPr>
        <w:t>Usnesení Nejvyššího soudu</w:t>
      </w:r>
      <w:r w:rsidR="00441D5D" w:rsidRPr="00F71AF3">
        <w:rPr>
          <w:szCs w:val="24"/>
        </w:rPr>
        <w:t xml:space="preserve"> ze dne 9. listopadu</w:t>
      </w:r>
      <w:r w:rsidR="00B411A9">
        <w:rPr>
          <w:szCs w:val="24"/>
        </w:rPr>
        <w:t xml:space="preserve"> 2011, sp. zn. 3 Tdo 1378/2011</w:t>
      </w:r>
      <w:r w:rsidR="00441D5D" w:rsidRPr="00F71AF3">
        <w:rPr>
          <w:szCs w:val="24"/>
        </w:rPr>
        <w:t>.</w:t>
      </w:r>
    </w:p>
    <w:p w14:paraId="718781BC" w14:textId="57B33D26" w:rsidR="00441D5D" w:rsidRPr="00F71AF3" w:rsidRDefault="007921D4" w:rsidP="00441D5D">
      <w:pPr>
        <w:spacing w:after="0"/>
        <w:ind w:firstLine="0"/>
        <w:rPr>
          <w:szCs w:val="24"/>
        </w:rPr>
      </w:pPr>
      <w:r w:rsidRPr="00F71AF3">
        <w:rPr>
          <w:szCs w:val="24"/>
        </w:rPr>
        <w:t>Usnesení Nejvyššího soudu</w:t>
      </w:r>
      <w:r w:rsidR="00441D5D" w:rsidRPr="00F71AF3">
        <w:rPr>
          <w:szCs w:val="24"/>
        </w:rPr>
        <w:t xml:space="preserve"> ze dne 30. listopadu 2011, sp. zn. 8 Tdo 1503/2011</w:t>
      </w:r>
      <w:r w:rsidR="00AE1E38" w:rsidRPr="00F71AF3">
        <w:rPr>
          <w:szCs w:val="24"/>
        </w:rPr>
        <w:t>.</w:t>
      </w:r>
    </w:p>
    <w:p w14:paraId="7688F364" w14:textId="123DAEF4" w:rsidR="00441D5D" w:rsidRPr="00F71AF3" w:rsidRDefault="007921D4" w:rsidP="00441D5D">
      <w:pPr>
        <w:spacing w:after="160"/>
        <w:ind w:firstLine="0"/>
        <w:rPr>
          <w:szCs w:val="24"/>
        </w:rPr>
      </w:pPr>
      <w:r w:rsidRPr="00F71AF3">
        <w:rPr>
          <w:szCs w:val="24"/>
        </w:rPr>
        <w:t>Usnesení Nejvyššího soudu</w:t>
      </w:r>
      <w:r w:rsidR="00441D5D" w:rsidRPr="00F71AF3">
        <w:rPr>
          <w:szCs w:val="24"/>
        </w:rPr>
        <w:t xml:space="preserve"> ze dne 17. dubna 2013, sp. zn. 308/2013</w:t>
      </w:r>
      <w:r w:rsidR="00AE1E38" w:rsidRPr="00F71AF3">
        <w:rPr>
          <w:szCs w:val="24"/>
        </w:rPr>
        <w:t>.</w:t>
      </w:r>
    </w:p>
    <w:p w14:paraId="7EEE4B52" w14:textId="636D7971" w:rsidR="00441D5D" w:rsidRPr="00F71AF3" w:rsidRDefault="007921D4" w:rsidP="00441D5D">
      <w:pPr>
        <w:spacing w:after="160"/>
        <w:ind w:firstLine="0"/>
        <w:rPr>
          <w:szCs w:val="24"/>
        </w:rPr>
      </w:pPr>
      <w:r w:rsidRPr="00F71AF3">
        <w:rPr>
          <w:szCs w:val="24"/>
        </w:rPr>
        <w:t>Usnesení Nejvyššího soudu</w:t>
      </w:r>
      <w:r w:rsidR="00441D5D" w:rsidRPr="00F71AF3">
        <w:rPr>
          <w:szCs w:val="24"/>
        </w:rPr>
        <w:t xml:space="preserve">  ze dne 16. říjen 2013, sp.zn. 3 Tdo 792/2013</w:t>
      </w:r>
      <w:r w:rsidR="00AE1E38" w:rsidRPr="00F71AF3">
        <w:rPr>
          <w:szCs w:val="24"/>
        </w:rPr>
        <w:t>.</w:t>
      </w:r>
    </w:p>
    <w:p w14:paraId="16CC7CB5" w14:textId="79D8C3BB" w:rsidR="00441D5D" w:rsidRPr="00F71AF3" w:rsidRDefault="007921D4" w:rsidP="00441D5D">
      <w:pPr>
        <w:spacing w:after="160"/>
        <w:ind w:firstLine="0"/>
        <w:rPr>
          <w:szCs w:val="24"/>
        </w:rPr>
      </w:pPr>
      <w:r w:rsidRPr="00F71AF3">
        <w:rPr>
          <w:szCs w:val="24"/>
        </w:rPr>
        <w:t>Usnesení Nejvyššího soudu</w:t>
      </w:r>
      <w:r w:rsidR="00441D5D" w:rsidRPr="00F71AF3">
        <w:rPr>
          <w:szCs w:val="24"/>
        </w:rPr>
        <w:t xml:space="preserve"> ze dne 20. listopadu 2013, sp. zn. 8 Tdo 1107/2013</w:t>
      </w:r>
      <w:r w:rsidR="00AE1E38" w:rsidRPr="00F71AF3">
        <w:rPr>
          <w:szCs w:val="24"/>
        </w:rPr>
        <w:t>.</w:t>
      </w:r>
    </w:p>
    <w:p w14:paraId="3DD8DF3B" w14:textId="73C95B74" w:rsidR="00441D5D" w:rsidRPr="00F71AF3" w:rsidRDefault="007921D4" w:rsidP="00441D5D">
      <w:pPr>
        <w:spacing w:after="160"/>
        <w:ind w:firstLine="0"/>
        <w:rPr>
          <w:szCs w:val="24"/>
        </w:rPr>
      </w:pPr>
      <w:r w:rsidRPr="00F71AF3">
        <w:rPr>
          <w:szCs w:val="24"/>
        </w:rPr>
        <w:t>Usnesení Nejvyššího soudu</w:t>
      </w:r>
      <w:r w:rsidR="00441D5D" w:rsidRPr="00F71AF3">
        <w:rPr>
          <w:szCs w:val="24"/>
        </w:rPr>
        <w:t xml:space="preserve"> ze dne 17. prosince </w:t>
      </w:r>
      <w:r w:rsidR="002708B5">
        <w:rPr>
          <w:szCs w:val="24"/>
        </w:rPr>
        <w:t>2013, sp. zn. 4 Tdo 1333/2013</w:t>
      </w:r>
      <w:r w:rsidR="00441D5D" w:rsidRPr="00F71AF3">
        <w:rPr>
          <w:szCs w:val="24"/>
        </w:rPr>
        <w:t>.</w:t>
      </w:r>
    </w:p>
    <w:p w14:paraId="43F8AC1B" w14:textId="4F2CD929" w:rsidR="00441D5D" w:rsidRPr="00F71AF3" w:rsidRDefault="007921D4" w:rsidP="00441D5D">
      <w:pPr>
        <w:spacing w:after="160"/>
        <w:ind w:firstLine="0"/>
        <w:rPr>
          <w:szCs w:val="24"/>
        </w:rPr>
      </w:pPr>
      <w:r w:rsidRPr="00F71AF3">
        <w:rPr>
          <w:szCs w:val="24"/>
        </w:rPr>
        <w:t>Usnesení Nejvyššího soudu</w:t>
      </w:r>
      <w:r w:rsidR="00441D5D" w:rsidRPr="00F71AF3">
        <w:rPr>
          <w:szCs w:val="24"/>
        </w:rPr>
        <w:t xml:space="preserve"> ze dne 22. října </w:t>
      </w:r>
      <w:r w:rsidR="002708B5">
        <w:rPr>
          <w:szCs w:val="24"/>
        </w:rPr>
        <w:t>2014, sp. zn. 3 Tdo 1360/2014</w:t>
      </w:r>
      <w:r w:rsidR="00AE1E38" w:rsidRPr="00F71AF3">
        <w:rPr>
          <w:szCs w:val="24"/>
        </w:rPr>
        <w:t>.</w:t>
      </w:r>
    </w:p>
    <w:p w14:paraId="35EF6133" w14:textId="0BD9DB6B" w:rsidR="00441D5D" w:rsidRPr="00F71AF3" w:rsidRDefault="007921D4" w:rsidP="00441D5D">
      <w:pPr>
        <w:spacing w:after="160"/>
        <w:ind w:firstLine="0"/>
        <w:rPr>
          <w:szCs w:val="24"/>
        </w:rPr>
      </w:pPr>
      <w:r w:rsidRPr="00F71AF3">
        <w:rPr>
          <w:szCs w:val="24"/>
        </w:rPr>
        <w:t>Usnesení Nejvyššího soudu</w:t>
      </w:r>
      <w:r w:rsidR="00441D5D" w:rsidRPr="00F71AF3">
        <w:rPr>
          <w:szCs w:val="24"/>
        </w:rPr>
        <w:t xml:space="preserve"> ze dne 30. října 2014, sp. zn. 8 Tdo 1084/2014</w:t>
      </w:r>
      <w:r w:rsidR="00AE1E38" w:rsidRPr="00F71AF3">
        <w:rPr>
          <w:szCs w:val="24"/>
        </w:rPr>
        <w:t>.</w:t>
      </w:r>
    </w:p>
    <w:p w14:paraId="3B70AFC1" w14:textId="3FC33C5D" w:rsidR="00441D5D" w:rsidRPr="00F71AF3" w:rsidRDefault="007921D4" w:rsidP="00441D5D">
      <w:pPr>
        <w:spacing w:after="160"/>
        <w:ind w:firstLine="0"/>
        <w:rPr>
          <w:szCs w:val="24"/>
        </w:rPr>
      </w:pPr>
      <w:r w:rsidRPr="00F71AF3">
        <w:rPr>
          <w:szCs w:val="24"/>
        </w:rPr>
        <w:t>Usnesení Nejvyššího soudu</w:t>
      </w:r>
      <w:r w:rsidR="00441D5D" w:rsidRPr="00F71AF3">
        <w:rPr>
          <w:szCs w:val="24"/>
        </w:rPr>
        <w:t xml:space="preserve"> ze dne 18. března 2015, sp. zn. 3 Tdo 272/2015</w:t>
      </w:r>
      <w:r w:rsidR="00AE1E38" w:rsidRPr="00F71AF3">
        <w:rPr>
          <w:szCs w:val="24"/>
        </w:rPr>
        <w:t>.</w:t>
      </w:r>
    </w:p>
    <w:p w14:paraId="04968093" w14:textId="756A716A" w:rsidR="00AE1E38" w:rsidRDefault="00AE1E38" w:rsidP="00441D5D">
      <w:pPr>
        <w:spacing w:after="160"/>
        <w:ind w:firstLine="0"/>
        <w:rPr>
          <w:szCs w:val="24"/>
        </w:rPr>
      </w:pPr>
      <w:r w:rsidRPr="00F71AF3">
        <w:rPr>
          <w:szCs w:val="24"/>
        </w:rPr>
        <w:t>Usnesení Nejvyššího soudu ze dne 19. srpna 2</w:t>
      </w:r>
      <w:r w:rsidR="002708B5">
        <w:rPr>
          <w:szCs w:val="24"/>
        </w:rPr>
        <w:t>014, sp. zn. 4 Tdo 1004/2014</w:t>
      </w:r>
      <w:r w:rsidR="00B411A9">
        <w:rPr>
          <w:szCs w:val="24"/>
        </w:rPr>
        <w:t>.</w:t>
      </w:r>
    </w:p>
    <w:p w14:paraId="21CA9CE4" w14:textId="5C70DB7F" w:rsidR="00B411A9" w:rsidRDefault="00B411A9" w:rsidP="00B411A9">
      <w:pPr>
        <w:spacing w:after="160"/>
        <w:ind w:firstLine="0"/>
        <w:rPr>
          <w:szCs w:val="24"/>
        </w:rPr>
      </w:pPr>
      <w:r w:rsidRPr="00F71AF3">
        <w:rPr>
          <w:szCs w:val="24"/>
        </w:rPr>
        <w:t>Usnesení Nejvyššího soudu ze dne 19</w:t>
      </w:r>
      <w:r>
        <w:rPr>
          <w:szCs w:val="24"/>
        </w:rPr>
        <w:t>. srpna 2014, sp. zn. 7 Tdo 229/2014.</w:t>
      </w:r>
    </w:p>
    <w:p w14:paraId="41F9DF49" w14:textId="285479E3" w:rsidR="00B411A9" w:rsidRPr="00F71AF3" w:rsidRDefault="00B411A9" w:rsidP="00441D5D">
      <w:pPr>
        <w:spacing w:after="160"/>
        <w:ind w:firstLine="0"/>
        <w:rPr>
          <w:szCs w:val="24"/>
        </w:rPr>
      </w:pPr>
      <w:r w:rsidRPr="00F71AF3">
        <w:rPr>
          <w:szCs w:val="24"/>
        </w:rPr>
        <w:t>Usnesení Nejvyššího soudu ze dne 19</w:t>
      </w:r>
      <w:r>
        <w:rPr>
          <w:szCs w:val="24"/>
        </w:rPr>
        <w:t>. srpna 2014, sp. zn. 3 Tdo 435/2014.</w:t>
      </w:r>
    </w:p>
    <w:p w14:paraId="39E4D258" w14:textId="06A8B569" w:rsidR="00C5713D" w:rsidRPr="00F71AF3" w:rsidRDefault="00330BC4" w:rsidP="00C612A5">
      <w:pPr>
        <w:pStyle w:val="Odstavecseseznamem"/>
        <w:numPr>
          <w:ilvl w:val="0"/>
          <w:numId w:val="14"/>
        </w:numPr>
        <w:spacing w:after="160"/>
        <w:rPr>
          <w:szCs w:val="24"/>
        </w:rPr>
      </w:pPr>
      <w:r w:rsidRPr="00F71AF3">
        <w:rPr>
          <w:szCs w:val="24"/>
        </w:rPr>
        <w:t>Okresní soudy</w:t>
      </w:r>
    </w:p>
    <w:p w14:paraId="6FE97091" w14:textId="6A9914B2" w:rsidR="00441D5D" w:rsidRPr="00F71AF3" w:rsidRDefault="00BB656D" w:rsidP="00441D5D">
      <w:pPr>
        <w:spacing w:after="0"/>
        <w:ind w:firstLine="0"/>
        <w:rPr>
          <w:rFonts w:cs="Times New Roman"/>
          <w:szCs w:val="24"/>
        </w:rPr>
      </w:pPr>
      <w:r w:rsidRPr="00F71AF3">
        <w:rPr>
          <w:rFonts w:cs="Times New Roman"/>
          <w:szCs w:val="24"/>
        </w:rPr>
        <w:t>Rozsudek O</w:t>
      </w:r>
      <w:r w:rsidR="00441D5D" w:rsidRPr="00F71AF3">
        <w:rPr>
          <w:rFonts w:cs="Times New Roman"/>
          <w:szCs w:val="24"/>
        </w:rPr>
        <w:t>kresního soudu v Olomouci ze dne 15. září 2010, č.j. 2 T 54/2010-124</w:t>
      </w:r>
      <w:r w:rsidR="00C76679" w:rsidRPr="00F71AF3">
        <w:rPr>
          <w:rFonts w:cs="Times New Roman"/>
          <w:szCs w:val="24"/>
        </w:rPr>
        <w:t>.</w:t>
      </w:r>
    </w:p>
    <w:p w14:paraId="6990663B" w14:textId="0DBBE6C1" w:rsidR="00441D5D" w:rsidRPr="00F71AF3" w:rsidRDefault="00441D5D" w:rsidP="00441D5D">
      <w:pPr>
        <w:spacing w:after="160"/>
        <w:ind w:firstLine="0"/>
        <w:rPr>
          <w:szCs w:val="24"/>
        </w:rPr>
      </w:pPr>
      <w:r w:rsidRPr="00F71AF3">
        <w:rPr>
          <w:szCs w:val="24"/>
        </w:rPr>
        <w:t>Rozsudek Okresního soudu v Olomouci ze dne 22. října 2012, č.j. 4 T 79/2012-56</w:t>
      </w:r>
      <w:r w:rsidR="00C76679" w:rsidRPr="00F71AF3">
        <w:rPr>
          <w:szCs w:val="24"/>
        </w:rPr>
        <w:t>.</w:t>
      </w:r>
    </w:p>
    <w:p w14:paraId="63AED380" w14:textId="7C9037C7" w:rsidR="00441D5D" w:rsidRPr="00F71AF3" w:rsidRDefault="00BB656D" w:rsidP="00441D5D">
      <w:pPr>
        <w:spacing w:after="160"/>
        <w:ind w:firstLine="0"/>
        <w:rPr>
          <w:szCs w:val="24"/>
        </w:rPr>
      </w:pPr>
      <w:r w:rsidRPr="00F71AF3">
        <w:rPr>
          <w:szCs w:val="24"/>
        </w:rPr>
        <w:t>Rozsudek O</w:t>
      </w:r>
      <w:r w:rsidR="00441D5D" w:rsidRPr="00F71AF3">
        <w:rPr>
          <w:szCs w:val="24"/>
        </w:rPr>
        <w:t>kresního soudu v Olomouci ze dne 25. června 2013, č.j. 2 T 239/2012-234</w:t>
      </w:r>
      <w:r w:rsidR="00C76679" w:rsidRPr="00F71AF3">
        <w:rPr>
          <w:szCs w:val="24"/>
        </w:rPr>
        <w:t>.</w:t>
      </w:r>
    </w:p>
    <w:p w14:paraId="44F4CF2F" w14:textId="43B8B9F0" w:rsidR="00441D5D" w:rsidRPr="00F71AF3" w:rsidRDefault="00BB656D" w:rsidP="00441D5D">
      <w:pPr>
        <w:spacing w:after="0"/>
        <w:ind w:firstLine="0"/>
        <w:rPr>
          <w:rFonts w:cs="Times New Roman"/>
          <w:szCs w:val="24"/>
        </w:rPr>
      </w:pPr>
      <w:r w:rsidRPr="00F71AF3">
        <w:rPr>
          <w:rFonts w:cs="Times New Roman"/>
          <w:szCs w:val="24"/>
        </w:rPr>
        <w:t>Rozsudek O</w:t>
      </w:r>
      <w:r w:rsidR="00441D5D" w:rsidRPr="00F71AF3">
        <w:rPr>
          <w:rFonts w:cs="Times New Roman"/>
          <w:szCs w:val="24"/>
        </w:rPr>
        <w:t>kresního soudu v Olomouci ze dne 27. srpna 2014 č.j. 2 T 195/2014-336</w:t>
      </w:r>
      <w:r w:rsidR="00C76679" w:rsidRPr="00F71AF3">
        <w:rPr>
          <w:rFonts w:cs="Times New Roman"/>
          <w:szCs w:val="24"/>
        </w:rPr>
        <w:t>.</w:t>
      </w:r>
    </w:p>
    <w:p w14:paraId="33112AB9" w14:textId="5CC085F0" w:rsidR="00C5713D" w:rsidRPr="00F71AF3" w:rsidRDefault="00C5713D" w:rsidP="00C5713D">
      <w:pPr>
        <w:spacing w:after="160"/>
        <w:ind w:firstLine="0"/>
        <w:rPr>
          <w:rFonts w:cs="Times New Roman"/>
          <w:szCs w:val="24"/>
        </w:rPr>
      </w:pPr>
      <w:r w:rsidRPr="00F71AF3">
        <w:rPr>
          <w:rFonts w:cs="Times New Roman"/>
          <w:szCs w:val="24"/>
        </w:rPr>
        <w:t xml:space="preserve">Trestní příkaz Okresního soudu ve Znojmě ze dne 16. dubna 213, č.j. 1 T 53/2014 </w:t>
      </w:r>
      <w:r w:rsidR="00C76679" w:rsidRPr="00F71AF3">
        <w:rPr>
          <w:rFonts w:cs="Times New Roman"/>
          <w:szCs w:val="24"/>
        </w:rPr>
        <w:t>–</w:t>
      </w:r>
      <w:r w:rsidRPr="00F71AF3">
        <w:rPr>
          <w:rFonts w:cs="Times New Roman"/>
          <w:szCs w:val="24"/>
        </w:rPr>
        <w:t xml:space="preserve"> 79</w:t>
      </w:r>
      <w:r w:rsidR="00C76679" w:rsidRPr="00F71AF3">
        <w:rPr>
          <w:rFonts w:cs="Times New Roman"/>
          <w:szCs w:val="24"/>
        </w:rPr>
        <w:t>.</w:t>
      </w:r>
    </w:p>
    <w:p w14:paraId="34A0BDE5" w14:textId="60DF397A"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18. prosince 2014, č.j. 1 T 85/2014-134</w:t>
      </w:r>
      <w:r w:rsidR="00C76679" w:rsidRPr="00F71AF3">
        <w:rPr>
          <w:rFonts w:cs="Times New Roman"/>
          <w:szCs w:val="24"/>
        </w:rPr>
        <w:t>.</w:t>
      </w:r>
    </w:p>
    <w:p w14:paraId="15A1C6FF" w14:textId="6EACEFBC"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23. června 2014, č.j. 1 T 11/2014-39</w:t>
      </w:r>
      <w:r w:rsidR="00C76679" w:rsidRPr="00F71AF3">
        <w:rPr>
          <w:rFonts w:cs="Times New Roman"/>
          <w:szCs w:val="24"/>
        </w:rPr>
        <w:t>.</w:t>
      </w:r>
    </w:p>
    <w:p w14:paraId="7A5BDF14" w14:textId="7B75E725"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22. prosince 2012, sp. zn. 1 T 193/2012</w:t>
      </w:r>
      <w:r w:rsidR="00C76679" w:rsidRPr="00F71AF3">
        <w:rPr>
          <w:rFonts w:cs="Times New Roman"/>
          <w:szCs w:val="24"/>
        </w:rPr>
        <w:t>.</w:t>
      </w:r>
    </w:p>
    <w:p w14:paraId="3189F62E" w14:textId="75316D5A"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29. července 2012, č.j. 1 T 3/2014-397</w:t>
      </w:r>
      <w:r w:rsidR="00C76679" w:rsidRPr="00F71AF3">
        <w:rPr>
          <w:rFonts w:cs="Times New Roman"/>
          <w:szCs w:val="24"/>
        </w:rPr>
        <w:t>.</w:t>
      </w:r>
    </w:p>
    <w:p w14:paraId="14B61C8E" w14:textId="043CF9BB"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16. ledna 2015, č.j. 1 T 7/2015-45</w:t>
      </w:r>
      <w:r w:rsidR="00C76679" w:rsidRPr="00F71AF3">
        <w:rPr>
          <w:rFonts w:cs="Times New Roman"/>
          <w:szCs w:val="24"/>
        </w:rPr>
        <w:t>.</w:t>
      </w:r>
    </w:p>
    <w:p w14:paraId="29721EE5" w14:textId="32451AEE"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1. února 2012, č.j. 1 T 19/2012-103</w:t>
      </w:r>
      <w:r w:rsidR="00C76679" w:rsidRPr="00F71AF3">
        <w:rPr>
          <w:rFonts w:cs="Times New Roman"/>
          <w:szCs w:val="24"/>
        </w:rPr>
        <w:t>.</w:t>
      </w:r>
    </w:p>
    <w:p w14:paraId="1A181095" w14:textId="2026E572"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25. června 2012, čj. 1 T 92/2012-107</w:t>
      </w:r>
      <w:r w:rsidR="00C76679" w:rsidRPr="00F71AF3">
        <w:rPr>
          <w:rFonts w:cs="Times New Roman"/>
          <w:szCs w:val="24"/>
        </w:rPr>
        <w:t>.</w:t>
      </w:r>
    </w:p>
    <w:p w14:paraId="2840F25B" w14:textId="0F3CF6BF" w:rsidR="00C5713D" w:rsidRPr="00F71AF3" w:rsidRDefault="00C5713D" w:rsidP="00C5713D">
      <w:pPr>
        <w:spacing w:after="160"/>
        <w:ind w:firstLine="0"/>
        <w:rPr>
          <w:rFonts w:cs="Times New Roman"/>
          <w:szCs w:val="24"/>
        </w:rPr>
      </w:pPr>
      <w:r w:rsidRPr="00F71AF3">
        <w:rPr>
          <w:rFonts w:cs="Times New Roman"/>
          <w:szCs w:val="24"/>
        </w:rPr>
        <w:lastRenderedPageBreak/>
        <w:t>Rozsudek Okresního soudu ve Znojmě ze dne 17. září 2013, č.j. 120/2013-86</w:t>
      </w:r>
      <w:r w:rsidR="00C76679" w:rsidRPr="00F71AF3">
        <w:rPr>
          <w:rFonts w:cs="Times New Roman"/>
          <w:szCs w:val="24"/>
        </w:rPr>
        <w:t>.</w:t>
      </w:r>
    </w:p>
    <w:p w14:paraId="5E9E58CF" w14:textId="30D2B6EF"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15. srpna 2011, č.j. 1 T 137/2011-188</w:t>
      </w:r>
      <w:r w:rsidR="00C76679" w:rsidRPr="00F71AF3">
        <w:rPr>
          <w:rFonts w:cs="Times New Roman"/>
          <w:szCs w:val="24"/>
        </w:rPr>
        <w:t>.</w:t>
      </w:r>
    </w:p>
    <w:p w14:paraId="7BC1EF89" w14:textId="61FF1489"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24. ledna 2013, č.j. 1 T 167/212-244</w:t>
      </w:r>
      <w:r w:rsidR="00C76679" w:rsidRPr="00F71AF3">
        <w:rPr>
          <w:rFonts w:cs="Times New Roman"/>
          <w:szCs w:val="24"/>
        </w:rPr>
        <w:t>.</w:t>
      </w:r>
    </w:p>
    <w:p w14:paraId="5A0F6204" w14:textId="1EC0B57C"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15. února 211, č.j. 1 T 210/2010-113</w:t>
      </w:r>
      <w:r w:rsidR="00C76679" w:rsidRPr="00F71AF3">
        <w:rPr>
          <w:rFonts w:cs="Times New Roman"/>
          <w:szCs w:val="24"/>
        </w:rPr>
        <w:t>.</w:t>
      </w:r>
    </w:p>
    <w:p w14:paraId="1B30080D" w14:textId="11C3B858"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14. srpna 2015, č.j. 1 Tm 29/2015-77</w:t>
      </w:r>
      <w:r w:rsidR="00C76679" w:rsidRPr="00F71AF3">
        <w:rPr>
          <w:rFonts w:cs="Times New Roman"/>
          <w:szCs w:val="24"/>
        </w:rPr>
        <w:t>.</w:t>
      </w:r>
    </w:p>
    <w:p w14:paraId="1CB190F9" w14:textId="1C83C304"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6. května 2011, č.j. 10/2011-20</w:t>
      </w:r>
      <w:r w:rsidR="00C76679" w:rsidRPr="00F71AF3">
        <w:rPr>
          <w:rFonts w:cs="Times New Roman"/>
          <w:szCs w:val="24"/>
        </w:rPr>
        <w:t>.</w:t>
      </w:r>
    </w:p>
    <w:p w14:paraId="6313676A" w14:textId="05DD2907"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10. března 2011, č.j. 2 T 15/2011-66</w:t>
      </w:r>
      <w:r w:rsidR="00C76679" w:rsidRPr="00F71AF3">
        <w:rPr>
          <w:rFonts w:cs="Times New Roman"/>
          <w:szCs w:val="24"/>
        </w:rPr>
        <w:t>.</w:t>
      </w:r>
    </w:p>
    <w:p w14:paraId="7A7327DE" w14:textId="107BAA58"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8. července 2011, č.j. 2 T 119/2011-70</w:t>
      </w:r>
      <w:r w:rsidR="00C76679" w:rsidRPr="00F71AF3">
        <w:rPr>
          <w:rFonts w:cs="Times New Roman"/>
          <w:szCs w:val="24"/>
        </w:rPr>
        <w:t>.</w:t>
      </w:r>
    </w:p>
    <w:p w14:paraId="2ECD721A" w14:textId="7342994E"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17. května 2013, č.j. 3 T 38/2013-67</w:t>
      </w:r>
      <w:r w:rsidR="00C76679" w:rsidRPr="00F71AF3">
        <w:rPr>
          <w:rFonts w:cs="Times New Roman"/>
          <w:szCs w:val="24"/>
        </w:rPr>
        <w:t>.</w:t>
      </w:r>
    </w:p>
    <w:p w14:paraId="1A9F0C11" w14:textId="5D002D09"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30. července 2013, č.j. 3 T 120/2013-152</w:t>
      </w:r>
      <w:r w:rsidR="00C76679" w:rsidRPr="00F71AF3">
        <w:rPr>
          <w:rFonts w:cs="Times New Roman"/>
          <w:szCs w:val="24"/>
        </w:rPr>
        <w:t>.</w:t>
      </w:r>
    </w:p>
    <w:p w14:paraId="629E99A0" w14:textId="6ACC9B18"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16. května 2014, č.j. 3 T 191/2013</w:t>
      </w:r>
      <w:r w:rsidR="00C76679" w:rsidRPr="00F71AF3">
        <w:rPr>
          <w:rFonts w:cs="Times New Roman"/>
          <w:szCs w:val="24"/>
        </w:rPr>
        <w:t>.</w:t>
      </w:r>
    </w:p>
    <w:p w14:paraId="79788AD4" w14:textId="4666C5FA"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28. ledna 2015, č.j. 3 T 221/2014-90</w:t>
      </w:r>
      <w:r w:rsidR="00C76679" w:rsidRPr="00F71AF3">
        <w:rPr>
          <w:rFonts w:cs="Times New Roman"/>
          <w:szCs w:val="24"/>
        </w:rPr>
        <w:t>.</w:t>
      </w:r>
    </w:p>
    <w:p w14:paraId="2072E2F3" w14:textId="6FC5F523"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27. června 2013, č.j. 3 T 62/2013-51</w:t>
      </w:r>
      <w:r w:rsidR="00C76679" w:rsidRPr="00F71AF3">
        <w:rPr>
          <w:rFonts w:cs="Times New Roman"/>
          <w:szCs w:val="24"/>
        </w:rPr>
        <w:t>.</w:t>
      </w:r>
    </w:p>
    <w:p w14:paraId="72794889" w14:textId="185A4072"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15. února 211, č.j. 1 T 210/2010-113</w:t>
      </w:r>
      <w:r w:rsidR="00C76679" w:rsidRPr="00F71AF3">
        <w:rPr>
          <w:rFonts w:cs="Times New Roman"/>
          <w:szCs w:val="24"/>
        </w:rPr>
        <w:t>.</w:t>
      </w:r>
    </w:p>
    <w:p w14:paraId="31E09BD1" w14:textId="59670B49"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11. ledna 2012, č.j. 3 T 23/2011-257</w:t>
      </w:r>
      <w:r w:rsidR="00C76679" w:rsidRPr="00F71AF3">
        <w:rPr>
          <w:rFonts w:cs="Times New Roman"/>
          <w:szCs w:val="24"/>
        </w:rPr>
        <w:t>.</w:t>
      </w:r>
    </w:p>
    <w:p w14:paraId="10C67812" w14:textId="6128E05C"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22. června 2011, č.j. 17 T 10/2011-157</w:t>
      </w:r>
      <w:r w:rsidR="00C76679" w:rsidRPr="00F71AF3">
        <w:rPr>
          <w:rFonts w:cs="Times New Roman"/>
          <w:szCs w:val="24"/>
        </w:rPr>
        <w:t>.</w:t>
      </w:r>
    </w:p>
    <w:p w14:paraId="28F90788" w14:textId="78341863"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6. listopadu 2013, č.j. 17 T 100/2013-207</w:t>
      </w:r>
      <w:r w:rsidR="00C76679" w:rsidRPr="00F71AF3">
        <w:rPr>
          <w:rFonts w:cs="Times New Roman"/>
          <w:szCs w:val="24"/>
        </w:rPr>
        <w:t>.</w:t>
      </w:r>
    </w:p>
    <w:p w14:paraId="74A2C0B3" w14:textId="01988E8C"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4. srpna 2010, č.j. 17 T 108/2010-69</w:t>
      </w:r>
      <w:r w:rsidR="00C76679" w:rsidRPr="00F71AF3">
        <w:rPr>
          <w:rFonts w:cs="Times New Roman"/>
          <w:szCs w:val="24"/>
        </w:rPr>
        <w:t>.</w:t>
      </w:r>
    </w:p>
    <w:p w14:paraId="22C77A21" w14:textId="54A138A5"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6. února 2013, sp. zn. 17 T 166/2012</w:t>
      </w:r>
      <w:r w:rsidR="00C76679" w:rsidRPr="00F71AF3">
        <w:rPr>
          <w:rFonts w:cs="Times New Roman"/>
          <w:szCs w:val="24"/>
        </w:rPr>
        <w:t>.</w:t>
      </w:r>
    </w:p>
    <w:p w14:paraId="59A51B6E" w14:textId="4806FD17"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10. listopadu 2014, č.j. 17 T 116/2014-746</w:t>
      </w:r>
      <w:r w:rsidR="00C76679" w:rsidRPr="00F71AF3">
        <w:rPr>
          <w:rFonts w:cs="Times New Roman"/>
          <w:szCs w:val="24"/>
        </w:rPr>
        <w:t>.</w:t>
      </w:r>
    </w:p>
    <w:p w14:paraId="2E1A23D4" w14:textId="4F2836EB"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4. června 2015, sp. zn. 18 T 57/2015</w:t>
      </w:r>
      <w:r w:rsidR="00C76679" w:rsidRPr="00F71AF3">
        <w:rPr>
          <w:rFonts w:cs="Times New Roman"/>
          <w:szCs w:val="24"/>
        </w:rPr>
        <w:t>.</w:t>
      </w:r>
    </w:p>
    <w:p w14:paraId="3BDD3FD4" w14:textId="54CFADDC"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27. března 18 T 130/2013-82</w:t>
      </w:r>
      <w:r w:rsidR="00C76679" w:rsidRPr="00F71AF3">
        <w:rPr>
          <w:rFonts w:cs="Times New Roman"/>
          <w:szCs w:val="24"/>
        </w:rPr>
        <w:t>.</w:t>
      </w:r>
    </w:p>
    <w:p w14:paraId="31E66A41" w14:textId="3E4DBE9E"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21 června 2013, č.j. 18 T 134/2011-2177</w:t>
      </w:r>
      <w:r w:rsidR="00C76679" w:rsidRPr="00F71AF3">
        <w:rPr>
          <w:rFonts w:cs="Times New Roman"/>
          <w:szCs w:val="24"/>
        </w:rPr>
        <w:t>.</w:t>
      </w:r>
    </w:p>
    <w:p w14:paraId="6F8708F7" w14:textId="47968A3D"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3. července 2014, č.j. 18 T 99/2014-258</w:t>
      </w:r>
      <w:r w:rsidR="00C76679" w:rsidRPr="00F71AF3">
        <w:rPr>
          <w:rFonts w:cs="Times New Roman"/>
          <w:szCs w:val="24"/>
        </w:rPr>
        <w:t>.</w:t>
      </w:r>
    </w:p>
    <w:p w14:paraId="2A6FE544" w14:textId="75423401" w:rsidR="00C5713D" w:rsidRPr="00F71AF3" w:rsidRDefault="00C5713D" w:rsidP="00C5713D">
      <w:pPr>
        <w:spacing w:after="160"/>
        <w:ind w:firstLine="0"/>
        <w:rPr>
          <w:rFonts w:cs="Times New Roman"/>
          <w:szCs w:val="24"/>
        </w:rPr>
      </w:pPr>
      <w:r w:rsidRPr="00F71AF3">
        <w:rPr>
          <w:rFonts w:cs="Times New Roman"/>
          <w:szCs w:val="24"/>
        </w:rPr>
        <w:t>Usnesení Okresního soudu ve Znojmě ze dne 13. února 2014, č.j. 18 T 109/2013-263</w:t>
      </w:r>
      <w:r w:rsidR="00C76679" w:rsidRPr="00F71AF3">
        <w:rPr>
          <w:rFonts w:cs="Times New Roman"/>
          <w:szCs w:val="24"/>
        </w:rPr>
        <w:t>.</w:t>
      </w:r>
    </w:p>
    <w:p w14:paraId="21BB2D28" w14:textId="07D1EF25"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29, srpna 2014, sp. zn. 18 T 140/2014</w:t>
      </w:r>
      <w:r w:rsidR="00C76679" w:rsidRPr="00F71AF3">
        <w:rPr>
          <w:rFonts w:cs="Times New Roman"/>
          <w:szCs w:val="24"/>
        </w:rPr>
        <w:t>.</w:t>
      </w:r>
    </w:p>
    <w:p w14:paraId="24C02E00" w14:textId="1BD01DC2"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26. září 2014, č.j. 18 T 168/2014-144</w:t>
      </w:r>
      <w:r w:rsidR="00C76679" w:rsidRPr="00F71AF3">
        <w:rPr>
          <w:rFonts w:cs="Times New Roman"/>
          <w:szCs w:val="24"/>
        </w:rPr>
        <w:t>.</w:t>
      </w:r>
    </w:p>
    <w:p w14:paraId="7BB18100" w14:textId="1A12619D"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3. dubna 2014, sp. zn. 18 T 211/2013</w:t>
      </w:r>
      <w:r w:rsidR="00C76679" w:rsidRPr="00F71AF3">
        <w:rPr>
          <w:rFonts w:cs="Times New Roman"/>
          <w:szCs w:val="24"/>
        </w:rPr>
        <w:t>.</w:t>
      </w:r>
    </w:p>
    <w:p w14:paraId="63AED662" w14:textId="4E37781C"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17. února 2015, č.j. 18 T 213/2013-239</w:t>
      </w:r>
      <w:r w:rsidR="00C76679" w:rsidRPr="00F71AF3">
        <w:rPr>
          <w:rFonts w:cs="Times New Roman"/>
          <w:szCs w:val="24"/>
        </w:rPr>
        <w:t>.</w:t>
      </w:r>
    </w:p>
    <w:p w14:paraId="45635155" w14:textId="4107AD3A"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2. dubna 2015, č.j. 18 T 216/2014-169</w:t>
      </w:r>
      <w:r w:rsidR="00C76679" w:rsidRPr="00F71AF3">
        <w:rPr>
          <w:rFonts w:cs="Times New Roman"/>
          <w:szCs w:val="24"/>
        </w:rPr>
        <w:t>.</w:t>
      </w:r>
    </w:p>
    <w:p w14:paraId="0E33FAA8" w14:textId="5E8D68DA"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4. října 2013, č.j. 18 T 89/2013-116</w:t>
      </w:r>
      <w:r w:rsidR="00C76679" w:rsidRPr="00F71AF3">
        <w:rPr>
          <w:rFonts w:cs="Times New Roman"/>
          <w:szCs w:val="24"/>
        </w:rPr>
        <w:t>.</w:t>
      </w:r>
    </w:p>
    <w:p w14:paraId="7B23AB29" w14:textId="71FC6AC7" w:rsidR="00C5713D" w:rsidRPr="00F71AF3" w:rsidRDefault="00C5713D" w:rsidP="00C5713D">
      <w:pPr>
        <w:spacing w:after="160"/>
        <w:ind w:firstLine="0"/>
        <w:rPr>
          <w:rFonts w:cs="Times New Roman"/>
          <w:szCs w:val="24"/>
        </w:rPr>
      </w:pPr>
      <w:r w:rsidRPr="00F71AF3">
        <w:rPr>
          <w:rFonts w:cs="Times New Roman"/>
          <w:szCs w:val="24"/>
        </w:rPr>
        <w:t>Rozsudek Okresního soudu ve Znojmě ze dne 22. dubna 2013, č.j. 17 T 193/2012-69</w:t>
      </w:r>
      <w:r w:rsidR="00C76679" w:rsidRPr="00F71AF3">
        <w:rPr>
          <w:rFonts w:cs="Times New Roman"/>
          <w:szCs w:val="24"/>
        </w:rPr>
        <w:t>.</w:t>
      </w:r>
    </w:p>
    <w:p w14:paraId="226A4393" w14:textId="5F64DC71" w:rsidR="00C5713D" w:rsidRPr="00F71AF3" w:rsidRDefault="00C5713D" w:rsidP="00C5713D">
      <w:pPr>
        <w:spacing w:after="160"/>
        <w:ind w:firstLine="0"/>
        <w:rPr>
          <w:rFonts w:cs="Times New Roman"/>
          <w:szCs w:val="24"/>
        </w:rPr>
      </w:pPr>
      <w:r w:rsidRPr="00F71AF3">
        <w:rPr>
          <w:rFonts w:cs="Times New Roman"/>
          <w:szCs w:val="24"/>
        </w:rPr>
        <w:t xml:space="preserve">Rozsudek Okresního soudu ve Znojmě ze dne 12. března 2014, č.j. </w:t>
      </w:r>
      <w:r w:rsidR="00A62BFC" w:rsidRPr="00F71AF3">
        <w:rPr>
          <w:rFonts w:cs="Times New Roman"/>
          <w:szCs w:val="24"/>
        </w:rPr>
        <w:t xml:space="preserve">3 T </w:t>
      </w:r>
      <w:r w:rsidRPr="00F71AF3">
        <w:rPr>
          <w:rFonts w:cs="Times New Roman"/>
          <w:szCs w:val="24"/>
        </w:rPr>
        <w:t>16/2014-93</w:t>
      </w:r>
      <w:r w:rsidR="00C76679" w:rsidRPr="00F71AF3">
        <w:rPr>
          <w:rFonts w:cs="Times New Roman"/>
          <w:szCs w:val="24"/>
        </w:rPr>
        <w:t>.</w:t>
      </w:r>
    </w:p>
    <w:p w14:paraId="61AF25A8" w14:textId="43B5E49C" w:rsidR="00C5713D" w:rsidRPr="00F71AF3" w:rsidRDefault="00C5713D" w:rsidP="00C5713D">
      <w:pPr>
        <w:spacing w:after="160"/>
        <w:ind w:firstLine="0"/>
        <w:rPr>
          <w:rFonts w:cs="Times New Roman"/>
          <w:szCs w:val="24"/>
        </w:rPr>
      </w:pPr>
      <w:r w:rsidRPr="00F71AF3">
        <w:rPr>
          <w:rFonts w:cs="Times New Roman"/>
          <w:szCs w:val="24"/>
        </w:rPr>
        <w:t>Trestní příkaz Okresního soudu ve Znojmě ze dne 10. února 2014, č.j. 18 T 222/2013-60</w:t>
      </w:r>
      <w:r w:rsidR="00C76679" w:rsidRPr="00F71AF3">
        <w:rPr>
          <w:rFonts w:cs="Times New Roman"/>
          <w:szCs w:val="24"/>
        </w:rPr>
        <w:t>.</w:t>
      </w:r>
    </w:p>
    <w:p w14:paraId="4B22D289" w14:textId="77777777" w:rsidR="00C76679" w:rsidRPr="00F71AF3" w:rsidRDefault="00C76679" w:rsidP="00C76679">
      <w:pPr>
        <w:spacing w:after="160"/>
        <w:ind w:firstLine="0"/>
        <w:rPr>
          <w:rFonts w:cs="Times New Roman"/>
          <w:szCs w:val="24"/>
        </w:rPr>
      </w:pPr>
      <w:r w:rsidRPr="00F71AF3">
        <w:rPr>
          <w:rFonts w:cs="Times New Roman"/>
          <w:szCs w:val="24"/>
        </w:rPr>
        <w:lastRenderedPageBreak/>
        <w:t>Usnesení Okresního soudu v Litoměřicích ze dne 11. října, č.j. 26 T 12/2011-381.</w:t>
      </w:r>
    </w:p>
    <w:p w14:paraId="11F3BF51" w14:textId="77777777" w:rsidR="00C76679" w:rsidRPr="00F71AF3" w:rsidRDefault="00C76679" w:rsidP="00C76679">
      <w:pPr>
        <w:spacing w:after="160"/>
        <w:ind w:firstLine="0"/>
        <w:rPr>
          <w:rFonts w:cs="Times New Roman"/>
          <w:szCs w:val="24"/>
        </w:rPr>
      </w:pPr>
      <w:r w:rsidRPr="00F71AF3">
        <w:rPr>
          <w:rFonts w:cs="Times New Roman"/>
          <w:szCs w:val="24"/>
        </w:rPr>
        <w:t>Trestní příkaz Okresního soudu v Litoměřicích ze dne 23. září 2013, č.j. 26 T 99/2011-47.</w:t>
      </w:r>
    </w:p>
    <w:p w14:paraId="4EFF4F55"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14. června 2013, č.j. 24 T 62/2013-168.</w:t>
      </w:r>
    </w:p>
    <w:p w14:paraId="33933F9B"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23. července 2013, č.j. 24 T 127/2012-124.</w:t>
      </w:r>
    </w:p>
    <w:p w14:paraId="32FBDAFA"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31.10.2013, č.j. 6 T 63/2013-186.</w:t>
      </w:r>
    </w:p>
    <w:p w14:paraId="030C6F1B" w14:textId="34100539" w:rsidR="00C76679" w:rsidRPr="00F71AF3" w:rsidRDefault="00C76679" w:rsidP="00C76679">
      <w:pPr>
        <w:spacing w:after="160"/>
        <w:ind w:firstLine="0"/>
        <w:rPr>
          <w:rFonts w:cs="Times New Roman"/>
          <w:szCs w:val="24"/>
        </w:rPr>
      </w:pPr>
      <w:r w:rsidRPr="00F71AF3">
        <w:rPr>
          <w:rFonts w:cs="Times New Roman"/>
          <w:szCs w:val="24"/>
        </w:rPr>
        <w:t>Trestní příkaz Okresního soudu v Litoměřicích ze dne 8. října 2014, č.j. 6 T 58/2014-82.</w:t>
      </w:r>
    </w:p>
    <w:p w14:paraId="0F0F20D3" w14:textId="77777777" w:rsidR="00C76679" w:rsidRPr="00F71AF3" w:rsidRDefault="00C76679" w:rsidP="00C76679">
      <w:pPr>
        <w:spacing w:after="160"/>
        <w:ind w:firstLine="0"/>
        <w:rPr>
          <w:rFonts w:cs="Times New Roman"/>
          <w:szCs w:val="24"/>
        </w:rPr>
      </w:pPr>
      <w:r w:rsidRPr="00F71AF3">
        <w:rPr>
          <w:rFonts w:cs="Times New Roman"/>
          <w:szCs w:val="24"/>
        </w:rPr>
        <w:t>Trestní příkaz Okresního soudu v Litoměřicích ze dne 28. března 2012, č.j. 6 T 55/2012-61.</w:t>
      </w:r>
    </w:p>
    <w:p w14:paraId="526AF31B"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2. května 2012, č.j. 5 T 8/2011-53.</w:t>
      </w:r>
    </w:p>
    <w:p w14:paraId="6BFD22FB"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8. dubna 2014, č.j. 4 T 311/2012-259.</w:t>
      </w:r>
    </w:p>
    <w:p w14:paraId="6933DEA8" w14:textId="77777777" w:rsidR="00C76679" w:rsidRPr="00F71AF3" w:rsidRDefault="00C76679" w:rsidP="00C76679">
      <w:pPr>
        <w:spacing w:after="160"/>
        <w:ind w:firstLine="0"/>
        <w:rPr>
          <w:rFonts w:cs="Times New Roman"/>
          <w:szCs w:val="24"/>
        </w:rPr>
      </w:pPr>
      <w:r w:rsidRPr="00F71AF3">
        <w:rPr>
          <w:rFonts w:cs="Times New Roman"/>
          <w:szCs w:val="24"/>
        </w:rPr>
        <w:t>Trestní příkaz Okresního soudu v Litoměřicích ze dne 11. června 2012, čj. 4 T 66/2012-245.</w:t>
      </w:r>
    </w:p>
    <w:p w14:paraId="05F1CD65"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31. října 2013, č.j. 4 T 151/2011-856.</w:t>
      </w:r>
    </w:p>
    <w:p w14:paraId="2861408F"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11. června 2014, č.j. 1 T 73/2013-77.</w:t>
      </w:r>
    </w:p>
    <w:p w14:paraId="35F66F83"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13. ledna 2014, č.j. 4 T 118/2013-59.</w:t>
      </w:r>
    </w:p>
    <w:p w14:paraId="4A20CBF5" w14:textId="65A5194C"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25. září 2014, čj. 2 T 49/2014-377.</w:t>
      </w:r>
    </w:p>
    <w:p w14:paraId="673D47E6" w14:textId="77777777" w:rsidR="00C76679" w:rsidRPr="00F71AF3" w:rsidRDefault="00C76679" w:rsidP="00C76679">
      <w:pPr>
        <w:spacing w:after="160"/>
        <w:ind w:firstLine="0"/>
        <w:rPr>
          <w:rFonts w:cs="Times New Roman"/>
          <w:szCs w:val="24"/>
        </w:rPr>
      </w:pPr>
      <w:r w:rsidRPr="00F71AF3">
        <w:rPr>
          <w:rFonts w:cs="Times New Roman"/>
          <w:szCs w:val="24"/>
        </w:rPr>
        <w:t>Trestní příkaz Okresního soudu v Litoměřicích, ze dne 13. srpna 214, čj. 2 T 62/2014-91.</w:t>
      </w:r>
    </w:p>
    <w:p w14:paraId="34FC30DA" w14:textId="77777777" w:rsidR="00C76679" w:rsidRPr="00F71AF3" w:rsidRDefault="00C76679" w:rsidP="00C76679">
      <w:pPr>
        <w:spacing w:after="160"/>
        <w:ind w:firstLine="0"/>
        <w:rPr>
          <w:rFonts w:cs="Times New Roman"/>
          <w:szCs w:val="24"/>
        </w:rPr>
      </w:pPr>
      <w:r w:rsidRPr="00F71AF3">
        <w:rPr>
          <w:rFonts w:cs="Times New Roman"/>
          <w:szCs w:val="24"/>
        </w:rPr>
        <w:t>Trestní příkaz Okresního soudu v Litoměřicích ze dne 23. února 2012, č.j. 2 T 8/2012-27.</w:t>
      </w:r>
    </w:p>
    <w:p w14:paraId="49EADD0F"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4. listopadu, č.j. 2 T 92/2011-271.</w:t>
      </w:r>
    </w:p>
    <w:p w14:paraId="522F5553"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18. listopadu, č.j. 2 T 53/2010-85.</w:t>
      </w:r>
    </w:p>
    <w:p w14:paraId="7CE938ED" w14:textId="77777777" w:rsidR="00C76679" w:rsidRPr="00F71AF3" w:rsidRDefault="00C76679" w:rsidP="00C76679">
      <w:pPr>
        <w:spacing w:after="160"/>
        <w:ind w:firstLine="0"/>
        <w:rPr>
          <w:rFonts w:cs="Times New Roman"/>
          <w:szCs w:val="24"/>
        </w:rPr>
      </w:pPr>
      <w:r w:rsidRPr="00F71AF3">
        <w:rPr>
          <w:rFonts w:cs="Times New Roman"/>
          <w:szCs w:val="24"/>
        </w:rPr>
        <w:t>Rozsudek Okresního soudu v Litoměřicích ze dne 9. září 2010, č.j. 2 T 73/2010-67.</w:t>
      </w:r>
    </w:p>
    <w:p w14:paraId="19D24797" w14:textId="74780131" w:rsidR="00C5713D" w:rsidRPr="00F71AF3" w:rsidRDefault="00C76679" w:rsidP="00441D5D">
      <w:pPr>
        <w:spacing w:after="160"/>
        <w:ind w:firstLine="0"/>
        <w:rPr>
          <w:rFonts w:cs="Times New Roman"/>
          <w:szCs w:val="24"/>
        </w:rPr>
      </w:pPr>
      <w:r w:rsidRPr="00F71AF3">
        <w:rPr>
          <w:rFonts w:cs="Times New Roman"/>
          <w:szCs w:val="24"/>
        </w:rPr>
        <w:t>Rozsudek Okresního soudu v Litoměřicích ze dne 8. ledna 2</w:t>
      </w:r>
      <w:r w:rsidR="006176DF" w:rsidRPr="00F71AF3">
        <w:rPr>
          <w:rFonts w:cs="Times New Roman"/>
          <w:szCs w:val="24"/>
        </w:rPr>
        <w:t>014, č.j. 3 T 45/2013-153.</w:t>
      </w:r>
    </w:p>
    <w:p w14:paraId="6B105BDA" w14:textId="634BB2FA" w:rsidR="00330BC4" w:rsidRPr="00F71AF3" w:rsidRDefault="00330BC4" w:rsidP="00383B13">
      <w:pPr>
        <w:pStyle w:val="Odstavecseseznamem"/>
        <w:numPr>
          <w:ilvl w:val="0"/>
          <w:numId w:val="14"/>
        </w:numPr>
        <w:spacing w:after="160"/>
        <w:rPr>
          <w:rFonts w:cs="Times New Roman"/>
          <w:szCs w:val="24"/>
          <w:shd w:val="clear" w:color="auto" w:fill="FFFFFF"/>
        </w:rPr>
      </w:pPr>
      <w:r w:rsidRPr="00F71AF3">
        <w:rPr>
          <w:rFonts w:cs="Times New Roman"/>
          <w:szCs w:val="24"/>
          <w:shd w:val="clear" w:color="auto" w:fill="FFFFFF"/>
        </w:rPr>
        <w:t>Zahraniční</w:t>
      </w:r>
    </w:p>
    <w:p w14:paraId="53F1C52F" w14:textId="77777777" w:rsidR="008F666D" w:rsidRPr="00F71AF3" w:rsidRDefault="008F666D" w:rsidP="00441D5D">
      <w:pPr>
        <w:spacing w:after="160"/>
        <w:ind w:firstLine="0"/>
        <w:rPr>
          <w:rFonts w:cs="Times New Roman"/>
          <w:szCs w:val="24"/>
        </w:rPr>
      </w:pPr>
      <w:r w:rsidRPr="00F71AF3">
        <w:rPr>
          <w:rFonts w:cs="Times New Roman"/>
          <w:szCs w:val="24"/>
        </w:rPr>
        <w:t>Nález Ústavného súdu Slovenskej republiky ze dne 21. ledna 2014, sp. zn. III. ÚS 385/2012-63</w:t>
      </w:r>
    </w:p>
    <w:p w14:paraId="26AFF72C" w14:textId="2A185DA7" w:rsidR="008F666D" w:rsidRPr="00F71AF3" w:rsidRDefault="00BE31FC" w:rsidP="0021584A">
      <w:pPr>
        <w:spacing w:after="0"/>
        <w:ind w:firstLine="0"/>
        <w:rPr>
          <w:szCs w:val="24"/>
        </w:rPr>
      </w:pPr>
      <w:r w:rsidRPr="00F71AF3">
        <w:rPr>
          <w:szCs w:val="24"/>
        </w:rPr>
        <w:t xml:space="preserve">Rozsudek </w:t>
      </w:r>
      <w:r w:rsidR="008F666D" w:rsidRPr="00F71AF3">
        <w:rPr>
          <w:szCs w:val="24"/>
        </w:rPr>
        <w:t>Najvyššího súdu Slovenskej republiky ze dne 3. bř</w:t>
      </w:r>
      <w:r w:rsidR="0021584A" w:rsidRPr="00F71AF3">
        <w:rPr>
          <w:szCs w:val="24"/>
        </w:rPr>
        <w:t>ezna 2010, sp. zn. 5 To 23/2010</w:t>
      </w:r>
    </w:p>
    <w:p w14:paraId="2E1EF643" w14:textId="74DA318B" w:rsidR="00C5713D" w:rsidRPr="00F71AF3" w:rsidRDefault="00C5713D" w:rsidP="00C5713D">
      <w:pPr>
        <w:spacing w:after="160"/>
        <w:ind w:firstLine="0"/>
        <w:rPr>
          <w:rFonts w:cs="Times New Roman"/>
          <w:szCs w:val="24"/>
          <w:shd w:val="clear" w:color="auto" w:fill="FFFFFF"/>
        </w:rPr>
      </w:pPr>
      <w:r w:rsidRPr="00F71AF3">
        <w:rPr>
          <w:rFonts w:cs="Times New Roman"/>
          <w:szCs w:val="24"/>
        </w:rPr>
        <w:t xml:space="preserve">Rozsudek Najvyššího súdu Slovenskej republiky ze dne 27. listopadu 2012, sp. zn. </w:t>
      </w:r>
      <w:r w:rsidRPr="00F71AF3">
        <w:rPr>
          <w:rFonts w:cs="Times New Roman"/>
          <w:szCs w:val="24"/>
          <w:shd w:val="clear" w:color="auto" w:fill="FFFFFF"/>
        </w:rPr>
        <w:t xml:space="preserve">2 Tdo 64/2012 </w:t>
      </w:r>
    </w:p>
    <w:p w14:paraId="3170D532" w14:textId="77777777" w:rsidR="0021584A" w:rsidRPr="00F71AF3" w:rsidRDefault="0021584A" w:rsidP="0021584A">
      <w:pPr>
        <w:spacing w:after="0"/>
        <w:ind w:firstLine="0"/>
        <w:rPr>
          <w:szCs w:val="24"/>
        </w:rPr>
      </w:pPr>
    </w:p>
    <w:p w14:paraId="7A087BB9" w14:textId="3BA85DF0" w:rsidR="00441D5D" w:rsidRPr="00F71AF3" w:rsidRDefault="008F666D" w:rsidP="00441D5D">
      <w:pPr>
        <w:pStyle w:val="Nadpis2"/>
        <w:numPr>
          <w:ilvl w:val="0"/>
          <w:numId w:val="0"/>
        </w:numPr>
        <w:ind w:left="862" w:hanging="720"/>
      </w:pPr>
      <w:bookmarkStart w:id="157" w:name="_Toc436648259"/>
      <w:r w:rsidRPr="00F71AF3">
        <w:t>Internetové zdroje</w:t>
      </w:r>
      <w:bookmarkEnd w:id="157"/>
    </w:p>
    <w:p w14:paraId="71D491D0" w14:textId="1788429B" w:rsidR="00441D5D" w:rsidRPr="00F71AF3" w:rsidRDefault="00441D5D" w:rsidP="006C40AB">
      <w:pPr>
        <w:spacing w:after="0"/>
        <w:ind w:firstLine="0"/>
        <w:jc w:val="left"/>
        <w:rPr>
          <w:rFonts w:cs="Times New Roman"/>
          <w:szCs w:val="24"/>
          <w:u w:val="single"/>
          <w:shd w:val="clear" w:color="auto" w:fill="FFFFFF"/>
        </w:rPr>
      </w:pPr>
      <w:r w:rsidRPr="00F71AF3">
        <w:rPr>
          <w:rFonts w:cs="Times New Roman"/>
          <w:szCs w:val="24"/>
          <w:shd w:val="clear" w:color="auto" w:fill="FFFFFF"/>
        </w:rPr>
        <w:t xml:space="preserve">GŘIVNA, Tomáš, MĚSÍČKOVÁ, Lenka. </w:t>
      </w:r>
      <w:r w:rsidRPr="00F71AF3">
        <w:rPr>
          <w:rFonts w:cs="Times New Roman"/>
          <w:i/>
          <w:szCs w:val="24"/>
          <w:shd w:val="clear" w:color="auto" w:fill="FFFFFF"/>
        </w:rPr>
        <w:t>Stalking a jeho pr</w:t>
      </w:r>
      <w:r w:rsidR="00AE1E38" w:rsidRPr="00F71AF3">
        <w:rPr>
          <w:rFonts w:cs="Times New Roman"/>
          <w:i/>
          <w:szCs w:val="24"/>
          <w:shd w:val="clear" w:color="auto" w:fill="FFFFFF"/>
        </w:rPr>
        <w:t>á</w:t>
      </w:r>
      <w:r w:rsidRPr="00F71AF3">
        <w:rPr>
          <w:rFonts w:cs="Times New Roman"/>
          <w:i/>
          <w:szCs w:val="24"/>
          <w:shd w:val="clear" w:color="auto" w:fill="FFFFFF"/>
        </w:rPr>
        <w:t>vní výklad.</w:t>
      </w:r>
      <w:r w:rsidRPr="00F71AF3">
        <w:rPr>
          <w:rFonts w:cs="Times New Roman"/>
          <w:szCs w:val="24"/>
          <w:shd w:val="clear" w:color="auto" w:fill="FFFFFF"/>
        </w:rPr>
        <w:t xml:space="preserve"> [online].</w:t>
      </w:r>
      <w:r w:rsidRPr="00F71AF3">
        <w:rPr>
          <w:i/>
          <w:iCs/>
          <w:szCs w:val="24"/>
        </w:rPr>
        <w:t> </w:t>
      </w:r>
      <w:r w:rsidRPr="00F71AF3">
        <w:rPr>
          <w:rFonts w:cs="Times New Roman"/>
          <w:iCs/>
          <w:szCs w:val="24"/>
          <w:shd w:val="clear" w:color="auto" w:fill="FFFFFF"/>
        </w:rPr>
        <w:t>E-bezpečí</w:t>
      </w:r>
      <w:r w:rsidRPr="00F71AF3">
        <w:rPr>
          <w:rFonts w:cs="Times New Roman"/>
          <w:szCs w:val="24"/>
          <w:shd w:val="clear" w:color="auto" w:fill="FFFFFF"/>
        </w:rPr>
        <w:t>, 2009, [cit. 15. listopadu 2015]. Dostupné z: </w:t>
      </w:r>
      <w:hyperlink r:id="rId9" w:history="1">
        <w:r w:rsidRPr="00F71AF3">
          <w:rPr>
            <w:rFonts w:cs="Times New Roman"/>
            <w:szCs w:val="24"/>
            <w:u w:val="single"/>
            <w:shd w:val="clear" w:color="auto" w:fill="FFFFFF"/>
          </w:rPr>
          <w:t>http://cms.e-bezpeci.cz/content/view/135/38/lang,czech/</w:t>
        </w:r>
      </w:hyperlink>
    </w:p>
    <w:p w14:paraId="02EABFE5" w14:textId="77777777" w:rsidR="00441D5D" w:rsidRPr="00F71AF3" w:rsidRDefault="00441D5D" w:rsidP="00441D5D">
      <w:pPr>
        <w:spacing w:after="160"/>
        <w:ind w:firstLine="0"/>
        <w:jc w:val="left"/>
        <w:rPr>
          <w:szCs w:val="24"/>
        </w:rPr>
      </w:pPr>
      <w:r w:rsidRPr="00F71AF3">
        <w:rPr>
          <w:szCs w:val="24"/>
        </w:rPr>
        <w:t xml:space="preserve">LIGA LIDSKÝCH PRÁV. </w:t>
      </w:r>
      <w:r w:rsidRPr="00F71AF3">
        <w:rPr>
          <w:i/>
          <w:iCs/>
          <w:szCs w:val="24"/>
        </w:rPr>
        <w:t>Mezinárodní den žen</w:t>
      </w:r>
      <w:r w:rsidRPr="00F71AF3">
        <w:rPr>
          <w:szCs w:val="24"/>
        </w:rPr>
        <w:t xml:space="preserve"> [online]. 2007, [cit. 4. listopadu 2015]. Dostupné z: </w:t>
      </w:r>
      <w:hyperlink r:id="rId10" w:history="1">
        <w:r w:rsidRPr="00F71AF3">
          <w:rPr>
            <w:szCs w:val="24"/>
            <w:u w:val="single"/>
          </w:rPr>
          <w:t>http://llp.cz/2007/03/mezinarodni-den-zen/</w:t>
        </w:r>
      </w:hyperlink>
    </w:p>
    <w:p w14:paraId="5EF714FF" w14:textId="77777777" w:rsidR="00441D5D" w:rsidRPr="00F71AF3" w:rsidRDefault="00441D5D" w:rsidP="00441D5D">
      <w:pPr>
        <w:spacing w:after="0"/>
        <w:ind w:firstLine="0"/>
        <w:jc w:val="left"/>
        <w:rPr>
          <w:rFonts w:cs="Times New Roman"/>
          <w:szCs w:val="24"/>
          <w:shd w:val="clear" w:color="auto" w:fill="FFFFFF"/>
        </w:rPr>
      </w:pPr>
      <w:r w:rsidRPr="00F71AF3">
        <w:rPr>
          <w:rFonts w:cs="Times New Roman"/>
          <w:szCs w:val="24"/>
          <w:shd w:val="clear" w:color="auto" w:fill="FFFFFF"/>
        </w:rPr>
        <w:lastRenderedPageBreak/>
        <w:t>NEJVYŠŠÍ STÁTNÍ ZASTUPITELSTVÍ ČR. </w:t>
      </w:r>
      <w:r w:rsidRPr="00F71AF3">
        <w:rPr>
          <w:rFonts w:cs="Times New Roman"/>
          <w:i/>
          <w:iCs/>
          <w:szCs w:val="24"/>
          <w:shd w:val="clear" w:color="auto" w:fill="FFFFFF"/>
        </w:rPr>
        <w:t>Odklony v trestním řízení</w:t>
      </w:r>
      <w:r w:rsidRPr="00F71AF3">
        <w:rPr>
          <w:rFonts w:cs="Times New Roman"/>
          <w:szCs w:val="24"/>
          <w:shd w:val="clear" w:color="auto" w:fill="FFFFFF"/>
        </w:rPr>
        <w:t xml:space="preserve"> [online]. 2013 [cit. 16. listopadu 2015]. Dostupné z: </w:t>
      </w:r>
      <w:hyperlink r:id="rId11" w:history="1">
        <w:r w:rsidRPr="00F71AF3">
          <w:rPr>
            <w:rFonts w:cs="Times New Roman"/>
            <w:szCs w:val="24"/>
            <w:u w:val="single"/>
            <w:shd w:val="clear" w:color="auto" w:fill="FFFFFF"/>
          </w:rPr>
          <w:t>http://www.nsz.cz/index.php/cs/prubeh-rizeni-v-trestnich-a-netrestnich-vecech/odklony-v-trestnim-izeni</w:t>
        </w:r>
      </w:hyperlink>
    </w:p>
    <w:p w14:paraId="47ED6EB8" w14:textId="77777777" w:rsidR="00441D5D" w:rsidRPr="00F71AF3" w:rsidRDefault="00441D5D" w:rsidP="00441D5D">
      <w:pPr>
        <w:spacing w:after="160"/>
        <w:ind w:firstLine="0"/>
        <w:jc w:val="left"/>
        <w:rPr>
          <w:szCs w:val="24"/>
          <w:u w:val="single"/>
        </w:rPr>
      </w:pPr>
      <w:r w:rsidRPr="00F71AF3">
        <w:rPr>
          <w:szCs w:val="24"/>
        </w:rPr>
        <w:t xml:space="preserve">Senátor Marcel Chládek dnes oficiálně podal v Senátu PČR svůj návrh na zpřísnění postihů za stalking. </w:t>
      </w:r>
      <w:r w:rsidRPr="00F71AF3">
        <w:rPr>
          <w:i/>
          <w:iCs/>
          <w:szCs w:val="24"/>
        </w:rPr>
        <w:t>Česká strana sociálně demokratická, svoboda, spravedlnost, solidarita</w:t>
      </w:r>
      <w:r w:rsidRPr="00F71AF3">
        <w:rPr>
          <w:szCs w:val="24"/>
        </w:rPr>
        <w:t xml:space="preserve"> [online]. 2011, 21. července 2011 [cit. 15. listopadu 2015.]. Dostupné z: </w:t>
      </w:r>
      <w:hyperlink r:id="rId12" w:history="1">
        <w:r w:rsidRPr="00F71AF3">
          <w:rPr>
            <w:szCs w:val="24"/>
            <w:u w:val="single"/>
          </w:rPr>
          <w:t>http://www.cssd.cz/media/tiskove-zpravy/senator-marcel-chladek-dnes-oficialne-podal-v-senatu-pcr-svuj-navrh-na-zprisneni-postihu-za-stalking/</w:t>
        </w:r>
      </w:hyperlink>
    </w:p>
    <w:p w14:paraId="4F659AE6" w14:textId="77777777" w:rsidR="00441D5D" w:rsidRPr="00F71AF3" w:rsidRDefault="00441D5D" w:rsidP="00441D5D">
      <w:pPr>
        <w:spacing w:after="0"/>
        <w:ind w:firstLine="0"/>
        <w:jc w:val="left"/>
        <w:rPr>
          <w:rFonts w:cs="Times New Roman"/>
          <w:szCs w:val="24"/>
          <w:shd w:val="clear" w:color="auto" w:fill="FFFFFF"/>
        </w:rPr>
      </w:pPr>
      <w:r w:rsidRPr="00F71AF3">
        <w:rPr>
          <w:rFonts w:cs="Times New Roman"/>
          <w:i/>
          <w:iCs/>
          <w:szCs w:val="24"/>
          <w:shd w:val="clear" w:color="auto" w:fill="FFFFFF"/>
        </w:rPr>
        <w:t>Trojnásobná vražda v Litvínovicích - kdo skutečně střílel?</w:t>
      </w:r>
      <w:r w:rsidRPr="00F71AF3">
        <w:rPr>
          <w:rFonts w:cs="Times New Roman"/>
          <w:szCs w:val="24"/>
          <w:shd w:val="clear" w:color="auto" w:fill="FFFFFF"/>
        </w:rPr>
        <w:t xml:space="preserve"> [online]. novinky.cz, 2005, 19. srpna 2005 [cit. 15. listopadu 2015]. Dostupné z: </w:t>
      </w:r>
      <w:hyperlink r:id="rId13" w:history="1">
        <w:r w:rsidRPr="00F71AF3">
          <w:rPr>
            <w:rFonts w:cs="Times New Roman"/>
            <w:szCs w:val="24"/>
            <w:u w:val="single"/>
            <w:shd w:val="clear" w:color="auto" w:fill="FFFFFF"/>
          </w:rPr>
          <w:t>http://www.novinky.cz/krimi/63245-trojnasobna-vrazda-v-litvinovicich-kdo-skutecne-strilel.html</w:t>
        </w:r>
      </w:hyperlink>
    </w:p>
    <w:p w14:paraId="36A09A5B" w14:textId="77777777" w:rsidR="00E1746A" w:rsidRPr="00F71AF3" w:rsidRDefault="00E1746A" w:rsidP="00E1746A">
      <w:pPr>
        <w:spacing w:after="0"/>
        <w:ind w:firstLine="0"/>
        <w:jc w:val="left"/>
        <w:rPr>
          <w:rFonts w:cs="Times New Roman"/>
          <w:szCs w:val="24"/>
          <w:shd w:val="clear" w:color="auto" w:fill="FFFFFF"/>
        </w:rPr>
      </w:pPr>
      <w:r w:rsidRPr="00F71AF3">
        <w:rPr>
          <w:rFonts w:cs="Times New Roman"/>
          <w:i/>
          <w:iCs/>
          <w:szCs w:val="24"/>
          <w:shd w:val="clear" w:color="auto" w:fill="FFFFFF"/>
        </w:rPr>
        <w:t>Vrah Jan Heidinger je na svobodě. Syna oběti nikdo neinformoval.</w:t>
      </w:r>
      <w:r w:rsidRPr="00F71AF3">
        <w:rPr>
          <w:rFonts w:cs="Times New Roman"/>
          <w:szCs w:val="24"/>
          <w:shd w:val="clear" w:color="auto" w:fill="FFFFFF"/>
        </w:rPr>
        <w:t xml:space="preserve"> [online]. denik.cz, 2013, 30. srpna 2013 [cit. 22. listopadu 2015]. Dostupné z: </w:t>
      </w:r>
      <w:r w:rsidRPr="00F71AF3">
        <w:t>http://www.denik.cz/jihocesky-kraj/vrah-jan-heidinger-je-na-svobode-syna-obeti-nikdo-neinformoval-20130729-ynm7.html</w:t>
      </w:r>
    </w:p>
    <w:p w14:paraId="7792B845" w14:textId="77777777" w:rsidR="008F03CD" w:rsidRPr="00F71AF3" w:rsidRDefault="008F03CD" w:rsidP="00C65596"/>
    <w:p w14:paraId="4161A74B" w14:textId="5A5BCD53" w:rsidR="00F54AFB" w:rsidRPr="00F71AF3" w:rsidRDefault="00F54AFB" w:rsidP="00383B13">
      <w:pPr>
        <w:pStyle w:val="Nadpis2"/>
        <w:numPr>
          <w:ilvl w:val="0"/>
          <w:numId w:val="0"/>
        </w:numPr>
        <w:ind w:left="862" w:hanging="720"/>
      </w:pPr>
      <w:bookmarkStart w:id="158" w:name="_Toc436648260"/>
      <w:r w:rsidRPr="00F71AF3">
        <w:t>Ostatní zdroje</w:t>
      </w:r>
      <w:bookmarkEnd w:id="158"/>
    </w:p>
    <w:p w14:paraId="3D61F64F" w14:textId="37437132" w:rsidR="00F54AFB" w:rsidRPr="00F71AF3" w:rsidRDefault="00F54AFB" w:rsidP="00F54AFB">
      <w:pPr>
        <w:spacing w:after="0"/>
        <w:ind w:firstLine="0"/>
        <w:jc w:val="left"/>
        <w:rPr>
          <w:szCs w:val="24"/>
        </w:rPr>
      </w:pPr>
      <w:r w:rsidRPr="00F71AF3">
        <w:rPr>
          <w:rFonts w:cs="Times New Roman"/>
          <w:szCs w:val="24"/>
        </w:rPr>
        <w:t>DURDÍK, Tomáš</w:t>
      </w:r>
      <w:r w:rsidRPr="00F71AF3">
        <w:rPr>
          <w:rFonts w:cs="Times New Roman"/>
          <w:i/>
          <w:szCs w:val="24"/>
        </w:rPr>
        <w:t>. Odborná konference nebezpečného pronásledování z pohledu trestního práva – nástroje řešení.</w:t>
      </w:r>
      <w:r w:rsidRPr="00F71AF3">
        <w:rPr>
          <w:rFonts w:cs="Times New Roman"/>
          <w:szCs w:val="24"/>
        </w:rPr>
        <w:t xml:space="preserve"> Praha: Odborná konference Ministerstva vnitra ČR a Úřadu vlády ČR,</w:t>
      </w:r>
      <w:r w:rsidRPr="00F71AF3">
        <w:rPr>
          <w:szCs w:val="24"/>
        </w:rPr>
        <w:t xml:space="preserve"> 2011.</w:t>
      </w:r>
      <w:r w:rsidR="00297FB0" w:rsidRPr="00F71AF3">
        <w:rPr>
          <w:szCs w:val="24"/>
        </w:rPr>
        <w:t xml:space="preserve"> 17 s.</w:t>
      </w:r>
    </w:p>
    <w:p w14:paraId="2DDFDAB8" w14:textId="1873E609" w:rsidR="008F03CD" w:rsidRPr="00F71AF3" w:rsidRDefault="008F03CD" w:rsidP="008F03CD">
      <w:pPr>
        <w:spacing w:after="160"/>
        <w:ind w:firstLine="0"/>
        <w:rPr>
          <w:rFonts w:cs="Times New Roman"/>
          <w:bCs/>
          <w:szCs w:val="24"/>
        </w:rPr>
      </w:pPr>
      <w:r w:rsidRPr="00F71AF3">
        <w:rPr>
          <w:rFonts w:cs="Times New Roman"/>
          <w:bCs/>
          <w:szCs w:val="24"/>
        </w:rPr>
        <w:t>Důvodová zpráva k zákonu č. 45/2013 Sb., o obětech trestných činů</w:t>
      </w:r>
      <w:r w:rsidR="0099162E" w:rsidRPr="00F71AF3">
        <w:rPr>
          <w:rFonts w:cs="Times New Roman"/>
          <w:bCs/>
          <w:szCs w:val="24"/>
        </w:rPr>
        <w:t>.</w:t>
      </w:r>
    </w:p>
    <w:p w14:paraId="4131C859" w14:textId="2B4493EB" w:rsidR="008F03CD" w:rsidRPr="00F71AF3" w:rsidRDefault="008F03CD" w:rsidP="00383B13">
      <w:pPr>
        <w:spacing w:after="160"/>
        <w:ind w:firstLine="0"/>
        <w:rPr>
          <w:rFonts w:cs="Times New Roman"/>
          <w:szCs w:val="24"/>
        </w:rPr>
      </w:pPr>
      <w:r w:rsidRPr="00F71AF3">
        <w:rPr>
          <w:rFonts w:cs="Times New Roman"/>
          <w:bCs/>
          <w:szCs w:val="24"/>
        </w:rPr>
        <w:t xml:space="preserve">Důvodová zpráva k zákonu č. 459/2011 Sb., </w:t>
      </w:r>
      <w:r w:rsidRPr="00F71AF3">
        <w:rPr>
          <w:rFonts w:cs="Times New Roman"/>
          <w:szCs w:val="24"/>
        </w:rPr>
        <w:t>kterým se mění zákon č. 141/1961 Sb., o trestním řízení soudním</w:t>
      </w:r>
      <w:r w:rsidR="0099162E" w:rsidRPr="00F71AF3">
        <w:rPr>
          <w:rFonts w:cs="Times New Roman"/>
          <w:szCs w:val="24"/>
        </w:rPr>
        <w:t>.</w:t>
      </w:r>
    </w:p>
    <w:p w14:paraId="13D1ED8B" w14:textId="13C7F3B9" w:rsidR="008F03CD" w:rsidRPr="00F71AF3" w:rsidRDefault="008F03CD" w:rsidP="008F03CD">
      <w:pPr>
        <w:ind w:firstLine="0"/>
        <w:rPr>
          <w:rFonts w:cs="Times New Roman"/>
        </w:rPr>
      </w:pPr>
      <w:r w:rsidRPr="00F71AF3">
        <w:rPr>
          <w:rFonts w:cs="Times New Roman"/>
        </w:rPr>
        <w:t xml:space="preserve">MELOY, John Raid. </w:t>
      </w:r>
      <w:r w:rsidRPr="00F71AF3">
        <w:rPr>
          <w:rFonts w:cs="Times New Roman"/>
          <w:i/>
        </w:rPr>
        <w:t>Stalking (obsessional following): A rewiev of some preliminary studies. Agression and Violent Behaviour.</w:t>
      </w:r>
      <w:r w:rsidRPr="00F71AF3">
        <w:rPr>
          <w:rFonts w:cs="Times New Roman"/>
        </w:rPr>
        <w:t xml:space="preserve"> </w:t>
      </w:r>
      <w:r w:rsidRPr="00F71AF3">
        <w:t xml:space="preserve">Elsevier Ltd, </w:t>
      </w:r>
      <w:r w:rsidRPr="00F71AF3">
        <w:rPr>
          <w:rFonts w:cs="Times New Roman"/>
        </w:rPr>
        <w:t>1996, s. 147-162. SSDI 1359-1789(95)00013-5.</w:t>
      </w:r>
      <w:r w:rsidR="008A11BC" w:rsidRPr="00F71AF3">
        <w:rPr>
          <w:rFonts w:cs="Times New Roman"/>
        </w:rPr>
        <w:t xml:space="preserve"> 16 s.</w:t>
      </w:r>
    </w:p>
    <w:p w14:paraId="11B5DC63" w14:textId="314C931B" w:rsidR="00F54AFB" w:rsidRPr="00F71AF3" w:rsidRDefault="00F54AFB" w:rsidP="00F54AFB">
      <w:pPr>
        <w:spacing w:after="0"/>
        <w:ind w:firstLine="0"/>
        <w:jc w:val="left"/>
        <w:rPr>
          <w:rFonts w:cs="Times New Roman"/>
          <w:szCs w:val="24"/>
          <w:shd w:val="clear" w:color="auto" w:fill="F5F5F5"/>
        </w:rPr>
      </w:pPr>
      <w:r w:rsidRPr="00F71AF3">
        <w:rPr>
          <w:rFonts w:cs="Times New Roman"/>
          <w:szCs w:val="24"/>
          <w:shd w:val="clear" w:color="auto" w:fill="FFFFFF"/>
        </w:rPr>
        <w:t xml:space="preserve">MINISTERSTVO VNITRA. </w:t>
      </w:r>
      <w:r w:rsidRPr="00F71AF3">
        <w:rPr>
          <w:rFonts w:cs="Times New Roman"/>
          <w:i/>
          <w:szCs w:val="24"/>
          <w:shd w:val="clear" w:color="auto" w:fill="FFFFFF"/>
        </w:rPr>
        <w:t>Informace o plnění opatření pro zavedení interdisciplinárních týmů spojujících zdravotní, sociální a policejní pomoc při odhalování a stíhání případů domácího násilí za rok 2012</w:t>
      </w:r>
      <w:r w:rsidRPr="00F71AF3">
        <w:rPr>
          <w:rFonts w:cs="Times New Roman"/>
          <w:szCs w:val="24"/>
          <w:shd w:val="clear" w:color="auto" w:fill="FFFFFF"/>
        </w:rPr>
        <w:t xml:space="preserve">. MV-3417-OP-13, 2013. </w:t>
      </w:r>
      <w:r w:rsidR="0099162E" w:rsidRPr="00F71AF3">
        <w:rPr>
          <w:rFonts w:cs="Times New Roman"/>
          <w:szCs w:val="24"/>
          <w:shd w:val="clear" w:color="auto" w:fill="FFFFFF"/>
        </w:rPr>
        <w:t>19 s.</w:t>
      </w:r>
    </w:p>
    <w:p w14:paraId="589FE0C3" w14:textId="578BF3E5" w:rsidR="001E01EF" w:rsidRDefault="001E01EF" w:rsidP="001E01EF">
      <w:pPr>
        <w:spacing w:after="0"/>
        <w:ind w:firstLine="0"/>
        <w:jc w:val="left"/>
        <w:rPr>
          <w:szCs w:val="24"/>
        </w:rPr>
      </w:pPr>
      <w:r w:rsidRPr="00F71AF3">
        <w:rPr>
          <w:szCs w:val="24"/>
        </w:rPr>
        <w:t xml:space="preserve">Stalking </w:t>
      </w:r>
      <w:r w:rsidRPr="00F71AF3">
        <w:rPr>
          <w:szCs w:val="24"/>
          <w:lang w:val="en-US"/>
        </w:rPr>
        <w:t>[film]. Re</w:t>
      </w:r>
      <w:r w:rsidRPr="00F71AF3">
        <w:rPr>
          <w:szCs w:val="24"/>
        </w:rPr>
        <w:t>žie Koudela Šimon. Česká republika, 2010.</w:t>
      </w:r>
    </w:p>
    <w:p w14:paraId="2D87D9A0" w14:textId="410E12B1" w:rsidR="00D55690" w:rsidRDefault="00D55690" w:rsidP="001E01EF">
      <w:pPr>
        <w:spacing w:after="0"/>
        <w:ind w:firstLine="0"/>
        <w:jc w:val="left"/>
        <w:rPr>
          <w:rStyle w:val="Hypertextovodkaz"/>
          <w:color w:val="auto"/>
        </w:rPr>
      </w:pPr>
      <w:r>
        <w:rPr>
          <w:szCs w:val="24"/>
        </w:rPr>
        <w:t xml:space="preserve">Statistické údaje státních zastupitelství a soudů (Dostupné z </w:t>
      </w:r>
      <w:hyperlink r:id="rId14" w:history="1">
        <w:r w:rsidRPr="00F71AF3">
          <w:rPr>
            <w:rStyle w:val="Hypertextovodkaz"/>
            <w:color w:val="auto"/>
          </w:rPr>
          <w:t>http://cslav.justice.cz/InfoData/statisticke-rocenky.html</w:t>
        </w:r>
      </w:hyperlink>
      <w:r>
        <w:rPr>
          <w:rStyle w:val="Hypertextovodkaz"/>
          <w:color w:val="auto"/>
        </w:rPr>
        <w:t>)</w:t>
      </w:r>
    </w:p>
    <w:p w14:paraId="279B6998" w14:textId="6437F653" w:rsidR="00D55690" w:rsidRPr="00F71AF3" w:rsidRDefault="00D55690" w:rsidP="001E01EF">
      <w:pPr>
        <w:spacing w:after="0"/>
        <w:ind w:firstLine="0"/>
        <w:jc w:val="left"/>
        <w:rPr>
          <w:szCs w:val="24"/>
          <w:u w:val="single"/>
          <w:lang w:val="en-US"/>
        </w:rPr>
      </w:pPr>
      <w:r w:rsidRPr="00D55690">
        <w:rPr>
          <w:rStyle w:val="Hypertextovodkaz"/>
          <w:color w:val="auto"/>
          <w:u w:val="none"/>
        </w:rPr>
        <w:t>Statistické údaje Policie ČR (D</w:t>
      </w:r>
      <w:r>
        <w:rPr>
          <w:rStyle w:val="Hypertextovodkaz"/>
          <w:color w:val="auto"/>
          <w:u w:val="none"/>
        </w:rPr>
        <w:t>ostupné z</w:t>
      </w:r>
      <w:r w:rsidRPr="00F71AF3">
        <w:rPr>
          <w:rFonts w:cs="Times New Roman"/>
        </w:rPr>
        <w:t xml:space="preserve">  </w:t>
      </w:r>
      <w:hyperlink r:id="rId15" w:history="1">
        <w:r w:rsidRPr="00F71AF3">
          <w:rPr>
            <w:rStyle w:val="Hypertextovodkaz"/>
            <w:rFonts w:cs="Times New Roman"/>
            <w:color w:val="auto"/>
          </w:rPr>
          <w:t>www.policie.cz</w:t>
        </w:r>
      </w:hyperlink>
      <w:r>
        <w:rPr>
          <w:rStyle w:val="Hypertextovodkaz"/>
          <w:rFonts w:cs="Times New Roman"/>
          <w:color w:val="auto"/>
        </w:rPr>
        <w:t>)</w:t>
      </w:r>
    </w:p>
    <w:p w14:paraId="621A69AB" w14:textId="0BB11BAD" w:rsidR="008F03CD" w:rsidRPr="00D55690" w:rsidRDefault="008F03CD" w:rsidP="008F03CD">
      <w:pPr>
        <w:spacing w:after="0"/>
        <w:ind w:firstLine="0"/>
        <w:jc w:val="left"/>
        <w:rPr>
          <w:szCs w:val="24"/>
        </w:rPr>
      </w:pPr>
      <w:r w:rsidRPr="00D55690">
        <w:rPr>
          <w:szCs w:val="24"/>
        </w:rPr>
        <w:lastRenderedPageBreak/>
        <w:t>Tisková konference s Editou Pfundtner na téma stalkingu a jeho trestněprávního postihu.</w:t>
      </w:r>
      <w:r w:rsidR="00005364" w:rsidRPr="00D55690">
        <w:rPr>
          <w:szCs w:val="24"/>
        </w:rPr>
        <w:t xml:space="preserve"> (Dostupné z https://www.youtube.com/watch?v=GiPekJSMrjg)</w:t>
      </w:r>
    </w:p>
    <w:p w14:paraId="03816224" w14:textId="661C6F67" w:rsidR="00F54AFB" w:rsidRPr="00F71AF3" w:rsidRDefault="00F54AFB" w:rsidP="00896811">
      <w:pPr>
        <w:ind w:firstLine="0"/>
        <w:rPr>
          <w:rFonts w:cs="Times New Roman"/>
          <w:szCs w:val="24"/>
          <w:shd w:val="clear" w:color="auto" w:fill="F5F5F5"/>
        </w:rPr>
      </w:pPr>
      <w:r w:rsidRPr="00D55690">
        <w:rPr>
          <w:rFonts w:cs="Times New Roman"/>
          <w:szCs w:val="24"/>
          <w:shd w:val="clear" w:color="auto" w:fill="F5F5F5"/>
        </w:rPr>
        <w:t>Výroční zpráva justiční akademie za rok 2013</w:t>
      </w:r>
      <w:r w:rsidR="004D6901" w:rsidRPr="00D55690">
        <w:rPr>
          <w:rFonts w:cs="Times New Roman"/>
          <w:szCs w:val="24"/>
          <w:shd w:val="clear" w:color="auto" w:fill="F5F5F5"/>
        </w:rPr>
        <w:t>.</w:t>
      </w:r>
      <w:r w:rsidR="009D1909" w:rsidRPr="00D55690">
        <w:rPr>
          <w:rFonts w:cs="Times New Roman"/>
          <w:szCs w:val="24"/>
          <w:shd w:val="clear" w:color="auto" w:fill="F5F5F5"/>
        </w:rPr>
        <w:t xml:space="preserve"> (Dostupné z</w:t>
      </w:r>
      <w:r w:rsidR="009D1909" w:rsidRPr="00F71AF3">
        <w:rPr>
          <w:rFonts w:cs="Times New Roman"/>
          <w:szCs w:val="24"/>
          <w:shd w:val="clear" w:color="auto" w:fill="F5F5F5"/>
        </w:rPr>
        <w:t xml:space="preserve"> </w:t>
      </w:r>
      <w:hyperlink r:id="rId16" w:history="1">
        <w:r w:rsidR="009D1909" w:rsidRPr="00F71AF3">
          <w:rPr>
            <w:rStyle w:val="Hypertextovodkaz"/>
            <w:rFonts w:cs="Times New Roman"/>
            <w:color w:val="auto"/>
            <w:shd w:val="clear" w:color="auto" w:fill="F5F5F5"/>
          </w:rPr>
          <w:t>http://www.jacz.cz/index.php?option=com_phocadownload&amp;view=category&amp;download=220%3Arocni-zprava-ja-2013&amp;id=8%3Arocni-zpravy-o-cinnosti-ja&amp;Itemid=318&amp;lang=cs</w:t>
        </w:r>
      </w:hyperlink>
      <w:r w:rsidR="001E01EF" w:rsidRPr="00F71AF3">
        <w:rPr>
          <w:rFonts w:cs="Times New Roman"/>
          <w:shd w:val="clear" w:color="auto" w:fill="F5F5F5"/>
        </w:rPr>
        <w:t>,</w:t>
      </w:r>
      <w:r w:rsidR="009D1909" w:rsidRPr="00F71AF3">
        <w:rPr>
          <w:rFonts w:cs="Times New Roman"/>
          <w:shd w:val="clear" w:color="auto" w:fill="F5F5F5"/>
        </w:rPr>
        <w:t>)</w:t>
      </w:r>
    </w:p>
    <w:p w14:paraId="4657863B" w14:textId="77777777" w:rsidR="0048101E" w:rsidRDefault="0048101E" w:rsidP="00383B13">
      <w:pPr>
        <w:ind w:firstLine="0"/>
      </w:pPr>
    </w:p>
    <w:p w14:paraId="53EFF11B" w14:textId="37018CB9" w:rsidR="00D55690" w:rsidRDefault="00D55690">
      <w:pPr>
        <w:spacing w:line="276" w:lineRule="auto"/>
        <w:ind w:firstLine="0"/>
        <w:contextualSpacing w:val="0"/>
        <w:jc w:val="left"/>
      </w:pPr>
      <w:r>
        <w:br w:type="page"/>
      </w:r>
    </w:p>
    <w:p w14:paraId="51806EF8" w14:textId="3453C05E" w:rsidR="00D55690" w:rsidRDefault="00BF2D1E" w:rsidP="00D55690">
      <w:pPr>
        <w:pStyle w:val="Nadpis1"/>
        <w:ind w:firstLine="0"/>
      </w:pPr>
      <w:r>
        <w:lastRenderedPageBreak/>
        <w:t>Anotace</w:t>
      </w:r>
      <w:bookmarkStart w:id="159" w:name="_GoBack"/>
      <w:bookmarkEnd w:id="159"/>
    </w:p>
    <w:p w14:paraId="0451D52D" w14:textId="58ABAC32" w:rsidR="00D55690" w:rsidRDefault="00D55690" w:rsidP="00D55690">
      <w:pPr>
        <w:ind w:firstLine="0"/>
      </w:pPr>
      <w:r>
        <w:tab/>
      </w:r>
      <w:r w:rsidRPr="00D55690">
        <w:t>Tato práce se zabývá problematikou trestného činu nebezpečného pronásledování, který postihuje jednání ve světě obecně známé jako stalking neboli nebezpečné pronásledování.  V práci jsou podrobněji rozebrány vývoj a definice stalkingu, společně s jeho úzkou vazbou na domácí násilí. Dále je zkoumána zejména hmotněprávní úprava postihu stalkingu, tedy trestný čin dle § 354 trestního zákoníku a specifika trestního řízení v případě, že je vedeno proti pronásledovatelům. Část práce je také věnována porovnání české a slovenské úpravy postihu stalkingu a návrhům de lege ferenda. Součástí práce je i výzkum prováděný u okresních soudů ve Znojmě a v Litoměřicích.</w:t>
      </w:r>
    </w:p>
    <w:p w14:paraId="25AAB9EC" w14:textId="1C07A5B8" w:rsidR="00D55690" w:rsidRDefault="00D55690" w:rsidP="00D55690">
      <w:pPr>
        <w:pStyle w:val="Nadpis1"/>
        <w:ind w:firstLine="0"/>
      </w:pPr>
      <w:r>
        <w:t>Abstract</w:t>
      </w:r>
    </w:p>
    <w:p w14:paraId="4734D39A" w14:textId="77777777" w:rsidR="00D55690" w:rsidRDefault="00D55690" w:rsidP="00D55690">
      <w:r>
        <w:t>This diploma thesis discusses the issue of criminal prosecution concerning dangerous stalking which is characterised as harmful harrasment of a person. In the thesis are examined the evolution and definition of stalking together with its linkage to domestic violence. Furthermore law basis of this crime is analyzed inclunding the comparison with the legal recourse of stalking in Slovak republic. In the end are mentioned the posibble improvements of prosecution of this crime. Integral part of this thesis is also analysis of the judgements of district courts of Znojmo and Litoměřice.</w:t>
      </w:r>
    </w:p>
    <w:p w14:paraId="50A695FC" w14:textId="77777777" w:rsidR="00D55690" w:rsidRDefault="00D55690" w:rsidP="00D55690"/>
    <w:p w14:paraId="283AC03E" w14:textId="3DDE1BB3" w:rsidR="00D55690" w:rsidRDefault="00D55690">
      <w:pPr>
        <w:spacing w:line="276" w:lineRule="auto"/>
        <w:ind w:firstLine="0"/>
        <w:contextualSpacing w:val="0"/>
        <w:jc w:val="left"/>
      </w:pPr>
      <w:r>
        <w:br w:type="page"/>
      </w:r>
    </w:p>
    <w:p w14:paraId="0CD97D98" w14:textId="72E7C48D" w:rsidR="00D55690" w:rsidRDefault="00D55690" w:rsidP="00D55690">
      <w:pPr>
        <w:pStyle w:val="Nadpis1"/>
        <w:ind w:firstLine="0"/>
      </w:pPr>
      <w:r>
        <w:lastRenderedPageBreak/>
        <w:t>Klíčová slova</w:t>
      </w:r>
    </w:p>
    <w:p w14:paraId="09BEAC61" w14:textId="78F14F35" w:rsidR="00D55690" w:rsidRDefault="00D55690" w:rsidP="00D55690">
      <w:r w:rsidRPr="00D55690">
        <w:t>Nebezpečné pronásledování, stalking, anti-stalkingová legislativa, narušení soukromí</w:t>
      </w:r>
    </w:p>
    <w:p w14:paraId="22E17BDA" w14:textId="77777777" w:rsidR="00D55690" w:rsidRDefault="00D55690" w:rsidP="00D55690"/>
    <w:p w14:paraId="3F591863" w14:textId="51FDACF4" w:rsidR="00D55690" w:rsidRDefault="00D55690" w:rsidP="00D55690">
      <w:pPr>
        <w:pStyle w:val="Nadpis1"/>
        <w:ind w:firstLine="0"/>
      </w:pPr>
      <w:r>
        <w:t>Key words</w:t>
      </w:r>
    </w:p>
    <w:p w14:paraId="0BE0F9F7" w14:textId="194647D8" w:rsidR="00D55690" w:rsidRPr="00D55690" w:rsidRDefault="00D55690" w:rsidP="00D55690">
      <w:r w:rsidRPr="00D55690">
        <w:t>Harmful harrasment, stalking, anti-stalking l</w:t>
      </w:r>
      <w:r w:rsidR="00BF2D1E">
        <w:t>egislation, invasion of privacy</w:t>
      </w:r>
    </w:p>
    <w:sectPr w:rsidR="00D55690" w:rsidRPr="00D55690" w:rsidSect="00DA4F8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767A4" w14:textId="77777777" w:rsidR="00912193" w:rsidRDefault="00912193" w:rsidP="00647EF7">
      <w:pPr>
        <w:spacing w:after="0" w:line="240" w:lineRule="auto"/>
      </w:pPr>
      <w:r>
        <w:separator/>
      </w:r>
    </w:p>
  </w:endnote>
  <w:endnote w:type="continuationSeparator" w:id="0">
    <w:p w14:paraId="098D8036" w14:textId="77777777" w:rsidR="00912193" w:rsidRDefault="00912193" w:rsidP="0064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916576"/>
      <w:docPartObj>
        <w:docPartGallery w:val="Page Numbers (Bottom of Page)"/>
        <w:docPartUnique/>
      </w:docPartObj>
    </w:sdtPr>
    <w:sdtEndPr/>
    <w:sdtContent>
      <w:p w14:paraId="5A7B6B9D" w14:textId="5CAAB91D" w:rsidR="00B918D6" w:rsidRDefault="00B918D6">
        <w:pPr>
          <w:pStyle w:val="Zpat"/>
          <w:jc w:val="center"/>
        </w:pPr>
        <w:r>
          <w:fldChar w:fldCharType="begin"/>
        </w:r>
        <w:r>
          <w:instrText>PAGE   \* MERGEFORMAT</w:instrText>
        </w:r>
        <w:r>
          <w:fldChar w:fldCharType="separate"/>
        </w:r>
        <w:r w:rsidR="00BF2D1E">
          <w:rPr>
            <w:noProof/>
          </w:rPr>
          <w:t>93</w:t>
        </w:r>
        <w:r>
          <w:fldChar w:fldCharType="end"/>
        </w:r>
      </w:p>
    </w:sdtContent>
  </w:sdt>
  <w:p w14:paraId="4EF08612" w14:textId="77777777" w:rsidR="00B918D6" w:rsidRDefault="00B918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41DC5" w14:textId="77777777" w:rsidR="00912193" w:rsidRDefault="00912193" w:rsidP="00647EF7">
      <w:pPr>
        <w:spacing w:after="0" w:line="240" w:lineRule="auto"/>
      </w:pPr>
      <w:r>
        <w:separator/>
      </w:r>
    </w:p>
  </w:footnote>
  <w:footnote w:type="continuationSeparator" w:id="0">
    <w:p w14:paraId="5B485860" w14:textId="77777777" w:rsidR="00912193" w:rsidRDefault="00912193" w:rsidP="00647EF7">
      <w:pPr>
        <w:spacing w:after="0" w:line="240" w:lineRule="auto"/>
      </w:pPr>
      <w:r>
        <w:continuationSeparator/>
      </w:r>
    </w:p>
  </w:footnote>
  <w:footnote w:id="1">
    <w:p w14:paraId="69B24B65" w14:textId="3F6FAE44" w:rsidR="00B918D6" w:rsidRPr="00F71AF3" w:rsidRDefault="00B918D6" w:rsidP="00F924C1">
      <w:pPr>
        <w:pStyle w:val="poznamkypodarou"/>
        <w:ind w:firstLine="0"/>
      </w:pPr>
      <w:r w:rsidRPr="00F71AF3">
        <w:rPr>
          <w:rStyle w:val="Znakapoznpodarou"/>
          <w:rFonts w:cs="Times New Roman"/>
        </w:rPr>
        <w:footnoteRef/>
      </w:r>
      <w:r w:rsidRPr="00F71AF3">
        <w:t xml:space="preserve"> </w:t>
      </w:r>
      <w:r w:rsidRPr="00F71AF3">
        <w:rPr>
          <w:shd w:val="clear" w:color="auto" w:fill="FFFFFF"/>
        </w:rPr>
        <w:t xml:space="preserve">Viz § 354 </w:t>
      </w:r>
      <w:r w:rsidRPr="00F71AF3">
        <w:rPr>
          <w:rFonts w:eastAsia="Times New Roman"/>
        </w:rPr>
        <w:t>zákona č. 40/2009 Sb., trestní zákoník, ve znění pozdějších předpisů.</w:t>
      </w:r>
    </w:p>
  </w:footnote>
  <w:footnote w:id="2">
    <w:p w14:paraId="78035E25" w14:textId="76B8F2F2"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Například pokus o atentát na prezidenta USA Ronalda Reagana blíže viz.: </w:t>
      </w:r>
      <w:r w:rsidRPr="00F71AF3">
        <w:rPr>
          <w:rFonts w:cs="Times New Roman"/>
        </w:rPr>
        <w:t xml:space="preserve">ČÍRTKOVÁ, Ludmila, VITOUŠOVÁ, Petra. </w:t>
      </w:r>
      <w:r w:rsidRPr="00F71AF3">
        <w:rPr>
          <w:rFonts w:cs="Times New Roman"/>
          <w:i/>
          <w:iCs/>
        </w:rPr>
        <w:t>Pomoc obětem (a svědkům) trestných činů</w:t>
      </w:r>
      <w:r w:rsidRPr="00F71AF3">
        <w:rPr>
          <w:rFonts w:cs="Times New Roman"/>
        </w:rPr>
        <w:t xml:space="preserve">. 1 vydání. Praha: Grada, 2007, s. </w:t>
      </w:r>
      <w:r w:rsidRPr="00F71AF3">
        <w:rPr>
          <w:rFonts w:cs="Times New Roman"/>
          <w:shd w:val="clear" w:color="auto" w:fill="FFFFFF"/>
        </w:rPr>
        <w:t>115-117.</w:t>
      </w:r>
    </w:p>
  </w:footnote>
  <w:footnote w:id="3">
    <w:p w14:paraId="5DAA75BA" w14:textId="6D203A3F" w:rsidR="00B918D6" w:rsidRPr="00F71AF3" w:rsidRDefault="00B918D6" w:rsidP="002134A2">
      <w:pPr>
        <w:pStyle w:val="Textpoznpodarou"/>
        <w:ind w:firstLine="0"/>
        <w:rPr>
          <w:rFonts w:cs="Times New Roman"/>
        </w:rPr>
      </w:pPr>
      <w:r w:rsidRPr="00F71AF3">
        <w:rPr>
          <w:rStyle w:val="Znakapoznpodarou"/>
          <w:rFonts w:cs="Times New Roman"/>
        </w:rPr>
        <w:footnoteRef/>
      </w:r>
      <w:r w:rsidRPr="00F71AF3">
        <w:rPr>
          <w:rFonts w:cs="Times New Roman"/>
        </w:rPr>
        <w:t xml:space="preserve"> MULLEN, Paul E, PATHÉ, Michele, PURCELL, </w:t>
      </w:r>
      <w:r w:rsidRPr="00F71AF3">
        <w:rPr>
          <w:rFonts w:cs="Times New Roman"/>
          <w:lang w:val="en-GB"/>
        </w:rPr>
        <w:t xml:space="preserve">Rosemary. </w:t>
      </w:r>
      <w:r w:rsidRPr="00F71AF3">
        <w:rPr>
          <w:rFonts w:cs="Times New Roman"/>
          <w:i/>
          <w:iCs/>
          <w:lang w:val="en-GB"/>
        </w:rPr>
        <w:t>Stalkers and their victims</w:t>
      </w:r>
      <w:r w:rsidRPr="00F71AF3">
        <w:rPr>
          <w:rFonts w:cs="Times New Roman"/>
        </w:rPr>
        <w:t xml:space="preserve">. New York: Cambridge University Press, 2000, </w:t>
      </w:r>
      <w:r w:rsidRPr="00F71AF3">
        <w:rPr>
          <w:rFonts w:cs="Times New Roman"/>
          <w:shd w:val="clear" w:color="auto" w:fill="FFFFFF"/>
        </w:rPr>
        <w:t>s, 255.</w:t>
      </w:r>
    </w:p>
  </w:footnote>
  <w:footnote w:id="4">
    <w:p w14:paraId="08DCCC25" w14:textId="77777777"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Viz § 646.9 California Penal Code, který nabyl účinnosti 1. ledna 1991</w:t>
      </w:r>
    </w:p>
  </w:footnote>
  <w:footnote w:id="5">
    <w:p w14:paraId="199062F0" w14:textId="1F2F5FA7"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Do roku 2000, pak kriminalizovaly stalking všechny státy USA, Austrálie, Velká Británie a další.</w:t>
      </w:r>
    </w:p>
  </w:footnote>
  <w:footnote w:id="6">
    <w:p w14:paraId="53304D34" w14:textId="3595FD5B" w:rsidR="00B918D6" w:rsidRPr="00F71AF3" w:rsidRDefault="00B918D6" w:rsidP="00F924C1">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Viz například VÁLKOVÁ, Helena. Proč by neměl chybět v novém Trestním zákoníku Stalking. In VANDUCHOVÁ, Marie (ed), GŘIVNA, Tomáš (ed). </w:t>
      </w:r>
      <w:r w:rsidRPr="00F71AF3">
        <w:rPr>
          <w:rFonts w:cs="Times New Roman"/>
          <w:i/>
          <w:shd w:val="clear" w:color="auto" w:fill="FFFFFF"/>
        </w:rPr>
        <w:t>Pocta Otovi Novotnému k 80. narozeninám</w:t>
      </w:r>
      <w:r w:rsidRPr="00F71AF3">
        <w:rPr>
          <w:rFonts w:cs="Times New Roman"/>
          <w:shd w:val="clear" w:color="auto" w:fill="FFFFFF"/>
        </w:rPr>
        <w:t xml:space="preserve">. Praha: Wolters Kluwer, 2008, s 418-419 nebo </w:t>
      </w:r>
      <w:r w:rsidRPr="00F71AF3">
        <w:t xml:space="preserve">LIGA LIDSKÝCH PRÁV. </w:t>
      </w:r>
      <w:r w:rsidRPr="00F71AF3">
        <w:rPr>
          <w:i/>
          <w:iCs/>
        </w:rPr>
        <w:t>Mezinárodní den žen</w:t>
      </w:r>
      <w:r w:rsidRPr="00F71AF3">
        <w:t xml:space="preserve"> [online]. 2007 [cit. 4. listopadu 2015]. Dostupné z: </w:t>
      </w:r>
      <w:hyperlink r:id="rId1" w:history="1">
        <w:r w:rsidRPr="00F71AF3">
          <w:rPr>
            <w:rStyle w:val="Hypertextovodkaz"/>
            <w:color w:val="auto"/>
          </w:rPr>
          <w:t>http://llp.cz/2007/03/mezinarodni-den-zen/</w:t>
        </w:r>
      </w:hyperlink>
      <w:r w:rsidRPr="00F71AF3">
        <w:t xml:space="preserve"> </w:t>
      </w:r>
    </w:p>
  </w:footnote>
  <w:footnote w:id="7">
    <w:p w14:paraId="779E17F1" w14:textId="6BFD7F80" w:rsidR="00B918D6" w:rsidRPr="00F71AF3" w:rsidRDefault="00B918D6" w:rsidP="00383B13">
      <w:pPr>
        <w:pStyle w:val="Textpoznpodarou"/>
        <w:ind w:firstLine="0"/>
      </w:pPr>
      <w:r w:rsidRPr="00F71AF3">
        <w:rPr>
          <w:rStyle w:val="Znakapoznpodarou"/>
        </w:rPr>
        <w:footnoteRef/>
      </w:r>
      <w:r w:rsidRPr="00F71AF3">
        <w:t xml:space="preserve"> V této práci jsou pro označení pronásledované osoby požívány dva pojmy, a to „oběť“ a „poškozený“. Tyto dva pojmy jsou si pro účely této práce rovnocenné a je jimi odkazováno právě na pronásledovanou osobu, jako osobu vůči které směřuje pronásledování, nikoliv jako na „oběť“ dle ZOTČ, která je podrobněji rozebrána v kapitole 5. Oběť a poškozený. Pojem „oběť“ je v práci používán (mimo již zmiňovanou šestou kapitolu) v místech, kde není použití výrazu „poškozený“ zcela vhodné jako například v částech práce, týkající se psychologického pohledu na věc atd.</w:t>
      </w:r>
    </w:p>
  </w:footnote>
  <w:footnote w:id="8">
    <w:p w14:paraId="5D9A2272" w14:textId="119745E0" w:rsidR="00B918D6" w:rsidRPr="00F71AF3" w:rsidRDefault="00B918D6" w:rsidP="00735B5C">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Například známá kauza vraždy Michaely Maličké jejím kolegou z práce Petrem Hanušem nebo pokus o vraždu psychiatra Karla Hynka jeho pacientem Michalem Ulomem, blíže viz.: KOPECKÝ, Kamil, KREJČÍ, Veronika. </w:t>
      </w:r>
      <w:r w:rsidRPr="00F71AF3">
        <w:rPr>
          <w:rFonts w:cs="Times New Roman"/>
          <w:i/>
          <w:shd w:val="clear" w:color="auto" w:fill="FFFFFF"/>
        </w:rPr>
        <w:t>Rizika virtuální komunikace: příručka pro učitele a rodiče.</w:t>
      </w:r>
      <w:r w:rsidRPr="00F71AF3">
        <w:rPr>
          <w:rFonts w:cs="Times New Roman"/>
          <w:shd w:val="clear" w:color="auto" w:fill="FFFFFF"/>
        </w:rPr>
        <w:t xml:space="preserve"> Olomouc: NET UNIVERSITY, 2010. s. 29-30.</w:t>
      </w:r>
    </w:p>
    <w:p w14:paraId="342906D8" w14:textId="7CA533C0" w:rsidR="00B918D6" w:rsidRPr="00F71AF3" w:rsidRDefault="00B918D6" w:rsidP="00735B5C">
      <w:pPr>
        <w:pStyle w:val="Textpoznpodarou"/>
        <w:ind w:firstLine="0"/>
        <w:rPr>
          <w:rFonts w:cs="Times New Roman"/>
          <w:shd w:val="clear" w:color="auto" w:fill="FFFFFF"/>
        </w:rPr>
      </w:pPr>
      <w:r w:rsidRPr="00F71AF3">
        <w:rPr>
          <w:rFonts w:cs="Times New Roman"/>
          <w:shd w:val="clear" w:color="auto" w:fill="FFFFFF"/>
        </w:rPr>
        <w:t>nebo trojnásobná vražda v jihočeských Litvínovicích, blíže viz.: ČÍRTKOVÁ, Ludmila. </w:t>
      </w:r>
      <w:r w:rsidRPr="00F71AF3">
        <w:rPr>
          <w:rFonts w:cs="Times New Roman"/>
          <w:i/>
          <w:iCs/>
          <w:shd w:val="clear" w:color="auto" w:fill="FFFFFF"/>
        </w:rPr>
        <w:t xml:space="preserve">Moderní psychologie pro právníky. </w:t>
      </w:r>
      <w:r w:rsidRPr="00F71AF3">
        <w:rPr>
          <w:rFonts w:cs="Times New Roman"/>
          <w:shd w:val="clear" w:color="auto" w:fill="FFFFFF"/>
        </w:rPr>
        <w:t xml:space="preserve">1. vydání. Praha: Grada, 2008, s. 54. nebo </w:t>
      </w:r>
      <w:r w:rsidRPr="00F71AF3">
        <w:rPr>
          <w:rFonts w:cs="Times New Roman"/>
          <w:i/>
          <w:iCs/>
          <w:shd w:val="clear" w:color="auto" w:fill="FFFFFF"/>
        </w:rPr>
        <w:t>Trojnásobná vražda v Litvínovicích - kdo skutečně střílel?</w:t>
      </w:r>
      <w:r w:rsidRPr="00F71AF3">
        <w:rPr>
          <w:rFonts w:cs="Times New Roman"/>
          <w:shd w:val="clear" w:color="auto" w:fill="FFFFFF"/>
        </w:rPr>
        <w:t xml:space="preserve"> [online]. novinky.cz, 2005, 19. srpna 2005 [cit. 15. listopadu 2015]. Dostupné z: </w:t>
      </w:r>
      <w:hyperlink r:id="rId2" w:history="1">
        <w:r w:rsidRPr="00F71AF3">
          <w:rPr>
            <w:rStyle w:val="Hypertextovodkaz"/>
            <w:rFonts w:cs="Times New Roman"/>
            <w:color w:val="auto"/>
            <w:shd w:val="clear" w:color="auto" w:fill="FFFFFF"/>
          </w:rPr>
          <w:t>http://www.novinky.cz/krimi/63245-trojnasobna-vrazda-v-litvinovicich-kdo-skutecne-strilel.html</w:t>
        </w:r>
      </w:hyperlink>
    </w:p>
  </w:footnote>
  <w:footnote w:id="9">
    <w:p w14:paraId="719D1FE2" w14:textId="690773D3" w:rsidR="00B918D6" w:rsidRPr="00F71AF3" w:rsidRDefault="00B918D6" w:rsidP="00A442EB">
      <w:pPr>
        <w:pStyle w:val="Textpoznpodarou"/>
        <w:ind w:firstLine="0"/>
        <w:rPr>
          <w:rFonts w:cs="Times New Roman"/>
          <w:iCs/>
          <w:shd w:val="clear" w:color="auto" w:fill="FFFFFF"/>
        </w:rPr>
      </w:pPr>
      <w:r w:rsidRPr="00F71AF3">
        <w:rPr>
          <w:rStyle w:val="Znakapoznpodarou"/>
          <w:rFonts w:cs="Times New Roman"/>
        </w:rPr>
        <w:footnoteRef/>
      </w:r>
      <w:r w:rsidRPr="00F71AF3">
        <w:rPr>
          <w:rFonts w:cs="Times New Roman"/>
        </w:rPr>
        <w:t xml:space="preserve"> </w:t>
      </w:r>
      <w:r w:rsidRPr="00F71AF3">
        <w:rPr>
          <w:rFonts w:cs="Times New Roman"/>
          <w:iCs/>
          <w:shd w:val="clear" w:color="auto" w:fill="FFFFFF"/>
        </w:rPr>
        <w:t xml:space="preserve">Postup vůči stalkerům je komplikovanou problematikou. Někteří autoři zastávají názor, že by bylo efektivní více stalkerů podrobně zkoumat z hlediska jejich psychického stavu např. znaleckými posudky (viz. HORÁKOVÁ, Monika. Stalking - první zkušenosti. </w:t>
      </w:r>
      <w:r w:rsidRPr="00F71AF3">
        <w:rPr>
          <w:rFonts w:cs="Times New Roman"/>
          <w:i/>
          <w:iCs/>
          <w:shd w:val="clear" w:color="auto" w:fill="FFFFFF"/>
        </w:rPr>
        <w:t>Trestněprávní revue,</w:t>
      </w:r>
      <w:r w:rsidRPr="00F71AF3">
        <w:rPr>
          <w:rFonts w:cs="Times New Roman"/>
          <w:iCs/>
          <w:shd w:val="clear" w:color="auto" w:fill="FFFFFF"/>
        </w:rPr>
        <w:t xml:space="preserve"> 2012, roč. 11, č. 10, s. 223.), další jsou zase toho názoru že je potřeba lépe připravit celý policejní a justiční aparát (viz: VISINGER, Radek. Jak postihovat stalking? Zamyšlení nad novou právní úpravou. </w:t>
      </w:r>
      <w:r w:rsidRPr="00F71AF3">
        <w:rPr>
          <w:rFonts w:cs="Times New Roman"/>
          <w:i/>
          <w:iCs/>
          <w:shd w:val="clear" w:color="auto" w:fill="FFFFFF"/>
        </w:rPr>
        <w:t>Trestněprávní revue,</w:t>
      </w:r>
      <w:r w:rsidRPr="00F71AF3">
        <w:rPr>
          <w:rFonts w:cs="Times New Roman"/>
          <w:iCs/>
          <w:shd w:val="clear" w:color="auto" w:fill="FFFFFF"/>
        </w:rPr>
        <w:t xml:space="preserve"> 2009, roč. 8, č. 11, s. 335.). V případě zlepšování ochrany jsou zde návrhy na např. navýšení horní sazby trestu odnětí svobody u základní skutkové podstaty trestného činu nebezpečného pronásledování z  jednoho roku na dva roky a další, viz například návrh Marcela Chládka z ČSSD na změnu ustanovení § 354 TZ, blíže viz: Senátor Marcel Chládek dnes oficiálně podal v Senátu PČR svůj návrh na zpřísnění postihů za stalking. </w:t>
      </w:r>
      <w:r w:rsidRPr="00F71AF3">
        <w:rPr>
          <w:rFonts w:cs="Times New Roman"/>
          <w:i/>
          <w:iCs/>
          <w:shd w:val="clear" w:color="auto" w:fill="FFFFFF"/>
        </w:rPr>
        <w:t>Česká strana sociálně demokratická, svoboda, spravedlnost, solidarita</w:t>
      </w:r>
      <w:r w:rsidRPr="00F71AF3">
        <w:rPr>
          <w:rFonts w:cs="Times New Roman"/>
          <w:iCs/>
          <w:shd w:val="clear" w:color="auto" w:fill="FFFFFF"/>
        </w:rPr>
        <w:t xml:space="preserve"> [online]. 2011, 21. července 2011,[cit. 15. listopadu 2015.]. Dostupné z: </w:t>
      </w:r>
      <w:hyperlink r:id="rId3" w:history="1">
        <w:r w:rsidRPr="00F71AF3">
          <w:rPr>
            <w:rStyle w:val="Hypertextovodkaz"/>
            <w:rFonts w:cs="Times New Roman"/>
            <w:iCs/>
            <w:color w:val="auto"/>
            <w:shd w:val="clear" w:color="auto" w:fill="FFFFFF"/>
          </w:rPr>
          <w:t>http://www.cssd.cz/media/tiskove-zpravy/senator-marcel-chladek-dnes-oficialne-podal-v-senatu-pcr-svuj-navrh-na-zprisneni-postihu-za-stalking/</w:t>
        </w:r>
      </w:hyperlink>
      <w:r w:rsidRPr="00F71AF3">
        <w:rPr>
          <w:rStyle w:val="Hypertextovodkaz"/>
          <w:rFonts w:cs="Times New Roman"/>
          <w:iCs/>
          <w:color w:val="auto"/>
          <w:shd w:val="clear" w:color="auto" w:fill="FFFFFF"/>
        </w:rPr>
        <w:t>.</w:t>
      </w:r>
    </w:p>
  </w:footnote>
  <w:footnote w:id="10">
    <w:p w14:paraId="0834739F" w14:textId="5DF343E9" w:rsidR="00B918D6" w:rsidRPr="00F71AF3" w:rsidRDefault="00B918D6" w:rsidP="00F924C1">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Například </w:t>
      </w:r>
      <w:r w:rsidRPr="00F71AF3">
        <w:rPr>
          <w:rFonts w:cs="Times New Roman"/>
          <w:shd w:val="clear" w:color="auto" w:fill="FFFFFF"/>
        </w:rPr>
        <w:t>GŘIVNA, Tomáš, SCHEINOST Miroslav, ZOUBKOVÁ, Ivana.</w:t>
      </w:r>
      <w:r w:rsidRPr="00F71AF3">
        <w:rPr>
          <w:rStyle w:val="apple-converted-space"/>
          <w:rFonts w:cs="Times New Roman"/>
          <w:shd w:val="clear" w:color="auto" w:fill="FFFFFF"/>
        </w:rPr>
        <w:t> </w:t>
      </w:r>
      <w:r w:rsidRPr="00F71AF3">
        <w:rPr>
          <w:rFonts w:cs="Times New Roman"/>
          <w:i/>
          <w:iCs/>
          <w:shd w:val="clear" w:color="auto" w:fill="FFFFFF"/>
        </w:rPr>
        <w:t>Kriminologie</w:t>
      </w:r>
      <w:r w:rsidRPr="00F71AF3">
        <w:rPr>
          <w:rFonts w:cs="Times New Roman"/>
          <w:shd w:val="clear" w:color="auto" w:fill="FFFFFF"/>
        </w:rPr>
        <w:t>. 4. vydání. Praha: Wolters Kluwer, 2014, s. 237.</w:t>
      </w:r>
    </w:p>
  </w:footnote>
  <w:footnote w:id="11">
    <w:p w14:paraId="314DDC51" w14:textId="52F8EE11" w:rsidR="00B918D6" w:rsidRPr="00F71AF3" w:rsidRDefault="00B918D6" w:rsidP="00383B13">
      <w:pPr>
        <w:pStyle w:val="Textpoznpodarou"/>
        <w:ind w:firstLine="0"/>
      </w:pPr>
      <w:r w:rsidRPr="00F71AF3">
        <w:rPr>
          <w:rStyle w:val="Znakapoznpodarou"/>
        </w:rPr>
        <w:footnoteRef/>
      </w:r>
      <w:r w:rsidRPr="00F71AF3">
        <w:t xml:space="preserve"> Například ČÍRTKOVÁ, Ludmila. </w:t>
      </w:r>
      <w:r w:rsidRPr="00F71AF3">
        <w:rPr>
          <w:i/>
        </w:rPr>
        <w:t xml:space="preserve">Viktimologie pro forenzní praxi. </w:t>
      </w:r>
      <w:r w:rsidRPr="00F71AF3">
        <w:t>1. vydání Praha: Portál, 2014, s. 55-57.</w:t>
      </w:r>
    </w:p>
  </w:footnote>
  <w:footnote w:id="12">
    <w:p w14:paraId="443F8B80" w14:textId="4F669001"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 xml:space="preserve">Forenzní psychologie. </w:t>
      </w:r>
      <w:r w:rsidRPr="00F71AF3">
        <w:rPr>
          <w:rFonts w:cs="Times New Roman"/>
        </w:rPr>
        <w:t>3. vydání. Plzeň: Aleš Čeněk. 2013, s. 213.</w:t>
      </w:r>
    </w:p>
  </w:footnote>
  <w:footnote w:id="13">
    <w:p w14:paraId="54D7737B" w14:textId="2CAF4E8E"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Psychologické poznatky k nebezpečnosti pronásledování (stalking). </w:t>
      </w:r>
      <w:r w:rsidRPr="00F71AF3">
        <w:rPr>
          <w:rFonts w:cs="Times New Roman"/>
          <w:i/>
        </w:rPr>
        <w:t>Kriminalistika</w:t>
      </w:r>
      <w:r w:rsidRPr="00F71AF3">
        <w:rPr>
          <w:rFonts w:cs="Times New Roman"/>
        </w:rPr>
        <w:t>, 2004, roč. 37, č. 4, s. 273.</w:t>
      </w:r>
    </w:p>
  </w:footnote>
  <w:footnote w:id="14">
    <w:p w14:paraId="6876288C" w14:textId="3A6FD01C"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VITOUŠOVÁ, Petra. </w:t>
      </w:r>
      <w:r w:rsidRPr="00F71AF3">
        <w:rPr>
          <w:rFonts w:cs="Times New Roman"/>
          <w:i/>
          <w:iCs/>
        </w:rPr>
        <w:t xml:space="preserve">Pomoc obětem (a svědkům) trestných činů. </w:t>
      </w:r>
      <w:r w:rsidRPr="00F71AF3">
        <w:rPr>
          <w:rFonts w:cs="Times New Roman"/>
        </w:rPr>
        <w:t>1 vydání. Praha: Grada, 2007</w:t>
      </w:r>
      <w:r w:rsidRPr="00F71AF3">
        <w:rPr>
          <w:rFonts w:cs="Times New Roman"/>
          <w:shd w:val="clear" w:color="auto" w:fill="FFFFFF"/>
        </w:rPr>
        <w:t xml:space="preserve"> s. 116-117.</w:t>
      </w:r>
    </w:p>
  </w:footnote>
  <w:footnote w:id="15">
    <w:p w14:paraId="17FE6E29" w14:textId="015A79CD"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54.</w:t>
      </w:r>
    </w:p>
  </w:footnote>
  <w:footnote w:id="16">
    <w:p w14:paraId="16D4D292" w14:textId="06FF5B42"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zCs w:val="24"/>
        </w:rPr>
        <w:t>Tamtéž,</w:t>
      </w:r>
      <w:r w:rsidRPr="00F71AF3">
        <w:rPr>
          <w:rFonts w:cs="Times New Roman"/>
        </w:rPr>
        <w:t xml:space="preserve"> s. 71.</w:t>
      </w:r>
    </w:p>
  </w:footnote>
  <w:footnote w:id="17">
    <w:p w14:paraId="7D9EDCF0" w14:textId="3650AE7B"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Psychologické poznatky k nebezpečnosti pronásledování (stalking). </w:t>
      </w:r>
      <w:r w:rsidRPr="00F71AF3">
        <w:rPr>
          <w:rFonts w:cs="Times New Roman"/>
          <w:i/>
        </w:rPr>
        <w:t>Kriminalistika</w:t>
      </w:r>
      <w:r w:rsidRPr="00F71AF3">
        <w:rPr>
          <w:rFonts w:cs="Times New Roman"/>
        </w:rPr>
        <w:t>, 2004, roč. 37, č. 4, s. 277. a ČÍRTKOVÁ, Ludmila. </w:t>
      </w:r>
      <w:r w:rsidRPr="00F71AF3">
        <w:rPr>
          <w:rFonts w:cs="Times New Roman"/>
          <w:i/>
          <w:iCs/>
        </w:rPr>
        <w:t>Moderní psychologie pro právníky.</w:t>
      </w:r>
      <w:r w:rsidRPr="00F71AF3">
        <w:rPr>
          <w:rFonts w:cs="Times New Roman"/>
        </w:rPr>
        <w:t xml:space="preserve"> 1. vydání. Praha: Grada, 2008, s. 84</w:t>
      </w:r>
    </w:p>
  </w:footnote>
  <w:footnote w:id="18">
    <w:p w14:paraId="528EE257" w14:textId="3E5B8C12"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IMRÍŠKOVÁ, Romana. PODANÁ, Zuzana. Prevalence a charakteristiky stalkingu v České republice: výsledky viktimologického výzkumu.</w:t>
      </w:r>
      <w:r w:rsidRPr="00F71AF3">
        <w:rPr>
          <w:rFonts w:cs="Times New Roman"/>
          <w:i/>
        </w:rPr>
        <w:t xml:space="preserve"> Trestněprávní revue,</w:t>
      </w:r>
      <w:r w:rsidRPr="00F71AF3">
        <w:rPr>
          <w:rFonts w:cs="Times New Roman"/>
        </w:rPr>
        <w:t xml:space="preserve"> 2014,</w:t>
      </w:r>
      <w:r w:rsidRPr="00F71AF3">
        <w:rPr>
          <w:rFonts w:cs="Times New Roman"/>
          <w:i/>
        </w:rPr>
        <w:t xml:space="preserve"> </w:t>
      </w:r>
      <w:r w:rsidRPr="00F71AF3">
        <w:rPr>
          <w:rFonts w:cs="Times New Roman"/>
        </w:rPr>
        <w:t>roč. 15, č. 4, s. 64-99.</w:t>
      </w:r>
    </w:p>
  </w:footnote>
  <w:footnote w:id="19">
    <w:p w14:paraId="4E8E06E3" w14:textId="13ECD270" w:rsidR="00B918D6" w:rsidRPr="00F71AF3" w:rsidRDefault="00B918D6" w:rsidP="00F924C1">
      <w:pPr>
        <w:pStyle w:val="Textpoznpodarou"/>
        <w:ind w:firstLine="0"/>
        <w:rPr>
          <w:rFonts w:cs="Times New Roman"/>
        </w:rPr>
      </w:pPr>
      <w:r w:rsidRPr="00F71AF3">
        <w:rPr>
          <w:rFonts w:cs="Times New Roman"/>
          <w:vertAlign w:val="superscript"/>
        </w:rPr>
        <w:footnoteRef/>
      </w:r>
      <w:r w:rsidRPr="00F71AF3">
        <w:rPr>
          <w:rFonts w:cs="Times New Roman"/>
        </w:rPr>
        <w:t xml:space="preserve"> DE CLÉRAMBAULT, C. G. </w:t>
      </w:r>
      <w:r w:rsidRPr="00F71AF3">
        <w:rPr>
          <w:rFonts w:cs="Times New Roman"/>
          <w:i/>
        </w:rPr>
        <w:t>Syndrome mécanique et conception mécanisiste des psychoses hallucinatoires</w:t>
      </w:r>
      <w:r w:rsidRPr="00F71AF3">
        <w:rPr>
          <w:rFonts w:cs="Times New Roman"/>
        </w:rPr>
        <w:t>. Annales médico-psychologiques, Paris, 1927, 85: s. 398-413. Později vyvinul De Clérembault třífázový model, kde popsal střídající se stavy jako stádium pýchy, zklamání a hněvu viz: ČÍRTKOVÁ, Ludmila. </w:t>
      </w:r>
      <w:r w:rsidRPr="00F71AF3">
        <w:rPr>
          <w:rFonts w:cs="Times New Roman"/>
          <w:i/>
          <w:iCs/>
        </w:rPr>
        <w:t>Moderní psychologie pro právníky.</w:t>
      </w:r>
      <w:r w:rsidRPr="00F71AF3">
        <w:rPr>
          <w:rFonts w:cs="Times New Roman"/>
        </w:rPr>
        <w:t xml:space="preserve"> 1. vydání. Praha: Grada, 2008, s. 54.</w:t>
      </w:r>
    </w:p>
  </w:footnote>
  <w:footnote w:id="20">
    <w:p w14:paraId="39AAFFCB" w14:textId="249BB501"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54.</w:t>
      </w:r>
    </w:p>
  </w:footnote>
  <w:footnote w:id="21">
    <w:p w14:paraId="7023D39A" w14:textId="0571AF98"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MELOY, John Raid. </w:t>
      </w:r>
      <w:r w:rsidRPr="00F71AF3">
        <w:rPr>
          <w:rFonts w:cs="Times New Roman"/>
          <w:i/>
        </w:rPr>
        <w:t xml:space="preserve">Stalking (obsessional following): A review of some preliminary studies. In </w:t>
      </w:r>
      <w:r w:rsidRPr="00F71AF3">
        <w:t xml:space="preserve">VÁLKOVÁ, Helena. Česká podoba stalkingu podle § 354 TrZ v širších než jen trestněprávních souvislostech. </w:t>
      </w:r>
      <w:r w:rsidRPr="00F71AF3">
        <w:rPr>
          <w:i/>
          <w:iCs/>
        </w:rPr>
        <w:t xml:space="preserve">Trestněprávní revue, </w:t>
      </w:r>
      <w:r w:rsidRPr="00F71AF3">
        <w:t>2009, roč. 8, č. 9, s. 257</w:t>
      </w:r>
      <w:r w:rsidRPr="00F71AF3">
        <w:rPr>
          <w:rFonts w:cs="Times New Roman"/>
          <w:i/>
        </w:rPr>
        <w:t>.</w:t>
      </w:r>
    </w:p>
  </w:footnote>
  <w:footnote w:id="22">
    <w:p w14:paraId="2979B861" w14:textId="247228F7"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w:t>
      </w:r>
      <w:r w:rsidRPr="00F71AF3">
        <w:rPr>
          <w:rFonts w:cs="Times New Roman"/>
          <w:shd w:val="clear" w:color="auto" w:fill="FFFFFF"/>
        </w:rPr>
        <w:t>s. 55.</w:t>
      </w:r>
    </w:p>
  </w:footnote>
  <w:footnote w:id="23">
    <w:p w14:paraId="3DA31769" w14:textId="304D19BD" w:rsidR="00B918D6" w:rsidRPr="00F71AF3" w:rsidRDefault="00B918D6" w:rsidP="00F924C1">
      <w:pPr>
        <w:pStyle w:val="poznamkypodarou"/>
        <w:ind w:firstLine="0"/>
      </w:pPr>
      <w:r w:rsidRPr="00F71AF3">
        <w:rPr>
          <w:rStyle w:val="Znakapoznpodarou"/>
          <w:rFonts w:cs="Times New Roman"/>
        </w:rPr>
        <w:footnoteRef/>
      </w:r>
      <w:r w:rsidRPr="00F71AF3">
        <w:t xml:space="preserve"> Jedná se tedy o rozšíření původní definice Meloye a Gotharda viz</w:t>
      </w:r>
      <w:r w:rsidRPr="00F71AF3">
        <w:rPr>
          <w:rFonts w:cs="Times New Roman"/>
        </w:rPr>
        <w:t xml:space="preserve"> ČÍRTKOVÁ, Ludmila, VITOUŠOVÁ, Petra. </w:t>
      </w:r>
      <w:r w:rsidRPr="00F71AF3">
        <w:rPr>
          <w:rFonts w:cs="Times New Roman"/>
          <w:i/>
          <w:iCs/>
        </w:rPr>
        <w:t>Pomoc obětem (a svědkům) trestných činů</w:t>
      </w:r>
      <w:r w:rsidRPr="00F71AF3">
        <w:rPr>
          <w:rFonts w:cs="Times New Roman"/>
        </w:rPr>
        <w:t>. 1 vydání. Praha: Grada, 2007.</w:t>
      </w:r>
      <w:r w:rsidRPr="00F71AF3">
        <w:t xml:space="preserve"> </w:t>
      </w:r>
      <w:r w:rsidRPr="00F71AF3">
        <w:rPr>
          <w:shd w:val="clear" w:color="auto" w:fill="FFFFFF"/>
        </w:rPr>
        <w:t>s. 115.</w:t>
      </w:r>
    </w:p>
  </w:footnote>
  <w:footnote w:id="24">
    <w:p w14:paraId="34C5FD7F" w14:textId="38BA843A" w:rsidR="00B918D6" w:rsidRPr="00F71AF3" w:rsidRDefault="00B918D6" w:rsidP="00EF6CBA">
      <w:pPr>
        <w:spacing w:after="0" w:line="240" w:lineRule="auto"/>
        <w:ind w:firstLine="0"/>
        <w:rPr>
          <w:rFonts w:cs="Times New Roman"/>
          <w:sz w:val="20"/>
          <w:szCs w:val="20"/>
        </w:rPr>
      </w:pPr>
      <w:r w:rsidRPr="00F71AF3">
        <w:rPr>
          <w:rStyle w:val="Znakapoznpodarou"/>
          <w:rFonts w:cs="Times New Roman"/>
          <w:sz w:val="20"/>
          <w:szCs w:val="20"/>
        </w:rPr>
        <w:footnoteRef/>
      </w:r>
      <w:r w:rsidRPr="00F71AF3">
        <w:rPr>
          <w:rFonts w:cs="Times New Roman"/>
        </w:rPr>
        <w:t xml:space="preserve"> </w:t>
      </w:r>
      <w:r w:rsidRPr="00F71AF3">
        <w:rPr>
          <w:rFonts w:cs="Times New Roman"/>
          <w:sz w:val="20"/>
          <w:szCs w:val="20"/>
          <w:shd w:val="clear" w:color="auto" w:fill="FFFFFF"/>
        </w:rPr>
        <w:t>ŘÍHA, Jiří. In</w:t>
      </w:r>
      <w:r w:rsidRPr="00F71AF3">
        <w:rPr>
          <w:rFonts w:cs="Times New Roman"/>
        </w:rPr>
        <w:t xml:space="preserve"> </w:t>
      </w:r>
      <w:r w:rsidRPr="00F71AF3">
        <w:rPr>
          <w:rFonts w:cs="Times New Roman"/>
          <w:sz w:val="20"/>
          <w:szCs w:val="20"/>
          <w:shd w:val="clear" w:color="auto" w:fill="FFFFFF"/>
        </w:rPr>
        <w:t>JELÍNEK, Jiří a kol. </w:t>
      </w:r>
      <w:r w:rsidRPr="00F71AF3">
        <w:rPr>
          <w:rFonts w:cs="Times New Roman"/>
          <w:i/>
          <w:iCs/>
          <w:sz w:val="20"/>
          <w:szCs w:val="20"/>
          <w:shd w:val="clear" w:color="auto" w:fill="FFFFFF"/>
        </w:rPr>
        <w:t>Trestní zákoník a trestní řád s poznámkami a judikaturou</w:t>
      </w:r>
      <w:r w:rsidRPr="00F71AF3">
        <w:rPr>
          <w:rFonts w:cs="Times New Roman"/>
          <w:sz w:val="20"/>
          <w:szCs w:val="20"/>
          <w:shd w:val="clear" w:color="auto" w:fill="FFFFFF"/>
        </w:rPr>
        <w:t>. 5. vydání. Praha: Leges, 2014, s. 497.</w:t>
      </w:r>
    </w:p>
  </w:footnote>
  <w:footnote w:id="25">
    <w:p w14:paraId="5B711A55" w14:textId="53D1A7D8" w:rsidR="00B918D6" w:rsidRPr="00F71AF3" w:rsidRDefault="00B918D6" w:rsidP="00383B13">
      <w:pPr>
        <w:pStyle w:val="Textpoznpodarou"/>
        <w:ind w:firstLine="0"/>
      </w:pPr>
      <w:r w:rsidRPr="00F71AF3">
        <w:rPr>
          <w:rStyle w:val="Znakapoznpodarou"/>
        </w:rPr>
        <w:footnoteRef/>
      </w:r>
      <w:r w:rsidRPr="00F71AF3">
        <w:t xml:space="preserve"> Tento bod může být v definici stalkingu sporný, protože v některých, spíše výjimečných, případech může být stalker motivován i pozitivními emocemi, kdy si nemusí plně uvědomovat škodlivost svého jednání např. při pronásledování za účelem navázání milostného vztahu. Jedná se například o pronásledování umanutým obdivovatelem, viz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s. 74-75.</w:t>
      </w:r>
    </w:p>
  </w:footnote>
  <w:footnote w:id="26">
    <w:p w14:paraId="101BE27A" w14:textId="7A6351BA" w:rsidR="00B918D6" w:rsidRPr="00F71AF3" w:rsidRDefault="00B918D6" w:rsidP="00F924C1">
      <w:pPr>
        <w:pStyle w:val="Textpoznpodarou"/>
        <w:ind w:firstLine="0"/>
        <w:rPr>
          <w:rFonts w:cs="Times New Roman"/>
        </w:rPr>
      </w:pPr>
      <w:r w:rsidRPr="00F71AF3">
        <w:rPr>
          <w:rStyle w:val="Znakapoznpodarou"/>
          <w:rFonts w:cs="Times New Roman"/>
        </w:rPr>
        <w:footnoteRef/>
      </w:r>
      <w:r w:rsidRPr="00F71AF3">
        <w:rPr>
          <w:rFonts w:cs="Times New Roman"/>
        </w:rPr>
        <w:t xml:space="preserve"> Text v tomto odstavci je čerpán z ČÍRTKOVÁ, Ludmila. </w:t>
      </w:r>
      <w:r w:rsidRPr="00F71AF3">
        <w:rPr>
          <w:rFonts w:cs="Times New Roman"/>
          <w:i/>
          <w:iCs/>
        </w:rPr>
        <w:t>Moderní psychologie pro právníky.</w:t>
      </w:r>
      <w:r w:rsidRPr="00F71AF3">
        <w:rPr>
          <w:rFonts w:cs="Times New Roman"/>
        </w:rPr>
        <w:t xml:space="preserve"> 1. vydání. Praha: Grada, 2008, s. 53-111 a ČÍRTKOVÁ, Ludmila. </w:t>
      </w:r>
      <w:r w:rsidRPr="00F71AF3">
        <w:rPr>
          <w:rFonts w:cs="Times New Roman"/>
          <w:i/>
          <w:iCs/>
        </w:rPr>
        <w:t xml:space="preserve">Forenzní psychologie. </w:t>
      </w:r>
      <w:r w:rsidRPr="00F71AF3">
        <w:rPr>
          <w:rFonts w:cs="Times New Roman"/>
        </w:rPr>
        <w:t xml:space="preserve">3. vydání. Plzeň: Aleš Čeněk. 2013, s. 212-231. Tyto knihy jsou také v České republice zřejmě nejlepšími tituly týkající se psychologického náhledu na stalking v kontextu s právem. Další informace o této problematice lze nalézt ve většině literatury uvedené ve zdrojích této práce. </w:t>
      </w:r>
    </w:p>
  </w:footnote>
  <w:footnote w:id="27">
    <w:p w14:paraId="636140B9" w14:textId="329B1520" w:rsidR="00B918D6" w:rsidRPr="00F71AF3" w:rsidRDefault="00B918D6" w:rsidP="00A24AFF">
      <w:pPr>
        <w:pStyle w:val="Textpoznpodarou"/>
        <w:ind w:firstLine="0"/>
      </w:pPr>
      <w:r w:rsidRPr="00F71AF3">
        <w:rPr>
          <w:rStyle w:val="Znakapoznpodarou"/>
        </w:rPr>
        <w:footnoteRef/>
      </w:r>
      <w:r w:rsidRPr="00F71AF3">
        <w:t xml:space="preserve"> K tomuto blíže viz ČÍRTKOVÁ, Ludmila. Nebezpečné pronásledování: jak ho rozpoznat?. Právo a rodina, 2009, roč. 11, č. 7, s. 2.</w:t>
      </w:r>
    </w:p>
  </w:footnote>
  <w:footnote w:id="28">
    <w:p w14:paraId="18CC2263" w14:textId="7A715FAA" w:rsidR="00B918D6" w:rsidRPr="00F71AF3" w:rsidRDefault="00B918D6" w:rsidP="00383B13">
      <w:pPr>
        <w:pStyle w:val="Textpoznpodarou"/>
        <w:ind w:firstLine="0"/>
        <w:rPr>
          <w:rFonts w:cs="Times New Roman"/>
        </w:rPr>
      </w:pPr>
      <w:r w:rsidRPr="00F71AF3">
        <w:rPr>
          <w:rStyle w:val="Znakapoznpodarou"/>
          <w:rFonts w:cs="Times New Roman"/>
        </w:rPr>
        <w:footnoteRef/>
      </w:r>
      <w:r w:rsidRPr="00F71AF3">
        <w:rPr>
          <w:rFonts w:cs="Times New Roman"/>
        </w:rPr>
        <w:t xml:space="preserve"> Definování jednotlivých psychoterorů a jejich odlišností od stalkingu viz ČÍRTKOVÁ, Ludmila. </w:t>
      </w:r>
      <w:r w:rsidRPr="00F71AF3">
        <w:rPr>
          <w:rFonts w:cs="Times New Roman"/>
          <w:i/>
          <w:iCs/>
        </w:rPr>
        <w:t xml:space="preserve">Forenzní psychologie. </w:t>
      </w:r>
      <w:r w:rsidRPr="00F71AF3">
        <w:rPr>
          <w:rFonts w:cs="Times New Roman"/>
        </w:rPr>
        <w:t>3. vydání. Plzeň: Aleš Čeněk. 2013, s. 226-227.</w:t>
      </w:r>
    </w:p>
  </w:footnote>
  <w:footnote w:id="29">
    <w:p w14:paraId="558F86C1" w14:textId="08C69817"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9.</w:t>
      </w:r>
    </w:p>
  </w:footnote>
  <w:footnote w:id="30">
    <w:p w14:paraId="7E317AFE" w14:textId="421BAA50"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Toto porovnání vzniklo na základě porovnání definic a podrobnějších popisů domácího násilí a stalkingu v</w:t>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9-108.</w:t>
      </w:r>
    </w:p>
  </w:footnote>
  <w:footnote w:id="31">
    <w:p w14:paraId="4B485D28" w14:textId="4011EE9E"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9, 55 a ČÍRTKOVÁ, Ludmila. </w:t>
      </w:r>
      <w:r w:rsidRPr="00F71AF3">
        <w:rPr>
          <w:rFonts w:cs="Times New Roman"/>
          <w:i/>
          <w:iCs/>
        </w:rPr>
        <w:t xml:space="preserve">Forenzní psychologie. </w:t>
      </w:r>
      <w:r w:rsidRPr="00F71AF3">
        <w:rPr>
          <w:rFonts w:cs="Times New Roman"/>
        </w:rPr>
        <w:t>3. vydání. Plzeň: Aleš Čeněk. 2013, s. 214, 233.</w:t>
      </w:r>
    </w:p>
  </w:footnote>
  <w:footnote w:id="32">
    <w:p w14:paraId="322A9D2D" w14:textId="2D399C85" w:rsidR="00B918D6" w:rsidRPr="00F71AF3" w:rsidRDefault="00B918D6" w:rsidP="000E58D1">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9</w:t>
      </w:r>
      <w:r w:rsidRPr="00F71AF3">
        <w:rPr>
          <w:rFonts w:cs="Times New Roman"/>
        </w:rPr>
        <w:t xml:space="preserve">, 57 a HORÁKOVÁ, Monika. Stalking - první zkušenosti. </w:t>
      </w:r>
      <w:r w:rsidRPr="00F71AF3">
        <w:rPr>
          <w:rFonts w:cs="Times New Roman"/>
          <w:i/>
          <w:iCs/>
        </w:rPr>
        <w:t>Trestněprávní revue</w:t>
      </w:r>
      <w:r w:rsidRPr="00F71AF3">
        <w:rPr>
          <w:rFonts w:cs="Times New Roman"/>
        </w:rPr>
        <w:t>, 2012, roč. 11, č. 10, s. 223.</w:t>
      </w:r>
    </w:p>
  </w:footnote>
  <w:footnote w:id="33">
    <w:p w14:paraId="27DC926D" w14:textId="629AD087"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26-42 a s. 71-89.</w:t>
      </w:r>
    </w:p>
  </w:footnote>
  <w:footnote w:id="34">
    <w:p w14:paraId="0AA20749" w14:textId="394DB768" w:rsidR="00B918D6" w:rsidRPr="00F71AF3" w:rsidRDefault="00B918D6" w:rsidP="00FF22ED">
      <w:pPr>
        <w:pStyle w:val="Textpoznpodarou"/>
        <w:ind w:firstLine="0"/>
      </w:pPr>
      <w:r w:rsidRPr="00F71AF3">
        <w:rPr>
          <w:rStyle w:val="Znakapoznpodarou"/>
        </w:rPr>
        <w:footnoteRef/>
      </w:r>
      <w:r w:rsidRPr="00F71AF3">
        <w:t xml:space="preserve"> ČÍRTKOVÁ, Ludmila. Oběti pronásledování mívají málo zastánců. </w:t>
      </w:r>
      <w:r w:rsidRPr="00F71AF3">
        <w:rPr>
          <w:i/>
        </w:rPr>
        <w:t>Právo a rodina</w:t>
      </w:r>
      <w:r w:rsidRPr="00F71AF3">
        <w:t>, 2004, roč. 6, č. 11, s. 6.</w:t>
      </w:r>
    </w:p>
  </w:footnote>
  <w:footnote w:id="35">
    <w:p w14:paraId="53EA3996" w14:textId="683EB045" w:rsidR="00B918D6" w:rsidRPr="00F71AF3" w:rsidRDefault="00B918D6" w:rsidP="006B27D0">
      <w:pPr>
        <w:pStyle w:val="Textpoznpodarou"/>
        <w:ind w:firstLine="0"/>
        <w:rPr>
          <w:rFonts w:cs="Times New Roman"/>
          <w:i/>
          <w:iCs/>
        </w:rPr>
      </w:pPr>
      <w:r w:rsidRPr="00F71AF3">
        <w:rPr>
          <w:rStyle w:val="Znakapoznpodarou"/>
          <w:rFonts w:cs="Times New Roman"/>
        </w:rPr>
        <w:footnoteRef/>
      </w:r>
      <w:r w:rsidRPr="00F71AF3">
        <w:rPr>
          <w:rFonts w:cs="Times New Roman"/>
        </w:rPr>
        <w:t xml:space="preserve"> JUNGWIRTOVÁ, Jana</w:t>
      </w:r>
      <w:r w:rsidRPr="00F71AF3">
        <w:rPr>
          <w:rFonts w:cs="Times New Roman"/>
          <w:i/>
          <w:iCs/>
        </w:rPr>
        <w:t xml:space="preserve">. </w:t>
      </w:r>
      <w:r w:rsidRPr="00F71AF3">
        <w:rPr>
          <w:rFonts w:cs="Times New Roman"/>
        </w:rPr>
        <w:t xml:space="preserve">Anglický a český policejní přístup k domácímu násilí. In SPURNÝ, Joža (ed), ČERVENÝ, Viktor (ed). </w:t>
      </w:r>
      <w:r w:rsidRPr="00F71AF3">
        <w:rPr>
          <w:rFonts w:cs="Times New Roman"/>
          <w:i/>
          <w:iCs/>
        </w:rPr>
        <w:t xml:space="preserve">Násilí z pohledu společenských věd: sborník příspěvků z mezinárodní konference, </w:t>
      </w:r>
      <w:r w:rsidRPr="00F71AF3">
        <w:rPr>
          <w:rFonts w:cs="Times New Roman"/>
        </w:rPr>
        <w:t>Praha: Vydavatelství PA ČR, 2007,</w:t>
      </w:r>
      <w:r w:rsidRPr="00F71AF3">
        <w:rPr>
          <w:rFonts w:cs="Times New Roman"/>
          <w:i/>
          <w:iCs/>
        </w:rPr>
        <w:t xml:space="preserve"> </w:t>
      </w:r>
      <w:r w:rsidRPr="00F71AF3">
        <w:rPr>
          <w:rFonts w:cs="Times New Roman"/>
        </w:rPr>
        <w:t>s. 45.</w:t>
      </w:r>
    </w:p>
  </w:footnote>
  <w:footnote w:id="36">
    <w:p w14:paraId="0C402999" w14:textId="73EC0741"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Jednotlivý útok pak může proběhnout i na veřejnosti, blíže viz: ŠUBRT, Milan. Domácí násilí a vykázání. </w:t>
      </w:r>
      <w:r w:rsidRPr="00F71AF3">
        <w:rPr>
          <w:rFonts w:cs="Times New Roman"/>
          <w:i/>
        </w:rPr>
        <w:t>Trestní právo</w:t>
      </w:r>
      <w:r w:rsidRPr="00F71AF3">
        <w:rPr>
          <w:rFonts w:cs="Times New Roman"/>
        </w:rPr>
        <w:t>, 2011, roč. 15, č. 6, s. 18-24. Dále srov. usnesení Nejvyššího soudu ze dne 11. června 2014, sp. zn. 3 Tdo 559/2014</w:t>
      </w:r>
    </w:p>
  </w:footnote>
  <w:footnote w:id="37">
    <w:p w14:paraId="14887B32" w14:textId="0FFA8139"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JURTELA, Silvia, </w:t>
      </w:r>
      <w:r w:rsidRPr="00F71AF3">
        <w:rPr>
          <w:rStyle w:val="st"/>
        </w:rPr>
        <w:t>Häusliche Gewalt und Stalking</w:t>
      </w:r>
      <w:r w:rsidRPr="00F71AF3">
        <w:rPr>
          <w:rStyle w:val="Zdraznn"/>
        </w:rPr>
        <w:t xml:space="preserve">. </w:t>
      </w:r>
      <w:r w:rsidRPr="00F71AF3">
        <w:rPr>
          <w:rFonts w:cs="Times New Roman"/>
        </w:rPr>
        <w:t>In ČÍRTKOVÁ, Ludmila. </w:t>
      </w:r>
      <w:r w:rsidRPr="00F71AF3">
        <w:rPr>
          <w:rFonts w:cs="Times New Roman"/>
          <w:i/>
          <w:iCs/>
        </w:rPr>
        <w:t>Moderní psychologie pro právníky.</w:t>
      </w:r>
      <w:r w:rsidRPr="00F71AF3">
        <w:rPr>
          <w:rFonts w:cs="Times New Roman"/>
        </w:rPr>
        <w:t xml:space="preserve"> 1. vydání. Praha: Grada, 2008, s. 10. Názory na šíři jednotlivých forem domácího násilí se mohou v jednotlivých odborných textech lišit, ve výše uvedené publikaci je ze všech, pro účely této práce, zkoumaných publikací uvedena nejširší definice jednotlivých forem domácího násilí. Pro srovnání můžeme odkázat například na JUNGWIRTOVÁ, Jana</w:t>
      </w:r>
      <w:r w:rsidRPr="00F71AF3">
        <w:rPr>
          <w:rFonts w:cs="Times New Roman"/>
          <w:i/>
          <w:iCs/>
        </w:rPr>
        <w:t xml:space="preserve">. </w:t>
      </w:r>
      <w:r w:rsidRPr="00F71AF3">
        <w:rPr>
          <w:rFonts w:cs="Times New Roman"/>
        </w:rPr>
        <w:t xml:space="preserve">Anglický a český policejní přístup k domácímu násilí. In SPURNÝ, Joža (ed), ČERVENÝ, Viktor (ed). </w:t>
      </w:r>
      <w:r w:rsidRPr="00F71AF3">
        <w:rPr>
          <w:rFonts w:cs="Times New Roman"/>
          <w:i/>
          <w:iCs/>
        </w:rPr>
        <w:t xml:space="preserve">Násilí z pohledu společenských věd: sborník příspěvků z mezinárodní konference, </w:t>
      </w:r>
      <w:r w:rsidRPr="00F71AF3">
        <w:rPr>
          <w:rFonts w:cs="Times New Roman"/>
        </w:rPr>
        <w:t xml:space="preserve">Praha: Vydavatelství PA ČR, 2007, s. 45. nebo </w:t>
      </w:r>
      <w:r w:rsidRPr="00F71AF3">
        <w:rPr>
          <w:rFonts w:cs="Times New Roman"/>
          <w:shd w:val="clear" w:color="auto" w:fill="FFFFFF"/>
        </w:rPr>
        <w:t>VARGOVÁ, Branislava, POKORNÁ, Dana, TOUFAROVÁ, Marie.</w:t>
      </w:r>
      <w:r w:rsidRPr="00F71AF3">
        <w:rPr>
          <w:rStyle w:val="apple-converted-space"/>
          <w:rFonts w:cs="Times New Roman"/>
          <w:shd w:val="clear" w:color="auto" w:fill="FFFFFF"/>
        </w:rPr>
        <w:t> </w:t>
      </w:r>
      <w:r w:rsidRPr="00F71AF3">
        <w:rPr>
          <w:rFonts w:cs="Times New Roman"/>
          <w:i/>
          <w:iCs/>
          <w:shd w:val="clear" w:color="auto" w:fill="FFFFFF"/>
        </w:rPr>
        <w:t>Partnerské násilí</w:t>
      </w:r>
      <w:r w:rsidRPr="00F71AF3">
        <w:rPr>
          <w:rFonts w:cs="Times New Roman"/>
          <w:shd w:val="clear" w:color="auto" w:fill="FFFFFF"/>
        </w:rPr>
        <w:t>. Praha: Linde, 2008, s. 9.</w:t>
      </w:r>
    </w:p>
  </w:footnote>
  <w:footnote w:id="38">
    <w:p w14:paraId="701BD5E3" w14:textId="4EF49F23" w:rsidR="00B918D6" w:rsidRPr="00F71AF3" w:rsidRDefault="00B918D6" w:rsidP="00F077DB">
      <w:pPr>
        <w:pStyle w:val="Textpoznpodarou"/>
        <w:ind w:firstLine="0"/>
      </w:pPr>
      <w:r w:rsidRPr="00F71AF3">
        <w:rPr>
          <w:rStyle w:val="Znakapoznpodarou"/>
        </w:rPr>
        <w:footnoteRef/>
      </w:r>
      <w:r w:rsidRPr="00F71AF3">
        <w:t xml:space="preserve">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s. 26.</w:t>
      </w:r>
    </w:p>
  </w:footnote>
  <w:footnote w:id="39">
    <w:p w14:paraId="335409E1" w14:textId="1EBAAB1A" w:rsidR="00B918D6" w:rsidRPr="00F71AF3" w:rsidRDefault="00B918D6" w:rsidP="00547E76">
      <w:pPr>
        <w:pStyle w:val="Textpoznpodarou"/>
        <w:ind w:firstLine="0"/>
      </w:pPr>
      <w:r w:rsidRPr="00F71AF3">
        <w:rPr>
          <w:rStyle w:val="Znakapoznpodarou"/>
        </w:rPr>
        <w:footnoteRef/>
      </w:r>
      <w:r w:rsidRPr="00F71AF3">
        <w:t xml:space="preserve"> ČÍRTKOVÁ, Ludmila. Jde po mě můj bývalý. </w:t>
      </w:r>
      <w:r w:rsidRPr="00F71AF3">
        <w:rPr>
          <w:i/>
        </w:rPr>
        <w:t>Psychologie dnes</w:t>
      </w:r>
      <w:r w:rsidRPr="00F71AF3">
        <w:t>, 2008, roč. 14, č. 6, s. 22.</w:t>
      </w:r>
    </w:p>
  </w:footnote>
  <w:footnote w:id="40">
    <w:p w14:paraId="52EAF1DF" w14:textId="1989EAB1" w:rsidR="00B918D6" w:rsidRPr="00F71AF3" w:rsidRDefault="00B918D6" w:rsidP="00FF22ED">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w:t>
      </w:r>
      <w:r w:rsidRPr="00F71AF3">
        <w:rPr>
          <w:rFonts w:cs="Times New Roman"/>
          <w:shd w:val="clear" w:color="auto" w:fill="FFFFFF"/>
        </w:rPr>
        <w:t>s. 9</w:t>
      </w:r>
      <w:r w:rsidRPr="00F71AF3">
        <w:rPr>
          <w:rFonts w:cs="Times New Roman"/>
        </w:rPr>
        <w:t xml:space="preserve">, </w:t>
      </w:r>
      <w:r w:rsidRPr="00F71AF3">
        <w:rPr>
          <w:rFonts w:cs="Times New Roman"/>
          <w:shd w:val="clear" w:color="auto" w:fill="FFFFFF"/>
        </w:rPr>
        <w:t>49, 57</w:t>
      </w:r>
      <w:r w:rsidRPr="00F71AF3">
        <w:rPr>
          <w:rFonts w:cs="Times New Roman"/>
        </w:rPr>
        <w:t xml:space="preserve"> a HORÁKOVÁ, Monika. Stalking - první zkušenosti. </w:t>
      </w:r>
      <w:r w:rsidRPr="00F71AF3">
        <w:rPr>
          <w:rFonts w:cs="Times New Roman"/>
          <w:i/>
          <w:iCs/>
        </w:rPr>
        <w:t>Trestněprávní revue</w:t>
      </w:r>
      <w:r w:rsidRPr="00F71AF3">
        <w:rPr>
          <w:rFonts w:cs="Times New Roman"/>
        </w:rPr>
        <w:t xml:space="preserve">, 2012, roč. 11, č. 10, </w:t>
      </w:r>
      <w:r w:rsidRPr="00F71AF3">
        <w:rPr>
          <w:rFonts w:cs="Times New Roman"/>
          <w:shd w:val="clear" w:color="auto" w:fill="FFFFFF"/>
        </w:rPr>
        <w:t>s. 223.</w:t>
      </w:r>
    </w:p>
  </w:footnote>
  <w:footnote w:id="41">
    <w:p w14:paraId="58490798" w14:textId="6D0B089C" w:rsidR="00B918D6" w:rsidRPr="00F71AF3" w:rsidRDefault="00B918D6" w:rsidP="00A4541E">
      <w:pPr>
        <w:pStyle w:val="Bezmezer"/>
        <w:ind w:firstLine="0"/>
        <w:rPr>
          <w:bCs/>
          <w:sz w:val="20"/>
          <w:szCs w:val="20"/>
          <w:shd w:val="clear" w:color="auto" w:fill="FFFFFF"/>
        </w:rPr>
      </w:pPr>
      <w:r w:rsidRPr="00F71AF3">
        <w:rPr>
          <w:sz w:val="20"/>
          <w:szCs w:val="20"/>
          <w:shd w:val="clear" w:color="auto" w:fill="FFFFFF"/>
          <w:vertAlign w:val="superscript"/>
        </w:rPr>
        <w:footnoteRef/>
      </w:r>
      <w:r w:rsidRPr="00F71AF3">
        <w:rPr>
          <w:sz w:val="20"/>
          <w:szCs w:val="20"/>
          <w:shd w:val="clear" w:color="auto" w:fill="FFFFFF"/>
          <w:vertAlign w:val="superscript"/>
        </w:rPr>
        <w:t xml:space="preserve"> </w:t>
      </w:r>
      <w:r w:rsidRPr="00F71AF3">
        <w:rPr>
          <w:sz w:val="20"/>
          <w:szCs w:val="20"/>
          <w:shd w:val="clear" w:color="auto" w:fill="FFFFFF"/>
        </w:rPr>
        <w:t>Viz § 400 ZŘS, kde je možné podat návrh na předběžné opatření ve věcech jak domácího násilí, tak ve věcech stalkingu (i když v legislativě je nazývána tato kapitola, jako „Předběžné řízení ve věci ochrany proti domácímu násilí“, tzn. v názvu je zmiňováno pouze domácí násilí).</w:t>
      </w:r>
    </w:p>
  </w:footnote>
  <w:footnote w:id="42">
    <w:p w14:paraId="41FFCD71" w14:textId="31EF1A0C" w:rsidR="00B918D6" w:rsidRPr="00F71AF3" w:rsidRDefault="00B918D6" w:rsidP="00FF22ED">
      <w:pPr>
        <w:pStyle w:val="Textpoznpodarou"/>
        <w:ind w:firstLine="0"/>
        <w:rPr>
          <w:rFonts w:cs="Times New Roman"/>
          <w:shd w:val="clear" w:color="auto" w:fill="FFFFFF"/>
        </w:rPr>
      </w:pPr>
      <w:r w:rsidRPr="00F71AF3">
        <w:rPr>
          <w:rFonts w:cs="Times New Roman"/>
          <w:shd w:val="clear" w:color="auto" w:fill="FFFFFF"/>
          <w:vertAlign w:val="superscript"/>
        </w:rPr>
        <w:footnoteRef/>
      </w:r>
      <w:r w:rsidRPr="00F71AF3">
        <w:rPr>
          <w:rFonts w:cs="Times New Roman"/>
          <w:shd w:val="clear" w:color="auto" w:fill="FFFFFF"/>
        </w:rPr>
        <w:t xml:space="preserve"> Pořádání odborných seminářů Ministerstva vnitra věnovaných tématice domácího násilí a nebezpečného pronásledování (viz: MINISTERSTVO VNITRA. </w:t>
      </w:r>
      <w:r w:rsidRPr="00F71AF3">
        <w:rPr>
          <w:rFonts w:cs="Times New Roman"/>
          <w:i/>
          <w:shd w:val="clear" w:color="auto" w:fill="FFFFFF"/>
        </w:rPr>
        <w:t>Informace o plnění opatření pro zavedení interdisciplinárních týmů spojujících zdravotní, sociální a policejní pomoc při odhalování a stíhání případů domácího násilí za rok 2012</w:t>
      </w:r>
      <w:r w:rsidRPr="00F71AF3">
        <w:rPr>
          <w:rFonts w:cs="Times New Roman"/>
          <w:shd w:val="clear" w:color="auto" w:fill="FFFFFF"/>
        </w:rPr>
        <w:t xml:space="preserve">, </w:t>
      </w:r>
      <w:r w:rsidRPr="00F71AF3">
        <w:t xml:space="preserve">[online]. [cit. 15. listopadu 2015]. </w:t>
      </w:r>
      <w:r w:rsidRPr="00F71AF3">
        <w:rPr>
          <w:rFonts w:cs="Times New Roman"/>
          <w:shd w:val="clear" w:color="auto" w:fill="FFFFFF"/>
        </w:rPr>
        <w:t>3417-OP-13, kapitola 5.2.</w:t>
      </w:r>
      <w:r w:rsidRPr="00F71AF3">
        <w:t xml:space="preserve"> D</w:t>
      </w:r>
      <w:r w:rsidRPr="00F71AF3">
        <w:rPr>
          <w:rFonts w:cs="Times New Roman"/>
          <w:shd w:val="clear" w:color="auto" w:fill="FFFFFF"/>
        </w:rPr>
        <w:t xml:space="preserve">ostupné z: </w:t>
      </w:r>
      <w:hyperlink r:id="rId4" w:history="1">
        <w:r w:rsidRPr="00F71AF3">
          <w:rPr>
            <w:rStyle w:val="Hypertextovodkaz"/>
            <w:rFonts w:cs="Times New Roman"/>
            <w:color w:val="auto"/>
            <w:shd w:val="clear" w:color="auto" w:fill="F5F5F5"/>
          </w:rPr>
          <w:t>http://www.mvcr.cz/soubor/mv-3417-op-13-informace-o-plneni-opatreni-interdisciplinarni-tym-3176855-doc.</w:t>
        </w:r>
        <w:r w:rsidRPr="00F71AF3">
          <w:rPr>
            <w:rStyle w:val="Hypertextovodkaz"/>
            <w:rFonts w:cs="Times New Roman"/>
            <w:color w:val="auto"/>
            <w:u w:val="none"/>
            <w:shd w:val="clear" w:color="auto" w:fill="F5F5F5"/>
          </w:rPr>
          <w:t>aspx</w:t>
        </w:r>
      </w:hyperlink>
      <w:r w:rsidRPr="00F71AF3">
        <w:rPr>
          <w:rStyle w:val="Hypertextovodkaz"/>
          <w:rFonts w:cs="Times New Roman"/>
          <w:color w:val="auto"/>
          <w:u w:val="none"/>
          <w:shd w:val="clear" w:color="auto" w:fill="F5F5F5"/>
        </w:rPr>
        <w:t xml:space="preserve"> </w:t>
      </w:r>
      <w:r w:rsidRPr="00F71AF3">
        <w:rPr>
          <w:rFonts w:cs="Times New Roman"/>
          <w:shd w:val="clear" w:color="auto" w:fill="F5F5F5"/>
        </w:rPr>
        <w:t xml:space="preserve">anebo školení probíhající na Justiční akademii ČR týkající se domácího násilí a nebezpečného pronásledování viz například </w:t>
      </w:r>
      <w:r w:rsidRPr="00F71AF3">
        <w:rPr>
          <w:rFonts w:cs="Times New Roman"/>
          <w:i/>
          <w:shd w:val="clear" w:color="auto" w:fill="F5F5F5"/>
        </w:rPr>
        <w:t>Výroční zpráva justiční akademie za rok 2013</w:t>
      </w:r>
      <w:r w:rsidRPr="00F71AF3">
        <w:rPr>
          <w:rFonts w:cs="Times New Roman"/>
          <w:shd w:val="clear" w:color="auto" w:fill="F5F5F5"/>
        </w:rPr>
        <w:t xml:space="preserve"> ,</w:t>
      </w:r>
      <w:r w:rsidRPr="00F71AF3">
        <w:t xml:space="preserve"> s. 14.</w:t>
      </w:r>
      <w:r w:rsidRPr="00F71AF3">
        <w:rPr>
          <w:rFonts w:cs="Times New Roman"/>
          <w:shd w:val="clear" w:color="auto" w:fill="F5F5F5"/>
        </w:rPr>
        <w:t xml:space="preserve"> Dostupné z: </w:t>
      </w:r>
      <w:hyperlink r:id="rId5" w:history="1">
        <w:r w:rsidRPr="00F71AF3">
          <w:rPr>
            <w:rStyle w:val="Hypertextovodkaz"/>
            <w:rFonts w:cs="Times New Roman"/>
            <w:color w:val="auto"/>
            <w:shd w:val="clear" w:color="auto" w:fill="F5F5F5"/>
          </w:rPr>
          <w:t>http://www.jacz.cz/index.php?option=com_phocadownload&amp;view=category&amp;download=220%3Arocni-zprava-ja-2013&amp;id=8%3Arocni-zpravy-o-cinnosti-ja&amp;Itemid=318&amp;lang=cs</w:t>
        </w:r>
      </w:hyperlink>
      <w:r w:rsidRPr="00F71AF3">
        <w:rPr>
          <w:rFonts w:cs="Times New Roman"/>
          <w:shd w:val="clear" w:color="auto" w:fill="F5F5F5"/>
        </w:rPr>
        <w:t xml:space="preserve">, </w:t>
      </w:r>
    </w:p>
  </w:footnote>
  <w:footnote w:id="43">
    <w:p w14:paraId="0D792F76" w14:textId="661EE026"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Viz </w:t>
      </w:r>
      <w:r w:rsidRPr="00F71AF3">
        <w:t xml:space="preserve">ŠEVČÍK, Drahomír, ŠPATENKOVÁ Naděžda. </w:t>
      </w:r>
      <w:r w:rsidRPr="00F71AF3">
        <w:rPr>
          <w:i/>
          <w:iCs/>
        </w:rPr>
        <w:t>Domácí násilí: kontext, dynamika a intervence</w:t>
      </w:r>
      <w:r w:rsidRPr="00F71AF3">
        <w:t xml:space="preserve">. 1. vydání, Praha: Portál, 2011, s. 11-169.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s. 9-52. ČÍRTKOVÁ, Ludmila. </w:t>
      </w:r>
      <w:r w:rsidRPr="00F71AF3">
        <w:rPr>
          <w:rFonts w:cs="Times New Roman"/>
          <w:i/>
          <w:iCs/>
        </w:rPr>
        <w:t>Forenzní psychologie.</w:t>
      </w:r>
      <w:r w:rsidRPr="00F71AF3">
        <w:rPr>
          <w:rFonts w:cs="Times New Roman"/>
        </w:rPr>
        <w:t xml:space="preserve"> 3. vydání. Plzeň: Aleš Čeněk. 2013, s. 231-357. </w:t>
      </w:r>
      <w:r w:rsidRPr="00F71AF3">
        <w:t xml:space="preserve">MATOUŠKOVÁ, Ingrid. </w:t>
      </w:r>
      <w:r w:rsidRPr="00F71AF3">
        <w:rPr>
          <w:i/>
          <w:iCs/>
        </w:rPr>
        <w:t>Aplikovaná forenzní psychologie</w:t>
      </w:r>
      <w:r w:rsidRPr="00F71AF3">
        <w:t xml:space="preserve">. 1. vydání. Praha: Grada, 2013, </w:t>
      </w:r>
      <w:r w:rsidRPr="00F71AF3">
        <w:rPr>
          <w:rFonts w:cs="Times New Roman"/>
        </w:rPr>
        <w:t>s. 22-29.</w:t>
      </w:r>
    </w:p>
  </w:footnote>
  <w:footnote w:id="44">
    <w:p w14:paraId="7D1E7950" w14:textId="2C38EF39"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GŘIVNA, Tomáš, SCHEINOST Miroslav, ZOUBKOVÁ, Ivana. </w:t>
      </w:r>
      <w:r w:rsidRPr="00F71AF3">
        <w:rPr>
          <w:rFonts w:cs="Times New Roman"/>
          <w:i/>
          <w:iCs/>
          <w:shd w:val="clear" w:color="auto" w:fill="FFFFFF"/>
        </w:rPr>
        <w:t>Kriminologie</w:t>
      </w:r>
      <w:r w:rsidRPr="00F71AF3">
        <w:rPr>
          <w:rFonts w:cs="Times New Roman"/>
          <w:shd w:val="clear" w:color="auto" w:fill="FFFFFF"/>
        </w:rPr>
        <w:t xml:space="preserve">. 4. vydání. Praha: Wolters Kluwer, 2014, </w:t>
      </w:r>
      <w:r w:rsidRPr="00F71AF3">
        <w:rPr>
          <w:rFonts w:cs="Times New Roman"/>
        </w:rPr>
        <w:t>s. 232-234</w:t>
      </w:r>
    </w:p>
  </w:footnote>
  <w:footnote w:id="45">
    <w:p w14:paraId="4EC2DC96" w14:textId="18DB05F7" w:rsidR="00B918D6" w:rsidRPr="00F71AF3" w:rsidRDefault="00B918D6" w:rsidP="00383B13">
      <w:pPr>
        <w:pStyle w:val="Textpoznpodarou"/>
        <w:ind w:firstLine="0"/>
        <w:rPr>
          <w:i/>
        </w:rPr>
      </w:pPr>
      <w:r w:rsidRPr="00F71AF3">
        <w:rPr>
          <w:rStyle w:val="Znakapoznpodarou"/>
        </w:rPr>
        <w:footnoteRef/>
      </w:r>
      <w:r w:rsidRPr="00F71AF3">
        <w:t xml:space="preserve"> ČÍRTKOVÁ, Ludmila. </w:t>
      </w:r>
      <w:r w:rsidRPr="00F71AF3">
        <w:rPr>
          <w:i/>
        </w:rPr>
        <w:t xml:space="preserve">Viktimologie pro forenzní praxi. </w:t>
      </w:r>
      <w:r w:rsidRPr="00F71AF3">
        <w:t>1. vydání Praha: Portál, 2014, s. 67-68, 92-95.</w:t>
      </w:r>
    </w:p>
  </w:footnote>
  <w:footnote w:id="46">
    <w:p w14:paraId="1520DBCA" w14:textId="1E70EEE6" w:rsidR="00B918D6" w:rsidRPr="00F71AF3" w:rsidRDefault="00B918D6" w:rsidP="00FF22ED">
      <w:pPr>
        <w:pStyle w:val="Textpoznpodarou"/>
        <w:ind w:firstLine="0"/>
        <w:rPr>
          <w:rFonts w:cs="Times New Roman"/>
        </w:rPr>
      </w:pPr>
      <w:r w:rsidRPr="00F71AF3">
        <w:rPr>
          <w:rStyle w:val="Znakapoznpodarou"/>
          <w:rFonts w:cs="Times New Roman"/>
        </w:rPr>
        <w:footnoteRef/>
      </w:r>
      <w:r w:rsidRPr="00F71AF3">
        <w:rPr>
          <w:rFonts w:cs="Times New Roman"/>
        </w:rPr>
        <w:t xml:space="preserve"> Problematika domácího násilí je velmi často probírána v oblasti trestního práva v odborných článcích vycházejících v časopisech změřených zejména na trestněprávní témata. Z těchto článků můžeme zmínit například ŠIMEK, Stanislav. Domácí násilí ve společnosti. </w:t>
      </w:r>
      <w:r w:rsidRPr="00F71AF3">
        <w:rPr>
          <w:rFonts w:cs="Times New Roman"/>
          <w:i/>
        </w:rPr>
        <w:t>Trestní právo</w:t>
      </w:r>
      <w:r w:rsidRPr="00F71AF3">
        <w:rPr>
          <w:rFonts w:cs="Times New Roman"/>
        </w:rPr>
        <w:t xml:space="preserve">, 2014, roč. 18, č. 3, s. 20-23.; ŠUBRT, Milan, Domácí násilí a vykázání. </w:t>
      </w:r>
      <w:r w:rsidRPr="00F71AF3">
        <w:rPr>
          <w:rFonts w:cs="Times New Roman"/>
          <w:i/>
        </w:rPr>
        <w:t>Trestní právo</w:t>
      </w:r>
      <w:r w:rsidRPr="00F71AF3">
        <w:rPr>
          <w:rFonts w:cs="Times New Roman"/>
        </w:rPr>
        <w:t xml:space="preserve">, 2011, roč. 15, č. 6, s. 18-24. ŠABATA, Karel. Přečin maření výkonu úředního rozhodnutí a vykázání podle § 337 odst. 2 trestního zákoníku – vybrané problémy a možnosti řešení. </w:t>
      </w:r>
      <w:r w:rsidRPr="00F71AF3">
        <w:rPr>
          <w:rFonts w:cs="Times New Roman"/>
          <w:i/>
          <w:iCs/>
        </w:rPr>
        <w:t xml:space="preserve">Státní zastupitelství, </w:t>
      </w:r>
      <w:r w:rsidRPr="00F71AF3">
        <w:rPr>
          <w:rFonts w:cs="Times New Roman"/>
        </w:rPr>
        <w:t xml:space="preserve">2013, roč. 11, č. 1, s. 31-33 atd. Dále v trestněprávní literatuře v souvislosti s trestným činem týrání osoby žijící ve společném obydlí dle § 199 TZ viz například ŠÁMAL, PAVEL, ŠÁMALOVÁ, Milada. In  ŠÁMAL, Pavel a kol. </w:t>
      </w:r>
      <w:r w:rsidRPr="00F71AF3">
        <w:rPr>
          <w:rFonts w:cs="Times New Roman"/>
          <w:i/>
        </w:rPr>
        <w:t>Trestní zákoník II. § 140 až 421. Komentář</w:t>
      </w:r>
      <w:r w:rsidRPr="00F71AF3">
        <w:rPr>
          <w:rFonts w:cs="Times New Roman"/>
        </w:rPr>
        <w:t>. 2. vydání. Praha: C. H. Beck, 2012, s. 1939-1945.</w:t>
      </w:r>
    </w:p>
  </w:footnote>
  <w:footnote w:id="47">
    <w:p w14:paraId="77685CAC" w14:textId="77777777" w:rsidR="00B918D6" w:rsidRPr="00F71AF3" w:rsidRDefault="00B918D6" w:rsidP="00F077DB">
      <w:pPr>
        <w:pStyle w:val="Textpoznpodarou"/>
        <w:ind w:firstLine="0"/>
      </w:pPr>
      <w:r w:rsidRPr="00F71AF3">
        <w:rPr>
          <w:rStyle w:val="Znakapoznpodarou"/>
        </w:rPr>
        <w:footnoteRef/>
      </w:r>
      <w:r w:rsidRPr="00F71AF3">
        <w:t xml:space="preserve"> JELÍNEK, Jiří. In </w:t>
      </w:r>
      <w:r w:rsidRPr="00F71AF3">
        <w:rPr>
          <w:rFonts w:cs="Times New Roman"/>
        </w:rPr>
        <w:t>JELÍNEK, Jiří a kol. </w:t>
      </w:r>
      <w:r w:rsidRPr="00F71AF3">
        <w:rPr>
          <w:rFonts w:cs="Times New Roman"/>
          <w:i/>
        </w:rPr>
        <w:t>Trestní právo hmotné: obecná část, zvláštní část</w:t>
      </w:r>
      <w:r w:rsidRPr="00F71AF3">
        <w:rPr>
          <w:rFonts w:cs="Times New Roman"/>
        </w:rPr>
        <w:t xml:space="preserve">. 4. vydání. Praha: Leges, 2014, s. </w:t>
      </w:r>
      <w:r w:rsidRPr="00F71AF3">
        <w:t>19.</w:t>
      </w:r>
    </w:p>
  </w:footnote>
  <w:footnote w:id="48">
    <w:p w14:paraId="79B838AE" w14:textId="3687844B" w:rsidR="00B918D6" w:rsidRPr="00F71AF3" w:rsidRDefault="00B918D6" w:rsidP="00F077DB">
      <w:pPr>
        <w:pStyle w:val="Textpoznpodarou"/>
        <w:ind w:firstLine="0"/>
      </w:pPr>
      <w:r w:rsidRPr="00F71AF3">
        <w:rPr>
          <w:rStyle w:val="Znakapoznpodarou"/>
        </w:rPr>
        <w:footnoteRef/>
      </w:r>
      <w:r w:rsidRPr="00F71AF3">
        <w:t xml:space="preserve"> LANGÁŠEK, Tomáš. In </w:t>
      </w:r>
      <w:r w:rsidRPr="00F71AF3">
        <w:rPr>
          <w:rFonts w:cs="Times New Roman"/>
        </w:rPr>
        <w:t>WÁGNEROVÁ, Eliška, ŠIMÍČEK, Vojtěch, LANGÁŠEK, Tomáš, POSPÍŠIL, Ivo a kol. </w:t>
      </w:r>
      <w:r w:rsidRPr="00F71AF3">
        <w:rPr>
          <w:rFonts w:cs="Times New Roman"/>
          <w:i/>
          <w:iCs/>
        </w:rPr>
        <w:t>Listina základních práv a svobod.  Komentář</w:t>
      </w:r>
      <w:r w:rsidRPr="00F71AF3">
        <w:rPr>
          <w:rFonts w:cs="Times New Roman"/>
        </w:rPr>
        <w:t>. 1. vydání. Praha: Wolters Kluwer, 2012, s. 186-187.</w:t>
      </w:r>
    </w:p>
  </w:footnote>
  <w:footnote w:id="49">
    <w:p w14:paraId="2B635157" w14:textId="23509949" w:rsidR="00B918D6" w:rsidRPr="00F71AF3" w:rsidRDefault="00B918D6" w:rsidP="00F077DB">
      <w:pPr>
        <w:pStyle w:val="Textpoznpodarou"/>
        <w:ind w:firstLine="0"/>
      </w:pPr>
      <w:r w:rsidRPr="00F71AF3">
        <w:rPr>
          <w:rStyle w:val="Znakapoznpodarou"/>
        </w:rPr>
        <w:footnoteRef/>
      </w:r>
      <w:r w:rsidRPr="00F71AF3">
        <w:t xml:space="preserve"> Úmluva o ochraně lidských práv a základních svobod ve znění Protokolů č. 11 a 14 s Protokoly č. 1, 4, 6, 7, 12 a 13. </w:t>
      </w:r>
    </w:p>
  </w:footnote>
  <w:footnote w:id="50">
    <w:p w14:paraId="43BADEBD" w14:textId="06D5AFCA" w:rsidR="00B918D6" w:rsidRPr="00F71AF3" w:rsidRDefault="00B918D6" w:rsidP="006966C5">
      <w:pPr>
        <w:pStyle w:val="Textpoznpodarou"/>
        <w:ind w:firstLine="0"/>
      </w:pPr>
      <w:r w:rsidRPr="00F71AF3">
        <w:rPr>
          <w:rStyle w:val="Znakapoznpodarou"/>
        </w:rPr>
        <w:footnoteRef/>
      </w:r>
      <w:r w:rsidRPr="00F71AF3">
        <w:t xml:space="preserve"> Mezinárodní pakt o občanských a politických právech (vyhl. č. 120/1976 Sb.)</w:t>
      </w:r>
    </w:p>
  </w:footnote>
  <w:footnote w:id="51">
    <w:p w14:paraId="1C344043" w14:textId="77777777" w:rsidR="00B918D6" w:rsidRPr="00F71AF3" w:rsidRDefault="00B918D6" w:rsidP="00F077DB">
      <w:pPr>
        <w:pStyle w:val="Textpoznpodarou"/>
        <w:ind w:firstLine="0"/>
      </w:pPr>
      <w:r w:rsidRPr="00F71AF3">
        <w:rPr>
          <w:rStyle w:val="Znakapoznpodarou"/>
        </w:rPr>
        <w:footnoteRef/>
      </w:r>
      <w:r w:rsidRPr="00F71AF3">
        <w:t xml:space="preserve"> </w:t>
      </w:r>
      <w:r w:rsidRPr="00F71AF3">
        <w:rPr>
          <w:rFonts w:cs="Times New Roman"/>
        </w:rPr>
        <w:t>JELÍNEK, Jiří. In JELÍNEK, Jiří. </w:t>
      </w:r>
      <w:r w:rsidRPr="00F71AF3">
        <w:rPr>
          <w:rFonts w:cs="Times New Roman"/>
          <w:i/>
        </w:rPr>
        <w:t>Trestní právo hmotné: obecná část, zvláštní část</w:t>
      </w:r>
      <w:r w:rsidRPr="00F71AF3">
        <w:rPr>
          <w:rFonts w:cs="Times New Roman"/>
        </w:rPr>
        <w:t xml:space="preserve">. 4. vydání. Praha: Leges, 2014, </w:t>
      </w:r>
      <w:r w:rsidRPr="00F71AF3">
        <w:t>s. 33.</w:t>
      </w:r>
    </w:p>
  </w:footnote>
  <w:footnote w:id="52">
    <w:p w14:paraId="1B921306" w14:textId="77777777" w:rsidR="00B918D6" w:rsidRPr="00F71AF3" w:rsidRDefault="00B918D6" w:rsidP="00F077DB">
      <w:pPr>
        <w:pStyle w:val="Textpoznpodarou"/>
        <w:ind w:firstLine="0"/>
        <w:rPr>
          <w:rFonts w:cs="Times New Roman"/>
        </w:rPr>
      </w:pPr>
      <w:r w:rsidRPr="00F71AF3">
        <w:rPr>
          <w:rStyle w:val="Znakapoznpodarou"/>
        </w:rPr>
        <w:footnoteRef/>
      </w:r>
      <w:r w:rsidRPr="00F71AF3">
        <w:t xml:space="preserve"> </w:t>
      </w:r>
      <w:r w:rsidRPr="00F71AF3">
        <w:rPr>
          <w:rFonts w:cs="Times New Roman"/>
        </w:rPr>
        <w:t xml:space="preserve">Podrobněji k § 400-414 ZŘS viz HAMUĽÁKOVÁ, Klára, KŘIVÁČKOVÁ, Jana. In </w:t>
      </w:r>
      <w:r w:rsidRPr="00F71AF3">
        <w:t>SVOBODA, Karel, TLÁŠKOVÁ, Šárka, VLÁČIL, David, LEVÝ, Jiří, HROMADA, Miroslav a kol. Zákon o zvláštních řízeních soudních: komentář. 1. vydání. Praha: C. H. Beck, 2015, 752-774.</w:t>
      </w:r>
    </w:p>
  </w:footnote>
  <w:footnote w:id="53">
    <w:p w14:paraId="4DF087FF" w14:textId="0A8A6C94" w:rsidR="00B918D6" w:rsidRPr="00F71AF3" w:rsidRDefault="00B918D6" w:rsidP="00F077DB">
      <w:pPr>
        <w:pStyle w:val="Textpoznpodarou"/>
        <w:ind w:firstLine="0"/>
      </w:pPr>
      <w:r w:rsidRPr="00F71AF3">
        <w:rPr>
          <w:rStyle w:val="Znakapoznpodarou"/>
          <w:rFonts w:cs="Times New Roman"/>
        </w:rPr>
        <w:footnoteRef/>
      </w:r>
      <w:r w:rsidRPr="00F71AF3">
        <w:rPr>
          <w:rFonts w:cs="Times New Roman"/>
        </w:rPr>
        <w:t xml:space="preserve"> VETEŠNÍK, Pavel. In </w:t>
      </w:r>
      <w:r w:rsidRPr="00F71AF3">
        <w:rPr>
          <w:rFonts w:cs="Times New Roman"/>
          <w:shd w:val="clear" w:color="auto" w:fill="FFFFFF"/>
        </w:rPr>
        <w:t>JEMELKA, Luboš</w:t>
      </w:r>
      <w:r w:rsidRPr="00F71AF3">
        <w:rPr>
          <w:rStyle w:val="apple-converted-space"/>
          <w:rFonts w:cs="Times New Roman"/>
          <w:shd w:val="clear" w:color="auto" w:fill="FFFFFF"/>
        </w:rPr>
        <w:t xml:space="preserve">, VETEŠNÍK, Pavel. </w:t>
      </w:r>
      <w:r w:rsidRPr="00F71AF3">
        <w:rPr>
          <w:rFonts w:cs="Times New Roman"/>
          <w:i/>
          <w:iCs/>
          <w:shd w:val="clear" w:color="auto" w:fill="FFFFFF"/>
        </w:rPr>
        <w:t>Zákon o přestupcích a přestupkové řízení. Komentář</w:t>
      </w:r>
      <w:r w:rsidRPr="00F71AF3">
        <w:rPr>
          <w:rFonts w:cs="Times New Roman"/>
          <w:shd w:val="clear" w:color="auto" w:fill="FFFFFF"/>
        </w:rPr>
        <w:t>. 2 vydání. Praha: C. H. Beck, 2013, s. 292.</w:t>
      </w:r>
    </w:p>
  </w:footnote>
  <w:footnote w:id="54">
    <w:p w14:paraId="1F9E3208" w14:textId="77777777" w:rsidR="00B918D6" w:rsidRPr="00F71AF3" w:rsidRDefault="00B918D6" w:rsidP="00F077DB">
      <w:pPr>
        <w:pStyle w:val="Textpoznpodarou"/>
        <w:ind w:firstLine="0"/>
      </w:pPr>
      <w:r w:rsidRPr="00F71AF3">
        <w:rPr>
          <w:rStyle w:val="Znakapoznpodarou"/>
        </w:rPr>
        <w:footnoteRef/>
      </w:r>
      <w:r w:rsidRPr="00F71AF3">
        <w:t xml:space="preserve"> Viz například Usnesení Okresního soudu ve Znojmě ze dne 17. května 213, č.j. 3 T 38/2013-67.</w:t>
      </w:r>
    </w:p>
  </w:footnote>
  <w:footnote w:id="55">
    <w:p w14:paraId="12F22211" w14:textId="79D5A607" w:rsidR="00B918D6" w:rsidRPr="00F71AF3" w:rsidRDefault="00B918D6" w:rsidP="00F077DB">
      <w:pPr>
        <w:pStyle w:val="Textpoznpodarou"/>
        <w:ind w:firstLine="0"/>
        <w:rPr>
          <w:rFonts w:cs="Times New Roman"/>
        </w:rPr>
      </w:pPr>
      <w:r w:rsidRPr="00F71AF3">
        <w:rPr>
          <w:rStyle w:val="Znakapoznpodarou"/>
          <w:rFonts w:cs="Times New Roman"/>
        </w:rPr>
        <w:footnoteRef/>
      </w:r>
      <w:r w:rsidRPr="00F71AF3">
        <w:rPr>
          <w:rFonts w:cs="Times New Roman"/>
        </w:rPr>
        <w:t xml:space="preserve"> Viz </w:t>
      </w:r>
      <w:r w:rsidRPr="00F71AF3">
        <w:rPr>
          <w:rFonts w:cs="Times New Roman"/>
          <w:shd w:val="clear" w:color="auto" w:fill="FFFFFF"/>
        </w:rPr>
        <w:t xml:space="preserve"> </w:t>
      </w:r>
      <w:r w:rsidRPr="00F71AF3">
        <w:rPr>
          <w:rFonts w:cs="Times New Roman"/>
        </w:rPr>
        <w:t>VANGELI, Benedikt. </w:t>
      </w:r>
      <w:r w:rsidRPr="00F71AF3">
        <w:rPr>
          <w:rFonts w:cs="Times New Roman"/>
          <w:i/>
          <w:iCs/>
        </w:rPr>
        <w:t>Zákon o Policii České republiky. Komentář</w:t>
      </w:r>
      <w:r w:rsidRPr="00F71AF3">
        <w:rPr>
          <w:rFonts w:cs="Times New Roman"/>
        </w:rPr>
        <w:t xml:space="preserve">. 2. vydání. Praha: C. H. Beck, 2014, </w:t>
      </w:r>
      <w:r w:rsidRPr="00F71AF3">
        <w:rPr>
          <w:rFonts w:cs="Times New Roman"/>
          <w:shd w:val="clear" w:color="auto" w:fill="FFFFFF"/>
        </w:rPr>
        <w:t>s. 177.</w:t>
      </w:r>
    </w:p>
  </w:footnote>
  <w:footnote w:id="56">
    <w:p w14:paraId="6E11B2C0" w14:textId="133ADCBE" w:rsidR="00B918D6" w:rsidRPr="00F71AF3" w:rsidRDefault="00B918D6" w:rsidP="00F077DB">
      <w:pPr>
        <w:pStyle w:val="Textpoznpodarou"/>
        <w:ind w:firstLine="0"/>
      </w:pPr>
      <w:r w:rsidRPr="00F71AF3">
        <w:rPr>
          <w:rStyle w:val="Znakapoznpodarou"/>
        </w:rPr>
        <w:footnoteRef/>
      </w:r>
      <w:r w:rsidRPr="00F71AF3">
        <w:t xml:space="preserve"> I přes krátkou dobu, po kterou trvá vykázání jsou schopni stalkeři vykázání porušit viz rozsudek Okresního soudu v Litoměřicích ze dne 25. září 2014, č.j. 2T 4912014-377.</w:t>
      </w:r>
    </w:p>
  </w:footnote>
  <w:footnote w:id="57">
    <w:p w14:paraId="017E7D53" w14:textId="53AEFCDA" w:rsidR="00B918D6" w:rsidRPr="00F71AF3" w:rsidRDefault="00B918D6" w:rsidP="0046402A">
      <w:pPr>
        <w:pStyle w:val="Textpoznpodarou"/>
        <w:ind w:firstLine="0"/>
        <w:rPr>
          <w:rFonts w:cs="Times New Roman"/>
        </w:rPr>
      </w:pPr>
      <w:r w:rsidRPr="00F71AF3">
        <w:rPr>
          <w:rStyle w:val="Znakapoznpodarou"/>
          <w:rFonts w:cs="Times New Roman"/>
        </w:rPr>
        <w:footnoteRef/>
      </w:r>
      <w:r w:rsidRPr="00F71AF3">
        <w:rPr>
          <w:rFonts w:cs="Times New Roman"/>
        </w:rPr>
        <w:t xml:space="preserve"> K podání návrhu na zahájení řízení je oprávněno i státní zastupitelství ,viz. WINTEROVÁ, Alena, MACKOVÁ, Alena. </w:t>
      </w:r>
      <w:r w:rsidRPr="00F71AF3">
        <w:rPr>
          <w:rFonts w:cs="Times New Roman"/>
          <w:i/>
          <w:iCs/>
        </w:rPr>
        <w:t>Civilní právo procesní. První část – Řízení nalézací.</w:t>
      </w:r>
      <w:r w:rsidRPr="00F71AF3">
        <w:rPr>
          <w:rFonts w:cs="Times New Roman"/>
        </w:rPr>
        <w:t xml:space="preserve"> 7. vydání. Praha: Leges, 2015, </w:t>
      </w:r>
      <w:r w:rsidRPr="00F71AF3">
        <w:rPr>
          <w:rFonts w:cs="Times New Roman"/>
          <w:shd w:val="clear" w:color="auto" w:fill="FFFFFF"/>
        </w:rPr>
        <w:t>s. 440.</w:t>
      </w:r>
    </w:p>
    <w:p w14:paraId="38036204" w14:textId="5D939315" w:rsidR="00B918D6" w:rsidRPr="00F71AF3" w:rsidRDefault="00B918D6" w:rsidP="00F077DB">
      <w:pPr>
        <w:pStyle w:val="Textpoznpodarou"/>
        <w:ind w:firstLine="0"/>
        <w:rPr>
          <w:rFonts w:cs="Times New Roman"/>
        </w:rPr>
      </w:pPr>
    </w:p>
  </w:footnote>
  <w:footnote w:id="58">
    <w:p w14:paraId="74D40D70" w14:textId="77777777" w:rsidR="00B918D6" w:rsidRPr="00F71AF3" w:rsidRDefault="00B918D6" w:rsidP="00F077DB">
      <w:pPr>
        <w:pStyle w:val="Textpoznpodarou"/>
        <w:ind w:firstLine="0"/>
        <w:rPr>
          <w:rFonts w:cs="Times New Roman"/>
        </w:rPr>
      </w:pPr>
      <w:r w:rsidRPr="00F71AF3">
        <w:rPr>
          <w:rStyle w:val="Znakapoznpodarou"/>
          <w:rFonts w:cs="Times New Roman"/>
        </w:rPr>
        <w:footnoteRef/>
      </w:r>
      <w:r w:rsidRPr="00F71AF3">
        <w:rPr>
          <w:rFonts w:cs="Times New Roman"/>
        </w:rPr>
        <w:t xml:space="preserve"> WINTEROVÁ, Alena, MACKOVÁ, Alena. </w:t>
      </w:r>
      <w:r w:rsidRPr="00F71AF3">
        <w:rPr>
          <w:rFonts w:cs="Times New Roman"/>
          <w:i/>
          <w:iCs/>
        </w:rPr>
        <w:t>Civilní právo procesní. První část – Řízení nalézací.</w:t>
      </w:r>
      <w:r w:rsidRPr="00F71AF3">
        <w:rPr>
          <w:rFonts w:cs="Times New Roman"/>
        </w:rPr>
        <w:t xml:space="preserve">. 7. vydání. Praha: Leges, 2015, </w:t>
      </w:r>
      <w:r w:rsidRPr="00F71AF3">
        <w:rPr>
          <w:rFonts w:cs="Times New Roman"/>
          <w:shd w:val="clear" w:color="auto" w:fill="FFFFFF"/>
        </w:rPr>
        <w:t>s. 439.</w:t>
      </w:r>
    </w:p>
  </w:footnote>
  <w:footnote w:id="59">
    <w:p w14:paraId="289C9340" w14:textId="53BD5568" w:rsidR="00B918D6" w:rsidRPr="00F71AF3" w:rsidRDefault="00B918D6" w:rsidP="00180191">
      <w:pPr>
        <w:pStyle w:val="poznamky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VÁLKOVÁ, Helena. Proč by neměl chybět v novém Trestním zákoníku Stalking. In VANDUCHOVÁ, Marie (ed), GŘIVNA, Tomáš (ed). </w:t>
      </w:r>
      <w:r w:rsidRPr="00F71AF3">
        <w:rPr>
          <w:rFonts w:cs="Times New Roman"/>
          <w:i/>
          <w:shd w:val="clear" w:color="auto" w:fill="FFFFFF"/>
        </w:rPr>
        <w:t>Pocta Otovi Novotnému k 80. narozeninám</w:t>
      </w:r>
      <w:r w:rsidRPr="00F71AF3">
        <w:rPr>
          <w:rFonts w:cs="Times New Roman"/>
          <w:shd w:val="clear" w:color="auto" w:fill="FFFFFF"/>
        </w:rPr>
        <w:t>. Praha: Wolters Kluwer, 2008, s. 418-419.</w:t>
      </w:r>
    </w:p>
  </w:footnote>
  <w:footnote w:id="60">
    <w:p w14:paraId="66C71B1E" w14:textId="32C9A91E" w:rsidR="00B918D6" w:rsidRPr="00F71AF3" w:rsidRDefault="00B918D6" w:rsidP="00A05A66">
      <w:pPr>
        <w:pStyle w:val="Textpoznpodarou"/>
        <w:ind w:firstLine="0"/>
      </w:pPr>
      <w:r w:rsidRPr="00F71AF3">
        <w:rPr>
          <w:rStyle w:val="Znakapoznpodarou"/>
        </w:rPr>
        <w:footnoteRef/>
      </w:r>
      <w:r w:rsidRPr="00F71AF3">
        <w:t xml:space="preserve"> OSŘ ve znění ke dni 31. prosince 2014.</w:t>
      </w:r>
    </w:p>
  </w:footnote>
  <w:footnote w:id="61">
    <w:p w14:paraId="19C9C0F0" w14:textId="26CF3299" w:rsidR="00B918D6" w:rsidRPr="00F71AF3" w:rsidRDefault="00B918D6" w:rsidP="00180191">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GŘIVNA, Tomáš, MĚSÍČKOVÁ, Lenka. </w:t>
      </w:r>
      <w:r w:rsidRPr="00F71AF3">
        <w:rPr>
          <w:rFonts w:cs="Times New Roman"/>
          <w:i/>
          <w:shd w:val="clear" w:color="auto" w:fill="FFFFFF"/>
        </w:rPr>
        <w:t>Stalking a jeho právní výklad.</w:t>
      </w:r>
      <w:r w:rsidRPr="00F71AF3">
        <w:rPr>
          <w:rFonts w:cs="Times New Roman"/>
          <w:shd w:val="clear" w:color="auto" w:fill="FFFFFF"/>
        </w:rPr>
        <w:t xml:space="preserve"> [online].</w:t>
      </w:r>
      <w:r w:rsidRPr="00F71AF3">
        <w:rPr>
          <w:i/>
          <w:iCs/>
        </w:rPr>
        <w:t> </w:t>
      </w:r>
      <w:r w:rsidRPr="00F71AF3">
        <w:rPr>
          <w:rFonts w:cs="Times New Roman"/>
          <w:iCs/>
          <w:shd w:val="clear" w:color="auto" w:fill="FFFFFF"/>
        </w:rPr>
        <w:t>E-bezpečí</w:t>
      </w:r>
      <w:r w:rsidRPr="00F71AF3">
        <w:rPr>
          <w:rStyle w:val="apple-converted-space"/>
          <w:rFonts w:cs="Times New Roman"/>
          <w:shd w:val="clear" w:color="auto" w:fill="FFFFFF"/>
        </w:rPr>
        <w:t>,</w:t>
      </w:r>
      <w:r w:rsidRPr="00F71AF3">
        <w:rPr>
          <w:rFonts w:cs="Times New Roman"/>
          <w:shd w:val="clear" w:color="auto" w:fill="FFFFFF"/>
        </w:rPr>
        <w:t xml:space="preserve"> 2009, [cit. 15. listopadu 2015]. Dostupné z:</w:t>
      </w:r>
      <w:r w:rsidRPr="00F71AF3">
        <w:rPr>
          <w:rStyle w:val="apple-converted-space"/>
          <w:rFonts w:cs="Times New Roman"/>
          <w:shd w:val="clear" w:color="auto" w:fill="FFFFFF"/>
        </w:rPr>
        <w:t> </w:t>
      </w:r>
      <w:hyperlink r:id="rId6" w:history="1">
        <w:r w:rsidRPr="00F71AF3">
          <w:rPr>
            <w:rStyle w:val="Hypertextovodkaz"/>
            <w:rFonts w:cs="Times New Roman"/>
            <w:color w:val="auto"/>
            <w:shd w:val="clear" w:color="auto" w:fill="FFFFFF"/>
          </w:rPr>
          <w:t>http://cms.e-bezpeci.cz/content/view/135/38/lang,czech/</w:t>
        </w:r>
      </w:hyperlink>
    </w:p>
  </w:footnote>
  <w:footnote w:id="62">
    <w:p w14:paraId="6BFB83FD" w14:textId="7F4EDC33" w:rsidR="00B918D6" w:rsidRPr="00F71AF3" w:rsidRDefault="00B918D6" w:rsidP="00180191">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Zejména ZPř (viz výše).</w:t>
      </w:r>
    </w:p>
  </w:footnote>
  <w:footnote w:id="63">
    <w:p w14:paraId="2B0361B8" w14:textId="015FF7E2" w:rsidR="00B918D6" w:rsidRPr="00F71AF3" w:rsidRDefault="00B918D6" w:rsidP="00180191">
      <w:pPr>
        <w:pStyle w:val="Textpoznpodarou"/>
        <w:ind w:firstLine="0"/>
        <w:rPr>
          <w:rFonts w:cs="Times New Roman"/>
          <w:shd w:val="clear" w:color="auto" w:fill="FFFFFF"/>
        </w:rPr>
      </w:pPr>
      <w:r w:rsidRPr="00F71AF3">
        <w:rPr>
          <w:rFonts w:cs="Times New Roman"/>
          <w:shd w:val="clear" w:color="auto" w:fill="FFFFFF"/>
          <w:vertAlign w:val="superscript"/>
        </w:rPr>
        <w:footnoteRef/>
      </w:r>
      <w:r w:rsidRPr="00F71AF3">
        <w:rPr>
          <w:rFonts w:cs="Times New Roman"/>
          <w:shd w:val="clear" w:color="auto" w:fill="FFFFFF"/>
        </w:rPr>
        <w:t xml:space="preserve"> Rozsudek Okresního soudu v Olomouci ze dne 22. října 2012, č. j. 4 T 79/2012-56.</w:t>
      </w:r>
    </w:p>
  </w:footnote>
  <w:footnote w:id="64">
    <w:p w14:paraId="3BC89D65" w14:textId="64A68B70" w:rsidR="00B918D6" w:rsidRPr="00F71AF3" w:rsidRDefault="00B918D6" w:rsidP="000A1250">
      <w:pPr>
        <w:pStyle w:val="Textpoznpodarou"/>
        <w:ind w:firstLine="0"/>
        <w:rPr>
          <w:rFonts w:cs="Times New Roman"/>
          <w:shd w:val="clear" w:color="auto" w:fill="FFFFFF"/>
        </w:rPr>
      </w:pPr>
      <w:r w:rsidRPr="00F71AF3">
        <w:rPr>
          <w:rFonts w:cs="Times New Roman"/>
          <w:shd w:val="clear" w:color="auto" w:fill="FFFFFF"/>
          <w:vertAlign w:val="superscript"/>
        </w:rPr>
        <w:footnoteRef/>
      </w:r>
      <w:r w:rsidRPr="00F71AF3">
        <w:rPr>
          <w:rFonts w:cs="Times New Roman"/>
          <w:shd w:val="clear" w:color="auto" w:fill="FFFFFF"/>
        </w:rPr>
        <w:t xml:space="preserve"> § 238 Strafgesetzbuch (Německý trestní zákon) český překlad paragrafu viz například: </w:t>
      </w:r>
      <w:r w:rsidRPr="00F71AF3">
        <w:t xml:space="preserve">VÁLKOVÁ, Helena. Česká podoba stalkingu podle § 354 TrZ v širších než jen trestněprávních souvislostech. </w:t>
      </w:r>
      <w:r w:rsidRPr="00F71AF3">
        <w:rPr>
          <w:i/>
          <w:iCs/>
        </w:rPr>
        <w:t xml:space="preserve">Trestněprávní revue, </w:t>
      </w:r>
      <w:r w:rsidRPr="00F71AF3">
        <w:t>2009, roč. 8, č. 9, s. 260.</w:t>
      </w:r>
    </w:p>
  </w:footnote>
  <w:footnote w:id="65">
    <w:p w14:paraId="698C5E9A" w14:textId="77777777" w:rsidR="00B918D6" w:rsidRPr="00F71AF3" w:rsidRDefault="00B918D6" w:rsidP="007E457C">
      <w:pPr>
        <w:pStyle w:val="Textpoznpodarou"/>
        <w:ind w:firstLine="0"/>
        <w:rPr>
          <w:rFonts w:cs="Times New Roman"/>
          <w:shd w:val="clear" w:color="auto" w:fill="FFFFFF"/>
        </w:rPr>
      </w:pPr>
      <w:r w:rsidRPr="00F71AF3">
        <w:rPr>
          <w:rFonts w:cs="Times New Roman"/>
          <w:shd w:val="clear" w:color="auto" w:fill="FFFFFF"/>
          <w:vertAlign w:val="superscript"/>
        </w:rPr>
        <w:footnoteRef/>
      </w:r>
      <w:r w:rsidRPr="00F71AF3">
        <w:rPr>
          <w:rFonts w:cs="Times New Roman"/>
          <w:shd w:val="clear" w:color="auto" w:fill="FFFFFF"/>
          <w:vertAlign w:val="superscript"/>
        </w:rPr>
        <w:t xml:space="preserve"> </w:t>
      </w:r>
      <w:r w:rsidRPr="00F71AF3">
        <w:rPr>
          <w:rFonts w:cs="Times New Roman"/>
          <w:shd w:val="clear" w:color="auto" w:fill="FFFFFF"/>
        </w:rPr>
        <w:t xml:space="preserve">§ 107a Strafgesetzbuch (Rakouský trestní zákon) český překlad paragrafu viz například: </w:t>
      </w:r>
      <w:r w:rsidRPr="00F71AF3">
        <w:t xml:space="preserve">VÁLKOVÁ, Helena. Česká podoba stalkingu podle § 354 TrZ v širších než jen trestněprávních souvislostech. </w:t>
      </w:r>
      <w:r w:rsidRPr="00F71AF3">
        <w:rPr>
          <w:i/>
          <w:iCs/>
        </w:rPr>
        <w:t xml:space="preserve">Trestněprávní revue, </w:t>
      </w:r>
      <w:r w:rsidRPr="00F71AF3">
        <w:t>2009, roč. 8, č. 9 s. 259.</w:t>
      </w:r>
    </w:p>
  </w:footnote>
  <w:footnote w:id="66">
    <w:p w14:paraId="4B1D2435" w14:textId="2210EDFC" w:rsidR="00B918D6" w:rsidRPr="00F71AF3" w:rsidRDefault="00B918D6" w:rsidP="000A1250">
      <w:pPr>
        <w:pStyle w:val="Textpoznpodarou"/>
        <w:ind w:firstLine="0"/>
        <w:rPr>
          <w:rFonts w:cs="Times New Roman"/>
        </w:rPr>
      </w:pPr>
      <w:r w:rsidRPr="00F71AF3">
        <w:rPr>
          <w:rFonts w:cs="Times New Roman"/>
          <w:vertAlign w:val="superscript"/>
        </w:rPr>
        <w:footnoteRef/>
      </w:r>
      <w:r w:rsidRPr="00F71AF3">
        <w:rPr>
          <w:rFonts w:cs="Times New Roman"/>
        </w:rPr>
        <w:t xml:space="preserve"> NAVRÁTILOVÁ, Jana. In JELÍNEK, Jiří. </w:t>
      </w:r>
      <w:r w:rsidRPr="00F71AF3">
        <w:rPr>
          <w:rFonts w:cs="Times New Roman"/>
          <w:i/>
        </w:rPr>
        <w:t>Trestní právo hmotné: obecná část, zvláštní část</w:t>
      </w:r>
      <w:r w:rsidRPr="00F71AF3">
        <w:rPr>
          <w:rFonts w:cs="Times New Roman"/>
        </w:rPr>
        <w:t>. 4. vydání. Praha: Leges, 2014, s. 865.</w:t>
      </w:r>
    </w:p>
  </w:footnote>
  <w:footnote w:id="67">
    <w:p w14:paraId="3802E2C4" w14:textId="3E6B1ED2" w:rsidR="00B918D6" w:rsidRPr="00F71AF3" w:rsidRDefault="00B918D6" w:rsidP="00FE4295">
      <w:pPr>
        <w:pStyle w:val="Textpoznpodarou"/>
        <w:ind w:firstLine="0"/>
        <w:rPr>
          <w:rFonts w:cs="Times New Roman"/>
        </w:rPr>
      </w:pPr>
      <w:r w:rsidRPr="00F71AF3">
        <w:rPr>
          <w:rStyle w:val="Znakapoznpodarou"/>
          <w:rFonts w:cs="Times New Roman"/>
        </w:rPr>
        <w:footnoteRef/>
      </w:r>
      <w:r w:rsidRPr="00F71AF3">
        <w:rPr>
          <w:rFonts w:cs="Times New Roman"/>
        </w:rPr>
        <w:t xml:space="preserve"> VISINGER, Radek. Jak postihovat stalking? Zamyšlení nad novou právní úpravou. </w:t>
      </w:r>
      <w:r w:rsidRPr="00F71AF3">
        <w:rPr>
          <w:rFonts w:cs="Times New Roman"/>
          <w:i/>
        </w:rPr>
        <w:t>Trestněprávní revue,</w:t>
      </w:r>
      <w:r w:rsidRPr="00F71AF3">
        <w:rPr>
          <w:rFonts w:cs="Times New Roman"/>
        </w:rPr>
        <w:t xml:space="preserve"> 2009,</w:t>
      </w:r>
      <w:r w:rsidRPr="00F71AF3">
        <w:rPr>
          <w:rFonts w:cs="Times New Roman"/>
          <w:i/>
        </w:rPr>
        <w:t xml:space="preserve"> </w:t>
      </w:r>
      <w:r w:rsidRPr="00F71AF3">
        <w:rPr>
          <w:rFonts w:cs="Times New Roman"/>
        </w:rPr>
        <w:t>roč. 8, č. 11, s. 334.</w:t>
      </w:r>
    </w:p>
  </w:footnote>
  <w:footnote w:id="68">
    <w:p w14:paraId="61C2470D" w14:textId="34F089BA" w:rsidR="00B918D6" w:rsidRPr="00F71AF3" w:rsidRDefault="00B918D6" w:rsidP="000A1250">
      <w:pPr>
        <w:pStyle w:val="Textpoznpodarou"/>
        <w:ind w:firstLine="0"/>
        <w:rPr>
          <w:rFonts w:cs="Times New Roman"/>
        </w:rPr>
      </w:pPr>
      <w:r w:rsidRPr="00F71AF3">
        <w:rPr>
          <w:rStyle w:val="Znakapoznpodarou"/>
          <w:rFonts w:cs="Times New Roman"/>
        </w:rPr>
        <w:footnoteRef/>
      </w:r>
      <w:r w:rsidRPr="00F71AF3">
        <w:rPr>
          <w:rFonts w:cs="Times New Roman"/>
        </w:rPr>
        <w:t xml:space="preserve"> JELÍNEK, Jiří. In JELÍNEK, Jiří. </w:t>
      </w:r>
      <w:r w:rsidRPr="00F71AF3">
        <w:rPr>
          <w:rFonts w:cs="Times New Roman"/>
          <w:i/>
        </w:rPr>
        <w:t>Trestní právo hmotné: obecná část, zvláštní část</w:t>
      </w:r>
      <w:r w:rsidRPr="00F71AF3">
        <w:rPr>
          <w:rFonts w:cs="Times New Roman"/>
        </w:rPr>
        <w:t>. 4. vydání. Praha: Leges, 2014, s. 172.</w:t>
      </w:r>
    </w:p>
  </w:footnote>
  <w:footnote w:id="69">
    <w:p w14:paraId="5C8B216E" w14:textId="77777777" w:rsidR="00B918D6" w:rsidRPr="00F71AF3" w:rsidRDefault="00B918D6" w:rsidP="00936686">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3296.</w:t>
      </w:r>
    </w:p>
  </w:footnote>
  <w:footnote w:id="70">
    <w:p w14:paraId="4EE9B101" w14:textId="48E7F547" w:rsidR="00B918D6" w:rsidRPr="00F71AF3" w:rsidRDefault="00B918D6" w:rsidP="00FE4295">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 xml:space="preserve">Forenzní psychologie. </w:t>
      </w:r>
      <w:r w:rsidRPr="00F71AF3">
        <w:rPr>
          <w:rFonts w:cs="Times New Roman"/>
        </w:rPr>
        <w:t>3. vydání. Plzeň: Aleš Čeněk. 2013, s. 212.</w:t>
      </w:r>
    </w:p>
  </w:footnote>
  <w:footnote w:id="71">
    <w:p w14:paraId="2C83A302" w14:textId="7006293D" w:rsidR="00B918D6" w:rsidRPr="00F71AF3" w:rsidRDefault="00B918D6" w:rsidP="00383B13">
      <w:pPr>
        <w:pStyle w:val="Textpoznpodarou"/>
        <w:ind w:firstLine="0"/>
        <w:rPr>
          <w:rFonts w:cs="Times New Roman"/>
          <w:shd w:val="clear" w:color="auto" w:fill="FFFFFF"/>
        </w:rPr>
      </w:pPr>
      <w:r w:rsidRPr="00F71AF3">
        <w:rPr>
          <w:rStyle w:val="Znakapoznpodarou"/>
        </w:rPr>
        <w:footnoteRef/>
      </w:r>
      <w:r w:rsidRPr="00F71AF3">
        <w:t xml:space="preserve"> Česká republika se neinspirovala německou úpravou v oblasti demonstrativního výčtu forem jednání, kdy v německé úpravě lze dle § 238 odst. 1, č. 5 Strafgesetzbuch (trestním zákoníku) postihovat i „jiná srovnatelná chování“, pokud jimi pachatel způsobí závažné zhoršení způsobu života poškozeného, blíže viz VÁLKOVÁ, Helena. Česká podoba stalkingu podle § 354 TrZ v širších než jen trestněprávních souvislostech. </w:t>
      </w:r>
      <w:r w:rsidRPr="00F71AF3">
        <w:rPr>
          <w:i/>
          <w:iCs/>
        </w:rPr>
        <w:t xml:space="preserve">Trestněprávní revue, </w:t>
      </w:r>
      <w:r w:rsidRPr="00F71AF3">
        <w:t>2009, roč. 8, č. 9 s. 260-261.</w:t>
      </w:r>
    </w:p>
  </w:footnote>
  <w:footnote w:id="72">
    <w:p w14:paraId="76385272" w14:textId="39FC4A59" w:rsidR="00B918D6" w:rsidRPr="00F71AF3" w:rsidRDefault="00B918D6" w:rsidP="00A70C4D">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3296.</w:t>
      </w:r>
    </w:p>
  </w:footnote>
  <w:footnote w:id="73">
    <w:p w14:paraId="20D369B8" w14:textId="1665CD0F" w:rsidR="00B918D6" w:rsidRPr="00F71AF3" w:rsidRDefault="00B918D6" w:rsidP="00383B13">
      <w:pPr>
        <w:pStyle w:val="Textpoznpodarou"/>
        <w:ind w:firstLine="0"/>
      </w:pPr>
      <w:r w:rsidRPr="00F71AF3">
        <w:rPr>
          <w:rStyle w:val="Znakapoznpodarou"/>
        </w:rPr>
        <w:footnoteRef/>
      </w:r>
      <w:r w:rsidRPr="00F71AF3">
        <w:t xml:space="preserve"> </w:t>
      </w:r>
      <w:r w:rsidRPr="00F71AF3">
        <w:rPr>
          <w:rFonts w:cs="Times New Roman"/>
        </w:rPr>
        <w:t>Tamtéž.</w:t>
      </w:r>
    </w:p>
  </w:footnote>
  <w:footnote w:id="74">
    <w:p w14:paraId="69BFCC82" w14:textId="1EBD1B04" w:rsidR="00B918D6" w:rsidRPr="00F71AF3" w:rsidRDefault="00B918D6" w:rsidP="00A70C4D">
      <w:pPr>
        <w:pStyle w:val="Textpoznpodarou"/>
        <w:ind w:firstLine="0"/>
        <w:rPr>
          <w:rFonts w:cs="Times New Roman"/>
        </w:rPr>
      </w:pPr>
      <w:r w:rsidRPr="00F71AF3">
        <w:rPr>
          <w:rStyle w:val="Znakapoznpodarou"/>
          <w:rFonts w:cs="Times New Roman"/>
        </w:rPr>
        <w:footnoteRef/>
      </w:r>
      <w:r w:rsidRPr="00F71AF3">
        <w:rPr>
          <w:rFonts w:cs="Times New Roman"/>
        </w:rPr>
        <w:t xml:space="preserve"> Tamtéž.</w:t>
      </w:r>
    </w:p>
  </w:footnote>
  <w:footnote w:id="75">
    <w:p w14:paraId="5637C866" w14:textId="77777777" w:rsidR="00B918D6" w:rsidRPr="00F71AF3" w:rsidRDefault="00B918D6" w:rsidP="00005693">
      <w:pPr>
        <w:pStyle w:val="Textpoznpodarou"/>
        <w:ind w:firstLine="0"/>
        <w:rPr>
          <w:rFonts w:cs="Times New Roman"/>
        </w:rPr>
      </w:pPr>
      <w:r w:rsidRPr="00F71AF3">
        <w:rPr>
          <w:rStyle w:val="Znakapoznpodarou"/>
          <w:rFonts w:cs="Times New Roman"/>
        </w:rPr>
        <w:footnoteRef/>
      </w:r>
      <w:r w:rsidRPr="00F71AF3">
        <w:rPr>
          <w:rFonts w:cs="Times New Roman"/>
        </w:rPr>
        <w:t xml:space="preserve"> Tamtéž.</w:t>
      </w:r>
    </w:p>
  </w:footnote>
  <w:footnote w:id="76">
    <w:p w14:paraId="1A514BD0" w14:textId="3C5D5086" w:rsidR="00B918D6" w:rsidRPr="00F71AF3" w:rsidRDefault="00B918D6" w:rsidP="00A70C4D">
      <w:pPr>
        <w:pStyle w:val="Textpoznpodarou"/>
        <w:ind w:firstLine="0"/>
        <w:rPr>
          <w:rFonts w:cs="Times New Roman"/>
        </w:rPr>
      </w:pPr>
      <w:r w:rsidRPr="00F71AF3">
        <w:rPr>
          <w:rStyle w:val="Znakapoznpodarou"/>
          <w:rFonts w:cs="Times New Roman"/>
        </w:rPr>
        <w:footnoteRef/>
      </w:r>
      <w:r w:rsidRPr="00F71AF3">
        <w:rPr>
          <w:rStyle w:val="Znakapoznpodarou"/>
          <w:rFonts w:cs="Times New Roman"/>
        </w:rPr>
        <w:t xml:space="preserve"> </w:t>
      </w:r>
      <w:r w:rsidRPr="00F71AF3">
        <w:rPr>
          <w:rFonts w:cs="Times New Roman"/>
        </w:rPr>
        <w:t>Viz § 353 odst. 1. písm. a) TZ.</w:t>
      </w:r>
    </w:p>
  </w:footnote>
  <w:footnote w:id="77">
    <w:p w14:paraId="3BD62622" w14:textId="10C8EEB4" w:rsidR="00B918D6" w:rsidRPr="00F71AF3" w:rsidRDefault="00B918D6" w:rsidP="00A70C4D">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3296-7.</w:t>
      </w:r>
    </w:p>
  </w:footnote>
  <w:footnote w:id="78">
    <w:p w14:paraId="57D6DED4" w14:textId="77777777" w:rsidR="00B918D6" w:rsidRPr="00F71AF3" w:rsidRDefault="00B918D6" w:rsidP="00637F07">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76.</w:t>
      </w:r>
    </w:p>
  </w:footnote>
  <w:footnote w:id="79">
    <w:p w14:paraId="064A30EC" w14:textId="0F045D0B" w:rsidR="00B918D6" w:rsidRPr="00F71AF3" w:rsidRDefault="00B918D6" w:rsidP="009B47F2">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3297.</w:t>
      </w:r>
    </w:p>
  </w:footnote>
  <w:footnote w:id="80">
    <w:p w14:paraId="674377B1" w14:textId="16B8CAA1" w:rsidR="00B918D6" w:rsidRPr="00F71AF3" w:rsidRDefault="00B918D6" w:rsidP="009B47F2">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KOPECKÝ, Kamil.</w:t>
      </w:r>
      <w:r w:rsidRPr="00F71AF3">
        <w:rPr>
          <w:rStyle w:val="apple-converted-space"/>
          <w:rFonts w:cs="Times New Roman"/>
          <w:shd w:val="clear" w:color="auto" w:fill="FFFFFF"/>
        </w:rPr>
        <w:t> </w:t>
      </w:r>
      <w:r w:rsidRPr="00F71AF3">
        <w:rPr>
          <w:rFonts w:cs="Times New Roman"/>
          <w:i/>
          <w:iCs/>
          <w:shd w:val="clear" w:color="auto" w:fill="FFFFFF"/>
        </w:rPr>
        <w:t>Stalking a kyberstalking: Nebezpečné pronásledování</w:t>
      </w:r>
      <w:r w:rsidRPr="00F71AF3">
        <w:rPr>
          <w:rFonts w:cs="Times New Roman"/>
          <w:shd w:val="clear" w:color="auto" w:fill="FFFFFF"/>
        </w:rPr>
        <w:t>. Olomouc, 2010, s. 7.</w:t>
      </w:r>
    </w:p>
  </w:footnote>
  <w:footnote w:id="81">
    <w:p w14:paraId="2253B6B7" w14:textId="4A424C71" w:rsidR="00B918D6" w:rsidRPr="00F71AF3" w:rsidRDefault="00B918D6" w:rsidP="0091238C">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VÁLKOVÁ, Helena. Proč by neměl chybět v novém Trestním zákoníku Stalking. In VANDUCHOVÁ, Marie,  GŘIVNA, Tomáš (ed). </w:t>
      </w:r>
      <w:r w:rsidRPr="00F71AF3">
        <w:rPr>
          <w:rFonts w:cs="Times New Roman"/>
          <w:i/>
          <w:shd w:val="clear" w:color="auto" w:fill="FFFFFF"/>
        </w:rPr>
        <w:t>Pocta Otovi Novotnému k 80. narozeninám</w:t>
      </w:r>
      <w:r w:rsidRPr="00F71AF3">
        <w:rPr>
          <w:rFonts w:cs="Times New Roman"/>
          <w:shd w:val="clear" w:color="auto" w:fill="FFFFFF"/>
        </w:rPr>
        <w:t xml:space="preserve">. Praha: Wolters Kluwer, 2008, </w:t>
      </w:r>
      <w:r w:rsidRPr="00F71AF3">
        <w:rPr>
          <w:rFonts w:cs="Times New Roman"/>
        </w:rPr>
        <w:t>s. 413.</w:t>
      </w:r>
    </w:p>
  </w:footnote>
  <w:footnote w:id="82">
    <w:p w14:paraId="0095562A" w14:textId="75A17923" w:rsidR="00B918D6" w:rsidRPr="00F71AF3" w:rsidRDefault="00B918D6" w:rsidP="0091238C">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3297.</w:t>
      </w:r>
    </w:p>
  </w:footnote>
  <w:footnote w:id="83">
    <w:p w14:paraId="7C1727E6" w14:textId="2600ABE4" w:rsidR="00B918D6" w:rsidRPr="00F71AF3" w:rsidRDefault="00B918D6" w:rsidP="0091238C">
      <w:pPr>
        <w:pStyle w:val="Textpoznpodarou"/>
        <w:ind w:firstLine="0"/>
        <w:rPr>
          <w:rFonts w:cs="Times New Roman"/>
        </w:rPr>
      </w:pPr>
      <w:r w:rsidRPr="00F71AF3">
        <w:rPr>
          <w:rStyle w:val="Znakapoznpodarou"/>
          <w:rFonts w:cs="Times New Roman"/>
        </w:rPr>
        <w:footnoteRef/>
      </w:r>
      <w:r w:rsidRPr="00F71AF3">
        <w:rPr>
          <w:rFonts w:cs="Times New Roman"/>
        </w:rPr>
        <w:t xml:space="preserve"> Viz § 4 písm. a) zákona č. 101/200 Sb., o ochraně osobních údajů, ve znění pozdějších předpisů</w:t>
      </w:r>
    </w:p>
  </w:footnote>
  <w:footnote w:id="84">
    <w:p w14:paraId="1F62ADED" w14:textId="7C898DEA" w:rsidR="00B918D6" w:rsidRPr="00F71AF3" w:rsidRDefault="00B918D6" w:rsidP="0091238C">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3298.</w:t>
      </w:r>
    </w:p>
  </w:footnote>
  <w:footnote w:id="85">
    <w:p w14:paraId="739E5D20" w14:textId="77777777" w:rsidR="00B918D6" w:rsidRPr="00F71AF3" w:rsidRDefault="00B918D6" w:rsidP="00EA6C64">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3298-3299.</w:t>
      </w:r>
    </w:p>
  </w:footnote>
  <w:footnote w:id="86">
    <w:p w14:paraId="73A21A63" w14:textId="531CC6AF" w:rsidR="00B918D6" w:rsidRPr="00F71AF3" w:rsidRDefault="00B918D6" w:rsidP="00A05A66">
      <w:pPr>
        <w:pStyle w:val="Textpoznpodarou"/>
        <w:ind w:firstLine="0"/>
      </w:pPr>
      <w:r w:rsidRPr="00F71AF3">
        <w:rPr>
          <w:rStyle w:val="Znakapoznpodarou"/>
        </w:rPr>
        <w:footnoteRef/>
      </w:r>
      <w:r w:rsidRPr="00F71AF3">
        <w:t xml:space="preserve"> </w:t>
      </w:r>
      <w:r w:rsidRPr="00F71AF3">
        <w:rPr>
          <w:rFonts w:cs="Times New Roman"/>
        </w:rPr>
        <w:t>Tamtéž, s. 3299.</w:t>
      </w:r>
    </w:p>
  </w:footnote>
  <w:footnote w:id="87">
    <w:p w14:paraId="1049C4BF" w14:textId="681B9A2F" w:rsidR="00B918D6" w:rsidRPr="00F71AF3" w:rsidRDefault="00B918D6" w:rsidP="0091238C">
      <w:pPr>
        <w:pStyle w:val="Textpoznpodarou"/>
        <w:ind w:firstLine="0"/>
        <w:rPr>
          <w:rFonts w:cs="Times New Roman"/>
        </w:rPr>
      </w:pPr>
      <w:r w:rsidRPr="00F71AF3">
        <w:rPr>
          <w:rStyle w:val="Znakapoznpodarou"/>
          <w:rFonts w:cs="Times New Roman"/>
        </w:rPr>
        <w:footnoteRef/>
      </w:r>
      <w:r w:rsidRPr="00F71AF3">
        <w:rPr>
          <w:rFonts w:cs="Times New Roman"/>
        </w:rPr>
        <w:t xml:space="preserve"> JURTELA, Silvia. Häusliche Gewalt und </w:t>
      </w:r>
      <w:r w:rsidRPr="00F71AF3">
        <w:rPr>
          <w:rFonts w:cs="Times New Roman"/>
          <w:iCs/>
        </w:rPr>
        <w:t>Stalking.</w:t>
      </w:r>
      <w:r w:rsidRPr="00F71AF3">
        <w:rPr>
          <w:rFonts w:cs="Times New Roman"/>
        </w:rPr>
        <w:t xml:space="preserve"> In ČÍRTKOVÁ, Ludmila. </w:t>
      </w:r>
      <w:r w:rsidRPr="00F71AF3">
        <w:rPr>
          <w:rFonts w:cs="Times New Roman"/>
          <w:i/>
          <w:iCs/>
        </w:rPr>
        <w:t>Moderní psychologie pro právníky.</w:t>
      </w:r>
      <w:r w:rsidRPr="00F71AF3">
        <w:rPr>
          <w:rFonts w:cs="Times New Roman"/>
        </w:rPr>
        <w:t xml:space="preserve"> 1. vydání. Praha: Grada, 2008, str. 55.</w:t>
      </w:r>
    </w:p>
  </w:footnote>
  <w:footnote w:id="88">
    <w:p w14:paraId="790D892F" w14:textId="6AA534E9" w:rsidR="00B918D6" w:rsidRPr="00F71AF3" w:rsidRDefault="00B918D6" w:rsidP="00102EB7">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3295.</w:t>
      </w:r>
    </w:p>
  </w:footnote>
  <w:footnote w:id="89">
    <w:p w14:paraId="1754B9F3" w14:textId="5EEBB0A6" w:rsidR="00B918D6" w:rsidRPr="00F71AF3" w:rsidRDefault="00B918D6" w:rsidP="00D9127F">
      <w:pPr>
        <w:pStyle w:val="Textpoznpodarou"/>
        <w:ind w:firstLine="0"/>
        <w:rPr>
          <w:rFonts w:cs="Times New Roman"/>
          <w:bCs/>
        </w:rPr>
      </w:pPr>
      <w:r w:rsidRPr="00F71AF3">
        <w:rPr>
          <w:rStyle w:val="Znakapoznpodarou"/>
          <w:rFonts w:cs="Times New Roman"/>
        </w:rPr>
        <w:footnoteRef/>
      </w:r>
      <w:r w:rsidRPr="00F71AF3">
        <w:rPr>
          <w:rFonts w:cs="Times New Roman"/>
        </w:rPr>
        <w:t xml:space="preserve"> </w:t>
      </w:r>
      <w:r w:rsidRPr="00F71AF3">
        <w:rPr>
          <w:rFonts w:cs="Times New Roman"/>
          <w:bCs/>
        </w:rPr>
        <w:t>Stanovisko odboru bezpečnostní politiky Ministerstva vnitra ČR ze dne 2. března 2010, č.j. MV-22662-2/OBP-2010.</w:t>
      </w:r>
    </w:p>
  </w:footnote>
  <w:footnote w:id="90">
    <w:p w14:paraId="286E6C15" w14:textId="12E4C0A0" w:rsidR="00B918D6" w:rsidRPr="00F71AF3" w:rsidRDefault="00B918D6" w:rsidP="00D9127F">
      <w:pPr>
        <w:pStyle w:val="Textpoznpodarou"/>
        <w:ind w:firstLine="0"/>
      </w:pPr>
      <w:r w:rsidRPr="00F71AF3">
        <w:rPr>
          <w:rStyle w:val="Znakapoznpodarou"/>
        </w:rPr>
        <w:footnoteRef/>
      </w:r>
      <w:r w:rsidRPr="00F71AF3">
        <w:t xml:space="preserve"> ROMACOVOVÁ, Eva. Otázka pro… Zpravodaj Bílého kruhu bezpečí. </w:t>
      </w:r>
      <w:r w:rsidRPr="00F71AF3">
        <w:rPr>
          <w:rFonts w:cs="Times New Roman"/>
          <w:szCs w:val="24"/>
        </w:rPr>
        <w:t>Zpravodaj Bílého kruhu bezpečí. 2010, roč. 19, č. 2, s. 8-9.</w:t>
      </w:r>
    </w:p>
  </w:footnote>
  <w:footnote w:id="91">
    <w:p w14:paraId="127E0ABF" w14:textId="6CBE7850" w:rsidR="00B918D6" w:rsidRPr="00F71AF3" w:rsidRDefault="00B918D6" w:rsidP="00D1616F">
      <w:pPr>
        <w:pStyle w:val="Textpoznpodarou"/>
        <w:ind w:firstLine="0"/>
      </w:pPr>
      <w:r w:rsidRPr="00F71AF3">
        <w:rPr>
          <w:rStyle w:val="Znakapoznpodarou"/>
        </w:rPr>
        <w:footnoteRef/>
      </w:r>
      <w:r w:rsidRPr="00F71AF3">
        <w:t xml:space="preserve"> ŠÁMAL, Pavel. In </w:t>
      </w:r>
      <w:r w:rsidRPr="00F71AF3">
        <w:rPr>
          <w:rFonts w:cs="Times New Roman"/>
        </w:rPr>
        <w:t xml:space="preserve">ŠÁMAL, Pavel a kol. </w:t>
      </w:r>
      <w:r w:rsidRPr="00F71AF3">
        <w:rPr>
          <w:rFonts w:cs="Times New Roman"/>
          <w:i/>
        </w:rPr>
        <w:t>Trestní zákoník II. § 140 až 421. Komentář</w:t>
      </w:r>
      <w:r w:rsidRPr="00F71AF3">
        <w:rPr>
          <w:rFonts w:cs="Times New Roman"/>
        </w:rPr>
        <w:t xml:space="preserve">. 2. vydání. Praha: C. H. Beck, 2012, </w:t>
      </w:r>
      <w:r w:rsidRPr="00F71AF3">
        <w:t>s. 1322.</w:t>
      </w:r>
    </w:p>
  </w:footnote>
  <w:footnote w:id="92">
    <w:p w14:paraId="2F351C13" w14:textId="2F7E733B" w:rsidR="00B918D6" w:rsidRPr="00F71AF3" w:rsidRDefault="00B918D6" w:rsidP="00D1616F">
      <w:pPr>
        <w:pStyle w:val="Textpoznpodarou"/>
        <w:ind w:firstLine="0"/>
        <w:rPr>
          <w:rFonts w:cs="Times New Roman"/>
        </w:rPr>
      </w:pPr>
      <w:r w:rsidRPr="00F71AF3">
        <w:rPr>
          <w:rStyle w:val="Znakapoznpodarou"/>
          <w:rFonts w:cs="Times New Roman"/>
        </w:rPr>
        <w:footnoteRef/>
      </w:r>
      <w:r w:rsidRPr="00F71AF3">
        <w:rPr>
          <w:rFonts w:cs="Times New Roman"/>
        </w:rPr>
        <w:t xml:space="preserve"> Viz např. VÁLKOVÁ, Helena. In ŠÁMAL, Pavel a kol. </w:t>
      </w:r>
      <w:r w:rsidRPr="00F71AF3">
        <w:rPr>
          <w:rFonts w:cs="Times New Roman"/>
          <w:i/>
        </w:rPr>
        <w:t>Trestní zákoník II. § 140 až 421. Komentář</w:t>
      </w:r>
      <w:r w:rsidRPr="00F71AF3">
        <w:rPr>
          <w:rFonts w:cs="Times New Roman"/>
        </w:rPr>
        <w:t>. 2. vydání. Praha: C. H. Beck, 2012, s. 3295, kde je napsáno, že se musí jednat přinejmenším o několik vynucených kontaktů nebo pokusů o ně, které zároveň musí být způsobilé vyvolat v poškozeném důvodnou obavu.</w:t>
      </w:r>
    </w:p>
  </w:footnote>
  <w:footnote w:id="93">
    <w:p w14:paraId="2382D275" w14:textId="36898C06" w:rsidR="00B918D6" w:rsidRPr="00F71AF3" w:rsidRDefault="00B918D6" w:rsidP="00CF2D35">
      <w:pPr>
        <w:pStyle w:val="Textpoznpodarou"/>
        <w:ind w:firstLine="0"/>
        <w:rPr>
          <w:rFonts w:cs="Times New Roman"/>
        </w:rPr>
      </w:pPr>
      <w:r w:rsidRPr="00F71AF3">
        <w:rPr>
          <w:rStyle w:val="Znakapoznpodarou"/>
          <w:rFonts w:cs="Times New Roman"/>
        </w:rPr>
        <w:footnoteRef/>
      </w:r>
      <w:r w:rsidRPr="00F71AF3">
        <w:rPr>
          <w:rFonts w:cs="Times New Roman"/>
        </w:rPr>
        <w:t xml:space="preserve"> JURTELA. Silvia. Häusliche gewalt und stalking. In ČÍRTKOVÁ, Ludmila. </w:t>
      </w:r>
      <w:r w:rsidRPr="00F71AF3">
        <w:rPr>
          <w:rFonts w:cs="Times New Roman"/>
          <w:i/>
          <w:iCs/>
        </w:rPr>
        <w:t>Moderní psychologie pro právníky.</w:t>
      </w:r>
      <w:r w:rsidRPr="00F71AF3">
        <w:rPr>
          <w:rFonts w:cs="Times New Roman"/>
        </w:rPr>
        <w:t xml:space="preserve"> 1. vydání. Praha: Grada, 2008, str. 55</w:t>
      </w:r>
    </w:p>
  </w:footnote>
  <w:footnote w:id="94">
    <w:p w14:paraId="6CD085E7" w14:textId="51D5C4C5" w:rsidR="00B918D6" w:rsidRPr="00F71AF3" w:rsidRDefault="00B918D6" w:rsidP="00CF2D35">
      <w:pPr>
        <w:pStyle w:val="Textpoznpodarou"/>
        <w:ind w:firstLine="0"/>
        <w:rPr>
          <w:rFonts w:cs="Times New Roman"/>
        </w:rPr>
      </w:pPr>
      <w:r w:rsidRPr="00F71AF3">
        <w:rPr>
          <w:rStyle w:val="Znakapoznpodarou"/>
          <w:rFonts w:cs="Times New Roman"/>
        </w:rPr>
        <w:footnoteRef/>
      </w:r>
      <w:r w:rsidRPr="00F71AF3">
        <w:rPr>
          <w:rFonts w:cs="Times New Roman"/>
        </w:rPr>
        <w:t xml:space="preserve"> DURDÍK, Tomáš</w:t>
      </w:r>
      <w:r w:rsidRPr="00F71AF3">
        <w:rPr>
          <w:rFonts w:cs="Times New Roman"/>
          <w:i/>
        </w:rPr>
        <w:t>. Odborná konference nebezpečného pronásledování z pohledu trestního práva – nástroje řešení.</w:t>
      </w:r>
      <w:r w:rsidRPr="00F71AF3">
        <w:rPr>
          <w:rFonts w:cs="Times New Roman"/>
        </w:rPr>
        <w:t xml:space="preserve"> Praha: Odborná konference Ministerstva vnitra ČR a Úřadu vlády ČR,</w:t>
      </w:r>
      <w:r w:rsidRPr="00F71AF3">
        <w:t xml:space="preserve"> 2011, </w:t>
      </w:r>
      <w:r w:rsidRPr="00F71AF3">
        <w:rPr>
          <w:rFonts w:cs="Times New Roman"/>
        </w:rPr>
        <w:t xml:space="preserve">s. 4. Dostupné z </w:t>
      </w:r>
      <w:hyperlink r:id="rId7" w:history="1">
        <w:r w:rsidRPr="00F71AF3">
          <w:rPr>
            <w:rStyle w:val="Hypertextovodkaz"/>
            <w:rFonts w:cs="Times New Roman"/>
            <w:color w:val="auto"/>
          </w:rPr>
          <w:t>http://www.mvcr.cz/soubor/konference-mv-ke-stalkingu-23-11-2011-durdik-pps.aspx</w:t>
        </w:r>
      </w:hyperlink>
      <w:r w:rsidRPr="00F71AF3">
        <w:rPr>
          <w:rFonts w:cs="Times New Roman"/>
        </w:rPr>
        <w:t xml:space="preserve"> </w:t>
      </w:r>
    </w:p>
  </w:footnote>
  <w:footnote w:id="95">
    <w:p w14:paraId="16ADDFFD" w14:textId="69DC4472" w:rsidR="00B918D6" w:rsidRPr="00F71AF3" w:rsidRDefault="00B918D6" w:rsidP="00AF017C">
      <w:pPr>
        <w:pStyle w:val="Textpoznpodarou"/>
        <w:ind w:firstLine="0"/>
        <w:rPr>
          <w:rFonts w:cs="Times New Roman"/>
        </w:rPr>
      </w:pPr>
      <w:r w:rsidRPr="00F71AF3">
        <w:rPr>
          <w:rStyle w:val="Znakapoznpodarou"/>
          <w:rFonts w:cs="Times New Roman"/>
        </w:rPr>
        <w:footnoteRef/>
      </w:r>
      <w:r w:rsidRPr="00F71AF3">
        <w:rPr>
          <w:rFonts w:cs="Times New Roman"/>
        </w:rPr>
        <w:t xml:space="preserve"> Usnesení Nejvyššího soudu ze dne 18. března 2015, sp. zn. 3 Tdo 272/2015 a usnesení Nejvyššího soudu ze dne 8. září 2011, sp. zn. 8 Tdo 1082/2011.</w:t>
      </w:r>
    </w:p>
  </w:footnote>
  <w:footnote w:id="96">
    <w:p w14:paraId="2776A422" w14:textId="6292385F" w:rsidR="00B918D6" w:rsidRPr="00F71AF3" w:rsidRDefault="00B918D6" w:rsidP="00AF017C">
      <w:pPr>
        <w:pStyle w:val="Textpoznpodarou"/>
        <w:ind w:firstLine="0"/>
      </w:pPr>
      <w:r w:rsidRPr="00F71AF3">
        <w:rPr>
          <w:rStyle w:val="Znakapoznpodarou"/>
        </w:rPr>
        <w:footnoteRef/>
      </w:r>
      <w:r w:rsidRPr="00F71AF3">
        <w:t xml:space="preserve"> Usnesení Nejvyššího soudu ze dne 9. listopadu 2011, sp. zn. 3 Tdo 1378/2011-2.</w:t>
      </w:r>
    </w:p>
  </w:footnote>
  <w:footnote w:id="97">
    <w:p w14:paraId="0D83812C" w14:textId="1E436BDB" w:rsidR="00B918D6" w:rsidRPr="00F71AF3" w:rsidRDefault="00B918D6" w:rsidP="00AF017C">
      <w:pPr>
        <w:pStyle w:val="Textpoznpodarou"/>
        <w:ind w:firstLine="0"/>
      </w:pPr>
      <w:r w:rsidRPr="00F71AF3">
        <w:rPr>
          <w:rStyle w:val="Znakapoznpodarou"/>
        </w:rPr>
        <w:footnoteRef/>
      </w:r>
      <w:r w:rsidRPr="00F71AF3">
        <w:t xml:space="preserve"> Usnesení Nejvyššího soudu ze dne 17. prosince 2013, sp. zn. 4 Tdo 133/2013-45.</w:t>
      </w:r>
    </w:p>
  </w:footnote>
  <w:footnote w:id="98">
    <w:p w14:paraId="08FF4024" w14:textId="1A859BF8" w:rsidR="00B918D6" w:rsidRPr="00F71AF3" w:rsidRDefault="00B918D6" w:rsidP="00AF017C">
      <w:pPr>
        <w:pStyle w:val="Textpoznpodarou"/>
        <w:ind w:firstLine="0"/>
      </w:pPr>
      <w:r w:rsidRPr="00F71AF3">
        <w:rPr>
          <w:rStyle w:val="Znakapoznpodarou"/>
        </w:rPr>
        <w:footnoteRef/>
      </w:r>
      <w:r w:rsidRPr="00F71AF3">
        <w:t xml:space="preserve"> Usnesení Nejvyššího soudu ze dne 22. října 2014, sp. zn. 3 Tdo 1360/2014-24. Tento názor se opírá o argumentaci, že pojem „dlouhodobost“ ve skutkové podstatě trestného činu nebezpečného pronásledování by se měl vykládat v souvislosti s pojmem „delší dobu“ uvedeném v § 199 odst. 2 písm. d) TZ a § 198 odst. 2 písm. d) TZ, který teorie vykládá jako období trvající několik měsíců, viz ŠÁMAL, ŠÁMALOVÁ In </w:t>
      </w:r>
      <w:r w:rsidRPr="00F71AF3">
        <w:rPr>
          <w:rFonts w:cs="Times New Roman"/>
        </w:rPr>
        <w:t xml:space="preserve">ŠÁMAL, Pavel a kol. </w:t>
      </w:r>
      <w:r w:rsidRPr="00F71AF3">
        <w:rPr>
          <w:rFonts w:cs="Times New Roman"/>
          <w:i/>
        </w:rPr>
        <w:t>Trestní zákoník II. § 140 až 421. Komentář</w:t>
      </w:r>
      <w:r w:rsidRPr="00F71AF3">
        <w:rPr>
          <w:rFonts w:cs="Times New Roman"/>
        </w:rPr>
        <w:t xml:space="preserve">. 2. vydání. Praha: C. H. Beck, 2012, </w:t>
      </w:r>
      <w:r w:rsidRPr="00F71AF3">
        <w:t>s. 1937.</w:t>
      </w:r>
    </w:p>
  </w:footnote>
  <w:footnote w:id="99">
    <w:p w14:paraId="24DDB8CB" w14:textId="3D0C4D45" w:rsidR="00B918D6" w:rsidRPr="00F71AF3" w:rsidRDefault="00B918D6" w:rsidP="003E30DD">
      <w:pPr>
        <w:pStyle w:val="Textpoznpodarou"/>
        <w:ind w:firstLine="0"/>
      </w:pPr>
      <w:r w:rsidRPr="00F71AF3">
        <w:rPr>
          <w:rStyle w:val="Znakapoznpodarou"/>
        </w:rPr>
        <w:footnoteRef/>
      </w:r>
      <w:r w:rsidRPr="00F71AF3">
        <w:t xml:space="preserve"> Tento názor zastává i Eva Romancovová z odboru bezpečnostní politiky Ministerstva vnitra České republiky, viz ROMACOVOVÁ, Eva. </w:t>
      </w:r>
      <w:r w:rsidRPr="00F71AF3">
        <w:rPr>
          <w:i/>
        </w:rPr>
        <w:t>Otázka pro…</w:t>
      </w:r>
      <w:r w:rsidRPr="00F71AF3">
        <w:t xml:space="preserve"> </w:t>
      </w:r>
      <w:r w:rsidRPr="00F71AF3">
        <w:rPr>
          <w:rFonts w:cs="Times New Roman"/>
          <w:szCs w:val="24"/>
        </w:rPr>
        <w:t>Zpravodaj Bílého kruhu bezpečí. 2010, roč. 19, č. 2, s. 8-9.</w:t>
      </w:r>
    </w:p>
  </w:footnote>
  <w:footnote w:id="100">
    <w:p w14:paraId="434C5FAC" w14:textId="5C00797C" w:rsidR="00B918D6" w:rsidRPr="00F71AF3" w:rsidRDefault="00B918D6" w:rsidP="003E30DD">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VÁLKOVÁ, Helena. Proč by neměl chybět v novém Trestním zákoníku Stalking. In VANDUCHOVÁ, Marie, GŘIVNA, Tomáš (ed). </w:t>
      </w:r>
      <w:r w:rsidRPr="00F71AF3">
        <w:rPr>
          <w:rFonts w:cs="Times New Roman"/>
          <w:i/>
          <w:shd w:val="clear" w:color="auto" w:fill="FFFFFF"/>
        </w:rPr>
        <w:t>Pocta Otovi Novotnému k 80. narozeninám</w:t>
      </w:r>
      <w:r w:rsidRPr="00F71AF3">
        <w:rPr>
          <w:rFonts w:cs="Times New Roman"/>
          <w:shd w:val="clear" w:color="auto" w:fill="FFFFFF"/>
        </w:rPr>
        <w:t xml:space="preserve">. Praha: Wolters Kluwer, 2008, </w:t>
      </w:r>
      <w:r w:rsidRPr="00F71AF3">
        <w:rPr>
          <w:rFonts w:cs="Times New Roman"/>
        </w:rPr>
        <w:t>s 411.</w:t>
      </w:r>
    </w:p>
  </w:footnote>
  <w:footnote w:id="101">
    <w:p w14:paraId="63FF24F8" w14:textId="196C6646" w:rsidR="00B918D6" w:rsidRPr="00F71AF3" w:rsidRDefault="00B918D6" w:rsidP="003E30DD">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3295.</w:t>
      </w:r>
    </w:p>
  </w:footnote>
  <w:footnote w:id="102">
    <w:p w14:paraId="4E3A35FA" w14:textId="0913F7B5" w:rsidR="00B918D6" w:rsidRPr="00F71AF3" w:rsidRDefault="00B918D6" w:rsidP="003E30DD">
      <w:pPr>
        <w:pStyle w:val="Textpoznpodarou"/>
        <w:ind w:firstLine="0"/>
        <w:rPr>
          <w:rFonts w:cs="Times New Roman"/>
        </w:rPr>
      </w:pPr>
      <w:r w:rsidRPr="00F71AF3">
        <w:rPr>
          <w:rStyle w:val="Znakapoznpodarou"/>
          <w:rFonts w:cs="Times New Roman"/>
        </w:rPr>
        <w:footnoteRef/>
      </w:r>
      <w:r w:rsidRPr="00F71AF3">
        <w:rPr>
          <w:rFonts w:cs="Times New Roman"/>
        </w:rPr>
        <w:t xml:space="preserve"> HORÁKOVÁ, Monika. Stalking - první zkušenosti. </w:t>
      </w:r>
      <w:r w:rsidRPr="00F71AF3">
        <w:rPr>
          <w:rFonts w:cs="Times New Roman"/>
          <w:i/>
          <w:iCs/>
        </w:rPr>
        <w:t>Trestněprávní revue</w:t>
      </w:r>
      <w:r w:rsidRPr="00F71AF3">
        <w:rPr>
          <w:rFonts w:cs="Times New Roman"/>
        </w:rPr>
        <w:t>, 2012, roč. 11, č. 10, s. 223.</w:t>
      </w:r>
    </w:p>
  </w:footnote>
  <w:footnote w:id="103">
    <w:p w14:paraId="637CC0C0" w14:textId="6E9C38FC" w:rsidR="00B918D6" w:rsidRPr="00F71AF3" w:rsidRDefault="00B918D6" w:rsidP="003E30DD">
      <w:pPr>
        <w:pStyle w:val="Textpoznpodarou"/>
        <w:ind w:firstLine="0"/>
        <w:rPr>
          <w:rFonts w:cs="Times New Roman"/>
        </w:rPr>
      </w:pPr>
      <w:r w:rsidRPr="00F71AF3">
        <w:rPr>
          <w:rStyle w:val="Znakapoznpodarou"/>
          <w:rFonts w:cs="Times New Roman"/>
        </w:rPr>
        <w:footnoteRef/>
      </w:r>
      <w:r w:rsidRPr="00F71AF3">
        <w:rPr>
          <w:rFonts w:cs="Times New Roman"/>
        </w:rPr>
        <w:t xml:space="preserve"> GŘIVNA, Tomáš. In </w:t>
      </w:r>
      <w:r w:rsidRPr="00F71AF3">
        <w:rPr>
          <w:rFonts w:cs="Times New Roman"/>
          <w:shd w:val="clear" w:color="auto" w:fill="FFFFFF"/>
        </w:rPr>
        <w:t>ŠÁMAL, Pavel.</w:t>
      </w:r>
      <w:r w:rsidRPr="00F71AF3">
        <w:rPr>
          <w:rStyle w:val="apple-converted-space"/>
          <w:rFonts w:cs="Times New Roman"/>
          <w:shd w:val="clear" w:color="auto" w:fill="FFFFFF"/>
        </w:rPr>
        <w:t> </w:t>
      </w:r>
      <w:r w:rsidRPr="00F71AF3">
        <w:rPr>
          <w:rFonts w:cs="Times New Roman"/>
          <w:i/>
          <w:iCs/>
          <w:shd w:val="clear" w:color="auto" w:fill="FFFFFF"/>
        </w:rPr>
        <w:t>Trestní právo hmotné: obecná část, zvláštní část</w:t>
      </w:r>
      <w:r w:rsidRPr="00F71AF3">
        <w:rPr>
          <w:rFonts w:cs="Times New Roman"/>
          <w:shd w:val="clear" w:color="auto" w:fill="FFFFFF"/>
        </w:rPr>
        <w:t>. 7. vydání. Praha: Wolters Kluwer, 2014, s. 902.</w:t>
      </w:r>
    </w:p>
  </w:footnote>
  <w:footnote w:id="104">
    <w:p w14:paraId="43FB6895" w14:textId="78508BBD" w:rsidR="00B918D6" w:rsidRPr="00F71AF3" w:rsidRDefault="00B918D6" w:rsidP="00EB3578">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79-81.</w:t>
      </w:r>
    </w:p>
  </w:footnote>
  <w:footnote w:id="105">
    <w:p w14:paraId="1EE7E603" w14:textId="62426203" w:rsidR="00B918D6" w:rsidRPr="00F71AF3" w:rsidRDefault="00B918D6" w:rsidP="00EB3578">
      <w:pPr>
        <w:spacing w:after="0" w:line="240" w:lineRule="auto"/>
        <w:ind w:firstLine="0"/>
        <w:rPr>
          <w:rFonts w:cs="Times New Roman"/>
          <w:sz w:val="20"/>
          <w:szCs w:val="20"/>
        </w:rPr>
      </w:pPr>
      <w:r w:rsidRPr="00F71AF3">
        <w:rPr>
          <w:rStyle w:val="Znakapoznpodarou"/>
          <w:rFonts w:cs="Times New Roman"/>
          <w:sz w:val="20"/>
          <w:szCs w:val="20"/>
        </w:rPr>
        <w:footnoteRef/>
      </w:r>
      <w:r w:rsidRPr="00F71AF3">
        <w:rPr>
          <w:rFonts w:cs="Times New Roman"/>
          <w:sz w:val="20"/>
          <w:szCs w:val="20"/>
        </w:rPr>
        <w:t xml:space="preserve"> Dle výzkumů Mullena a Pathého bylo v případě stalkingu 79% pachatelů muži (MULLEN, Paul E, PATHÉ, Michele, PURCELL, Rosemary. </w:t>
      </w:r>
      <w:r w:rsidRPr="00F71AF3">
        <w:rPr>
          <w:rFonts w:cs="Times New Roman"/>
          <w:i/>
          <w:iCs/>
          <w:sz w:val="20"/>
          <w:szCs w:val="20"/>
        </w:rPr>
        <w:t>Stalkers and their victims</w:t>
      </w:r>
      <w:r w:rsidRPr="00F71AF3">
        <w:rPr>
          <w:rFonts w:cs="Times New Roman"/>
          <w:sz w:val="20"/>
          <w:szCs w:val="20"/>
        </w:rPr>
        <w:t>.</w:t>
      </w:r>
      <w:r w:rsidRPr="00F71AF3">
        <w:rPr>
          <w:rFonts w:cs="Times New Roman"/>
        </w:rPr>
        <w:t xml:space="preserve"> </w:t>
      </w:r>
      <w:r w:rsidRPr="00F71AF3">
        <w:rPr>
          <w:rFonts w:cs="Times New Roman"/>
          <w:sz w:val="20"/>
          <w:szCs w:val="20"/>
        </w:rPr>
        <w:t>In ČÍRTKOVÁ, Ludmila. Moderní psychologie pro právníky. 1. vydání. Praha: Grada, 2008, str. 55), dle výzkumů Dressinga, Kuehnera a Gasse byl stalkerem muž v 87% případů (</w:t>
      </w:r>
      <w:r w:rsidRPr="00F71AF3">
        <w:rPr>
          <w:rFonts w:cs="Times New Roman"/>
          <w:caps/>
          <w:sz w:val="20"/>
          <w:szCs w:val="20"/>
        </w:rPr>
        <w:t>Dressing, h</w:t>
      </w:r>
      <w:r w:rsidRPr="00F71AF3">
        <w:rPr>
          <w:rFonts w:cs="Times New Roman"/>
          <w:sz w:val="20"/>
          <w:szCs w:val="20"/>
        </w:rPr>
        <w:t>arald</w:t>
      </w:r>
      <w:r w:rsidRPr="00F71AF3">
        <w:rPr>
          <w:rFonts w:cs="Times New Roman"/>
          <w:caps/>
          <w:sz w:val="20"/>
          <w:szCs w:val="20"/>
        </w:rPr>
        <w:t>., Kuehner, C</w:t>
      </w:r>
      <w:r w:rsidRPr="00F71AF3">
        <w:rPr>
          <w:rFonts w:cs="Times New Roman"/>
          <w:sz w:val="20"/>
          <w:szCs w:val="20"/>
        </w:rPr>
        <w:t>hristine</w:t>
      </w:r>
      <w:r w:rsidRPr="00F71AF3">
        <w:rPr>
          <w:rFonts w:cs="Times New Roman"/>
          <w:caps/>
          <w:sz w:val="20"/>
          <w:szCs w:val="20"/>
        </w:rPr>
        <w:t xml:space="preserve">, Gass, </w:t>
      </w:r>
      <w:r w:rsidRPr="00F71AF3">
        <w:rPr>
          <w:rFonts w:cs="Times New Roman"/>
          <w:sz w:val="20"/>
          <w:szCs w:val="20"/>
        </w:rPr>
        <w:t xml:space="preserve">Peter. Lifetime prevalence ad impact of stalking in a European population. </w:t>
      </w:r>
      <w:r w:rsidRPr="00F71AF3">
        <w:rPr>
          <w:rFonts w:cs="Times New Roman"/>
          <w:i/>
          <w:sz w:val="20"/>
          <w:szCs w:val="20"/>
        </w:rPr>
        <w:t>British journal of Psychiatry</w:t>
      </w:r>
      <w:r w:rsidRPr="00F71AF3">
        <w:rPr>
          <w:rFonts w:cs="Times New Roman"/>
          <w:sz w:val="20"/>
          <w:szCs w:val="20"/>
        </w:rPr>
        <w:t xml:space="preserve">, 2005, roč. 187, č. 2, s. 168-172.), dle výzkumů Vosse a Hoffmana bylo celkem 59,4% mužů (viz VOSS, Hans-Georg. </w:t>
      </w:r>
      <w:r w:rsidRPr="00F71AF3">
        <w:rPr>
          <w:rFonts w:cs="Times New Roman"/>
          <w:sz w:val="20"/>
          <w:szCs w:val="20"/>
          <w:shd w:val="clear" w:color="auto" w:fill="FFFFFF"/>
        </w:rPr>
        <w:t xml:space="preserve">HOFFMANN, Jens, WONDRAK, Isabel. Belästigung, Bedrohung, Gefährdung: Stalking aus Sicht des Stalkers. </w:t>
      </w:r>
      <w:r w:rsidRPr="00F71AF3">
        <w:rPr>
          <w:rFonts w:cs="Times New Roman"/>
          <w:sz w:val="20"/>
          <w:szCs w:val="20"/>
        </w:rPr>
        <w:t>In ČÍRTKOVÁ, Ludmila. </w:t>
      </w:r>
      <w:r w:rsidRPr="00F71AF3">
        <w:rPr>
          <w:rFonts w:cs="Times New Roman"/>
          <w:i/>
          <w:iCs/>
          <w:sz w:val="20"/>
          <w:szCs w:val="20"/>
        </w:rPr>
        <w:t>Moderní psychologie pro právníky.</w:t>
      </w:r>
      <w:r w:rsidRPr="00F71AF3">
        <w:rPr>
          <w:rFonts w:cs="Times New Roman"/>
          <w:sz w:val="20"/>
          <w:szCs w:val="20"/>
        </w:rPr>
        <w:t xml:space="preserve"> 1. vydání. Praha: Grada, 2008, s. </w:t>
      </w:r>
      <w:r w:rsidRPr="00F71AF3">
        <w:rPr>
          <w:rFonts w:cs="Times New Roman"/>
          <w:sz w:val="20"/>
          <w:szCs w:val="20"/>
          <w:shd w:val="clear" w:color="auto" w:fill="FFFFFF"/>
        </w:rPr>
        <w:t>77).</w:t>
      </w:r>
    </w:p>
  </w:footnote>
  <w:footnote w:id="106">
    <w:p w14:paraId="416FB850" w14:textId="490D5E41" w:rsidR="00B918D6" w:rsidRPr="00F71AF3" w:rsidRDefault="00B918D6" w:rsidP="00B70DC1">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VOSS, Hans-Georg. </w:t>
      </w:r>
      <w:r w:rsidRPr="00F71AF3">
        <w:rPr>
          <w:rFonts w:cs="Times New Roman"/>
          <w:shd w:val="clear" w:color="auto" w:fill="FFFFFF"/>
        </w:rPr>
        <w:t xml:space="preserve">HOFFMANN, Jens, WONDRAK, Isabel. Belästigung, Bedrohung, Gefährdung: Stalking aus Sicht des Stalkers. </w:t>
      </w:r>
      <w:r w:rsidRPr="00F71AF3">
        <w:rPr>
          <w:rFonts w:cs="Times New Roman"/>
        </w:rPr>
        <w:t>In 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77.</w:t>
      </w:r>
    </w:p>
  </w:footnote>
  <w:footnote w:id="107">
    <w:p w14:paraId="5AEF74B7" w14:textId="77777777" w:rsidR="00B918D6" w:rsidRPr="00F71AF3" w:rsidRDefault="00B918D6" w:rsidP="008A21CD">
      <w:pPr>
        <w:pStyle w:val="Textpoznpodarou"/>
        <w:ind w:firstLine="0"/>
        <w:rPr>
          <w:rFonts w:cs="Times New Roman"/>
        </w:rPr>
      </w:pPr>
      <w:r w:rsidRPr="00F71AF3">
        <w:rPr>
          <w:rStyle w:val="Znakapoznpodarou"/>
          <w:rFonts w:cs="Times New Roman"/>
        </w:rPr>
        <w:footnoteRef/>
      </w:r>
      <w:r w:rsidRPr="00F71AF3">
        <w:rPr>
          <w:rFonts w:cs="Times New Roman"/>
        </w:rPr>
        <w:t xml:space="preserve"> MULLEN, Paul E, PATHÉ, Michele, PURCELL, a kol. </w:t>
      </w:r>
      <w:r w:rsidRPr="00F71AF3">
        <w:rPr>
          <w:rFonts w:cs="Times New Roman"/>
          <w:lang w:val="en-GB"/>
        </w:rPr>
        <w:t xml:space="preserve">Study of stalkers. </w:t>
      </w:r>
      <w:r w:rsidRPr="00F71AF3">
        <w:rPr>
          <w:rFonts w:cs="Times New Roman"/>
          <w:i/>
          <w:lang w:val="en-GB"/>
        </w:rPr>
        <w:t>American journal of Psychiatry</w:t>
      </w:r>
      <w:r w:rsidRPr="00F71AF3">
        <w:rPr>
          <w:rFonts w:cs="Times New Roman"/>
        </w:rPr>
        <w:t>, 1999, roč. 156, č. 8, s. 1244-1249.</w:t>
      </w:r>
    </w:p>
  </w:footnote>
  <w:footnote w:id="108">
    <w:p w14:paraId="45C80E41" w14:textId="26E170FD" w:rsidR="00B918D6" w:rsidRPr="00F71AF3" w:rsidRDefault="00B918D6" w:rsidP="00E61D48">
      <w:pPr>
        <w:pStyle w:val="Textpoznpodarou"/>
        <w:ind w:firstLine="0"/>
        <w:rPr>
          <w:rFonts w:cs="Times New Roman"/>
        </w:rPr>
      </w:pPr>
      <w:r w:rsidRPr="00F71AF3">
        <w:rPr>
          <w:rStyle w:val="Znakapoznpodarou"/>
          <w:rFonts w:cs="Times New Roman"/>
        </w:rPr>
        <w:footnoteRef/>
      </w:r>
      <w:r w:rsidRPr="00F71AF3">
        <w:rPr>
          <w:rFonts w:cs="Times New Roman"/>
        </w:rPr>
        <w:t xml:space="preserve"> Tamtéž.</w:t>
      </w:r>
    </w:p>
  </w:footnote>
  <w:footnote w:id="109">
    <w:p w14:paraId="26D7B4A6" w14:textId="77A923AA" w:rsidR="00B918D6" w:rsidRPr="00F71AF3" w:rsidRDefault="00B918D6" w:rsidP="00E61D48">
      <w:pPr>
        <w:pStyle w:val="Textpoznpodarou"/>
        <w:ind w:firstLine="0"/>
        <w:rPr>
          <w:rFonts w:cs="Times New Roman"/>
        </w:rPr>
      </w:pPr>
      <w:r w:rsidRPr="00F71AF3">
        <w:rPr>
          <w:rStyle w:val="Znakapoznpodarou"/>
          <w:rFonts w:cs="Times New Roman"/>
        </w:rPr>
        <w:footnoteRef/>
      </w:r>
      <w:r w:rsidRPr="00F71AF3">
        <w:rPr>
          <w:rFonts w:cs="Times New Roman"/>
        </w:rPr>
        <w:t xml:space="preserve"> HORÁKOVÁ, Monika. Stalking - první zkušenosti. </w:t>
      </w:r>
      <w:r w:rsidRPr="00F71AF3">
        <w:rPr>
          <w:rFonts w:cs="Times New Roman"/>
          <w:i/>
          <w:iCs/>
        </w:rPr>
        <w:t>Trestněprávní revue</w:t>
      </w:r>
      <w:r w:rsidRPr="00F71AF3">
        <w:rPr>
          <w:rFonts w:cs="Times New Roman"/>
        </w:rPr>
        <w:t>, 2012, roč. 11, č. 10, s. 223. To, že v ČR páchají stalking častěji muži je zřejmé i z po</w:t>
      </w:r>
      <w:r w:rsidR="00FB49FF">
        <w:rPr>
          <w:rFonts w:cs="Times New Roman"/>
        </w:rPr>
        <w:t>licejních statistik (dostupných</w:t>
      </w:r>
      <w:r w:rsidRPr="00F71AF3">
        <w:rPr>
          <w:rFonts w:cs="Times New Roman"/>
        </w:rPr>
        <w:t xml:space="preserve"> z </w:t>
      </w:r>
      <w:hyperlink r:id="rId8" w:history="1">
        <w:r w:rsidRPr="00F71AF3">
          <w:rPr>
            <w:rStyle w:val="Hypertextovodkaz"/>
            <w:rFonts w:cs="Times New Roman"/>
            <w:color w:val="auto"/>
          </w:rPr>
          <w:t>www.policie.cz</w:t>
        </w:r>
      </w:hyperlink>
      <w:r w:rsidRPr="00F71AF3">
        <w:rPr>
          <w:rFonts w:cs="Times New Roman"/>
        </w:rPr>
        <w:t xml:space="preserve">), kde v letech 2012-2013 bylo z celkového počtu pachatelů pouze 8-12% žen (viz BEDNÁŘ, Miroslav. </w:t>
      </w:r>
      <w:r w:rsidRPr="00F71AF3">
        <w:rPr>
          <w:rFonts w:cs="Times New Roman"/>
          <w:shd w:val="clear" w:color="auto" w:fill="FFFFFF"/>
        </w:rPr>
        <w:t>Stalking-nebezpečné pronásledování.</w:t>
      </w:r>
      <w:r w:rsidRPr="00F71AF3">
        <w:rPr>
          <w:rStyle w:val="apple-converted-space"/>
          <w:rFonts w:cs="Times New Roman"/>
          <w:shd w:val="clear" w:color="auto" w:fill="FFFFFF"/>
        </w:rPr>
        <w:t> </w:t>
      </w:r>
      <w:r w:rsidRPr="00F71AF3">
        <w:rPr>
          <w:rFonts w:cs="Times New Roman"/>
          <w:i/>
          <w:iCs/>
          <w:shd w:val="clear" w:color="auto" w:fill="FFFFFF"/>
        </w:rPr>
        <w:t>Právní rozhledy</w:t>
      </w:r>
      <w:r w:rsidRPr="00F71AF3">
        <w:rPr>
          <w:rFonts w:cs="Times New Roman"/>
          <w:shd w:val="clear" w:color="auto" w:fill="FFFFFF"/>
        </w:rPr>
        <w:t>. 2014, roč. 22, č. 20, s. 698).</w:t>
      </w:r>
      <w:r w:rsidRPr="00F71AF3">
        <w:rPr>
          <w:rFonts w:cs="Times New Roman"/>
        </w:rPr>
        <w:t xml:space="preserve"> </w:t>
      </w:r>
    </w:p>
  </w:footnote>
  <w:footnote w:id="110">
    <w:p w14:paraId="3C3A0066" w14:textId="18E129D3" w:rsidR="00B918D6" w:rsidRPr="00F71AF3" w:rsidRDefault="00B918D6" w:rsidP="00E61D48">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VITOUŠOVÁ, Petra. </w:t>
      </w:r>
      <w:r w:rsidRPr="00F71AF3">
        <w:rPr>
          <w:rFonts w:cs="Times New Roman"/>
          <w:i/>
          <w:iCs/>
        </w:rPr>
        <w:t>Pomoc obětem (a svědkům) trestných činů</w:t>
      </w:r>
      <w:r w:rsidRPr="00F71AF3">
        <w:rPr>
          <w:rFonts w:cs="Times New Roman"/>
        </w:rPr>
        <w:t xml:space="preserve">. 1 vydání. Praha: Grada, 2007. </w:t>
      </w:r>
      <w:r w:rsidRPr="00F71AF3">
        <w:rPr>
          <w:rFonts w:cs="Times New Roman"/>
          <w:shd w:val="clear" w:color="auto" w:fill="FFFFFF"/>
        </w:rPr>
        <w:t>s. 122</w:t>
      </w:r>
    </w:p>
  </w:footnote>
  <w:footnote w:id="111">
    <w:p w14:paraId="182E1675" w14:textId="3F01F9A6" w:rsidR="00B918D6" w:rsidRPr="00F71AF3" w:rsidRDefault="00B918D6" w:rsidP="00FF26DD">
      <w:pPr>
        <w:pStyle w:val="Textpoznpodarou"/>
        <w:ind w:firstLine="0"/>
        <w:rPr>
          <w:rFonts w:cs="Times New Roman"/>
        </w:rPr>
      </w:pPr>
      <w:r w:rsidRPr="00F71AF3">
        <w:rPr>
          <w:rStyle w:val="Znakapoznpodarou"/>
          <w:rFonts w:cs="Times New Roman"/>
        </w:rPr>
        <w:footnoteRef/>
      </w:r>
      <w:r w:rsidRPr="00F71AF3">
        <w:rPr>
          <w:rFonts w:cs="Times New Roman"/>
        </w:rPr>
        <w:t xml:space="preserve"> HORÁKOVÁ, Monika. Stalking - první zkušenosti. </w:t>
      </w:r>
      <w:r w:rsidRPr="00F71AF3">
        <w:rPr>
          <w:rFonts w:cs="Times New Roman"/>
          <w:i/>
          <w:iCs/>
        </w:rPr>
        <w:t>Trestněprávní revue</w:t>
      </w:r>
      <w:r w:rsidRPr="00F71AF3">
        <w:rPr>
          <w:rFonts w:cs="Times New Roman"/>
        </w:rPr>
        <w:t>, 2012, roč. 11, č. 10, s. 223., kde bylo zjištěno, že o ex-partner stalking se jednalo v 49% případů. Z průzkumu prováděného u okresních soudů ve Znojmě a Litoměřicích  v období 1. 1. 2010-1. 9. 2015, je patrné, že obecně možná budou daná čísla i vyšší, protože o ex-parter stalking se jednalo zhruba v 84% případů, kdy byl pachatel uznán vinným z trestného činu nebezpečného pronásledování.</w:t>
      </w:r>
    </w:p>
  </w:footnote>
  <w:footnote w:id="112">
    <w:p w14:paraId="3B205255" w14:textId="49D32D0C" w:rsidR="00B918D6" w:rsidRPr="00F71AF3" w:rsidRDefault="00B918D6" w:rsidP="00FF26DD">
      <w:pPr>
        <w:pStyle w:val="Textpoznpodarou"/>
        <w:ind w:firstLine="0"/>
        <w:rPr>
          <w:rFonts w:cs="Times New Roman"/>
        </w:rPr>
      </w:pPr>
      <w:r w:rsidRPr="00F71AF3">
        <w:rPr>
          <w:rStyle w:val="Znakapoznpodarou"/>
          <w:rFonts w:cs="Times New Roman"/>
        </w:rPr>
        <w:footnoteRef/>
      </w:r>
      <w:r w:rsidRPr="00F71AF3">
        <w:rPr>
          <w:rFonts w:cs="Times New Roman"/>
        </w:rPr>
        <w:t xml:space="preserve"> GŘIVNA, Tomáš. In </w:t>
      </w:r>
      <w:r w:rsidRPr="00F71AF3">
        <w:rPr>
          <w:rFonts w:cs="Times New Roman"/>
          <w:shd w:val="clear" w:color="auto" w:fill="FFFFFF"/>
        </w:rPr>
        <w:t>ŠÁMAL, Pavel a kol.</w:t>
      </w:r>
      <w:r w:rsidRPr="00F71AF3">
        <w:rPr>
          <w:rStyle w:val="apple-converted-space"/>
          <w:rFonts w:cs="Times New Roman"/>
          <w:shd w:val="clear" w:color="auto" w:fill="FFFFFF"/>
        </w:rPr>
        <w:t> </w:t>
      </w:r>
      <w:r w:rsidRPr="00F71AF3">
        <w:rPr>
          <w:rFonts w:cs="Times New Roman"/>
          <w:i/>
          <w:iCs/>
          <w:shd w:val="clear" w:color="auto" w:fill="FFFFFF"/>
        </w:rPr>
        <w:t>Trestní právo hmotné: obecná část, zvláštní část</w:t>
      </w:r>
      <w:r w:rsidRPr="00F71AF3">
        <w:rPr>
          <w:rFonts w:cs="Times New Roman"/>
          <w:shd w:val="clear" w:color="auto" w:fill="FFFFFF"/>
        </w:rPr>
        <w:t>. 7. vydání. Praha: Wolters Kluwer, 2014, s. 902.</w:t>
      </w:r>
    </w:p>
  </w:footnote>
  <w:footnote w:id="113">
    <w:p w14:paraId="3CA3E2D9" w14:textId="77950954" w:rsidR="00B918D6" w:rsidRPr="00F71AF3" w:rsidRDefault="00B918D6" w:rsidP="00383B13">
      <w:pPr>
        <w:pStyle w:val="Textpoznpodarou"/>
        <w:ind w:firstLine="0"/>
      </w:pPr>
      <w:r w:rsidRPr="00F71AF3">
        <w:rPr>
          <w:rStyle w:val="Znakapoznpodarou"/>
        </w:rPr>
        <w:footnoteRef/>
      </w:r>
      <w:r w:rsidRPr="00F71AF3">
        <w:t xml:space="preserve"> </w:t>
      </w:r>
      <w:r w:rsidRPr="00F71AF3">
        <w:rPr>
          <w:rFonts w:cs="Times New Roman"/>
        </w:rPr>
        <w:t xml:space="preserve">VÁLKOVÁ, Helena. In ŠÁMAL, Pavel a kol. </w:t>
      </w:r>
      <w:r w:rsidRPr="00F71AF3">
        <w:rPr>
          <w:rFonts w:cs="Times New Roman"/>
          <w:i/>
        </w:rPr>
        <w:t>Trestní zákoník II. § 140 až 421. Komentář</w:t>
      </w:r>
      <w:r w:rsidRPr="00F71AF3">
        <w:rPr>
          <w:rFonts w:cs="Times New Roman"/>
        </w:rPr>
        <w:t>. 2. vydání. Praha: C. H. Beck, 2012, s. 3294.</w:t>
      </w:r>
    </w:p>
  </w:footnote>
  <w:footnote w:id="114">
    <w:p w14:paraId="3599D06A" w14:textId="133E2093" w:rsidR="00B918D6" w:rsidRPr="00F71AF3" w:rsidRDefault="00B918D6" w:rsidP="008D339B">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Literatura z oboru psychologie uvádí, že za pronásledováním se skrývá myšlenka, záměr, umanutý úmysl (viz.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55), z čehož   vyplývá, že ve většině případů půjde o úmysl přímý.</w:t>
      </w:r>
    </w:p>
  </w:footnote>
  <w:footnote w:id="115">
    <w:p w14:paraId="68DD4766" w14:textId="7BB78E67" w:rsidR="00B918D6" w:rsidRPr="00F71AF3" w:rsidRDefault="00B918D6" w:rsidP="00FF26DD">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3299.</w:t>
      </w:r>
    </w:p>
  </w:footnote>
  <w:footnote w:id="116">
    <w:p w14:paraId="0C090C8B" w14:textId="4BDEF67C" w:rsidR="00B918D6" w:rsidRPr="00F71AF3" w:rsidRDefault="00B918D6" w:rsidP="00FF26DD">
      <w:pPr>
        <w:pStyle w:val="Textpoznpodarou"/>
        <w:ind w:firstLine="0"/>
        <w:rPr>
          <w:rFonts w:cs="Times New Roman"/>
        </w:rPr>
      </w:pPr>
      <w:r w:rsidRPr="00F71AF3">
        <w:rPr>
          <w:rStyle w:val="Znakapoznpodarou"/>
          <w:rFonts w:cs="Times New Roman"/>
        </w:rPr>
        <w:footnoteRef/>
      </w:r>
      <w:r w:rsidRPr="00F71AF3">
        <w:rPr>
          <w:rFonts w:cs="Times New Roman"/>
        </w:rPr>
        <w:t xml:space="preserve"> Tamtéž.</w:t>
      </w:r>
    </w:p>
  </w:footnote>
  <w:footnote w:id="117">
    <w:p w14:paraId="5232E6F8" w14:textId="006D3E2D" w:rsidR="00B918D6" w:rsidRPr="00F71AF3" w:rsidRDefault="00B918D6" w:rsidP="008D339B">
      <w:pPr>
        <w:pStyle w:val="Textpoznpodarou"/>
        <w:ind w:firstLine="0"/>
        <w:rPr>
          <w:rFonts w:cs="Times New Roman"/>
        </w:rPr>
      </w:pPr>
      <w:r w:rsidRPr="00F71AF3">
        <w:rPr>
          <w:rStyle w:val="Znakapoznpodarou"/>
          <w:rFonts w:cs="Times New Roman"/>
        </w:rPr>
        <w:footnoteRef/>
      </w:r>
      <w:r w:rsidRPr="00F71AF3">
        <w:rPr>
          <w:rFonts w:cs="Times New Roman"/>
        </w:rPr>
        <w:t xml:space="preserve"> ŠÁMAL, Pavel. In ŠÁMAL, Pavel a kol. </w:t>
      </w:r>
      <w:r w:rsidRPr="00F71AF3">
        <w:rPr>
          <w:rFonts w:cs="Times New Roman"/>
          <w:i/>
        </w:rPr>
        <w:t>Trestní zákoník II. § 140 až 421. Komentář</w:t>
      </w:r>
      <w:r w:rsidRPr="00F71AF3">
        <w:rPr>
          <w:rFonts w:cs="Times New Roman"/>
        </w:rPr>
        <w:t>. 2. vydání. Praha: C. H. Beck, 2012, s. 1470.</w:t>
      </w:r>
    </w:p>
  </w:footnote>
  <w:footnote w:id="118">
    <w:p w14:paraId="05D393F6" w14:textId="49BAE175" w:rsidR="00B918D6" w:rsidRPr="00F71AF3" w:rsidRDefault="00B918D6" w:rsidP="008D339B">
      <w:pPr>
        <w:pStyle w:val="Textpoznpodarou"/>
        <w:ind w:firstLine="0"/>
        <w:rPr>
          <w:rFonts w:cs="Times New Roman"/>
        </w:rPr>
      </w:pPr>
      <w:r w:rsidRPr="00F71AF3">
        <w:rPr>
          <w:rStyle w:val="Znakapoznpodarou"/>
          <w:rFonts w:cs="Times New Roman"/>
        </w:rPr>
        <w:footnoteRef/>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2012, s. 3300.</w:t>
      </w:r>
    </w:p>
  </w:footnote>
  <w:footnote w:id="119">
    <w:p w14:paraId="638344D0" w14:textId="7027E644" w:rsidR="00B918D6" w:rsidRPr="00F71AF3" w:rsidRDefault="00B918D6" w:rsidP="00FB4592">
      <w:pPr>
        <w:pStyle w:val="Textpoznpodarou"/>
        <w:ind w:firstLine="0"/>
      </w:pPr>
      <w:r w:rsidRPr="00F71AF3">
        <w:rPr>
          <w:rStyle w:val="Znakapoznpodarou"/>
        </w:rPr>
        <w:footnoteRef/>
      </w:r>
      <w:r w:rsidRPr="00F71AF3">
        <w:t xml:space="preserve">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73-74</w:t>
      </w:r>
    </w:p>
  </w:footnote>
  <w:footnote w:id="120">
    <w:p w14:paraId="4AD2DA33" w14:textId="77777777" w:rsidR="00B918D6" w:rsidRPr="00F71AF3" w:rsidRDefault="00B918D6" w:rsidP="00EA0026">
      <w:pPr>
        <w:pStyle w:val="Textpoznpodarou"/>
        <w:ind w:firstLine="0"/>
        <w:rPr>
          <w:rFonts w:cs="Times New Roman"/>
        </w:rPr>
      </w:pPr>
      <w:r w:rsidRPr="00F71AF3">
        <w:rPr>
          <w:rStyle w:val="Znakapoznpodarou"/>
          <w:rFonts w:cs="Times New Roman"/>
        </w:rPr>
        <w:footnoteRef/>
      </w:r>
      <w:r w:rsidRPr="00F71AF3">
        <w:rPr>
          <w:rFonts w:cs="Times New Roman"/>
        </w:rPr>
        <w:t xml:space="preserve"> VISINGER, Radek. Jak postihovat stalking? Zamyšlení nad novou právní úpravou. </w:t>
      </w:r>
      <w:r w:rsidRPr="00F71AF3">
        <w:rPr>
          <w:rFonts w:cs="Times New Roman"/>
          <w:i/>
        </w:rPr>
        <w:t>Trestněprávní revue,</w:t>
      </w:r>
      <w:r w:rsidRPr="00F71AF3">
        <w:rPr>
          <w:rFonts w:cs="Times New Roman"/>
        </w:rPr>
        <w:t xml:space="preserve"> 2009,</w:t>
      </w:r>
      <w:r w:rsidRPr="00F71AF3">
        <w:rPr>
          <w:rFonts w:cs="Times New Roman"/>
          <w:i/>
        </w:rPr>
        <w:t xml:space="preserve"> </w:t>
      </w:r>
      <w:r w:rsidRPr="00F71AF3">
        <w:rPr>
          <w:rFonts w:cs="Times New Roman"/>
        </w:rPr>
        <w:t xml:space="preserve">roč. 8, č. 11, s. 334. </w:t>
      </w:r>
    </w:p>
  </w:footnote>
  <w:footnote w:id="121">
    <w:p w14:paraId="3D6E599F" w14:textId="659C0F13" w:rsidR="00B918D6" w:rsidRPr="00F71AF3" w:rsidRDefault="00B918D6" w:rsidP="008D339B">
      <w:pPr>
        <w:pStyle w:val="Textpoznpodarou"/>
        <w:ind w:firstLine="0"/>
      </w:pPr>
      <w:r w:rsidRPr="00F71AF3">
        <w:rPr>
          <w:rStyle w:val="Znakapoznpodarou"/>
        </w:rPr>
        <w:footnoteRef/>
      </w:r>
      <w:r w:rsidRPr="00F71AF3">
        <w:t xml:space="preserve"> KORBEL, František, ŠÁMAL, Pavel Změny trestního zákoníku a návrh postihu "Stalkingu". </w:t>
      </w:r>
      <w:r w:rsidRPr="00F71AF3">
        <w:rPr>
          <w:i/>
          <w:iCs/>
        </w:rPr>
        <w:t xml:space="preserve">Státní zastupitelství, </w:t>
      </w:r>
      <w:r w:rsidRPr="00F71AF3">
        <w:t xml:space="preserve">2008, roč. 6, č. 7-8, </w:t>
      </w:r>
      <w:r w:rsidRPr="00F71AF3">
        <w:rPr>
          <w:rFonts w:cs="Times New Roman"/>
        </w:rPr>
        <w:t>s. 16.</w:t>
      </w:r>
    </w:p>
  </w:footnote>
  <w:footnote w:id="122">
    <w:p w14:paraId="7D050054" w14:textId="69C679C3" w:rsidR="00B918D6" w:rsidRPr="00F71AF3" w:rsidRDefault="00B918D6" w:rsidP="00383B13">
      <w:pPr>
        <w:pStyle w:val="Textpoznpodarou"/>
        <w:ind w:firstLine="0"/>
      </w:pPr>
      <w:r w:rsidRPr="00F71AF3">
        <w:rPr>
          <w:rStyle w:val="Znakapoznpodarou"/>
        </w:rPr>
        <w:footnoteRef/>
      </w:r>
      <w:r w:rsidRPr="00F71AF3">
        <w:t xml:space="preserve"> </w:t>
      </w:r>
      <w:r w:rsidRPr="00F71AF3">
        <w:rPr>
          <w:rFonts w:cs="Times New Roman"/>
        </w:rPr>
        <w:t xml:space="preserve">VÁLKOVÁ, Helena. In ŠÁMAL, Pavel a kol. </w:t>
      </w:r>
      <w:r w:rsidRPr="00F71AF3">
        <w:rPr>
          <w:rFonts w:cs="Times New Roman"/>
          <w:i/>
        </w:rPr>
        <w:t>Trestní zákoník II. § 140 až 421. Komentář</w:t>
      </w:r>
      <w:r w:rsidRPr="00F71AF3">
        <w:rPr>
          <w:rFonts w:cs="Times New Roman"/>
        </w:rPr>
        <w:t>. 2. vydání. Praha: C. H. Beck, 2012, s. 3300-3301.</w:t>
      </w:r>
    </w:p>
  </w:footnote>
  <w:footnote w:id="123">
    <w:p w14:paraId="5BD8915F" w14:textId="70E979EC" w:rsidR="00B918D6" w:rsidRPr="00F71AF3" w:rsidRDefault="00B918D6" w:rsidP="00383B13">
      <w:pPr>
        <w:pStyle w:val="Textpoznpodarou"/>
        <w:ind w:firstLine="0"/>
      </w:pPr>
      <w:r w:rsidRPr="00F71AF3">
        <w:rPr>
          <w:rStyle w:val="Znakapoznpodarou"/>
        </w:rPr>
        <w:footnoteRef/>
      </w:r>
      <w:r w:rsidRPr="00F71AF3">
        <w:t xml:space="preserve"> </w:t>
      </w:r>
      <w:r w:rsidRPr="00F71AF3">
        <w:rPr>
          <w:rFonts w:cs="Times New Roman"/>
        </w:rPr>
        <w:t xml:space="preserve">VISINGER, Radek. Jak postihovat stalking? Zamyšlení nad novou právní úpravou. </w:t>
      </w:r>
      <w:r w:rsidRPr="00F71AF3">
        <w:rPr>
          <w:rFonts w:cs="Times New Roman"/>
          <w:i/>
        </w:rPr>
        <w:t>Trestněprávní revue,</w:t>
      </w:r>
      <w:r w:rsidRPr="00F71AF3">
        <w:rPr>
          <w:rFonts w:cs="Times New Roman"/>
        </w:rPr>
        <w:t xml:space="preserve"> 2009,</w:t>
      </w:r>
      <w:r w:rsidRPr="00F71AF3">
        <w:rPr>
          <w:rFonts w:cs="Times New Roman"/>
          <w:i/>
        </w:rPr>
        <w:t xml:space="preserve"> </w:t>
      </w:r>
      <w:r w:rsidRPr="00F71AF3">
        <w:rPr>
          <w:rFonts w:cs="Times New Roman"/>
        </w:rPr>
        <w:t>roč. 8, č. 11, s. 335.</w:t>
      </w:r>
    </w:p>
  </w:footnote>
  <w:footnote w:id="124">
    <w:p w14:paraId="551A3043" w14:textId="6E3D3917" w:rsidR="00B918D6" w:rsidRPr="00F71AF3" w:rsidRDefault="00B918D6" w:rsidP="00383B13">
      <w:pPr>
        <w:pStyle w:val="Textpoznpodarou"/>
        <w:ind w:firstLine="0"/>
      </w:pPr>
      <w:r w:rsidRPr="00F71AF3">
        <w:rPr>
          <w:rStyle w:val="Znakapoznpodarou"/>
        </w:rPr>
        <w:footnoteRef/>
      </w:r>
      <w:r w:rsidRPr="00F71AF3">
        <w:t xml:space="preserve"> K faktické konzumpci blíže JELÍNEK, Jiří In JELÍNEK, Jiří. </w:t>
      </w:r>
      <w:r w:rsidRPr="00F71AF3">
        <w:rPr>
          <w:rFonts w:cs="Times New Roman"/>
          <w:i/>
        </w:rPr>
        <w:t>Trestní právo hmotné: obecná část, zvláštní část</w:t>
      </w:r>
      <w:r w:rsidRPr="00F71AF3">
        <w:rPr>
          <w:rFonts w:cs="Times New Roman"/>
        </w:rPr>
        <w:t xml:space="preserve">. 4. vydání. Praha: Leges, 2014, s. </w:t>
      </w:r>
      <w:r w:rsidRPr="00F71AF3">
        <w:t>348.</w:t>
      </w:r>
    </w:p>
  </w:footnote>
  <w:footnote w:id="125">
    <w:p w14:paraId="0E65A569" w14:textId="09EBEBE2" w:rsidR="00B918D6" w:rsidRPr="00F71AF3" w:rsidRDefault="00B918D6" w:rsidP="00383B13">
      <w:pPr>
        <w:pStyle w:val="Textpoznpodarou"/>
        <w:ind w:firstLine="0"/>
      </w:pPr>
      <w:r w:rsidRPr="00F71AF3">
        <w:rPr>
          <w:rStyle w:val="Znakapoznpodarou"/>
        </w:rPr>
        <w:footnoteRef/>
      </w:r>
      <w:r w:rsidRPr="00F71AF3">
        <w:t xml:space="preserve"> V rámci trestněprávních sankcí dle ZSVM pak rozlišujeme trestní, výchovná a ochranná opatření.</w:t>
      </w:r>
    </w:p>
  </w:footnote>
  <w:footnote w:id="126">
    <w:p w14:paraId="618FA154" w14:textId="2FC5B1E1" w:rsidR="00B918D6" w:rsidRPr="00F71AF3" w:rsidRDefault="00B918D6" w:rsidP="00383B13">
      <w:pPr>
        <w:pStyle w:val="Textpoznpodarou"/>
        <w:ind w:firstLine="0"/>
      </w:pPr>
      <w:r w:rsidRPr="00F71AF3">
        <w:rPr>
          <w:rStyle w:val="Znakapoznpodarou"/>
        </w:rPr>
        <w:footnoteRef/>
      </w:r>
      <w:r w:rsidRPr="00F71AF3">
        <w:t xml:space="preserve"> </w:t>
      </w:r>
      <w:r w:rsidRPr="00F71AF3">
        <w:rPr>
          <w:rFonts w:cs="Times New Roman"/>
        </w:rPr>
        <w:t xml:space="preserve">Zde je zřejmě nejznámějším případem, který byl poměrně dosti medializován, případ dvojnásobné vraždy, které se dopustil Jan Heidinger, u kterého byla lékaři konstatována těžká schizofrenie, kdy Policie ČR po vypracování znaleckého posudku (ve kterém bylo uvedeno jakou chorobou Jan Heidinger trpí) případ odložila s tím, že by se měl Heidinger léčit, přičemž nebyla přijata žádná další opatření. Jan Heidinger nakonec po uložení léčby v ambulantní formě v rámci několikaměsíčního pronásledování zavraždil svou matku a nevlastního otce, blíže viz například </w:t>
      </w:r>
      <w:r w:rsidRPr="00F71AF3">
        <w:rPr>
          <w:rFonts w:cs="Times New Roman"/>
          <w:i/>
        </w:rPr>
        <w:t>Vrah Jan Heidinger je na svobodě. Syna oběti nikdo neinformoval.</w:t>
      </w:r>
      <w:r w:rsidRPr="00F71AF3">
        <w:rPr>
          <w:rFonts w:cs="Times New Roman"/>
        </w:rPr>
        <w:t xml:space="preserve"> www.denik.cz, 2013, 30. srpna 2013</w:t>
      </w:r>
      <w:r w:rsidRPr="00F71AF3">
        <w:rPr>
          <w:rFonts w:cs="Times New Roman"/>
          <w:lang w:val="en-US"/>
        </w:rPr>
        <w:t>[ cit. 22. listopadu]. D</w:t>
      </w:r>
      <w:r w:rsidRPr="00F71AF3">
        <w:rPr>
          <w:rFonts w:cs="Times New Roman"/>
          <w:szCs w:val="24"/>
          <w:shd w:val="clear" w:color="auto" w:fill="FFFFFF"/>
        </w:rPr>
        <w:t xml:space="preserve">ostupné z: </w:t>
      </w:r>
      <w:r w:rsidRPr="00F71AF3">
        <w:t xml:space="preserve">http://www.denik.cz/jihocesky-kraj/vrah-jan-heidinger-je-na-svobode-syna-obeti-nikdo-neinformoval-20130729-ynm7.html nebo viz dokumentární film „Stalking“ od režiséra Šimona Koudely z roku 2010, který popisuje čtyři případy stalkingu před zavedení trestného činu § 354 TZ, které skončily smrtí pronásledované osoby. Tento film je dostupný volně z </w:t>
      </w:r>
      <w:hyperlink r:id="rId9" w:history="1">
        <w:r w:rsidRPr="00F71AF3">
          <w:rPr>
            <w:rStyle w:val="Hypertextovodkaz"/>
            <w:color w:val="auto"/>
          </w:rPr>
          <w:t>http://www.ceskatelevize.cz/porady/10303355531-stalking/210542151210001</w:t>
        </w:r>
      </w:hyperlink>
      <w:r w:rsidRPr="00F71AF3">
        <w:t>. Případu Jana Heidingera je věnována část filmu v rozmezí 39. minuta 15. sekunda až 52. minuta 30. sekunda.</w:t>
      </w:r>
    </w:p>
  </w:footnote>
  <w:footnote w:id="127">
    <w:p w14:paraId="2C1679B9" w14:textId="22731E99" w:rsidR="00B918D6" w:rsidRPr="00F71AF3" w:rsidRDefault="00B918D6" w:rsidP="008F09CA">
      <w:pPr>
        <w:pStyle w:val="Textpoznpodarou"/>
        <w:ind w:firstLine="0"/>
        <w:rPr>
          <w:rFonts w:cs="Times New Roman"/>
        </w:rPr>
      </w:pPr>
      <w:r w:rsidRPr="00F71AF3">
        <w:rPr>
          <w:rStyle w:val="Znakapoznpodarou"/>
          <w:rFonts w:cs="Times New Roman"/>
        </w:rPr>
        <w:footnoteRef/>
      </w:r>
      <w:r w:rsidRPr="00F71AF3">
        <w:rPr>
          <w:rFonts w:cs="Times New Roman"/>
        </w:rPr>
        <w:t xml:space="preserve"> DRESSING, Harald, MAUL-BACKER, Henning. GASS, Peter. Posuzování stalkingu z kriminalistického a psychiatrického hlediska. Překlad J. Hájek. </w:t>
      </w:r>
      <w:r w:rsidRPr="00F71AF3">
        <w:rPr>
          <w:rFonts w:cs="Times New Roman"/>
          <w:i/>
        </w:rPr>
        <w:t>Trestněprávní revue</w:t>
      </w:r>
      <w:r w:rsidRPr="00F71AF3">
        <w:rPr>
          <w:rFonts w:cs="Times New Roman"/>
        </w:rPr>
        <w:t>. 2007, roč. 6, č. 10. s. 279.</w:t>
      </w:r>
    </w:p>
  </w:footnote>
  <w:footnote w:id="128">
    <w:p w14:paraId="29135CCF" w14:textId="71E3CE03" w:rsidR="00B918D6" w:rsidRPr="00F71AF3" w:rsidRDefault="00B918D6" w:rsidP="00A84ADA">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Psychologické poznatky k nebezpečnému pronásledování (stalking), </w:t>
      </w:r>
      <w:r w:rsidRPr="00F71AF3">
        <w:rPr>
          <w:rFonts w:cs="Times New Roman"/>
          <w:i/>
          <w:iCs/>
        </w:rPr>
        <w:t xml:space="preserve">Kriminalistika. </w:t>
      </w:r>
      <w:r w:rsidRPr="00F71AF3">
        <w:rPr>
          <w:rFonts w:cs="Times New Roman"/>
          <w:iCs/>
        </w:rPr>
        <w:t>2004, roč.</w:t>
      </w:r>
      <w:r w:rsidRPr="00F71AF3">
        <w:rPr>
          <w:rFonts w:cs="Times New Roman"/>
        </w:rPr>
        <w:t xml:space="preserve"> 6, č. 4, s. 277.</w:t>
      </w:r>
    </w:p>
  </w:footnote>
  <w:footnote w:id="129">
    <w:p w14:paraId="0F49E7B8" w14:textId="6CB6478A" w:rsidR="00B918D6" w:rsidRPr="00F71AF3" w:rsidRDefault="00B918D6" w:rsidP="00A05A66">
      <w:pPr>
        <w:pStyle w:val="Textpoznpodarou"/>
        <w:ind w:firstLine="0"/>
        <w:rPr>
          <w:rFonts w:cs="Times New Roman"/>
        </w:rPr>
      </w:pPr>
      <w:r w:rsidRPr="00F71AF3">
        <w:rPr>
          <w:rStyle w:val="Znakapoznpodarou"/>
        </w:rPr>
        <w:footnoteRef/>
      </w:r>
      <w:r w:rsidRPr="00F71AF3">
        <w:t xml:space="preserve"> Tyto odborné znalosti jsou důležité zejména kvůli přesnému určení jeho nebezpečnosti, dále perzistence neboli vytrvalosti, což může být důležité zejména při hodnocení možnosti nápravy stalkera apod., viz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w:t>
      </w:r>
      <w:r w:rsidRPr="00F71AF3">
        <w:rPr>
          <w:rFonts w:cs="Times New Roman"/>
          <w:shd w:val="clear" w:color="auto" w:fill="FFFFFF"/>
        </w:rPr>
        <w:t>s. 97-102.</w:t>
      </w:r>
    </w:p>
  </w:footnote>
  <w:footnote w:id="130">
    <w:p w14:paraId="69265955" w14:textId="2C7F62EC" w:rsidR="00B918D6" w:rsidRPr="00F71AF3" w:rsidRDefault="00B918D6" w:rsidP="00383B13">
      <w:pPr>
        <w:pStyle w:val="Textpoznpodarou"/>
        <w:ind w:firstLine="0"/>
      </w:pPr>
      <w:r w:rsidRPr="00F71AF3">
        <w:rPr>
          <w:rStyle w:val="Znakapoznpodarou"/>
        </w:rPr>
        <w:footnoteRef/>
      </w:r>
      <w:r w:rsidRPr="00F71AF3">
        <w:t xml:space="preserve"> K odbornému posouzení stalkera jsou totiž nutné odborné znalosti překračující obvyklý rámec znalostí samotných znalců z oblasti psychologie nebo psychiatrie, viz </w:t>
      </w:r>
      <w:r w:rsidRPr="00F71AF3">
        <w:rPr>
          <w:rFonts w:cs="Times New Roman"/>
        </w:rPr>
        <w:t xml:space="preserve">VÁLKOVÁ, Helena. In ŠÁMAL, Pavel a kol. </w:t>
      </w:r>
      <w:r w:rsidRPr="00F71AF3">
        <w:rPr>
          <w:rFonts w:cs="Times New Roman"/>
          <w:i/>
        </w:rPr>
        <w:t>Trestní zákoník II. § 140 až 421. Komentář</w:t>
      </w:r>
      <w:r w:rsidRPr="00F71AF3">
        <w:rPr>
          <w:rFonts w:cs="Times New Roman"/>
        </w:rPr>
        <w:t>. 2. vydání. Praha: C. H. Beck, 2012, s. 3293.</w:t>
      </w:r>
    </w:p>
  </w:footnote>
  <w:footnote w:id="131">
    <w:p w14:paraId="7A13CBFA" w14:textId="44BD95C3" w:rsidR="00B918D6" w:rsidRPr="00F71AF3" w:rsidRDefault="00B918D6" w:rsidP="008F09CA">
      <w:pPr>
        <w:pStyle w:val="Textpoznpodarou"/>
        <w:ind w:firstLine="0"/>
        <w:rPr>
          <w:rFonts w:cs="Times New Roman"/>
        </w:rPr>
      </w:pPr>
      <w:r w:rsidRPr="00F71AF3">
        <w:rPr>
          <w:rStyle w:val="Znakapoznpodarou"/>
          <w:rFonts w:cs="Times New Roman"/>
        </w:rPr>
        <w:footnoteRef/>
      </w:r>
      <w:r w:rsidRPr="00F71AF3">
        <w:rPr>
          <w:rFonts w:cs="Times New Roman"/>
        </w:rPr>
        <w:t xml:space="preserve"> HORÁKOVÁ, Monika. Stalking - první zkušenosti. </w:t>
      </w:r>
      <w:r w:rsidRPr="00F71AF3">
        <w:rPr>
          <w:rFonts w:cs="Times New Roman"/>
          <w:i/>
          <w:iCs/>
        </w:rPr>
        <w:t>Trestněprávní revue</w:t>
      </w:r>
      <w:r w:rsidRPr="00F71AF3">
        <w:rPr>
          <w:rFonts w:cs="Times New Roman"/>
        </w:rPr>
        <w:t>, 2012, roč. 11, č. 10, s. 223.</w:t>
      </w:r>
    </w:p>
  </w:footnote>
  <w:footnote w:id="132">
    <w:p w14:paraId="64853353" w14:textId="649964C8" w:rsidR="00B918D6" w:rsidRPr="00F71AF3" w:rsidRDefault="00B918D6" w:rsidP="008D339B">
      <w:pPr>
        <w:pStyle w:val="Textpoznpodarou"/>
        <w:ind w:firstLine="0"/>
      </w:pPr>
      <w:r w:rsidRPr="00F71AF3">
        <w:rPr>
          <w:rStyle w:val="Znakapoznpodarou"/>
          <w:rFonts w:cs="Times New Roman"/>
        </w:rPr>
        <w:footnoteRef/>
      </w:r>
      <w:r w:rsidRPr="00F71AF3">
        <w:rPr>
          <w:rFonts w:cs="Times New Roman"/>
        </w:rPr>
        <w:t xml:space="preserve"> K  účelu trestu blíže ŠČERBA, Filip. In JELÍNEK, Jiří. </w:t>
      </w:r>
      <w:r w:rsidRPr="00F71AF3">
        <w:rPr>
          <w:rFonts w:cs="Times New Roman"/>
          <w:i/>
        </w:rPr>
        <w:t>Trestní právo hmotné: obecná část, zvláštní část</w:t>
      </w:r>
      <w:r w:rsidRPr="00F71AF3">
        <w:rPr>
          <w:rFonts w:cs="Times New Roman"/>
        </w:rPr>
        <w:t>. 4. vydání. Praha: Leges, 2014, s. 436.</w:t>
      </w:r>
    </w:p>
  </w:footnote>
  <w:footnote w:id="133">
    <w:p w14:paraId="650EDA95" w14:textId="41A0993C" w:rsidR="00B918D6" w:rsidRPr="00F71AF3" w:rsidRDefault="00B918D6" w:rsidP="009D1F64">
      <w:pPr>
        <w:pStyle w:val="Textpoznpodarou"/>
        <w:ind w:firstLine="0"/>
        <w:rPr>
          <w:rFonts w:cs="Times New Roman"/>
        </w:rPr>
      </w:pPr>
      <w:r w:rsidRPr="00F71AF3">
        <w:rPr>
          <w:rStyle w:val="Znakapoznpodarou"/>
          <w:rFonts w:cs="Times New Roman"/>
        </w:rPr>
        <w:footnoteRef/>
      </w:r>
      <w:r w:rsidRPr="00F71AF3">
        <w:rPr>
          <w:rFonts w:cs="Times New Roman"/>
        </w:rPr>
        <w:t xml:space="preserve"> K problematice nebezpečnosti stalkera a možnosti projevů jednotlivých druhů jednání dle typu stalkera viz ČÍRTKOVÁ, Ludmila. </w:t>
      </w:r>
      <w:r w:rsidRPr="00F71AF3">
        <w:rPr>
          <w:rFonts w:cs="Times New Roman"/>
          <w:i/>
          <w:iCs/>
        </w:rPr>
        <w:t>Moderní psychologie pro právníky.</w:t>
      </w:r>
      <w:r w:rsidRPr="00F71AF3">
        <w:rPr>
          <w:rFonts w:cs="Times New Roman"/>
        </w:rPr>
        <w:t xml:space="preserve"> 1. vydání. Praha: Grada, 2008. s. 97-102. a ČÍRTKOVÁ, Ludmila. </w:t>
      </w:r>
      <w:r w:rsidRPr="00F71AF3">
        <w:rPr>
          <w:rFonts w:cs="Times New Roman"/>
          <w:i/>
          <w:iCs/>
        </w:rPr>
        <w:t xml:space="preserve">Forenzní psychologie. </w:t>
      </w:r>
      <w:r w:rsidRPr="00F71AF3">
        <w:rPr>
          <w:rFonts w:cs="Times New Roman"/>
        </w:rPr>
        <w:t>3. vydání. Plzeň: Aleš Čeněk. 2013. s. 227-231.</w:t>
      </w:r>
    </w:p>
  </w:footnote>
  <w:footnote w:id="134">
    <w:p w14:paraId="05E46165" w14:textId="6C2E7BDD" w:rsidR="00B918D6" w:rsidRPr="00F71AF3" w:rsidRDefault="00B918D6" w:rsidP="009D1F64">
      <w:pPr>
        <w:pStyle w:val="Textpoznpodarou"/>
        <w:ind w:firstLine="0"/>
        <w:rPr>
          <w:rFonts w:cs="Times New Roman"/>
        </w:rPr>
      </w:pPr>
      <w:r w:rsidRPr="00F71AF3">
        <w:rPr>
          <w:rStyle w:val="Znakapoznpodarou"/>
          <w:rFonts w:cs="Times New Roman"/>
        </w:rPr>
        <w:footnoteRef/>
      </w:r>
      <w:r w:rsidRPr="00F71AF3">
        <w:rPr>
          <w:rFonts w:cs="Times New Roman"/>
        </w:rPr>
        <w:t xml:space="preserve"> NAVRÁTILOVÁ, Jana, ŠČERBA, Filip. In JELÍNEK, Jiří. </w:t>
      </w:r>
      <w:r w:rsidRPr="00F71AF3">
        <w:rPr>
          <w:rFonts w:cs="Times New Roman"/>
          <w:i/>
        </w:rPr>
        <w:t>Trestní právo hmotné: obecná část, zvláštní část</w:t>
      </w:r>
      <w:r w:rsidRPr="00F71AF3">
        <w:rPr>
          <w:rFonts w:cs="Times New Roman"/>
        </w:rPr>
        <w:t>. 4. vydání. Praha: Leges, 2014, s. 393, 436-437</w:t>
      </w:r>
    </w:p>
  </w:footnote>
  <w:footnote w:id="135">
    <w:p w14:paraId="25791C4F" w14:textId="5612CF3A" w:rsidR="00B918D6" w:rsidRPr="00F71AF3" w:rsidRDefault="00B918D6" w:rsidP="009D1F64">
      <w:pPr>
        <w:pStyle w:val="Textpoznpodarou"/>
        <w:ind w:firstLine="0"/>
        <w:rPr>
          <w:rFonts w:cs="Times New Roman"/>
        </w:rPr>
      </w:pPr>
      <w:r w:rsidRPr="00F71AF3">
        <w:rPr>
          <w:rStyle w:val="Znakapoznpodarou"/>
          <w:rFonts w:cs="Times New Roman"/>
        </w:rPr>
        <w:footnoteRef/>
      </w:r>
      <w:r w:rsidRPr="00F71AF3">
        <w:rPr>
          <w:rFonts w:cs="Times New Roman"/>
        </w:rPr>
        <w:t xml:space="preserve"> NAVRÁTILOVÁ, Jana. In JELÍNEK, Jiří. </w:t>
      </w:r>
      <w:r w:rsidRPr="00F71AF3">
        <w:rPr>
          <w:rFonts w:cs="Times New Roman"/>
          <w:i/>
        </w:rPr>
        <w:t>Trestní právo hmotné: obecná část, zvláštní část</w:t>
      </w:r>
      <w:r w:rsidRPr="00F71AF3">
        <w:rPr>
          <w:rFonts w:cs="Times New Roman"/>
        </w:rPr>
        <w:t>. 4. vydání. Praha: Leges, 2014,</w:t>
      </w:r>
      <w:r w:rsidRPr="00F71AF3" w:rsidDel="006C2859">
        <w:rPr>
          <w:rFonts w:cs="Times New Roman"/>
        </w:rPr>
        <w:t xml:space="preserve"> </w:t>
      </w:r>
      <w:r w:rsidRPr="00F71AF3">
        <w:rPr>
          <w:rFonts w:cs="Times New Roman"/>
        </w:rPr>
        <w:t>s. 393.</w:t>
      </w:r>
    </w:p>
  </w:footnote>
  <w:footnote w:id="136">
    <w:p w14:paraId="323FDA84" w14:textId="5B49FF10" w:rsidR="00B918D6" w:rsidRPr="00F71AF3" w:rsidRDefault="00B918D6" w:rsidP="009D1F64">
      <w:pPr>
        <w:pStyle w:val="Textpoznpodarou"/>
        <w:ind w:firstLine="0"/>
        <w:rPr>
          <w:rFonts w:cs="Times New Roman"/>
        </w:rPr>
      </w:pPr>
      <w:r w:rsidRPr="00F71AF3">
        <w:rPr>
          <w:rStyle w:val="Znakapoznpodarou"/>
          <w:rFonts w:cs="Times New Roman"/>
        </w:rPr>
        <w:footnoteRef/>
      </w:r>
      <w:r w:rsidRPr="00F71AF3">
        <w:rPr>
          <w:rFonts w:cs="Times New Roman"/>
        </w:rPr>
        <w:t xml:space="preserve"> V případech, kdy pak není psychická stránka stalkera dostatečně-odborně vyhodnocena a následuje uložení nepřiměřeného trestu, tzn. trestu, který není schopen naplnit svůj účel, může docházet i k tragickým následkům, jako např. kauza Maličká blíže viz </w:t>
      </w:r>
      <w:r w:rsidRPr="00F71AF3">
        <w:rPr>
          <w:rFonts w:cs="Times New Roman"/>
          <w:shd w:val="clear" w:color="auto" w:fill="FFFFFF"/>
        </w:rPr>
        <w:t xml:space="preserve">KOPECKÝ, Kamil. </w:t>
      </w:r>
      <w:r w:rsidRPr="00F71AF3">
        <w:rPr>
          <w:i/>
        </w:rPr>
        <w:t>Stalking a kyberstalking: Nebezpečné pronásledování.</w:t>
      </w:r>
      <w:r w:rsidRPr="00F71AF3">
        <w:rPr>
          <w:rFonts w:cs="Times New Roman"/>
          <w:shd w:val="clear" w:color="auto" w:fill="FFFFFF"/>
        </w:rPr>
        <w:t xml:space="preserve"> Olomouc: NET UNIVERSITY, 2010, s. 8.</w:t>
      </w:r>
    </w:p>
  </w:footnote>
  <w:footnote w:id="137">
    <w:p w14:paraId="56AECF4C" w14:textId="0F696A8D" w:rsidR="00B918D6" w:rsidRPr="00F71AF3" w:rsidRDefault="00B918D6" w:rsidP="009D1F64">
      <w:pPr>
        <w:pStyle w:val="Textpoznpodarou"/>
        <w:ind w:firstLine="0"/>
        <w:rPr>
          <w:rFonts w:cs="Times New Roman"/>
        </w:rPr>
      </w:pPr>
      <w:r w:rsidRPr="00F71AF3">
        <w:rPr>
          <w:rStyle w:val="Znakapoznpodarou"/>
          <w:rFonts w:cs="Times New Roman"/>
        </w:rPr>
        <w:footnoteRef/>
      </w:r>
      <w:r w:rsidRPr="00F71AF3">
        <w:rPr>
          <w:rFonts w:cs="Times New Roman"/>
        </w:rPr>
        <w:t xml:space="preserve"> NAVRÁTILOVÁ, Jana, ŠČERBA, Filip. In JELÍNEK, Jiří. </w:t>
      </w:r>
      <w:r w:rsidRPr="00F71AF3">
        <w:rPr>
          <w:rFonts w:cs="Times New Roman"/>
          <w:i/>
        </w:rPr>
        <w:t>Trestní právo hmotné: obecná část, zvláštní část</w:t>
      </w:r>
      <w:r w:rsidRPr="00F71AF3">
        <w:rPr>
          <w:rFonts w:cs="Times New Roman"/>
        </w:rPr>
        <w:t>. 4. vydání. Praha: Leges, 2014, s. 393, 436-437.</w:t>
      </w:r>
    </w:p>
  </w:footnote>
  <w:footnote w:id="138">
    <w:p w14:paraId="0B536C2E" w14:textId="1C253698" w:rsidR="00B918D6" w:rsidRPr="00F71AF3" w:rsidRDefault="00B918D6" w:rsidP="009D1F64">
      <w:pPr>
        <w:pStyle w:val="Textpoznpodarou"/>
        <w:ind w:firstLine="0"/>
        <w:rPr>
          <w:rFonts w:cs="Times New Roman"/>
        </w:rPr>
      </w:pPr>
      <w:r w:rsidRPr="00F71AF3">
        <w:rPr>
          <w:rStyle w:val="Znakapoznpodarou"/>
          <w:rFonts w:cs="Times New Roman"/>
        </w:rPr>
        <w:footnoteRef/>
      </w:r>
      <w:r w:rsidRPr="00F71AF3">
        <w:rPr>
          <w:rFonts w:cs="Times New Roman"/>
        </w:rPr>
        <w:t xml:space="preserve"> K případům ukládání nepodmíněného trestu u recidivy viz například HORÁKOVÁ, Monika. Stalking - první zkušenosti. </w:t>
      </w:r>
      <w:r w:rsidRPr="00F71AF3">
        <w:rPr>
          <w:rFonts w:cs="Times New Roman"/>
          <w:i/>
          <w:iCs/>
        </w:rPr>
        <w:t>Trestněprávní revue</w:t>
      </w:r>
      <w:r w:rsidRPr="00F71AF3">
        <w:rPr>
          <w:rFonts w:cs="Times New Roman"/>
        </w:rPr>
        <w:t>, 2012, roč. 11, č. 10, s. 223. Výše uvedené závěry však potvrzuje i průzkum provedený u okresních soudů ve Znojmě a v Litoměřicích, viz příloha této práce.</w:t>
      </w:r>
    </w:p>
  </w:footnote>
  <w:footnote w:id="139">
    <w:p w14:paraId="1A69E4D3" w14:textId="369A3C84" w:rsidR="00B918D6" w:rsidRPr="00F71AF3" w:rsidRDefault="00B918D6" w:rsidP="00D045F5">
      <w:pPr>
        <w:pStyle w:val="Textpoznpodarou"/>
        <w:ind w:firstLine="0"/>
        <w:rPr>
          <w:rFonts w:cs="Times New Roman"/>
        </w:rPr>
      </w:pPr>
      <w:r w:rsidRPr="00F71AF3">
        <w:rPr>
          <w:rStyle w:val="Znakapoznpodarou"/>
          <w:rFonts w:cs="Times New Roman"/>
        </w:rPr>
        <w:footnoteRef/>
      </w:r>
      <w:r w:rsidRPr="00F71AF3">
        <w:rPr>
          <w:rFonts w:cs="Times New Roman"/>
        </w:rPr>
        <w:t xml:space="preserve"> TSCHAN, Werner. Deliktfokusierte Behandlung von Stalkern.  In ČÍRTKOVÁ, Ludmila. </w:t>
      </w:r>
      <w:r w:rsidRPr="00F71AF3">
        <w:rPr>
          <w:rFonts w:cs="Times New Roman"/>
          <w:i/>
          <w:iCs/>
        </w:rPr>
        <w:t>Moderní psychologie pro právníky.</w:t>
      </w:r>
      <w:r w:rsidRPr="00F71AF3">
        <w:rPr>
          <w:rFonts w:cs="Times New Roman"/>
        </w:rPr>
        <w:t xml:space="preserve"> 1. vydání. Praha: Grada, 2008. s. 81.   </w:t>
      </w:r>
    </w:p>
  </w:footnote>
  <w:footnote w:id="140">
    <w:p w14:paraId="6B7C2A66" w14:textId="4F22D87D" w:rsidR="00B918D6" w:rsidRPr="00F71AF3" w:rsidRDefault="00B918D6" w:rsidP="00D045F5">
      <w:pPr>
        <w:pStyle w:val="Textpoznpodarou"/>
        <w:ind w:firstLine="0"/>
        <w:rPr>
          <w:rFonts w:cs="Times New Roman"/>
        </w:rPr>
      </w:pPr>
      <w:r w:rsidRPr="00F71AF3">
        <w:rPr>
          <w:rStyle w:val="Znakapoznpodarou"/>
          <w:rFonts w:cs="Times New Roman"/>
        </w:rPr>
        <w:footnoteRef/>
      </w:r>
      <w:r w:rsidRPr="00F71AF3">
        <w:rPr>
          <w:rFonts w:cs="Times New Roman"/>
        </w:rPr>
        <w:t xml:space="preserve"> Tamtéž, s. 81-82.</w:t>
      </w:r>
    </w:p>
  </w:footnote>
  <w:footnote w:id="141">
    <w:p w14:paraId="15736A4B" w14:textId="77777777" w:rsidR="00B918D6" w:rsidRPr="00F71AF3" w:rsidRDefault="00B918D6" w:rsidP="00D045F5">
      <w:pPr>
        <w:pStyle w:val="Textpoznpodarou"/>
        <w:ind w:firstLine="0"/>
        <w:rPr>
          <w:rFonts w:cs="Times New Roman"/>
        </w:rPr>
      </w:pPr>
      <w:r w:rsidRPr="00F71AF3">
        <w:rPr>
          <w:rStyle w:val="Znakapoznpodarou"/>
          <w:rFonts w:cs="Times New Roman"/>
        </w:rPr>
        <w:footnoteRef/>
      </w:r>
      <w:r w:rsidRPr="00F71AF3">
        <w:rPr>
          <w:rFonts w:cs="Times New Roman"/>
        </w:rPr>
        <w:t xml:space="preserve"> Přiměřená omezení a povinnosti lze uložit při uložení podmíněného trestu odnětí svobody (bez nebo s dohledem), domácího vězení, obecně prospěšných prací nebo zákazu pobytu</w:t>
      </w:r>
    </w:p>
  </w:footnote>
  <w:footnote w:id="142">
    <w:p w14:paraId="07C16DA1" w14:textId="3CBD2886" w:rsidR="00B918D6" w:rsidRPr="00F71AF3" w:rsidRDefault="00B918D6" w:rsidP="00D045F5">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 xml:space="preserve">Forenzní psychologie. </w:t>
      </w:r>
      <w:r w:rsidRPr="00F71AF3">
        <w:rPr>
          <w:rFonts w:cs="Times New Roman"/>
        </w:rPr>
        <w:t>3. vydání. Plzeň: Aleš Čeněk. 2013, s. 231.</w:t>
      </w:r>
    </w:p>
  </w:footnote>
  <w:footnote w:id="143">
    <w:p w14:paraId="2F354B5B" w14:textId="781F2AF9" w:rsidR="00B918D6" w:rsidRPr="00F71AF3" w:rsidRDefault="00B918D6" w:rsidP="00383B13">
      <w:pPr>
        <w:pStyle w:val="Textpoznpodarou"/>
        <w:ind w:firstLine="0"/>
      </w:pPr>
      <w:r w:rsidRPr="00F71AF3">
        <w:rPr>
          <w:rStyle w:val="Znakapoznpodarou"/>
        </w:rPr>
        <w:footnoteRef/>
      </w:r>
      <w:r w:rsidRPr="00F71AF3">
        <w:t xml:space="preserve"> Dle statistik Bílého kruhu bezpečí dokonce počet nahlašovaných případů stalkingu v letech 2008 a 2009, tedy těsně před kriminalizaci stalkingu, vzrostl, nicméně tento nárůst je přičítán medializaci a tím zapříčiněné vyšší informovanosti veřejnosti o problematice stalkingu (viz VITOUŠOVÁ, Markéta. VEDRA, Vladimír. Nebezpečné pronásledování</w:t>
      </w:r>
      <w:r w:rsidRPr="00F71AF3">
        <w:rPr>
          <w:i/>
        </w:rPr>
        <w:t>. Zpravodaj Bílého kruhu bezpečí</w:t>
      </w:r>
      <w:r w:rsidRPr="00F71AF3">
        <w:t>. 2010, roč. 19, č. 2, s. 7). Bude tedy trvat delší dobu, než budeme moci v rámci monitorování stalkingu mít dostatečně dlouhou řadu pozorování, abychom mohli sledovat nějaký trend v oblasti této problematiky, jako například pokles nebo nárůst počtu případů pronásledování apod.</w:t>
      </w:r>
    </w:p>
  </w:footnote>
  <w:footnote w:id="144">
    <w:p w14:paraId="60AD4EA0" w14:textId="5F157844" w:rsidR="00B918D6" w:rsidRPr="00F71AF3" w:rsidRDefault="00B918D6" w:rsidP="00383B13">
      <w:pPr>
        <w:pStyle w:val="Textpoznpodarou"/>
        <w:ind w:firstLine="0"/>
      </w:pPr>
      <w:r w:rsidRPr="00F71AF3">
        <w:rPr>
          <w:rStyle w:val="Znakapoznpodarou"/>
        </w:rPr>
        <w:footnoteRef/>
      </w:r>
      <w:r w:rsidRPr="00F71AF3">
        <w:t xml:space="preserve"> Viz například Rozsudek Okresního soudu v Litoměřicích ze dne 25 září 2014, č.j. 2T 4912014-377</w:t>
      </w:r>
    </w:p>
  </w:footnote>
  <w:footnote w:id="145">
    <w:p w14:paraId="615774C3" w14:textId="1FC8AC9F" w:rsidR="00B918D6" w:rsidRPr="00F71AF3" w:rsidRDefault="00B918D6" w:rsidP="00A05A66">
      <w:pPr>
        <w:pStyle w:val="Textpoznpodarou"/>
        <w:ind w:firstLine="0"/>
      </w:pPr>
      <w:r w:rsidRPr="00F71AF3">
        <w:rPr>
          <w:rStyle w:val="Znakapoznpodarou"/>
        </w:rPr>
        <w:footnoteRef/>
      </w:r>
      <w:r w:rsidRPr="00F71AF3">
        <w:t xml:space="preserve"> Pro účely této práce bude podmíněný trest odnětí svobody chápán jako samostatný trest, viz NAVRÁTILOVÁ, Jana. In </w:t>
      </w:r>
      <w:r w:rsidRPr="00F71AF3">
        <w:rPr>
          <w:rFonts w:cs="Times New Roman"/>
        </w:rPr>
        <w:t>JELÍNEK, Jiří. </w:t>
      </w:r>
      <w:r w:rsidRPr="00F71AF3">
        <w:rPr>
          <w:rFonts w:cs="Times New Roman"/>
          <w:i/>
        </w:rPr>
        <w:t>Trestní právo hmotné: obecná část, zvláštní část</w:t>
      </w:r>
      <w:r w:rsidRPr="00F71AF3">
        <w:rPr>
          <w:rFonts w:cs="Times New Roman"/>
        </w:rPr>
        <w:t xml:space="preserve">. 4. vydání. Praha: Leges, 2014, </w:t>
      </w:r>
      <w:r w:rsidRPr="00F71AF3">
        <w:t>s. 407.</w:t>
      </w:r>
    </w:p>
  </w:footnote>
  <w:footnote w:id="146">
    <w:p w14:paraId="22977DAD" w14:textId="7A90B130" w:rsidR="00B918D6" w:rsidRPr="00F71AF3" w:rsidRDefault="00B918D6" w:rsidP="00D50B41">
      <w:pPr>
        <w:pStyle w:val="Textpoznpodarou"/>
        <w:ind w:firstLine="0"/>
        <w:rPr>
          <w:rFonts w:cs="Times New Roman"/>
        </w:rPr>
      </w:pPr>
      <w:r w:rsidRPr="00F71AF3">
        <w:rPr>
          <w:rStyle w:val="Znakapoznpodarou"/>
          <w:rFonts w:cs="Times New Roman"/>
        </w:rPr>
        <w:footnoteRef/>
      </w:r>
      <w:r w:rsidRPr="00F71AF3">
        <w:rPr>
          <w:rFonts w:cs="Times New Roman"/>
        </w:rPr>
        <w:t xml:space="preserve"> Statistiky jsou vypracovány z ročenek d</w:t>
      </w:r>
      <w:r w:rsidRPr="00F71AF3">
        <w:t xml:space="preserve">ostupných z </w:t>
      </w:r>
      <w:hyperlink r:id="rId10" w:history="1">
        <w:r w:rsidRPr="00F71AF3">
          <w:rPr>
            <w:rStyle w:val="Hypertextovodkaz"/>
            <w:color w:val="auto"/>
          </w:rPr>
          <w:t>http://cslav.justice.cz/InfoData/statisticke-rocenky.html</w:t>
        </w:r>
      </w:hyperlink>
      <w:r w:rsidRPr="00F71AF3">
        <w:t>. S výsledky z těchto statistik se v podstatě shodují i výsledky z analýzy soudních rozhodnutí okresních soudů ve Znojmě a v Litoměřicích viz příloha této práce.</w:t>
      </w:r>
    </w:p>
  </w:footnote>
  <w:footnote w:id="147">
    <w:p w14:paraId="28BD1490" w14:textId="1BEA7401" w:rsidR="00B918D6" w:rsidRPr="00F71AF3" w:rsidRDefault="00B918D6" w:rsidP="00D50B41">
      <w:pPr>
        <w:pStyle w:val="Textpoznpodarou"/>
        <w:ind w:firstLine="0"/>
        <w:rPr>
          <w:rFonts w:cs="Times New Roman"/>
        </w:rPr>
      </w:pPr>
      <w:r w:rsidRPr="00F71AF3">
        <w:rPr>
          <w:rStyle w:val="Znakapoznpodarou"/>
          <w:rFonts w:cs="Times New Roman"/>
        </w:rPr>
        <w:footnoteRef/>
      </w:r>
      <w:r w:rsidRPr="00F71AF3">
        <w:rPr>
          <w:rFonts w:cs="Times New Roman"/>
        </w:rPr>
        <w:t xml:space="preserve"> Trestní opatření jsou uvedena v závorce, protože ve statistikách tvoří nevýznamnou položku, počet odsouzených mladistvých, kterým byla uložena trestní opatření, netvoří ani 1% z celkového počtu odsouzených.</w:t>
      </w:r>
    </w:p>
  </w:footnote>
  <w:footnote w:id="148">
    <w:p w14:paraId="78CAB36C" w14:textId="77777777" w:rsidR="00B918D6" w:rsidRPr="00F71AF3" w:rsidRDefault="00B918D6" w:rsidP="00D50B41">
      <w:pPr>
        <w:pStyle w:val="Textpoznpodarou"/>
        <w:ind w:firstLine="0"/>
        <w:rPr>
          <w:rFonts w:cs="Times New Roman"/>
        </w:rPr>
      </w:pPr>
      <w:r w:rsidRPr="00F71AF3">
        <w:rPr>
          <w:rStyle w:val="Znakapoznpodarou"/>
          <w:rFonts w:cs="Times New Roman"/>
        </w:rPr>
        <w:footnoteRef/>
      </w:r>
      <w:r w:rsidRPr="00F71AF3">
        <w:rPr>
          <w:rFonts w:cs="Times New Roman"/>
        </w:rPr>
        <w:t xml:space="preserve"> Součet procent tvoří 100%, protože účelem bylo zhodnotit četnost jednotlivých druhů uložených trestů. Nejsou tedy brány v úvahu například upuštění od potrestání (ta se pohybovala v rozmezí 0-7 případů ročně, což je v poměru k celkovému počtu odsouzených velmi nízké číslo a netvoří tedy významné procento vzhledem k celkovému počtu odsouzených.)</w:t>
      </w:r>
    </w:p>
  </w:footnote>
  <w:footnote w:id="149">
    <w:p w14:paraId="5466FEB5" w14:textId="59C0061E" w:rsidR="00B918D6" w:rsidRPr="00F71AF3" w:rsidRDefault="00B918D6" w:rsidP="00383B13">
      <w:pPr>
        <w:pStyle w:val="Textpoznpodarou"/>
        <w:ind w:firstLine="0"/>
      </w:pPr>
      <w:r w:rsidRPr="00F71AF3">
        <w:rPr>
          <w:rStyle w:val="Znakapoznpodarou"/>
        </w:rPr>
        <w:footnoteRef/>
      </w:r>
      <w:r w:rsidRPr="00F71AF3">
        <w:t xml:space="preserve"> Z výsledků analýzy soudních rozhodnutí okresních soudů ve Znojmě a v Litoměřicích (viz příloha této práce) vyplývá, že z celkového počtu 43 odsuzujících rozsudků nebo trestních příkazů bylo více trestů vedle sebe uloženo pouze v několika málo případech.</w:t>
      </w:r>
    </w:p>
  </w:footnote>
  <w:footnote w:id="150">
    <w:p w14:paraId="72FDC9DA" w14:textId="3BC6DAAA" w:rsidR="00B918D6" w:rsidRPr="00F71AF3" w:rsidRDefault="00B918D6" w:rsidP="00383B13">
      <w:pPr>
        <w:pStyle w:val="Textpoznpodarou"/>
        <w:ind w:firstLine="0"/>
      </w:pPr>
      <w:r w:rsidRPr="00F71AF3">
        <w:rPr>
          <w:rStyle w:val="Znakapoznpodarou"/>
        </w:rPr>
        <w:footnoteRef/>
      </w:r>
      <w:r w:rsidRPr="00F71AF3">
        <w:t xml:space="preserve"> Poznatky vyplývají z analýzy soudních rozhodnutí okresních soudů ve Znojmě a v Litoměřicích viz příloha této práce. </w:t>
      </w:r>
    </w:p>
  </w:footnote>
  <w:footnote w:id="151">
    <w:p w14:paraId="0AEE8B38" w14:textId="6AB6533C" w:rsidR="00B918D6" w:rsidRPr="00F71AF3" w:rsidRDefault="00B918D6" w:rsidP="0095166E">
      <w:pPr>
        <w:pStyle w:val="Textpoznpodarou"/>
        <w:ind w:firstLine="0"/>
        <w:rPr>
          <w:rFonts w:cs="Times New Roman"/>
        </w:rPr>
      </w:pPr>
      <w:r w:rsidRPr="00F71AF3">
        <w:rPr>
          <w:rStyle w:val="Znakapoznpodarou"/>
          <w:rFonts w:cs="Times New Roman"/>
        </w:rPr>
        <w:footnoteRef/>
      </w:r>
      <w:r w:rsidRPr="00F71AF3">
        <w:rPr>
          <w:rFonts w:cs="Times New Roman"/>
        </w:rPr>
        <w:t xml:space="preserve"> Data byla převzata ze statistik soudů uveřejněných ve statistických ročenkách, které jsou dostupné z </w:t>
      </w:r>
      <w:hyperlink r:id="rId11" w:history="1">
        <w:r w:rsidRPr="00F71AF3">
          <w:rPr>
            <w:rStyle w:val="Hypertextovodkaz"/>
            <w:rFonts w:cs="Times New Roman"/>
            <w:color w:val="auto"/>
          </w:rPr>
          <w:t>http://cslav.justice.cz/InfoData/statisticke-rocenky.html</w:t>
        </w:r>
      </w:hyperlink>
      <w:r w:rsidRPr="00F71AF3">
        <w:rPr>
          <w:rFonts w:cs="Times New Roman"/>
        </w:rPr>
        <w:t xml:space="preserve"> </w:t>
      </w:r>
    </w:p>
  </w:footnote>
  <w:footnote w:id="152">
    <w:p w14:paraId="7C5F8A87" w14:textId="077C0D98" w:rsidR="00B918D6" w:rsidRPr="00F71AF3" w:rsidRDefault="00B918D6" w:rsidP="0095166E">
      <w:pPr>
        <w:pStyle w:val="Textpoznpodarou"/>
        <w:ind w:firstLine="0"/>
        <w:rPr>
          <w:rFonts w:cs="Times New Roman"/>
        </w:rPr>
      </w:pPr>
      <w:r w:rsidRPr="00F71AF3">
        <w:rPr>
          <w:rStyle w:val="Znakapoznpodarou"/>
          <w:rFonts w:cs="Times New Roman"/>
        </w:rPr>
        <w:footnoteRef/>
      </w:r>
      <w:r w:rsidRPr="00F71AF3">
        <w:rPr>
          <w:rFonts w:cs="Times New Roman"/>
        </w:rPr>
        <w:t xml:space="preserve"> Tyto tři typy ochranných léčení tvořily každé šestinu z celkového počtu uložených ochranných léčení, tzn. byly v celkovém počtu v období 2010-2014 rovnoměrně zastoupeny.</w:t>
      </w:r>
    </w:p>
  </w:footnote>
  <w:footnote w:id="153">
    <w:p w14:paraId="78525D2B" w14:textId="6FA401EE" w:rsidR="00B918D6" w:rsidRPr="00F71AF3" w:rsidRDefault="00B918D6" w:rsidP="0095166E">
      <w:pPr>
        <w:pStyle w:val="Textpoznpodarou"/>
        <w:ind w:firstLine="0"/>
        <w:rPr>
          <w:rFonts w:cs="Times New Roman"/>
        </w:rPr>
      </w:pPr>
      <w:r w:rsidRPr="00F71AF3">
        <w:rPr>
          <w:rStyle w:val="Znakapoznpodarou"/>
          <w:rFonts w:cs="Times New Roman"/>
        </w:rPr>
        <w:footnoteRef/>
      </w:r>
      <w:r w:rsidRPr="00F71AF3">
        <w:rPr>
          <w:rFonts w:cs="Times New Roman"/>
        </w:rPr>
        <w:t xml:space="preserve"> Od roku 2012 jsou podrobněji členěny statistiky soudů, před tímto rokem nebylo možné určit, ve kterých případech byla určena zabezpečovací detence nebo zabrání věci, protože byly uvedeny pod souhrnnou kategorií „ostatní“.</w:t>
      </w:r>
    </w:p>
  </w:footnote>
  <w:footnote w:id="154">
    <w:p w14:paraId="35571B23" w14:textId="4B175BEA" w:rsidR="00B918D6" w:rsidRPr="00F71AF3" w:rsidRDefault="00B918D6" w:rsidP="007921D4">
      <w:pPr>
        <w:pStyle w:val="Textpoznpodarou"/>
        <w:ind w:firstLine="0"/>
      </w:pPr>
      <w:r w:rsidRPr="00F71AF3">
        <w:rPr>
          <w:rStyle w:val="Znakapoznpodarou"/>
        </w:rPr>
        <w:footnoteRef/>
      </w:r>
      <w:r w:rsidRPr="00F71AF3">
        <w:t xml:space="preserve"> Tato zkratka je zde zvolena zejména kvůli velmi častému používání tohoto výrazu, konkrétně v této kapitole.</w:t>
      </w:r>
    </w:p>
  </w:footnote>
  <w:footnote w:id="155">
    <w:p w14:paraId="6834ABCB" w14:textId="740E3E67" w:rsidR="00B918D6" w:rsidRPr="00F71AF3" w:rsidRDefault="00B918D6" w:rsidP="0095166E">
      <w:pPr>
        <w:pStyle w:val="Textpoznpodarou"/>
        <w:ind w:firstLine="0"/>
      </w:pPr>
      <w:r w:rsidRPr="00F71AF3">
        <w:rPr>
          <w:rStyle w:val="Znakapoznpodarou"/>
        </w:rPr>
        <w:footnoteRef/>
      </w:r>
      <w:r w:rsidRPr="00F71AF3">
        <w:t xml:space="preserve"> Usnesení Nejvyššího soudu ze dne 8. září 2011, sp. zn. 8 Tdo 1082/2011.</w:t>
      </w:r>
    </w:p>
  </w:footnote>
  <w:footnote w:id="156">
    <w:p w14:paraId="47AF6F26" w14:textId="01EAFF33" w:rsidR="00B918D6" w:rsidRPr="00F71AF3" w:rsidRDefault="00B918D6" w:rsidP="0095166E">
      <w:pPr>
        <w:pStyle w:val="Textpoznpodarou"/>
        <w:ind w:firstLine="0"/>
      </w:pPr>
      <w:r w:rsidRPr="00F71AF3">
        <w:rPr>
          <w:rStyle w:val="Znakapoznpodarou"/>
        </w:rPr>
        <w:footnoteRef/>
      </w:r>
      <w:r w:rsidRPr="00F71AF3">
        <w:t xml:space="preserve"> Blíže viz SMEJKAL, Vladimír. Nebezpečné vyhrožování a pronásledování, </w:t>
      </w:r>
      <w:r w:rsidRPr="00F71AF3">
        <w:rPr>
          <w:i/>
        </w:rPr>
        <w:t>Rodinné listy</w:t>
      </w:r>
      <w:r w:rsidRPr="00F71AF3">
        <w:t>, 2015, roč. 4, č. 9, s. 28-29.</w:t>
      </w:r>
    </w:p>
  </w:footnote>
  <w:footnote w:id="157">
    <w:p w14:paraId="3047EDEE" w14:textId="066A9CE1" w:rsidR="00B918D6" w:rsidRPr="00F71AF3" w:rsidRDefault="00B918D6" w:rsidP="00DE77ED">
      <w:pPr>
        <w:pStyle w:val="Textpoznpodarou"/>
        <w:ind w:firstLine="0"/>
      </w:pPr>
      <w:r w:rsidRPr="00F71AF3">
        <w:rPr>
          <w:rStyle w:val="Znakapoznpodarou"/>
        </w:rPr>
        <w:footnoteRef/>
      </w:r>
      <w:r w:rsidRPr="00F71AF3">
        <w:t xml:space="preserve"> Viz usnesení Nejvyššího soudu ze dne 8. září 2011, sp. zn. 8 Tdo 1082/2011 a </w:t>
      </w:r>
      <w:r w:rsidRPr="00F71AF3">
        <w:rPr>
          <w:rFonts w:cs="Times New Roman"/>
        </w:rPr>
        <w:t xml:space="preserve">VÁLKOVÁ, Helena. In ŠÁMAL, Pavel a kol. </w:t>
      </w:r>
      <w:r w:rsidRPr="00F71AF3">
        <w:rPr>
          <w:rFonts w:cs="Times New Roman"/>
          <w:i/>
        </w:rPr>
        <w:t>Trestní zákoník II. § 140 až 421. Komentář</w:t>
      </w:r>
      <w:r w:rsidRPr="00F71AF3">
        <w:rPr>
          <w:rFonts w:cs="Times New Roman"/>
        </w:rPr>
        <w:t>. 2. vydání. Praha: C. H. Beck, 2012, s</w:t>
      </w:r>
      <w:r w:rsidRPr="00F71AF3">
        <w:t>. 3294-3298., resp. ve výše uvedeném rozhodnutí odkazuje Nejvyšší soud České republiky ještě na závěry Válkové z prvního dílu komentáře publikovaného v roce 2010, viz.</w:t>
      </w:r>
      <w:r w:rsidRPr="00F71AF3">
        <w:rPr>
          <w:rFonts w:cs="Times New Roman"/>
        </w:rPr>
        <w:t xml:space="preserve"> VÁLKOVÁ, Helena. In ŠÁMAL, Pavel a kol. </w:t>
      </w:r>
      <w:r w:rsidRPr="00F71AF3">
        <w:rPr>
          <w:rFonts w:cs="Times New Roman"/>
          <w:i/>
        </w:rPr>
        <w:t>Trestní zákoník II. § 140 až 421. Komentář</w:t>
      </w:r>
      <w:r w:rsidRPr="00F71AF3">
        <w:rPr>
          <w:rFonts w:cs="Times New Roman"/>
        </w:rPr>
        <w:t>. 2. vydání. Praha: C. H. Beck, 2010,</w:t>
      </w:r>
      <w:r w:rsidRPr="00F71AF3">
        <w:t xml:space="preserve"> 3006-3011.</w:t>
      </w:r>
    </w:p>
  </w:footnote>
  <w:footnote w:id="158">
    <w:p w14:paraId="527F973B" w14:textId="6484F80F" w:rsidR="00B918D6" w:rsidRPr="00F71AF3" w:rsidRDefault="00B918D6" w:rsidP="00DE77ED">
      <w:pPr>
        <w:pStyle w:val="Textpoznpodarou"/>
        <w:ind w:firstLine="0"/>
      </w:pPr>
      <w:r w:rsidRPr="00F71AF3">
        <w:rPr>
          <w:rStyle w:val="Znakapoznpodarou"/>
        </w:rPr>
        <w:footnoteRef/>
      </w:r>
      <w:r w:rsidRPr="00F71AF3">
        <w:t xml:space="preserve"> Usnesení Nejvyššího soudu ze dne 9. listopadu, sp. zn. 3 Tdo 1378/2011.</w:t>
      </w:r>
    </w:p>
  </w:footnote>
  <w:footnote w:id="159">
    <w:p w14:paraId="03D98F20" w14:textId="5C2D504F" w:rsidR="00B918D6" w:rsidRPr="00F71AF3" w:rsidRDefault="00B918D6" w:rsidP="00DE77ED">
      <w:pPr>
        <w:pStyle w:val="Textpoznpodarou"/>
        <w:ind w:firstLine="0"/>
      </w:pPr>
      <w:r w:rsidRPr="00F71AF3">
        <w:rPr>
          <w:rStyle w:val="Znakapoznpodarou"/>
        </w:rPr>
        <w:footnoteRef/>
      </w:r>
      <w:r w:rsidRPr="00F71AF3">
        <w:t xml:space="preserve"> Usnesení Nejvyššího soudu ze dne 16. říjen 2013, sp.zn. 3 Tdo 792/2013.</w:t>
      </w:r>
    </w:p>
  </w:footnote>
  <w:footnote w:id="160">
    <w:p w14:paraId="4C546630" w14:textId="0FCA424A" w:rsidR="00B918D6" w:rsidRPr="00F71AF3" w:rsidRDefault="00B918D6" w:rsidP="00DE77ED">
      <w:pPr>
        <w:pStyle w:val="Textpoznpodarou"/>
        <w:ind w:firstLine="0"/>
      </w:pPr>
      <w:r w:rsidRPr="00F71AF3">
        <w:rPr>
          <w:rStyle w:val="Znakapoznpodarou"/>
        </w:rPr>
        <w:footnoteRef/>
      </w:r>
      <w:r w:rsidRPr="00F71AF3">
        <w:t xml:space="preserve"> Usnesení Nejvyššího soudu ze dne 8. září 2011, sp. zn. 8 Tdo 1082/2011.</w:t>
      </w:r>
    </w:p>
  </w:footnote>
  <w:footnote w:id="161">
    <w:p w14:paraId="5CE115AE" w14:textId="0C1A503D" w:rsidR="00B918D6" w:rsidRPr="00F71AF3" w:rsidRDefault="00B918D6" w:rsidP="00DE77ED">
      <w:pPr>
        <w:pStyle w:val="Textpoznpodarou"/>
        <w:ind w:firstLine="0"/>
      </w:pPr>
      <w:r w:rsidRPr="00F71AF3">
        <w:rPr>
          <w:rStyle w:val="Znakapoznpodarou"/>
        </w:rPr>
        <w:footnoteRef/>
      </w:r>
      <w:r w:rsidRPr="00F71AF3">
        <w:t xml:space="preserve"> Co se týče dlouhodobosti, jsou názory Nejvyššího soudu České republiky různé, i když většina se kloní k názorům Válkové nebo psychologů, jsou zde i výjimky viz Usnesení Nejvyššího soudu ze dne 17. prosince 2013, sp. zn. 4 Tdo 1333/2013-45, kde je zastáván názor, že dlouhodobost je obdobím 6 týdnů nebo usnesení Nejvyššího soudu ČR ze dne 22. října 2014, sp. zn 3 Tdo 1360/2014-24, kde je stanoveno, že dlouhodobostí se rozumí období několika měsíců. Podrobněji byla pak otázka dlouhodobosti z pohledu Nejvyššího soudu České republiky rozebrána v kapitole 2.1.2. Objektivní stránka.</w:t>
      </w:r>
    </w:p>
  </w:footnote>
  <w:footnote w:id="162">
    <w:p w14:paraId="420990AC" w14:textId="40AC364E" w:rsidR="00B918D6" w:rsidRPr="00F71AF3" w:rsidRDefault="00B918D6" w:rsidP="00F46F70">
      <w:pPr>
        <w:pStyle w:val="Textpoznpodarou"/>
        <w:ind w:firstLine="0"/>
      </w:pPr>
      <w:r w:rsidRPr="00F71AF3">
        <w:rPr>
          <w:rStyle w:val="Znakapoznpodarou"/>
        </w:rPr>
        <w:footnoteRef/>
      </w:r>
      <w:r w:rsidRPr="00F71AF3">
        <w:t xml:space="preserve"> </w:t>
      </w:r>
      <w:r w:rsidRPr="00F71AF3">
        <w:rPr>
          <w:rFonts w:cs="Times New Roman"/>
        </w:rPr>
        <w:t xml:space="preserve">VÁLKOVÁ, Helena. In ŠÁMAL, Pavel a kol. </w:t>
      </w:r>
      <w:r w:rsidRPr="00F71AF3">
        <w:rPr>
          <w:rFonts w:cs="Times New Roman"/>
          <w:i/>
        </w:rPr>
        <w:t>Trestní zákoník II. § 140 až 421. Komentář</w:t>
      </w:r>
      <w:r w:rsidRPr="00F71AF3">
        <w:rPr>
          <w:rFonts w:cs="Times New Roman"/>
        </w:rPr>
        <w:t>. 2. vydání. Praha: C. H. Beck, 2012</w:t>
      </w:r>
      <w:r w:rsidRPr="00F71AF3">
        <w:t xml:space="preserve">, s. 3294-3299, resp. tehdy v roce 2011 se Nejvyšší soudu České republiky přikláněl, k těmto teoretickým závěrům v návaznost na první díl komentáře, publikovaného v roce 2010 viz </w:t>
      </w:r>
      <w:r w:rsidRPr="00F71AF3">
        <w:rPr>
          <w:rFonts w:cs="Times New Roman"/>
        </w:rPr>
        <w:t xml:space="preserve">VÁLKOVÁ, Helena. In ŠÁMAL, Pavel a kol. </w:t>
      </w:r>
      <w:r w:rsidRPr="00F71AF3">
        <w:rPr>
          <w:rFonts w:cs="Times New Roman"/>
          <w:i/>
        </w:rPr>
        <w:t>Trestní zákoník II. § 140 až 421. Komentář</w:t>
      </w:r>
      <w:r w:rsidRPr="00F71AF3">
        <w:rPr>
          <w:rFonts w:cs="Times New Roman"/>
        </w:rPr>
        <w:t>. 1. vydání. Praha: C. H. Beck, 2010,</w:t>
      </w:r>
      <w:r w:rsidRPr="00F71AF3">
        <w:t xml:space="preserve"> 3006-3011.</w:t>
      </w:r>
    </w:p>
  </w:footnote>
  <w:footnote w:id="163">
    <w:p w14:paraId="266F042E" w14:textId="30AC90FA" w:rsidR="00B918D6" w:rsidRPr="00F71AF3" w:rsidRDefault="00B918D6" w:rsidP="00F46F70">
      <w:pPr>
        <w:pStyle w:val="Textpoznpodarou"/>
        <w:ind w:firstLine="0"/>
      </w:pPr>
      <w:r w:rsidRPr="00F71AF3">
        <w:rPr>
          <w:rStyle w:val="Znakapoznpodarou"/>
        </w:rPr>
        <w:footnoteRef/>
      </w:r>
      <w:r w:rsidRPr="00F71AF3">
        <w:t xml:space="preserve"> Viz zákaz retroaktivity v JELÍNEK, Jiří. In </w:t>
      </w:r>
      <w:r w:rsidRPr="00F71AF3">
        <w:rPr>
          <w:rFonts w:cs="Times New Roman"/>
        </w:rPr>
        <w:t>JELÍNEK, Jiří. </w:t>
      </w:r>
      <w:r w:rsidRPr="00F71AF3">
        <w:rPr>
          <w:rFonts w:cs="Times New Roman"/>
          <w:i/>
        </w:rPr>
        <w:t>Trestní právo hmotné: obecná část, zvláštní část</w:t>
      </w:r>
      <w:r w:rsidRPr="00F71AF3">
        <w:rPr>
          <w:rFonts w:cs="Times New Roman"/>
        </w:rPr>
        <w:t xml:space="preserve">. 4. vydání. Praha: Leges, 2014, </w:t>
      </w:r>
      <w:r w:rsidRPr="00F71AF3">
        <w:t xml:space="preserve">s. 29, 32, 72 nebo NOVOTNÝ, Oto. In </w:t>
      </w:r>
      <w:r w:rsidRPr="00F71AF3">
        <w:rPr>
          <w:rFonts w:cs="Times New Roman"/>
          <w:shd w:val="clear" w:color="auto" w:fill="FFFFFF"/>
        </w:rPr>
        <w:t>ŠÁMAL, Pavel.</w:t>
      </w:r>
      <w:r w:rsidRPr="00F71AF3">
        <w:rPr>
          <w:rStyle w:val="apple-converted-space"/>
          <w:rFonts w:cs="Times New Roman"/>
          <w:shd w:val="clear" w:color="auto" w:fill="FFFFFF"/>
        </w:rPr>
        <w:t> </w:t>
      </w:r>
      <w:r w:rsidRPr="00F71AF3">
        <w:rPr>
          <w:rFonts w:cs="Times New Roman"/>
          <w:i/>
          <w:iCs/>
          <w:shd w:val="clear" w:color="auto" w:fill="FFFFFF"/>
        </w:rPr>
        <w:t>Trestní právo hmotné: obecná část, zvláštní část</w:t>
      </w:r>
      <w:r w:rsidRPr="00F71AF3">
        <w:rPr>
          <w:rFonts w:cs="Times New Roman"/>
          <w:shd w:val="clear" w:color="auto" w:fill="FFFFFF"/>
        </w:rPr>
        <w:t xml:space="preserve">. 7. vydání. Praha: Wolters Kluwer, 2014, </w:t>
      </w:r>
      <w:r w:rsidRPr="00F71AF3">
        <w:t>s. 75.</w:t>
      </w:r>
    </w:p>
  </w:footnote>
  <w:footnote w:id="164">
    <w:p w14:paraId="0D882842" w14:textId="502CAD90" w:rsidR="00B918D6" w:rsidRPr="00F71AF3" w:rsidRDefault="00B918D6" w:rsidP="00F46F70">
      <w:pPr>
        <w:pStyle w:val="Textpoznpodarou"/>
        <w:ind w:firstLine="0"/>
      </w:pPr>
      <w:r w:rsidRPr="00F71AF3">
        <w:rPr>
          <w:rStyle w:val="Znakapoznpodarou"/>
        </w:rPr>
        <w:footnoteRef/>
      </w:r>
      <w:r w:rsidRPr="00F71AF3">
        <w:t xml:space="preserve"> Usnesení Nejvyššího soudu ze dne 16. října 2013, sp. zn. 3 Tdo 792/2013.</w:t>
      </w:r>
    </w:p>
  </w:footnote>
  <w:footnote w:id="165">
    <w:p w14:paraId="3B7D20F4" w14:textId="175EB631" w:rsidR="00B918D6" w:rsidRPr="00F71AF3" w:rsidRDefault="00B918D6" w:rsidP="00F46F70">
      <w:pPr>
        <w:pStyle w:val="Textpoznpodarou"/>
        <w:ind w:firstLine="0"/>
      </w:pPr>
      <w:r w:rsidRPr="00F71AF3">
        <w:rPr>
          <w:rStyle w:val="Znakapoznpodarou"/>
        </w:rPr>
        <w:footnoteRef/>
      </w:r>
      <w:r w:rsidRPr="00F71AF3">
        <w:t xml:space="preserve"> Usnesení Nejvyššího soudu ze dne 9. dubna 2014, sp. zn. 7 Tdo 229/2014.</w:t>
      </w:r>
    </w:p>
  </w:footnote>
  <w:footnote w:id="166">
    <w:p w14:paraId="4A65F43A" w14:textId="7DC7576A" w:rsidR="00B918D6" w:rsidRPr="00F71AF3" w:rsidRDefault="00B918D6" w:rsidP="00F46F70">
      <w:pPr>
        <w:pStyle w:val="Textpoznpodarou"/>
        <w:ind w:firstLine="0"/>
      </w:pPr>
      <w:r w:rsidRPr="00F71AF3">
        <w:rPr>
          <w:rStyle w:val="Znakapoznpodarou"/>
        </w:rPr>
        <w:footnoteRef/>
      </w:r>
      <w:r w:rsidRPr="00F71AF3">
        <w:t xml:space="preserve"> Usnesení Nejvyššího soudu ze dne 8. září 2011, sp. zn. 8 Tdo 1082/2011.</w:t>
      </w:r>
    </w:p>
  </w:footnote>
  <w:footnote w:id="167">
    <w:p w14:paraId="445728C4" w14:textId="133B68F1" w:rsidR="00B918D6" w:rsidRPr="00F71AF3" w:rsidRDefault="00B918D6" w:rsidP="00F46F70">
      <w:pPr>
        <w:pStyle w:val="Textpoznpodarou"/>
        <w:ind w:firstLine="0"/>
      </w:pPr>
      <w:r w:rsidRPr="00F71AF3">
        <w:rPr>
          <w:rStyle w:val="Znakapoznpodarou"/>
        </w:rPr>
        <w:footnoteRef/>
      </w:r>
      <w:r w:rsidRPr="00F71AF3">
        <w:t xml:space="preserve"> Usnesení Nejvyššího soudu ze dne 17. dubna 2013, sp. zn. 8 Tdo 308/2013</w:t>
      </w:r>
    </w:p>
  </w:footnote>
  <w:footnote w:id="168">
    <w:p w14:paraId="5EC3BCEB" w14:textId="77FAF241" w:rsidR="00B918D6" w:rsidRPr="00F71AF3" w:rsidRDefault="00B918D6" w:rsidP="00F46F70">
      <w:pPr>
        <w:pStyle w:val="Textpoznpodarou"/>
        <w:ind w:firstLine="0"/>
      </w:pPr>
      <w:r w:rsidRPr="00F71AF3">
        <w:rPr>
          <w:rStyle w:val="Znakapoznpodarou"/>
        </w:rPr>
        <w:footnoteRef/>
      </w:r>
      <w:r w:rsidRPr="00F71AF3">
        <w:t xml:space="preserve"> Samozřejmě, že při posuzování subsidiarity trestní represe se musí soudci řídit její definicí v § 12 odst. 2 TZ a dále při posuzování škodlivosti se řídí dle § 39 odst. 2 TZ (viz JELÍNEK, Jiří. In </w:t>
      </w:r>
      <w:r w:rsidRPr="00F71AF3">
        <w:rPr>
          <w:rFonts w:cs="Times New Roman"/>
        </w:rPr>
        <w:t>JELÍNEK, Jiří. </w:t>
      </w:r>
      <w:r w:rsidRPr="00F71AF3">
        <w:rPr>
          <w:rFonts w:cs="Times New Roman"/>
          <w:i/>
        </w:rPr>
        <w:t>Trestní právo hmotné: obecná část, zvláštní část</w:t>
      </w:r>
      <w:r w:rsidRPr="00F71AF3">
        <w:rPr>
          <w:rFonts w:cs="Times New Roman"/>
        </w:rPr>
        <w:t xml:space="preserve">. 4. vydání. Praha: Leges, 2014, </w:t>
      </w:r>
      <w:r w:rsidRPr="00F71AF3">
        <w:t xml:space="preserve">s. 134), ale zde nás zajímalo, která kritéria při posuzování daného činu z hlediska subsidiarity trestní represe Nejvyšší soud České republiky vyzdvihne, tzn., která kritéria z § 39 odst. 2 TZ bude považovat v  daném případě nebezpečného pronásledování za nejdůležitější. </w:t>
      </w:r>
    </w:p>
  </w:footnote>
  <w:footnote w:id="169">
    <w:p w14:paraId="16337BC9" w14:textId="46D52361" w:rsidR="00B918D6" w:rsidRPr="00F71AF3" w:rsidRDefault="00B918D6" w:rsidP="00FC6437">
      <w:pPr>
        <w:pStyle w:val="Textpoznpodarou"/>
        <w:ind w:firstLine="0"/>
      </w:pPr>
      <w:r w:rsidRPr="00F71AF3">
        <w:rPr>
          <w:rStyle w:val="Znakapoznpodarou"/>
        </w:rPr>
        <w:footnoteRef/>
      </w:r>
      <w:r w:rsidRPr="00F71AF3">
        <w:t xml:space="preserve"> Usnesení Nejvyššího soudu ze dne 20. listopadu 2013, sp. zn. 8 Tdo 1107/2013</w:t>
      </w:r>
    </w:p>
  </w:footnote>
  <w:footnote w:id="170">
    <w:p w14:paraId="50207D86" w14:textId="1C488765" w:rsidR="00B918D6" w:rsidRPr="00F71AF3" w:rsidRDefault="00B918D6" w:rsidP="00FC6437">
      <w:pPr>
        <w:pStyle w:val="Textpoznpodarou"/>
        <w:ind w:firstLine="0"/>
      </w:pPr>
      <w:r w:rsidRPr="00F71AF3">
        <w:rPr>
          <w:rStyle w:val="Znakapoznpodarou"/>
        </w:rPr>
        <w:footnoteRef/>
      </w:r>
      <w:r w:rsidRPr="00F71AF3">
        <w:t xml:space="preserve"> Usnesení Nejvyššího soudu ze dne 30. října 2014, sp. zn. 8 Tdo 1084/2014</w:t>
      </w:r>
    </w:p>
  </w:footnote>
  <w:footnote w:id="171">
    <w:p w14:paraId="097C5DAB" w14:textId="1031F90E" w:rsidR="00B918D6" w:rsidRPr="00F71AF3" w:rsidRDefault="00B918D6" w:rsidP="00FC6437">
      <w:pPr>
        <w:pStyle w:val="Textpoznpodarou"/>
        <w:ind w:firstLine="0"/>
      </w:pPr>
      <w:r w:rsidRPr="00F71AF3">
        <w:rPr>
          <w:rStyle w:val="Znakapoznpodarou"/>
        </w:rPr>
        <w:footnoteRef/>
      </w:r>
      <w:r w:rsidRPr="00F71AF3">
        <w:t xml:space="preserve"> Usnesení Nejvyššího soudu ze dne 30. listopadu 2011, sp. zn. 8 Tdo 1503/2011</w:t>
      </w:r>
    </w:p>
  </w:footnote>
  <w:footnote w:id="172">
    <w:p w14:paraId="03221063" w14:textId="04B3C4CD" w:rsidR="00B918D6" w:rsidRPr="00F71AF3" w:rsidRDefault="00B918D6" w:rsidP="00FC6437">
      <w:pPr>
        <w:pStyle w:val="Textpoznpodarou"/>
        <w:ind w:firstLine="0"/>
      </w:pPr>
      <w:r w:rsidRPr="00F71AF3">
        <w:rPr>
          <w:rStyle w:val="Znakapoznpodarou"/>
        </w:rPr>
        <w:footnoteRef/>
      </w:r>
      <w:r w:rsidRPr="00F71AF3">
        <w:t xml:space="preserve"> Usnesení Nejvyššího soudu ze dne 8. září 2011, sp. zn. 8 Tdo 1082/2011.</w:t>
      </w:r>
    </w:p>
  </w:footnote>
  <w:footnote w:id="173">
    <w:p w14:paraId="4CDB6055" w14:textId="0DC6A094" w:rsidR="00B918D6" w:rsidRPr="00F71AF3" w:rsidRDefault="00B918D6" w:rsidP="00FC6437">
      <w:pPr>
        <w:pStyle w:val="Textpoznpodarou"/>
        <w:ind w:firstLine="0"/>
      </w:pPr>
      <w:r w:rsidRPr="00F71AF3">
        <w:rPr>
          <w:rStyle w:val="Znakapoznpodarou"/>
        </w:rPr>
        <w:footnoteRef/>
      </w:r>
      <w:r w:rsidRPr="00F71AF3">
        <w:t xml:space="preserve"> Usnesení Nejvyššího soudu ze dne 17. dubna 2013, sp. zn. 308/2013</w:t>
      </w:r>
    </w:p>
  </w:footnote>
  <w:footnote w:id="174">
    <w:p w14:paraId="170B89D4" w14:textId="78C87E5D" w:rsidR="00B918D6" w:rsidRPr="00F71AF3" w:rsidRDefault="00B918D6" w:rsidP="00FC6437">
      <w:pPr>
        <w:pStyle w:val="Textpoznpodarou"/>
        <w:ind w:firstLine="0"/>
      </w:pPr>
      <w:r w:rsidRPr="00F71AF3">
        <w:rPr>
          <w:rStyle w:val="Znakapoznpodarou"/>
        </w:rPr>
        <w:footnoteRef/>
      </w:r>
      <w:r w:rsidRPr="00F71AF3">
        <w:t xml:space="preserve"> Usnesení Nejvyššího soudu ze dne 17. prosince 2013, sp. zn. 4 Tdo 1333/2013</w:t>
      </w:r>
    </w:p>
  </w:footnote>
  <w:footnote w:id="175">
    <w:p w14:paraId="30B3588B" w14:textId="518A29C6" w:rsidR="00B918D6" w:rsidRPr="00F71AF3" w:rsidRDefault="00B918D6" w:rsidP="00FC6437">
      <w:pPr>
        <w:pStyle w:val="Textpoznpodarou"/>
        <w:ind w:firstLine="0"/>
      </w:pPr>
      <w:r w:rsidRPr="00F71AF3">
        <w:rPr>
          <w:rStyle w:val="Znakapoznpodarou"/>
        </w:rPr>
        <w:footnoteRef/>
      </w:r>
      <w:r w:rsidRPr="00F71AF3">
        <w:t xml:space="preserve"> Usnesení Nejvyššího soudu ze dne 8. září 2011, sp. zn. 8 Tdo 1082/2011.</w:t>
      </w:r>
    </w:p>
  </w:footnote>
  <w:footnote w:id="176">
    <w:p w14:paraId="6B588DC2" w14:textId="68E59909" w:rsidR="00B918D6" w:rsidRPr="00F71AF3" w:rsidRDefault="00B918D6" w:rsidP="00FC6437">
      <w:pPr>
        <w:pStyle w:val="Textpoznpodarou"/>
        <w:ind w:firstLine="0"/>
      </w:pPr>
      <w:r w:rsidRPr="00F71AF3">
        <w:rPr>
          <w:rStyle w:val="Znakapoznpodarou"/>
        </w:rPr>
        <w:footnoteRef/>
      </w:r>
      <w:r w:rsidRPr="00F71AF3">
        <w:t xml:space="preserve"> Usnesení Nejvyššího soudu ze dne 30. listopadu 2011, sp. zn. 8 Tdo 1503/2011</w:t>
      </w:r>
    </w:p>
  </w:footnote>
  <w:footnote w:id="177">
    <w:p w14:paraId="3F432D55" w14:textId="11673BF1" w:rsidR="00B918D6" w:rsidRPr="00F71AF3" w:rsidRDefault="00B918D6" w:rsidP="00FC6437">
      <w:pPr>
        <w:pStyle w:val="Textpoznpodarou"/>
        <w:ind w:firstLine="0"/>
      </w:pPr>
      <w:r w:rsidRPr="00F71AF3">
        <w:rPr>
          <w:rStyle w:val="Znakapoznpodarou"/>
        </w:rPr>
        <w:footnoteRef/>
      </w:r>
      <w:r w:rsidRPr="00F71AF3">
        <w:t xml:space="preserve"> Usnesení Nejvyššího soudu ze dne 16. říjen 2013, sp.zn. 3 Tdo 792/2013</w:t>
      </w:r>
    </w:p>
  </w:footnote>
  <w:footnote w:id="178">
    <w:p w14:paraId="0F2EF86A" w14:textId="1F218D17" w:rsidR="00B918D6" w:rsidRPr="00F71AF3" w:rsidRDefault="00B918D6" w:rsidP="00383B13">
      <w:pPr>
        <w:pStyle w:val="Textpoznpodarou"/>
        <w:ind w:firstLine="0"/>
      </w:pPr>
      <w:r w:rsidRPr="00F71AF3">
        <w:rPr>
          <w:rStyle w:val="Znakapoznpodarou"/>
        </w:rPr>
        <w:footnoteRef/>
      </w:r>
      <w:r w:rsidRPr="00F71AF3">
        <w:t xml:space="preserve"> Usnesení Nejvyššího soudu ze dne 8. září 2011, sp. zn. 8 Tdo 1082/2011.</w:t>
      </w:r>
    </w:p>
  </w:footnote>
  <w:footnote w:id="179">
    <w:p w14:paraId="17FCA884" w14:textId="40EFEC6B" w:rsidR="00B918D6" w:rsidRPr="00F71AF3" w:rsidRDefault="00B918D6" w:rsidP="00383B13">
      <w:pPr>
        <w:pStyle w:val="Textpoznpodarou"/>
        <w:ind w:firstLine="0"/>
      </w:pPr>
      <w:r w:rsidRPr="00F71AF3">
        <w:rPr>
          <w:rStyle w:val="Znakapoznpodarou"/>
        </w:rPr>
        <w:footnoteRef/>
      </w:r>
      <w:r w:rsidRPr="00F71AF3">
        <w:t xml:space="preserve"> Usnesení Nejvyššího soudu ze dne 30. listopadu 2011, sp. zn. 8 Tdo 1503/2011</w:t>
      </w:r>
    </w:p>
  </w:footnote>
  <w:footnote w:id="180">
    <w:p w14:paraId="52D997A9" w14:textId="70E5513E" w:rsidR="00B918D6" w:rsidRPr="00F71AF3" w:rsidRDefault="00B918D6" w:rsidP="00383B13">
      <w:pPr>
        <w:pStyle w:val="Textpoznpodarou"/>
        <w:ind w:firstLine="0"/>
      </w:pPr>
      <w:r w:rsidRPr="00F71AF3">
        <w:rPr>
          <w:rStyle w:val="Znakapoznpodarou"/>
        </w:rPr>
        <w:footnoteRef/>
      </w:r>
      <w:r w:rsidRPr="00F71AF3">
        <w:t xml:space="preserve"> Usnesení Nejvyššího soudu ze dne 9. listopadu, sp. zn. 3 Tdo 1378/2011</w:t>
      </w:r>
    </w:p>
  </w:footnote>
  <w:footnote w:id="181">
    <w:p w14:paraId="45AFF08B" w14:textId="79A6D14F" w:rsidR="00B918D6" w:rsidRPr="00F71AF3" w:rsidRDefault="00B918D6" w:rsidP="00FC6437">
      <w:pPr>
        <w:pStyle w:val="Textpoznpodarou"/>
        <w:ind w:firstLine="0"/>
      </w:pPr>
      <w:r w:rsidRPr="00F71AF3">
        <w:rPr>
          <w:rStyle w:val="Znakapoznpodarou"/>
        </w:rPr>
        <w:footnoteRef/>
      </w:r>
      <w:r w:rsidRPr="00F71AF3">
        <w:t xml:space="preserve"> Na souhlas je třeba se výslovně poškozeného dotázat ještě před zahájením trestního stíhání, popřípadě, je-li už trestní stíhání zahájeno, ihned poté, co je poměr obviněného a poškozeného předpokládaný tímto ustanovením zjištěn viz ŠÁMAL, Pavel. RŮŽIČKA, Miroslav. In ŠÁMAL, Pavel a kol. </w:t>
      </w:r>
      <w:r w:rsidRPr="00F71AF3">
        <w:rPr>
          <w:i/>
        </w:rPr>
        <w:t xml:space="preserve">Trestní řád II. § 157 až § 314s. Komentář. </w:t>
      </w:r>
      <w:r w:rsidRPr="00F71AF3">
        <w:t>7. vydání. Praha: C. H. Beck, 2013., s. 2116.</w:t>
      </w:r>
    </w:p>
  </w:footnote>
  <w:footnote w:id="182">
    <w:p w14:paraId="0A1ED3C5" w14:textId="08ABAEAA" w:rsidR="00B918D6" w:rsidRPr="00F71AF3" w:rsidRDefault="00B918D6" w:rsidP="00383B13">
      <w:pPr>
        <w:pStyle w:val="Textpoznpodarou"/>
        <w:ind w:firstLine="0"/>
      </w:pPr>
      <w:r w:rsidRPr="00F71AF3">
        <w:rPr>
          <w:rStyle w:val="Znakapoznpodarou"/>
        </w:rPr>
        <w:footnoteRef/>
      </w:r>
      <w:r w:rsidRPr="00F71AF3">
        <w:t xml:space="preserve"> Pro účely této práce je výraz „obviněný“ používán ve smyslu zkratky, která pod sebe zahrnuje výrazy podezřelý, obviněný, obžalovaný a odsouzený, pokud z povahy věci nevyplývá něco jiného. </w:t>
      </w:r>
    </w:p>
  </w:footnote>
  <w:footnote w:id="183">
    <w:p w14:paraId="7C179C43" w14:textId="6D39217C" w:rsidR="00B918D6" w:rsidRPr="00F71AF3" w:rsidRDefault="00B918D6" w:rsidP="008E6123">
      <w:pPr>
        <w:pStyle w:val="Textpoznpodarou"/>
        <w:ind w:firstLine="0"/>
        <w:rPr>
          <w:rFonts w:cs="Times New Roman"/>
        </w:rPr>
      </w:pPr>
      <w:r w:rsidRPr="00F71AF3">
        <w:rPr>
          <w:rStyle w:val="Znakapoznpodarou"/>
          <w:rFonts w:cs="Times New Roman"/>
        </w:rPr>
        <w:footnoteRef/>
      </w:r>
      <w:r w:rsidRPr="00F71AF3">
        <w:rPr>
          <w:rFonts w:cs="Times New Roman"/>
        </w:rPr>
        <w:t xml:space="preserve"> JELÍNEK, Jiří. In </w:t>
      </w:r>
      <w:r w:rsidRPr="00F71AF3">
        <w:rPr>
          <w:rFonts w:cs="Times New Roman"/>
          <w:shd w:val="clear" w:color="auto" w:fill="FFFFFF"/>
        </w:rPr>
        <w:t>JELÍNEK, Jiří a kol. </w:t>
      </w:r>
      <w:r w:rsidRPr="00F71AF3">
        <w:rPr>
          <w:rFonts w:cs="Times New Roman"/>
          <w:i/>
          <w:iCs/>
          <w:shd w:val="clear" w:color="auto" w:fill="FFFFFF"/>
        </w:rPr>
        <w:t xml:space="preserve">Trestní zákoník a trestní řád: s poznámkami a judikaturou. </w:t>
      </w:r>
      <w:r w:rsidRPr="00F71AF3">
        <w:rPr>
          <w:rFonts w:cs="Times New Roman"/>
          <w:shd w:val="clear" w:color="auto" w:fill="FFFFFF"/>
        </w:rPr>
        <w:t>5. vydání. Praha: Leges, 2014, s. 848.</w:t>
      </w:r>
    </w:p>
  </w:footnote>
  <w:footnote w:id="184">
    <w:p w14:paraId="4BB8D00C" w14:textId="77777777" w:rsidR="00B918D6" w:rsidRPr="00F71AF3" w:rsidRDefault="00B918D6" w:rsidP="00B90C8C">
      <w:pPr>
        <w:pStyle w:val="Textpoznpodarou"/>
        <w:ind w:firstLine="0"/>
        <w:rPr>
          <w:rFonts w:cs="Times New Roman"/>
        </w:rPr>
      </w:pPr>
      <w:r w:rsidRPr="00F71AF3">
        <w:rPr>
          <w:rStyle w:val="Znakapoznpodarou"/>
          <w:rFonts w:cs="Times New Roman"/>
        </w:rPr>
        <w:footnoteRef/>
      </w:r>
      <w:r w:rsidRPr="00F71AF3">
        <w:rPr>
          <w:rFonts w:cs="Times New Roman"/>
        </w:rPr>
        <w:t xml:space="preserve"> Ex-partner stalking je nejčastějším typem stalkingu. Uvádí se, že zahrnuje celou polovin případů stalkingu, přičemž tato kategorie v sobě zahrnuje i pronásledování bývalého manžela/manželky viz </w:t>
      </w:r>
      <w:r w:rsidRPr="00F71AF3">
        <w:t xml:space="preserve">ČÍRTKOVÁ, Ludmila. Oběti pronásledování mívají málo zastánců </w:t>
      </w:r>
      <w:r w:rsidRPr="00F71AF3">
        <w:rPr>
          <w:rStyle w:val="st"/>
        </w:rPr>
        <w:t>(2. část).</w:t>
      </w:r>
      <w:r w:rsidRPr="00F71AF3">
        <w:t xml:space="preserve"> </w:t>
      </w:r>
      <w:r w:rsidRPr="00F71AF3">
        <w:rPr>
          <w:i/>
        </w:rPr>
        <w:t>Právo a rodina</w:t>
      </w:r>
      <w:r w:rsidRPr="00F71AF3">
        <w:t xml:space="preserve">, 2004, roč. 6, č. </w:t>
      </w:r>
      <w:r w:rsidRPr="00F71AF3">
        <w:rPr>
          <w:rFonts w:cs="Times New Roman"/>
          <w:iCs/>
          <w:shd w:val="clear" w:color="auto" w:fill="FFFFFF"/>
        </w:rPr>
        <w:t>12, s. 11.</w:t>
      </w:r>
    </w:p>
  </w:footnote>
  <w:footnote w:id="185">
    <w:p w14:paraId="00AA64DF" w14:textId="4B5FD96E" w:rsidR="00B918D6" w:rsidRPr="00F71AF3" w:rsidRDefault="00B918D6" w:rsidP="008E6123">
      <w:pPr>
        <w:pStyle w:val="Textpoznpodarou"/>
        <w:ind w:firstLine="0"/>
        <w:rPr>
          <w:rFonts w:cs="Times New Roman"/>
        </w:rPr>
      </w:pPr>
      <w:r w:rsidRPr="00F71AF3">
        <w:rPr>
          <w:rStyle w:val="Znakapoznpodarou"/>
          <w:rFonts w:cs="Times New Roman"/>
        </w:rPr>
        <w:footnoteRef/>
      </w:r>
      <w:r w:rsidRPr="00F71AF3">
        <w:rPr>
          <w:rFonts w:cs="Times New Roman"/>
        </w:rPr>
        <w:t xml:space="preserve"> Většinou zřejmě ale nebude citová vazba mezi obětí a stalkerem splňovat tuto podmínku, protože vzhledem k negativním vlivům pronásledování na život oběti (viz ČÍRTKOVÁ, Ludmila. </w:t>
      </w:r>
      <w:r w:rsidRPr="00F71AF3">
        <w:rPr>
          <w:rFonts w:cs="Times New Roman"/>
          <w:i/>
          <w:iCs/>
        </w:rPr>
        <w:t>Moderní psychologie pro právníky.</w:t>
      </w:r>
      <w:r w:rsidRPr="00F71AF3">
        <w:rPr>
          <w:rFonts w:cs="Times New Roman"/>
        </w:rPr>
        <w:t xml:space="preserve"> 1. vydání. Praha: Grada, 2008.</w:t>
      </w:r>
      <w:r w:rsidRPr="00F71AF3">
        <w:rPr>
          <w:rFonts w:cs="Times New Roman"/>
          <w:shd w:val="clear" w:color="auto" w:fill="FFFFFF"/>
        </w:rPr>
        <w:t xml:space="preserve">), nebudou tyto vazby většinou pozitivní. </w:t>
      </w:r>
    </w:p>
  </w:footnote>
  <w:footnote w:id="186">
    <w:p w14:paraId="35F23352" w14:textId="13AFC948" w:rsidR="00B918D6" w:rsidRPr="00F71AF3" w:rsidRDefault="00B918D6" w:rsidP="009160A4">
      <w:pPr>
        <w:pStyle w:val="Textpoznpodarou"/>
        <w:ind w:firstLine="0"/>
      </w:pPr>
      <w:r w:rsidRPr="00F71AF3">
        <w:rPr>
          <w:rStyle w:val="Znakapoznpodarou"/>
        </w:rPr>
        <w:footnoteRef/>
      </w:r>
      <w:r w:rsidRPr="00F71AF3">
        <w:t xml:space="preserve"> PÚRY, František. In </w:t>
      </w:r>
      <w:r w:rsidRPr="00F71AF3">
        <w:rPr>
          <w:rFonts w:cs="Times New Roman"/>
        </w:rPr>
        <w:t xml:space="preserve">ŠÁMAL, Pavel a kol. </w:t>
      </w:r>
      <w:r w:rsidRPr="00F71AF3">
        <w:rPr>
          <w:rFonts w:cs="Times New Roman"/>
          <w:i/>
        </w:rPr>
        <w:t>Trestní řád I. § 1 až 156. Komentář</w:t>
      </w:r>
      <w:r w:rsidRPr="00F71AF3">
        <w:rPr>
          <w:rFonts w:cs="Times New Roman"/>
        </w:rPr>
        <w:t xml:space="preserve">. 7. vydání. Praha: C. H. Beck, 2013, s. </w:t>
      </w:r>
      <w:r w:rsidRPr="00F71AF3">
        <w:t>1477.</w:t>
      </w:r>
    </w:p>
  </w:footnote>
  <w:footnote w:id="187">
    <w:p w14:paraId="6616081A" w14:textId="6B790D93" w:rsidR="00B918D6" w:rsidRPr="00F71AF3" w:rsidRDefault="00B918D6" w:rsidP="009160A4">
      <w:pPr>
        <w:pStyle w:val="Textpoznpodarou"/>
        <w:ind w:firstLine="0"/>
        <w:rPr>
          <w:rFonts w:cs="Times New Roman"/>
        </w:rPr>
      </w:pPr>
      <w:r w:rsidRPr="00F71AF3">
        <w:rPr>
          <w:rStyle w:val="Znakapoznpodarou"/>
          <w:rFonts w:cs="Times New Roman"/>
        </w:rPr>
        <w:footnoteRef/>
      </w:r>
      <w:r w:rsidRPr="00F71AF3">
        <w:rPr>
          <w:rFonts w:cs="Times New Roman"/>
        </w:rPr>
        <w:t xml:space="preserve"> JELÍNEK, Jiří. In </w:t>
      </w:r>
      <w:r w:rsidRPr="00F71AF3">
        <w:rPr>
          <w:rFonts w:cs="Times New Roman"/>
          <w:shd w:val="clear" w:color="auto" w:fill="FFFFFF"/>
        </w:rPr>
        <w:t>JELÍNEK, Jiří a kol. </w:t>
      </w:r>
      <w:r w:rsidRPr="00F71AF3">
        <w:rPr>
          <w:rFonts w:cs="Times New Roman"/>
          <w:i/>
          <w:iCs/>
          <w:shd w:val="clear" w:color="auto" w:fill="FFFFFF"/>
        </w:rPr>
        <w:t>Trestní zákoník a trestní řád: s poznámkami a judikaturou</w:t>
      </w:r>
      <w:r w:rsidRPr="00F71AF3">
        <w:rPr>
          <w:rFonts w:cs="Times New Roman"/>
          <w:shd w:val="clear" w:color="auto" w:fill="FFFFFF"/>
        </w:rPr>
        <w:t>. 5. vydání. Praha: Leges, 2014, s. 848.</w:t>
      </w:r>
    </w:p>
  </w:footnote>
  <w:footnote w:id="188">
    <w:p w14:paraId="7641C434" w14:textId="1BF67E5E" w:rsidR="00B918D6" w:rsidRPr="00F71AF3" w:rsidRDefault="00B918D6" w:rsidP="00FC4F64">
      <w:pPr>
        <w:pStyle w:val="Textpoznpodarou"/>
        <w:ind w:firstLine="0"/>
        <w:rPr>
          <w:rFonts w:cs="Times New Roman"/>
        </w:rPr>
      </w:pPr>
      <w:r w:rsidRPr="00F71AF3">
        <w:rPr>
          <w:rStyle w:val="Znakapoznpodarou"/>
          <w:rFonts w:cs="Times New Roman"/>
        </w:rPr>
        <w:footnoteRef/>
      </w:r>
      <w:r w:rsidRPr="00F71AF3">
        <w:rPr>
          <w:rFonts w:cs="Times New Roman"/>
        </w:rPr>
        <w:t xml:space="preserve"> ČÍRTKOVÁ, Ludmila. </w:t>
      </w:r>
      <w:r w:rsidRPr="00F71AF3">
        <w:rPr>
          <w:rFonts w:cs="Times New Roman"/>
          <w:i/>
          <w:iCs/>
        </w:rPr>
        <w:t>Moderní psychologie pro právníky.</w:t>
      </w:r>
      <w:r w:rsidRPr="00F71AF3">
        <w:rPr>
          <w:rFonts w:cs="Times New Roman"/>
        </w:rPr>
        <w:t xml:space="preserve"> 1. vydání. Praha: Grada, 2008, s. </w:t>
      </w:r>
      <w:r w:rsidRPr="00F71AF3">
        <w:rPr>
          <w:rFonts w:cs="Times New Roman"/>
          <w:shd w:val="clear" w:color="auto" w:fill="FFFFFF"/>
        </w:rPr>
        <w:t>73.</w:t>
      </w:r>
    </w:p>
  </w:footnote>
  <w:footnote w:id="189">
    <w:p w14:paraId="5410FB45" w14:textId="4D6E2308" w:rsidR="00B918D6" w:rsidRPr="00F71AF3" w:rsidRDefault="00B918D6" w:rsidP="00FC4F64">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JELÍNEK, Jiří. In </w:t>
      </w:r>
      <w:r w:rsidRPr="00F71AF3">
        <w:rPr>
          <w:rFonts w:cs="Times New Roman"/>
          <w:shd w:val="clear" w:color="auto" w:fill="FFFFFF"/>
        </w:rPr>
        <w:t>JELÍNEK, Jiří a kol. </w:t>
      </w:r>
      <w:r w:rsidRPr="00F71AF3">
        <w:rPr>
          <w:rFonts w:cs="Times New Roman"/>
          <w:i/>
          <w:iCs/>
          <w:shd w:val="clear" w:color="auto" w:fill="FFFFFF"/>
        </w:rPr>
        <w:t xml:space="preserve">Trestní zákoník a trestní řád: s poznámkami a judikaturou. </w:t>
      </w:r>
      <w:r w:rsidRPr="00F71AF3">
        <w:rPr>
          <w:rFonts w:cs="Times New Roman"/>
          <w:shd w:val="clear" w:color="auto" w:fill="FFFFFF"/>
        </w:rPr>
        <w:t>5. vydání. Praha: Leges, 2014, s. 848.</w:t>
      </w:r>
    </w:p>
  </w:footnote>
  <w:footnote w:id="190">
    <w:p w14:paraId="35AC7267" w14:textId="3C97C153" w:rsidR="00B918D6" w:rsidRPr="00F71AF3" w:rsidRDefault="00B918D6" w:rsidP="00383B13">
      <w:pPr>
        <w:pStyle w:val="Textpoznpodarou"/>
        <w:ind w:firstLine="0"/>
      </w:pPr>
      <w:r w:rsidRPr="00F71AF3">
        <w:rPr>
          <w:rStyle w:val="Znakapoznpodarou"/>
        </w:rPr>
        <w:footnoteRef/>
      </w:r>
      <w:r w:rsidRPr="00F71AF3">
        <w:t xml:space="preserve"> Viz zákon č. 265/2001 Sb.</w:t>
      </w:r>
    </w:p>
  </w:footnote>
  <w:footnote w:id="191">
    <w:p w14:paraId="495344DB" w14:textId="7D988576" w:rsidR="00B918D6" w:rsidRPr="00F71AF3" w:rsidRDefault="00B918D6" w:rsidP="00FC4F64">
      <w:pPr>
        <w:pStyle w:val="Textpoznpodarou"/>
        <w:ind w:firstLine="0"/>
        <w:rPr>
          <w:i/>
        </w:rPr>
      </w:pPr>
      <w:r w:rsidRPr="00F71AF3">
        <w:rPr>
          <w:rStyle w:val="Znakapoznpodarou"/>
        </w:rPr>
        <w:footnoteRef/>
      </w:r>
      <w:r w:rsidRPr="00F71AF3">
        <w:t xml:space="preserve"> Zde je uvedena ještě starší terminologie Občanského zákoníku „způsobilost k právním úkonům“, která již byla nahrazena termínem „svéprávnost“, v trestním řádu, tedy není zohledněna změna terminologie v NOZ.</w:t>
      </w:r>
    </w:p>
  </w:footnote>
  <w:footnote w:id="192">
    <w:p w14:paraId="092C57C0" w14:textId="7789C636" w:rsidR="00B918D6" w:rsidRPr="00F71AF3" w:rsidRDefault="00B918D6" w:rsidP="00FC4F64">
      <w:pPr>
        <w:pStyle w:val="Textpoznpodarou"/>
        <w:ind w:firstLine="0"/>
      </w:pPr>
      <w:r w:rsidRPr="00F71AF3">
        <w:rPr>
          <w:rStyle w:val="Znakapoznpodarou"/>
        </w:rPr>
        <w:footnoteRef/>
      </w:r>
      <w:r w:rsidRPr="00F71AF3">
        <w:t xml:space="preserve"> Podrobněji k výrazům tíseň, výhrůžky, stav závislosti a podřízenosti </w:t>
      </w:r>
      <w:r w:rsidRPr="00F71AF3">
        <w:rPr>
          <w:szCs w:val="22"/>
        </w:rPr>
        <w:t xml:space="preserve">ŠÁMAL, Pavel. RŮŽIČKA, Miroslav. In ŠÁMAL, Pavel a kol. </w:t>
      </w:r>
      <w:r w:rsidRPr="00F71AF3">
        <w:rPr>
          <w:i/>
          <w:szCs w:val="22"/>
        </w:rPr>
        <w:t xml:space="preserve">Trestní řád II. § 157 až § 314s. Komentář. </w:t>
      </w:r>
      <w:r w:rsidRPr="00F71AF3">
        <w:rPr>
          <w:szCs w:val="22"/>
        </w:rPr>
        <w:t>7. vydání. Praha</w:t>
      </w:r>
      <w:r w:rsidRPr="00F71AF3">
        <w:t>: C. H. Beck, 2013, s. 2125.</w:t>
      </w:r>
    </w:p>
  </w:footnote>
  <w:footnote w:id="193">
    <w:p w14:paraId="2FCB636D" w14:textId="5DABB147" w:rsidR="00B918D6" w:rsidRPr="00F71AF3" w:rsidRDefault="00B918D6" w:rsidP="00FC4F64">
      <w:pPr>
        <w:pStyle w:val="Textpoznpodarou"/>
        <w:ind w:firstLine="0"/>
      </w:pPr>
      <w:r w:rsidRPr="00F71AF3">
        <w:rPr>
          <w:rStyle w:val="Znakapoznpodarou"/>
        </w:rPr>
        <w:footnoteRef/>
      </w:r>
      <w:r w:rsidRPr="00F71AF3">
        <w:t xml:space="preserve">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w:t>
      </w:r>
      <w:r w:rsidRPr="00F71AF3">
        <w:t>s. 57.</w:t>
      </w:r>
    </w:p>
  </w:footnote>
  <w:footnote w:id="194">
    <w:p w14:paraId="2A8473FD" w14:textId="1EBCE383" w:rsidR="00B918D6" w:rsidRPr="00F71AF3" w:rsidRDefault="00B918D6" w:rsidP="00FC4F64">
      <w:pPr>
        <w:pStyle w:val="Textpoznpodarou"/>
        <w:ind w:firstLine="0"/>
        <w:rPr>
          <w:rFonts w:cs="Times New Roman"/>
        </w:rPr>
      </w:pPr>
      <w:r w:rsidRPr="00F71AF3">
        <w:rPr>
          <w:rStyle w:val="Znakapoznpodarou"/>
          <w:rFonts w:cs="Times New Roman"/>
        </w:rPr>
        <w:footnoteRef/>
      </w:r>
      <w:r w:rsidRPr="00F71AF3">
        <w:rPr>
          <w:rFonts w:cs="Times New Roman"/>
        </w:rPr>
        <w:t xml:space="preserve"> HORÁKOVÁ, Monika. Stalking - první zkušenosti. </w:t>
      </w:r>
      <w:r w:rsidRPr="00F71AF3">
        <w:rPr>
          <w:rFonts w:cs="Times New Roman"/>
          <w:i/>
          <w:iCs/>
        </w:rPr>
        <w:t>Trestněprávní revue</w:t>
      </w:r>
      <w:r w:rsidRPr="00F71AF3">
        <w:rPr>
          <w:rFonts w:cs="Times New Roman"/>
        </w:rPr>
        <w:t>, 2012, roč. 11, č. 10, s 223.</w:t>
      </w:r>
    </w:p>
  </w:footnote>
  <w:footnote w:id="195">
    <w:p w14:paraId="5983C2C7" w14:textId="545C6698" w:rsidR="00B918D6" w:rsidRPr="00F71AF3" w:rsidRDefault="00B918D6" w:rsidP="008904D6">
      <w:pPr>
        <w:pStyle w:val="Textpoznpodarou"/>
        <w:ind w:firstLine="0"/>
        <w:rPr>
          <w:rFonts w:cs="Times New Roman"/>
        </w:rPr>
      </w:pPr>
      <w:r w:rsidRPr="00F71AF3">
        <w:rPr>
          <w:rStyle w:val="Znakapoznpodarou"/>
          <w:rFonts w:cs="Times New Roman"/>
        </w:rPr>
        <w:footnoteRef/>
      </w:r>
      <w:r w:rsidRPr="00F71AF3">
        <w:rPr>
          <w:rFonts w:cs="Times New Roman"/>
        </w:rPr>
        <w:t xml:space="preserve"> Důvodová zpráva k zákonu č. 45/2013 Sb., o obětech trestných činů s. 71.</w:t>
      </w:r>
    </w:p>
  </w:footnote>
  <w:footnote w:id="196">
    <w:p w14:paraId="7A60FCB9" w14:textId="4F70CF96" w:rsidR="00B918D6" w:rsidRPr="00F71AF3" w:rsidRDefault="00B918D6" w:rsidP="008904D6">
      <w:pPr>
        <w:pStyle w:val="Textpoznpodarou"/>
        <w:ind w:firstLine="0"/>
        <w:rPr>
          <w:rFonts w:cs="Times New Roman"/>
        </w:rPr>
      </w:pPr>
      <w:r w:rsidRPr="00F71AF3">
        <w:rPr>
          <w:rStyle w:val="Znakapoznpodarou"/>
          <w:rFonts w:cs="Times New Roman"/>
        </w:rPr>
        <w:footnoteRef/>
      </w:r>
      <w:r w:rsidRPr="00F71AF3">
        <w:rPr>
          <w:rFonts w:cs="Times New Roman"/>
        </w:rPr>
        <w:t xml:space="preserve"> Tamtéž.</w:t>
      </w:r>
    </w:p>
  </w:footnote>
  <w:footnote w:id="197">
    <w:p w14:paraId="75CC5178" w14:textId="0DF9A559" w:rsidR="00B918D6" w:rsidRPr="00F71AF3" w:rsidRDefault="00B918D6" w:rsidP="00F1586C">
      <w:pPr>
        <w:pStyle w:val="Textpoznpodarou"/>
        <w:ind w:firstLine="0"/>
        <w:rPr>
          <w:rFonts w:cs="Times New Roman"/>
          <w:vertAlign w:val="superscript"/>
        </w:rPr>
      </w:pPr>
      <w:r w:rsidRPr="00F71AF3">
        <w:rPr>
          <w:rStyle w:val="Znakapoznpodarou"/>
          <w:rFonts w:cs="Times New Roman"/>
        </w:rPr>
        <w:footnoteRef/>
      </w:r>
      <w:r w:rsidRPr="00F71AF3">
        <w:rPr>
          <w:rFonts w:cs="Times New Roman"/>
        </w:rPr>
        <w:t xml:space="preserve"> </w:t>
      </w:r>
      <w:r w:rsidRPr="00F71AF3">
        <w:rPr>
          <w:rFonts w:cs="Times New Roman"/>
          <w:shd w:val="clear" w:color="auto" w:fill="FFFFFF"/>
        </w:rPr>
        <w:t xml:space="preserve">JELÍNEK, Jiří. Předběžná opatření v trestním řízení. </w:t>
      </w:r>
      <w:r w:rsidRPr="00F71AF3">
        <w:rPr>
          <w:rFonts w:cs="Times New Roman"/>
          <w:i/>
          <w:iCs/>
          <w:shd w:val="clear" w:color="auto" w:fill="FFFFFF"/>
        </w:rPr>
        <w:t>Bulletin-advokacie</w:t>
      </w:r>
      <w:r w:rsidRPr="00F71AF3">
        <w:rPr>
          <w:rFonts w:cs="Times New Roman"/>
          <w:shd w:val="clear" w:color="auto" w:fill="FFFFFF"/>
        </w:rPr>
        <w:t xml:space="preserve">, 2013, roč. 21, č. 5, s. 28. Dostupné z: </w:t>
      </w:r>
      <w:hyperlink r:id="rId12" w:history="1">
        <w:r w:rsidRPr="00F71AF3">
          <w:rPr>
            <w:rStyle w:val="Hypertextovodkaz"/>
            <w:rFonts w:cs="Times New Roman"/>
            <w:color w:val="auto"/>
            <w:shd w:val="clear" w:color="auto" w:fill="FFFFFF"/>
          </w:rPr>
          <w:t>http://www.bulletin-advokacie.cz/predbezna-opatreni-v-trestnim-rizeni</w:t>
        </w:r>
      </w:hyperlink>
      <w:r w:rsidRPr="00F71AF3">
        <w:rPr>
          <w:rStyle w:val="Hypertextovodkaz"/>
          <w:rFonts w:cs="Times New Roman"/>
          <w:color w:val="auto"/>
          <w:shd w:val="clear" w:color="auto" w:fill="FFFFFF"/>
        </w:rPr>
        <w:t>.</w:t>
      </w:r>
      <w:r w:rsidRPr="00F71AF3">
        <w:rPr>
          <w:rFonts w:cs="Times New Roman"/>
          <w:shd w:val="clear" w:color="auto" w:fill="FFFFFF"/>
        </w:rPr>
        <w:t xml:space="preserve"> </w:t>
      </w:r>
    </w:p>
  </w:footnote>
  <w:footnote w:id="198">
    <w:p w14:paraId="19389981" w14:textId="2FD8BC6A" w:rsidR="00B918D6" w:rsidRPr="00F71AF3" w:rsidRDefault="00B918D6" w:rsidP="00F1586C">
      <w:pPr>
        <w:pStyle w:val="Textpoznpodarou"/>
        <w:ind w:firstLine="0"/>
      </w:pPr>
      <w:r w:rsidRPr="00F71AF3">
        <w:rPr>
          <w:rStyle w:val="Znakapoznpodarou"/>
        </w:rPr>
        <w:footnoteRef/>
      </w:r>
      <w:r w:rsidRPr="00F71AF3">
        <w:t xml:space="preserve"> Dle Šámala a Růžičky lze předběžnými opatřeními nahradit i vazební důvod dle § 67 písm. a) TŘ viz </w:t>
      </w:r>
      <w:r w:rsidRPr="00F71AF3">
        <w:rPr>
          <w:szCs w:val="22"/>
        </w:rPr>
        <w:t xml:space="preserve">ŠÁMAL, Pavel, RŮŽIČKA, Miroslav, In ŠÁMAL, Pavel a kol. </w:t>
      </w:r>
      <w:r w:rsidRPr="00F71AF3">
        <w:rPr>
          <w:rFonts w:cs="Times New Roman"/>
          <w:i/>
        </w:rPr>
        <w:t>Trestní řád I. § 1 až 156. Komentář</w:t>
      </w:r>
      <w:r w:rsidRPr="00F71AF3">
        <w:rPr>
          <w:rFonts w:cs="Times New Roman"/>
        </w:rPr>
        <w:t>. 7. vydání. Praha: C. H. Beck, 2013</w:t>
      </w:r>
      <w:r w:rsidRPr="00F71AF3">
        <w:t xml:space="preserve">, s. 870. S tímto názorem, se dle našeho názoru, nelze zcela ztotožnit, protože z povahy ochranných opatření vyplývá, že jsou především zaměřena na ochranu poškozeného před obviněným. Jediným z opatření, které by mohlo zabránit obviněnému v tom, aby uprchl nebo se skrýval, je zákaz vycestování do zahraničí dle § 88h TŘ. Je také otázkou, do jaké míry jsou předběžná formální opatření schopna zabránit obviněnému v tom, aby uprchl nebo se skrýval. Dle mého názoru, nebudou schopna formální opatření schopna zabránit obviněnému, aby uprchl nebo se skrýval, protože jak vyplývá z textu této práce, v mnoha případech se formální opatření míjí svým účinkem. </w:t>
      </w:r>
    </w:p>
  </w:footnote>
  <w:footnote w:id="199">
    <w:p w14:paraId="3A5E69FF" w14:textId="69FE9284" w:rsidR="00B918D6" w:rsidRPr="00F71AF3" w:rsidRDefault="00B918D6" w:rsidP="00F1586C">
      <w:pPr>
        <w:pStyle w:val="Textpoznpodarou"/>
        <w:ind w:firstLine="0"/>
        <w:rPr>
          <w:rFonts w:cs="Times New Roman"/>
          <w:bCs/>
        </w:rPr>
      </w:pPr>
      <w:r w:rsidRPr="00F71AF3">
        <w:rPr>
          <w:rStyle w:val="Znakapoznpodarou"/>
          <w:rFonts w:cs="Times New Roman"/>
        </w:rPr>
        <w:footnoteRef/>
      </w:r>
      <w:r w:rsidRPr="00F71AF3">
        <w:rPr>
          <w:rFonts w:cs="Times New Roman"/>
          <w:bCs/>
        </w:rPr>
        <w:t xml:space="preserve"> Důvodová zpráva k zákonu č. 45/2013 Sb., o obětech trestných činů, </w:t>
      </w:r>
      <w:r w:rsidRPr="00F71AF3">
        <w:rPr>
          <w:rFonts w:cs="Times New Roman"/>
        </w:rPr>
        <w:t>73.</w:t>
      </w:r>
    </w:p>
  </w:footnote>
  <w:footnote w:id="200">
    <w:p w14:paraId="531529C9" w14:textId="40E6377E" w:rsidR="00B918D6" w:rsidRPr="00F71AF3" w:rsidRDefault="00B918D6" w:rsidP="00390E62">
      <w:pPr>
        <w:pStyle w:val="Textpoznpodarou"/>
        <w:ind w:firstLine="0"/>
        <w:rPr>
          <w:rStyle w:val="Znakapoznpodarou"/>
          <w:rFonts w:cs="Times New Roman"/>
        </w:rPr>
      </w:pPr>
      <w:r w:rsidRPr="00F71AF3">
        <w:rPr>
          <w:rStyle w:val="Znakapoznpodarou"/>
          <w:rFonts w:cs="Times New Roman"/>
        </w:rPr>
        <w:footnoteRef/>
      </w:r>
      <w:r w:rsidRPr="00F71AF3">
        <w:rPr>
          <w:rStyle w:val="Znakapoznpodarou"/>
          <w:rFonts w:cs="Times New Roman"/>
        </w:rPr>
        <w:t xml:space="preserve"> </w:t>
      </w:r>
      <w:r w:rsidRPr="00F71AF3">
        <w:rPr>
          <w:rFonts w:cs="Times New Roman"/>
          <w:shd w:val="clear" w:color="auto" w:fill="FFFFFF"/>
        </w:rPr>
        <w:t xml:space="preserve">KOZÁK, Vítězslav. Předběžná opatření v trestním řádu. </w:t>
      </w:r>
      <w:r w:rsidRPr="00F71AF3">
        <w:rPr>
          <w:rFonts w:cs="Times New Roman"/>
          <w:i/>
          <w:shd w:val="clear" w:color="auto" w:fill="FFFFFF"/>
        </w:rPr>
        <w:t>Trestní právo</w:t>
      </w:r>
      <w:r w:rsidRPr="00F71AF3">
        <w:rPr>
          <w:rFonts w:cs="Times New Roman"/>
          <w:shd w:val="clear" w:color="auto" w:fill="FFFFFF"/>
        </w:rPr>
        <w:t xml:space="preserve">, 2014, roč. 18, č. 1, s. 21. </w:t>
      </w:r>
    </w:p>
  </w:footnote>
  <w:footnote w:id="201">
    <w:p w14:paraId="6DF0EF2A" w14:textId="5BBF18D6" w:rsidR="00B918D6" w:rsidRPr="00F71AF3" w:rsidRDefault="00B918D6" w:rsidP="00390E62">
      <w:pPr>
        <w:pStyle w:val="Textpoznpodarou"/>
        <w:ind w:firstLine="0"/>
        <w:rPr>
          <w:rFonts w:cs="Times New Roman"/>
        </w:rPr>
      </w:pPr>
      <w:r w:rsidRPr="00F71AF3">
        <w:rPr>
          <w:rStyle w:val="Znakapoznpodarou"/>
          <w:rFonts w:cs="Times New Roman"/>
        </w:rPr>
        <w:footnoteRef/>
      </w:r>
      <w:r w:rsidRPr="00F71AF3">
        <w:rPr>
          <w:rFonts w:cs="Times New Roman"/>
        </w:rPr>
        <w:t xml:space="preserve"> JELÍNEK, Jiří. In </w:t>
      </w:r>
      <w:r w:rsidRPr="00F71AF3">
        <w:rPr>
          <w:rFonts w:cs="Times New Roman"/>
          <w:shd w:val="clear" w:color="auto" w:fill="FFFFFF"/>
        </w:rPr>
        <w:t>JELÍNEK, Jiří a kol. </w:t>
      </w:r>
      <w:r w:rsidRPr="00F71AF3">
        <w:rPr>
          <w:rFonts w:cs="Times New Roman"/>
          <w:i/>
          <w:iCs/>
          <w:shd w:val="clear" w:color="auto" w:fill="FFFFFF"/>
        </w:rPr>
        <w:t xml:space="preserve">Trestní zákoník a trestní řád: s poznámkami a judikaturou. </w:t>
      </w:r>
      <w:r w:rsidRPr="00F71AF3">
        <w:rPr>
          <w:rFonts w:cs="Times New Roman"/>
          <w:shd w:val="clear" w:color="auto" w:fill="FFFFFF"/>
        </w:rPr>
        <w:t>5. vydání. Praha: Leges, 2014, s. 738.</w:t>
      </w:r>
    </w:p>
  </w:footnote>
  <w:footnote w:id="202">
    <w:p w14:paraId="3BB6C457" w14:textId="0A44669A" w:rsidR="00B918D6" w:rsidRPr="00F71AF3" w:rsidRDefault="00B918D6" w:rsidP="00390E62">
      <w:pPr>
        <w:pStyle w:val="Textpoznpodarou"/>
        <w:ind w:firstLine="0"/>
      </w:pPr>
      <w:r w:rsidRPr="00F71AF3">
        <w:rPr>
          <w:rStyle w:val="Znakapoznpodarou"/>
        </w:rPr>
        <w:footnoteRef/>
      </w:r>
      <w:r w:rsidRPr="00F71AF3">
        <w:t xml:space="preserve"> </w:t>
      </w:r>
      <w:r w:rsidRPr="00F71AF3">
        <w:rPr>
          <w:szCs w:val="22"/>
        </w:rPr>
        <w:t xml:space="preserve">ŠÁMAL, Pavel, RŮŽIČKA, Miroslav. In ŠÁMAL, Pavel a kol. </w:t>
      </w:r>
      <w:r w:rsidRPr="00F71AF3">
        <w:rPr>
          <w:rFonts w:cs="Times New Roman"/>
          <w:i/>
        </w:rPr>
        <w:t>Trestní řád I. § 1 až 156. Komentář</w:t>
      </w:r>
      <w:r w:rsidRPr="00F71AF3">
        <w:rPr>
          <w:rFonts w:cs="Times New Roman"/>
        </w:rPr>
        <w:t>. 7. vydání. Praha: C. H. Beck, 2013</w:t>
      </w:r>
      <w:r w:rsidRPr="00F71AF3">
        <w:t>, s. 1249-1264 a 1268-1270</w:t>
      </w:r>
    </w:p>
  </w:footnote>
  <w:footnote w:id="203">
    <w:p w14:paraId="4F1414B8" w14:textId="709CB6E9" w:rsidR="00B918D6" w:rsidRPr="00F71AF3" w:rsidRDefault="00B918D6" w:rsidP="00383B13">
      <w:pPr>
        <w:pStyle w:val="Textpoznpodarou"/>
        <w:ind w:firstLine="0"/>
        <w:rPr>
          <w:rStyle w:val="Znakapoznpodarou"/>
          <w:rFonts w:cs="Times New Roman"/>
        </w:rPr>
      </w:pPr>
      <w:r w:rsidRPr="00F71AF3">
        <w:rPr>
          <w:rStyle w:val="Znakapoznpodarou"/>
          <w:rFonts w:cs="Times New Roman"/>
        </w:rPr>
        <w:footnoteRef/>
      </w:r>
      <w:r w:rsidRPr="00F71AF3">
        <w:rPr>
          <w:rStyle w:val="Znakapoznpodarou"/>
        </w:rPr>
        <w:t xml:space="preserve"> </w:t>
      </w:r>
      <w:r w:rsidRPr="00F71AF3">
        <w:rPr>
          <w:rFonts w:cs="Times New Roman"/>
        </w:rPr>
        <w:t>Zákon č. 99/1963 Sb., občanský soudní řád ve znění účinném ke dni 31. prosince 2014</w:t>
      </w:r>
      <w:r w:rsidRPr="00F71AF3">
        <w:rPr>
          <w:rStyle w:val="Znakapoznpodarou"/>
        </w:rPr>
        <w:t>.</w:t>
      </w:r>
    </w:p>
  </w:footnote>
  <w:footnote w:id="204">
    <w:p w14:paraId="506BB76D" w14:textId="47220374" w:rsidR="00B918D6" w:rsidRPr="00F71AF3" w:rsidRDefault="00B918D6" w:rsidP="00EF5AB5">
      <w:pPr>
        <w:pStyle w:val="Textpoznpodarou"/>
        <w:ind w:firstLine="0"/>
        <w:rPr>
          <w:rFonts w:cs="Times New Roman"/>
        </w:rPr>
      </w:pPr>
      <w:r w:rsidRPr="00F71AF3">
        <w:rPr>
          <w:rStyle w:val="Znakapoznpodarou"/>
          <w:rFonts w:cs="Times New Roman"/>
        </w:rPr>
        <w:footnoteRef/>
      </w:r>
      <w:r w:rsidRPr="00F71AF3">
        <w:t xml:space="preserve"> </w:t>
      </w:r>
      <w:r w:rsidRPr="00F71AF3">
        <w:rPr>
          <w:rFonts w:cs="Times New Roman"/>
        </w:rPr>
        <w:t xml:space="preserve">HORÁKOVÁ, Monika. Stalking – první zkušenosti. </w:t>
      </w:r>
      <w:r w:rsidRPr="00F71AF3">
        <w:rPr>
          <w:rFonts w:cs="Times New Roman"/>
          <w:i/>
        </w:rPr>
        <w:t>Trestněprávní revue</w:t>
      </w:r>
      <w:r w:rsidRPr="00F71AF3">
        <w:rPr>
          <w:rFonts w:cs="Times New Roman"/>
        </w:rPr>
        <w:t>, 2012, roč. 11, č. 10, s. 223.</w:t>
      </w:r>
    </w:p>
  </w:footnote>
  <w:footnote w:id="205">
    <w:p w14:paraId="4F68AF9B" w14:textId="486BCB48" w:rsidR="00B918D6" w:rsidRPr="00F71AF3" w:rsidRDefault="00B918D6" w:rsidP="00EF5AB5">
      <w:pPr>
        <w:pStyle w:val="Textpoznpodarou"/>
        <w:ind w:firstLine="0"/>
        <w:rPr>
          <w:rFonts w:cs="Times New Roman"/>
        </w:rPr>
      </w:pPr>
      <w:r w:rsidRPr="00F71AF3">
        <w:rPr>
          <w:rStyle w:val="Znakapoznpodarou"/>
          <w:rFonts w:cs="Times New Roman"/>
        </w:rPr>
        <w:footnoteRef/>
      </w:r>
      <w:r w:rsidRPr="00F71AF3">
        <w:rPr>
          <w:rFonts w:cs="Times New Roman"/>
        </w:rPr>
        <w:t xml:space="preserve"> Tamtéž.</w:t>
      </w:r>
    </w:p>
  </w:footnote>
  <w:footnote w:id="206">
    <w:p w14:paraId="7E25B36F" w14:textId="3BCAEE1F" w:rsidR="00B918D6" w:rsidRPr="00F71AF3" w:rsidRDefault="00B918D6" w:rsidP="00EF5AB5">
      <w:pPr>
        <w:pStyle w:val="Textpoznpodarou"/>
        <w:ind w:firstLine="0"/>
        <w:rPr>
          <w:rFonts w:cs="Times New Roman"/>
        </w:rPr>
      </w:pPr>
      <w:r w:rsidRPr="00F71AF3">
        <w:rPr>
          <w:rStyle w:val="Znakapoznpodarou"/>
          <w:rFonts w:cs="Times New Roman"/>
        </w:rPr>
        <w:footnoteRef/>
      </w:r>
      <w:r w:rsidRPr="00F71AF3">
        <w:rPr>
          <w:rFonts w:cs="Times New Roman"/>
        </w:rPr>
        <w:t xml:space="preserve"> Důvodová zpráva k zákonu č. 45/2013 Sb., o obětech trestných činů, s. 73.</w:t>
      </w:r>
    </w:p>
  </w:footnote>
  <w:footnote w:id="207">
    <w:p w14:paraId="07619945" w14:textId="7B3C0DA0" w:rsidR="00B918D6" w:rsidRPr="00F71AF3" w:rsidRDefault="00B918D6" w:rsidP="00EF5AB5">
      <w:pPr>
        <w:pStyle w:val="Textpoznpodarou"/>
        <w:ind w:firstLine="0"/>
        <w:rPr>
          <w:rFonts w:cs="Times New Roman"/>
        </w:rPr>
      </w:pPr>
      <w:r w:rsidRPr="00F71AF3">
        <w:rPr>
          <w:rStyle w:val="Znakapoznpodarou"/>
          <w:rFonts w:cs="Times New Roman"/>
        </w:rPr>
        <w:footnoteRef/>
      </w:r>
      <w:r w:rsidRPr="00F71AF3">
        <w:rPr>
          <w:rFonts w:cs="Times New Roman"/>
        </w:rPr>
        <w:t xml:space="preserve"> JELÍNEK, Jiří. Předběžná opatření v trestním řízení.</w:t>
      </w:r>
      <w:r w:rsidRPr="00F71AF3">
        <w:rPr>
          <w:rFonts w:cs="Times New Roman"/>
          <w:i/>
          <w:iCs/>
          <w:shd w:val="clear" w:color="auto" w:fill="FFFFFF"/>
        </w:rPr>
        <w:t xml:space="preserve"> Bulletin-advokacie</w:t>
      </w:r>
      <w:r w:rsidRPr="00F71AF3">
        <w:rPr>
          <w:rFonts w:cs="Times New Roman"/>
          <w:shd w:val="clear" w:color="auto" w:fill="FFFFFF"/>
        </w:rPr>
        <w:t>, 2013, roč. 21, č. 5, s. 28</w:t>
      </w:r>
      <w:r w:rsidRPr="00F71AF3">
        <w:rPr>
          <w:rFonts w:cs="Times New Roman"/>
        </w:rPr>
        <w:t xml:space="preserve">. Dostupné z: </w:t>
      </w:r>
      <w:hyperlink r:id="rId13" w:history="1">
        <w:r w:rsidRPr="00F71AF3">
          <w:rPr>
            <w:rStyle w:val="Hypertextovodkaz"/>
            <w:rFonts w:cs="Times New Roman"/>
            <w:color w:val="auto"/>
          </w:rPr>
          <w:t>http://www.bulletin-advokacie.cz/predbezna-opatreni-v-trestnim-rizeni</w:t>
        </w:r>
      </w:hyperlink>
      <w:r w:rsidRPr="00F71AF3">
        <w:rPr>
          <w:rFonts w:cs="Times New Roman"/>
        </w:rPr>
        <w:t xml:space="preserve"> </w:t>
      </w:r>
    </w:p>
  </w:footnote>
  <w:footnote w:id="208">
    <w:p w14:paraId="4AF1C9DF" w14:textId="49E3AAA3" w:rsidR="00B918D6" w:rsidRPr="00F71AF3" w:rsidRDefault="00B918D6" w:rsidP="008D71D9">
      <w:pPr>
        <w:pStyle w:val="Textpoznpodarou"/>
        <w:ind w:firstLine="0"/>
      </w:pPr>
      <w:r w:rsidRPr="00F71AF3">
        <w:rPr>
          <w:rStyle w:val="Znakapoznpodarou"/>
        </w:rPr>
        <w:footnoteRef/>
      </w:r>
      <w:r w:rsidRPr="00F71AF3">
        <w:t xml:space="preserve"> Takovéto případy chování pachatelů odsouzených za trestný čin dle § 354 nejsou neobvyklé viz například Rozsudek Okresního soudu v Litoměřicích ze dne 23. července 2013, č.j. 24 T 127/2012- 124.</w:t>
      </w:r>
    </w:p>
  </w:footnote>
  <w:footnote w:id="209">
    <w:p w14:paraId="71238816" w14:textId="0EA602DC" w:rsidR="00B918D6" w:rsidRPr="00F71AF3" w:rsidRDefault="00B918D6" w:rsidP="008D71D9">
      <w:pPr>
        <w:pStyle w:val="Textpoznpodarou"/>
        <w:ind w:firstLine="0"/>
        <w:rPr>
          <w:bCs/>
        </w:rPr>
      </w:pPr>
      <w:r w:rsidRPr="00F71AF3">
        <w:rPr>
          <w:rStyle w:val="Znakapoznpodarou"/>
        </w:rPr>
        <w:footnoteRef/>
      </w:r>
      <w:r w:rsidRPr="00F71AF3">
        <w:t xml:space="preserve"> Viz</w:t>
      </w:r>
      <w:r w:rsidRPr="00F71AF3">
        <w:rPr>
          <w:rFonts w:cs="Times New Roman"/>
          <w:bCs/>
          <w:sz w:val="22"/>
        </w:rPr>
        <w:t xml:space="preserve"> </w:t>
      </w:r>
      <w:r w:rsidRPr="00F71AF3">
        <w:rPr>
          <w:bCs/>
        </w:rPr>
        <w:t xml:space="preserve">Důvodová zpráva k zákonu č. 459/2011 Sb., </w:t>
      </w:r>
      <w:r w:rsidRPr="00F71AF3">
        <w:t>kterým se mění zákon č. 141/1961 Sb., o trestním řízení soudním. s. 49.</w:t>
      </w:r>
    </w:p>
  </w:footnote>
  <w:footnote w:id="210">
    <w:p w14:paraId="7B28AB0D" w14:textId="473B84A6" w:rsidR="00B918D6" w:rsidRPr="00F71AF3" w:rsidRDefault="00B918D6" w:rsidP="008D71D9">
      <w:pPr>
        <w:pStyle w:val="Textpoznpodarou"/>
        <w:ind w:firstLine="0"/>
      </w:pPr>
      <w:r w:rsidRPr="00F71AF3">
        <w:rPr>
          <w:rStyle w:val="Znakapoznpodarou"/>
        </w:rPr>
        <w:footnoteRef/>
      </w:r>
      <w:r w:rsidRPr="00F71AF3">
        <w:t xml:space="preserve"> </w:t>
      </w:r>
      <w:r w:rsidRPr="00F71AF3">
        <w:rPr>
          <w:szCs w:val="22"/>
        </w:rPr>
        <w:t xml:space="preserve">ŠÁMAL, Pavel. RŮŽIČKA, Miroslav. In ŠÁMAL, Pavel a kol. </w:t>
      </w:r>
      <w:r w:rsidRPr="00F71AF3">
        <w:rPr>
          <w:rFonts w:cs="Times New Roman"/>
          <w:i/>
        </w:rPr>
        <w:t>Trestní řád I. § 1 až 156. Komentář</w:t>
      </w:r>
      <w:r w:rsidRPr="00F71AF3">
        <w:rPr>
          <w:rFonts w:cs="Times New Roman"/>
        </w:rPr>
        <w:t>. 7. vydání. Praha: C. H. Beck, 2013</w:t>
      </w:r>
      <w:r w:rsidRPr="00F71AF3">
        <w:t>, s. 772</w:t>
      </w:r>
    </w:p>
  </w:footnote>
  <w:footnote w:id="211">
    <w:p w14:paraId="008115C5" w14:textId="633C4FD2" w:rsidR="00B918D6" w:rsidRPr="00F71AF3" w:rsidRDefault="00B918D6" w:rsidP="004D612D">
      <w:pPr>
        <w:pStyle w:val="Textpoznpodarou"/>
        <w:ind w:firstLine="0"/>
        <w:rPr>
          <w:rFonts w:cs="Times New Roman"/>
        </w:rPr>
      </w:pPr>
      <w:r w:rsidRPr="00F71AF3">
        <w:rPr>
          <w:rStyle w:val="Znakapoznpodarou"/>
        </w:rPr>
        <w:footnoteRef/>
      </w:r>
      <w:r w:rsidRPr="00F71AF3">
        <w:t xml:space="preserve"> </w:t>
      </w:r>
      <w:r w:rsidRPr="00F71AF3">
        <w:rPr>
          <w:rFonts w:cs="Times New Roman"/>
        </w:rPr>
        <w:t xml:space="preserve">HORÁKOVÁ, Monika. Stalking - první zkušenosti. </w:t>
      </w:r>
      <w:r w:rsidRPr="00F71AF3">
        <w:rPr>
          <w:rFonts w:cs="Times New Roman"/>
          <w:i/>
          <w:iCs/>
        </w:rPr>
        <w:t>Trestněprávní revue</w:t>
      </w:r>
      <w:r w:rsidRPr="00F71AF3">
        <w:rPr>
          <w:rFonts w:cs="Times New Roman"/>
        </w:rPr>
        <w:t xml:space="preserve">, 2012, roč. 11, č. 10, s. 223. V případě stalkingu dochází často k pokračování i po uložení trestu viz HOFMANN, Jens, </w:t>
      </w:r>
      <w:r w:rsidRPr="00F71AF3">
        <w:rPr>
          <w:rFonts w:cs="Times New Roman"/>
          <w:caps/>
        </w:rPr>
        <w:t>ö</w:t>
      </w:r>
      <w:r w:rsidRPr="00F71AF3">
        <w:rPr>
          <w:rFonts w:cs="Times New Roman"/>
        </w:rPr>
        <w:t>ZS</w:t>
      </w:r>
      <w:r w:rsidRPr="00F71AF3">
        <w:rPr>
          <w:rFonts w:cs="Times New Roman"/>
          <w:caps/>
        </w:rPr>
        <w:t>ö</w:t>
      </w:r>
      <w:r w:rsidRPr="00F71AF3">
        <w:rPr>
          <w:rFonts w:cs="Times New Roman"/>
        </w:rPr>
        <w:t>S, Figen. Die effektivität juristischer Maßnahmen um Umgang mit Stalking. In ČÍRTKOVÁ, Ludmila. </w:t>
      </w:r>
      <w:r w:rsidRPr="00F71AF3">
        <w:rPr>
          <w:rFonts w:cs="Times New Roman"/>
          <w:i/>
          <w:iCs/>
        </w:rPr>
        <w:t>Moderní psychologie pro právníky.</w:t>
      </w:r>
      <w:r w:rsidRPr="00F71AF3">
        <w:rPr>
          <w:rFonts w:cs="Times New Roman"/>
        </w:rPr>
        <w:t xml:space="preserve"> 1. vydání. Praha: Grada, 2008, s. 91, také dochází k reviktimizaci, tzn., k opětovnému spáchání trestného čin vůči tomu samému poškozenému viz ČÍRTKOVÁ, Ludmila. </w:t>
      </w:r>
      <w:r w:rsidRPr="00F71AF3">
        <w:rPr>
          <w:rFonts w:cs="Times New Roman"/>
          <w:i/>
          <w:iCs/>
        </w:rPr>
        <w:t xml:space="preserve">Forenzní psychologie. </w:t>
      </w:r>
      <w:r w:rsidRPr="00F71AF3">
        <w:rPr>
          <w:rFonts w:cs="Times New Roman"/>
        </w:rPr>
        <w:t>3. vydání. Plzeň: Aleš Čeněk. 2013, s. 118-119.</w:t>
      </w:r>
    </w:p>
  </w:footnote>
  <w:footnote w:id="212">
    <w:p w14:paraId="623703B0" w14:textId="127C5A87" w:rsidR="00B918D6" w:rsidRPr="00F71AF3" w:rsidRDefault="00B918D6" w:rsidP="004D612D">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szCs w:val="22"/>
        </w:rPr>
        <w:t xml:space="preserve">ŠÁMAL, Pavel. RŮŽIČKA, Miroslav. In ŠÁMAL, Pavel a kol. </w:t>
      </w:r>
      <w:r w:rsidRPr="00F71AF3">
        <w:rPr>
          <w:rFonts w:cs="Times New Roman"/>
          <w:i/>
        </w:rPr>
        <w:t>Trestní řád I. § 1 až 156. Komentář</w:t>
      </w:r>
      <w:r w:rsidRPr="00F71AF3">
        <w:rPr>
          <w:rFonts w:cs="Times New Roman"/>
        </w:rPr>
        <w:t>. 7. vydání. Praha: C. H. Beck, 2013</w:t>
      </w:r>
      <w:r w:rsidRPr="00F71AF3">
        <w:t xml:space="preserve">, s </w:t>
      </w:r>
      <w:r w:rsidRPr="00F71AF3">
        <w:rPr>
          <w:rFonts w:cs="Times New Roman"/>
        </w:rPr>
        <w:t>773.</w:t>
      </w:r>
    </w:p>
  </w:footnote>
  <w:footnote w:id="213">
    <w:p w14:paraId="73955B6A" w14:textId="68BF44EC" w:rsidR="00B918D6" w:rsidRPr="00F71AF3" w:rsidRDefault="00B918D6" w:rsidP="004D612D">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szCs w:val="22"/>
        </w:rPr>
        <w:t xml:space="preserve">ŠÁMAL, Pavel. RŮŽIČKA, Miroslav. In ŠÁMAL, Pavel a kol. </w:t>
      </w:r>
      <w:r w:rsidRPr="00F71AF3">
        <w:rPr>
          <w:rFonts w:cs="Times New Roman"/>
          <w:i/>
        </w:rPr>
        <w:t>Trestní řád I. § 1 až 156. Komentář</w:t>
      </w:r>
      <w:r w:rsidRPr="00F71AF3">
        <w:rPr>
          <w:rFonts w:cs="Times New Roman"/>
        </w:rPr>
        <w:t>. 7. vydání. Praha: C. H. Beck, 2013, s. 774</w:t>
      </w:r>
    </w:p>
  </w:footnote>
  <w:footnote w:id="214">
    <w:p w14:paraId="43E0E19A" w14:textId="10C3B586" w:rsidR="00B918D6" w:rsidRPr="00F71AF3" w:rsidRDefault="00B918D6" w:rsidP="004D612D">
      <w:pPr>
        <w:pStyle w:val="Textpoznpodarou"/>
        <w:ind w:firstLine="0"/>
        <w:rPr>
          <w:rFonts w:cs="Times New Roman"/>
        </w:rPr>
      </w:pPr>
      <w:r w:rsidRPr="00F71AF3">
        <w:rPr>
          <w:rStyle w:val="Znakapoznpodarou"/>
          <w:rFonts w:cs="Times New Roman"/>
        </w:rPr>
        <w:footnoteRef/>
      </w:r>
      <w:r w:rsidRPr="00F71AF3">
        <w:rPr>
          <w:rFonts w:cs="Times New Roman"/>
        </w:rPr>
        <w:t xml:space="preserve"> Důvodová zpráva k zákonu č. 459/2011 Sb., kterým se mění zákon č. 141/1961 Sb., o trestním řízení soudním, s. 43.</w:t>
      </w:r>
    </w:p>
  </w:footnote>
  <w:footnote w:id="215">
    <w:p w14:paraId="253BA099" w14:textId="7A856F86" w:rsidR="00B918D6" w:rsidRPr="00F71AF3" w:rsidRDefault="00B918D6" w:rsidP="004D612D">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rPr>
          <w:szCs w:val="22"/>
        </w:rPr>
        <w:t xml:space="preserve">ŠÁMAL, Pavel, RŮŽIČKA, Miroslav. In ŠÁMAL, Pavel a kol. </w:t>
      </w:r>
      <w:r w:rsidRPr="00F71AF3">
        <w:rPr>
          <w:rFonts w:cs="Times New Roman"/>
          <w:i/>
        </w:rPr>
        <w:t>Trestní řád I. § 1 až 156. Komentář</w:t>
      </w:r>
      <w:r w:rsidRPr="00F71AF3">
        <w:rPr>
          <w:rFonts w:cs="Times New Roman"/>
        </w:rPr>
        <w:t>. 7. vydání. Praha: C. H. Beck, 2013</w:t>
      </w:r>
      <w:r w:rsidRPr="00F71AF3">
        <w:t xml:space="preserve">, s. </w:t>
      </w:r>
      <w:r w:rsidRPr="00F71AF3">
        <w:rPr>
          <w:rFonts w:cs="Times New Roman"/>
        </w:rPr>
        <w:t>774.</w:t>
      </w:r>
    </w:p>
  </w:footnote>
  <w:footnote w:id="216">
    <w:p w14:paraId="7B16ECE9" w14:textId="3BBE4B73" w:rsidR="00B918D6" w:rsidRPr="00F71AF3" w:rsidRDefault="00B918D6" w:rsidP="00383B13">
      <w:pPr>
        <w:pStyle w:val="Textpoznpodarou"/>
        <w:ind w:firstLine="0"/>
      </w:pPr>
      <w:r w:rsidRPr="00F71AF3">
        <w:rPr>
          <w:rStyle w:val="Znakapoznpodarou"/>
        </w:rPr>
        <w:footnoteRef/>
      </w:r>
      <w:r w:rsidRPr="00F71AF3">
        <w:t xml:space="preserve"> Pro účely této práce je používán výraz „důkaz“ pro nositele důkazu, důkazní prostředek a důkaz, pokud z textu nevyplývá něco jiného. </w:t>
      </w:r>
    </w:p>
  </w:footnote>
  <w:footnote w:id="217">
    <w:p w14:paraId="6EDA9823" w14:textId="4E1D1C82" w:rsidR="00B918D6" w:rsidRPr="00F71AF3" w:rsidRDefault="00B918D6" w:rsidP="00203404">
      <w:pPr>
        <w:pStyle w:val="Textpoznpodarou"/>
        <w:ind w:firstLine="0"/>
        <w:rPr>
          <w:rFonts w:cs="Times New Roman"/>
        </w:rPr>
      </w:pPr>
      <w:r w:rsidRPr="00F71AF3">
        <w:rPr>
          <w:rStyle w:val="Znakapoznpodarou"/>
          <w:rFonts w:cs="Times New Roman"/>
        </w:rPr>
        <w:footnoteRef/>
      </w:r>
      <w:r w:rsidRPr="00F71AF3">
        <w:rPr>
          <w:rFonts w:cs="Times New Roman"/>
        </w:rPr>
        <w:t xml:space="preserve"> JELÍNEK, Jiří. In </w:t>
      </w:r>
      <w:r w:rsidRPr="00F71AF3">
        <w:rPr>
          <w:rFonts w:cs="Times New Roman"/>
          <w:shd w:val="clear" w:color="auto" w:fill="FFFFFF"/>
        </w:rPr>
        <w:t>JELÍNEK, Jiří.</w:t>
      </w:r>
      <w:r w:rsidRPr="00F71AF3">
        <w:rPr>
          <w:rStyle w:val="apple-converted-space"/>
          <w:rFonts w:cs="Times New Roman"/>
          <w:shd w:val="clear" w:color="auto" w:fill="FFFFFF"/>
        </w:rPr>
        <w:t> </w:t>
      </w:r>
      <w:r w:rsidRPr="00F71AF3">
        <w:rPr>
          <w:rFonts w:cs="Times New Roman"/>
          <w:i/>
          <w:iCs/>
          <w:shd w:val="clear" w:color="auto" w:fill="FFFFFF"/>
        </w:rPr>
        <w:t xml:space="preserve">Trestní právo procesní. </w:t>
      </w:r>
      <w:r w:rsidRPr="00F71AF3">
        <w:rPr>
          <w:rFonts w:cs="Times New Roman"/>
          <w:iCs/>
          <w:shd w:val="clear" w:color="auto" w:fill="FFFFFF"/>
        </w:rPr>
        <w:t>3. vydání.</w:t>
      </w:r>
      <w:r w:rsidRPr="00F71AF3">
        <w:rPr>
          <w:rFonts w:cs="Times New Roman"/>
          <w:shd w:val="clear" w:color="auto" w:fill="FFFFFF"/>
        </w:rPr>
        <w:t xml:space="preserve"> Praha: Leges, 2013, s. 373-4, 399.</w:t>
      </w:r>
    </w:p>
  </w:footnote>
  <w:footnote w:id="218">
    <w:p w14:paraId="530B5E0A" w14:textId="4DDB8FE7" w:rsidR="00B918D6" w:rsidRPr="00F71AF3" w:rsidRDefault="00B918D6" w:rsidP="00203D0A">
      <w:pPr>
        <w:pStyle w:val="Textpoznpodarou"/>
        <w:ind w:firstLine="0"/>
        <w:rPr>
          <w:rFonts w:cs="Times New Roman"/>
        </w:rPr>
      </w:pPr>
      <w:r w:rsidRPr="00F71AF3">
        <w:rPr>
          <w:rStyle w:val="Znakapoznpodarou"/>
          <w:rFonts w:cs="Times New Roman"/>
        </w:rPr>
        <w:footnoteRef/>
      </w:r>
      <w:r w:rsidRPr="00F71AF3">
        <w:rPr>
          <w:rFonts w:cs="Times New Roman"/>
        </w:rPr>
        <w:t xml:space="preserve"> VANTUCH, Pavel. K postihu stalkingu (nebezpečného pronásledování) podle § 354 Trestního zákoníku, </w:t>
      </w:r>
      <w:r w:rsidRPr="00F71AF3">
        <w:rPr>
          <w:rFonts w:cs="Times New Roman"/>
          <w:i/>
        </w:rPr>
        <w:t>Trestní právo,</w:t>
      </w:r>
      <w:r w:rsidRPr="00F71AF3">
        <w:rPr>
          <w:rFonts w:cs="Times New Roman"/>
        </w:rPr>
        <w:t xml:space="preserve"> 2011, roč. 15, č. 2, s. 10-11.</w:t>
      </w:r>
    </w:p>
  </w:footnote>
  <w:footnote w:id="219">
    <w:p w14:paraId="7623920D" w14:textId="709B5692" w:rsidR="00B918D6" w:rsidRPr="00F71AF3" w:rsidRDefault="00B918D6" w:rsidP="00203D0A">
      <w:pPr>
        <w:pStyle w:val="Textpoznpodarou"/>
        <w:ind w:firstLine="0"/>
        <w:rPr>
          <w:rFonts w:cs="Times New Roman"/>
        </w:rPr>
      </w:pPr>
      <w:r w:rsidRPr="00F71AF3">
        <w:rPr>
          <w:rStyle w:val="Znakapoznpodarou"/>
          <w:rFonts w:cs="Times New Roman"/>
        </w:rPr>
        <w:footnoteRef/>
      </w:r>
      <w:r w:rsidRPr="00F71AF3">
        <w:rPr>
          <w:rFonts w:cs="Times New Roman"/>
        </w:rPr>
        <w:t xml:space="preserve"> Viz Rozsudek okresního soudu v Olomouci ze dne 22. října 2012, č. j. 4 T 79/2012-56.</w:t>
      </w:r>
    </w:p>
  </w:footnote>
  <w:footnote w:id="220">
    <w:p w14:paraId="4DA6F68E" w14:textId="12551128" w:rsidR="00B918D6" w:rsidRPr="00F71AF3" w:rsidRDefault="00B918D6" w:rsidP="00203D0A">
      <w:pPr>
        <w:pStyle w:val="Textpoznpodarou"/>
        <w:ind w:firstLine="0"/>
      </w:pPr>
      <w:r w:rsidRPr="00F71AF3">
        <w:rPr>
          <w:rStyle w:val="Znakapoznpodarou"/>
        </w:rPr>
        <w:footnoteRef/>
      </w:r>
      <w:r w:rsidRPr="00F71AF3">
        <w:t xml:space="preserve"> Podrobněji k problematice cyberstalkingu viz ČÍRTKOVÁ, Ludmila. Cyberstalking-je možné se účinně bránit? </w:t>
      </w:r>
      <w:r w:rsidRPr="00F71AF3">
        <w:rPr>
          <w:i/>
        </w:rPr>
        <w:t>Právo a rodina</w:t>
      </w:r>
      <w:r w:rsidRPr="00F71AF3">
        <w:t>, 2013, roč. 15, č. 11, s. 1-6.</w:t>
      </w:r>
    </w:p>
  </w:footnote>
  <w:footnote w:id="221">
    <w:p w14:paraId="194D8CEA" w14:textId="647FF795" w:rsidR="00B918D6" w:rsidRPr="00F71AF3" w:rsidRDefault="00B918D6" w:rsidP="00A14412">
      <w:pPr>
        <w:pStyle w:val="Textpoznpodarou"/>
        <w:ind w:firstLine="0"/>
        <w:rPr>
          <w:rFonts w:cs="Times New Roman"/>
        </w:rPr>
      </w:pPr>
      <w:r w:rsidRPr="00F71AF3">
        <w:rPr>
          <w:rStyle w:val="Znakapoznpodarou"/>
          <w:rFonts w:cs="Times New Roman"/>
        </w:rPr>
        <w:footnoteRef/>
      </w:r>
      <w:r w:rsidRPr="00F71AF3">
        <w:rPr>
          <w:rFonts w:cs="Times New Roman"/>
        </w:rPr>
        <w:t xml:space="preserve"> </w:t>
      </w:r>
      <w:r w:rsidRPr="00F71AF3">
        <w:t xml:space="preserve">LOBOTKA, Andrej. Cyberstalking. </w:t>
      </w:r>
      <w:r w:rsidRPr="00F71AF3">
        <w:rPr>
          <w:i/>
          <w:iCs/>
        </w:rPr>
        <w:t>Státní zastupitelství</w:t>
      </w:r>
      <w:r w:rsidRPr="00F71AF3">
        <w:t>, Wolters Kluwer, 2014, roč. 11, č. 4, s. 44-48.</w:t>
      </w:r>
    </w:p>
  </w:footnote>
  <w:footnote w:id="222">
    <w:p w14:paraId="4F23B2FE" w14:textId="585C3C6C" w:rsidR="00B918D6" w:rsidRPr="00F71AF3" w:rsidRDefault="00B918D6" w:rsidP="00A14412">
      <w:pPr>
        <w:pStyle w:val="Textpoznpodarou"/>
        <w:ind w:firstLine="0"/>
        <w:rPr>
          <w:rFonts w:cs="Times New Roman"/>
        </w:rPr>
      </w:pPr>
      <w:r w:rsidRPr="00F71AF3">
        <w:rPr>
          <w:rStyle w:val="Znakapoznpodarou"/>
          <w:rFonts w:cs="Times New Roman"/>
        </w:rPr>
        <w:footnoteRef/>
      </w:r>
      <w:r w:rsidRPr="00F71AF3">
        <w:rPr>
          <w:rFonts w:cs="Times New Roman"/>
        </w:rPr>
        <w:t xml:space="preserve"> Jako příklad může posloužit případ, kdy si kriminalisté při prověřování zda se nestal trestný čin, vyžádali komunikaci uživatele chatu, od provozovatele serveru viz KOSTKA, Libor. Nebezpečí na dětském chatovacím serveru. </w:t>
      </w:r>
      <w:r w:rsidRPr="00F71AF3">
        <w:rPr>
          <w:rFonts w:cs="Times New Roman"/>
          <w:i/>
        </w:rPr>
        <w:t>Kriminalistický sborník</w:t>
      </w:r>
      <w:r w:rsidRPr="00F71AF3">
        <w:rPr>
          <w:rFonts w:cs="Times New Roman"/>
        </w:rPr>
        <w:t>, 2014, roč. 58, č. 3, s. 23-30.</w:t>
      </w:r>
    </w:p>
  </w:footnote>
  <w:footnote w:id="223">
    <w:p w14:paraId="279686C7" w14:textId="5352E925" w:rsidR="00B918D6" w:rsidRPr="00F71AF3" w:rsidRDefault="00B918D6" w:rsidP="00F27A28">
      <w:pPr>
        <w:pStyle w:val="Textpoznpodarou"/>
        <w:ind w:firstLine="0"/>
        <w:rPr>
          <w:rFonts w:cs="Times New Roman"/>
        </w:rPr>
      </w:pPr>
      <w:r w:rsidRPr="00F71AF3">
        <w:rPr>
          <w:rStyle w:val="Znakapoznpodarou"/>
          <w:rFonts w:cs="Times New Roman"/>
        </w:rPr>
        <w:footnoteRef/>
      </w:r>
      <w:r w:rsidRPr="00F71AF3">
        <w:rPr>
          <w:rFonts w:cs="Times New Roman"/>
        </w:rPr>
        <w:t xml:space="preserve"> Blíže viz VOSS, Hans-Georg. Zur psychologie des Stalkings.  In ČÍRTKOVÁ, Ludmila. </w:t>
      </w:r>
      <w:r w:rsidRPr="00F71AF3">
        <w:rPr>
          <w:rFonts w:cs="Times New Roman"/>
          <w:i/>
          <w:iCs/>
        </w:rPr>
        <w:t>Moderní psychologie pro právníky.</w:t>
      </w:r>
      <w:r w:rsidRPr="00F71AF3">
        <w:rPr>
          <w:rFonts w:cs="Times New Roman"/>
        </w:rPr>
        <w:t xml:space="preserve"> 1. vydání. Praha: Grada, 2008, s. 64.</w:t>
      </w:r>
    </w:p>
  </w:footnote>
  <w:footnote w:id="224">
    <w:p w14:paraId="54BD453A" w14:textId="2EC71E5D" w:rsidR="00B918D6" w:rsidRPr="00F71AF3" w:rsidRDefault="00B918D6" w:rsidP="00F27A28">
      <w:pPr>
        <w:pStyle w:val="Textpoznpodarou"/>
        <w:ind w:firstLine="0"/>
        <w:rPr>
          <w:rFonts w:cs="Times New Roman"/>
        </w:rPr>
      </w:pPr>
      <w:r w:rsidRPr="00F71AF3">
        <w:rPr>
          <w:rStyle w:val="Znakapoznpodarou"/>
          <w:rFonts w:cs="Times New Roman"/>
        </w:rPr>
        <w:footnoteRef/>
      </w:r>
      <w:r w:rsidRPr="00F71AF3">
        <w:rPr>
          <w:rFonts w:cs="Times New Roman"/>
        </w:rPr>
        <w:t xml:space="preserve"> HORÁKOVÁ, Monika. Stalking - první zkušenosti. </w:t>
      </w:r>
      <w:r w:rsidRPr="00F71AF3">
        <w:rPr>
          <w:rFonts w:cs="Times New Roman"/>
          <w:i/>
          <w:iCs/>
        </w:rPr>
        <w:t>Trestněprávní revue</w:t>
      </w:r>
      <w:r w:rsidRPr="00F71AF3">
        <w:rPr>
          <w:rFonts w:cs="Times New Roman"/>
        </w:rPr>
        <w:t>, 2012, roč. 11, č. 10, s. 222.</w:t>
      </w:r>
    </w:p>
  </w:footnote>
  <w:footnote w:id="225">
    <w:p w14:paraId="7C15A01A" w14:textId="0821A21B" w:rsidR="00B918D6" w:rsidRPr="00F71AF3" w:rsidRDefault="00B918D6" w:rsidP="00286B2D">
      <w:pPr>
        <w:pStyle w:val="Textpoznpodarou"/>
        <w:ind w:firstLine="0"/>
        <w:rPr>
          <w:rFonts w:cs="Times New Roman"/>
        </w:rPr>
      </w:pPr>
      <w:r w:rsidRPr="00F71AF3">
        <w:rPr>
          <w:rStyle w:val="Znakapoznpodarou"/>
          <w:rFonts w:cs="Times New Roman"/>
        </w:rPr>
        <w:footnoteRef/>
      </w:r>
      <w:r w:rsidRPr="00F71AF3">
        <w:rPr>
          <w:rFonts w:cs="Times New Roman"/>
        </w:rPr>
        <w:t xml:space="preserve"> IMRÍŠKOVÁ, Romana. PODANÁ, Zuzana. Prevalence a charakteristiky stalkingu v České republice: výsledky viktimologického výzkumu.</w:t>
      </w:r>
      <w:r w:rsidRPr="00F71AF3">
        <w:rPr>
          <w:rFonts w:cs="Times New Roman"/>
          <w:i/>
        </w:rPr>
        <w:t xml:space="preserve"> Trestněprávní revue,</w:t>
      </w:r>
      <w:r w:rsidRPr="00F71AF3">
        <w:rPr>
          <w:rFonts w:cs="Times New Roman"/>
        </w:rPr>
        <w:t xml:space="preserve"> 2014,</w:t>
      </w:r>
      <w:r w:rsidRPr="00F71AF3">
        <w:rPr>
          <w:rFonts w:cs="Times New Roman"/>
          <w:i/>
        </w:rPr>
        <w:t xml:space="preserve"> </w:t>
      </w:r>
      <w:r w:rsidRPr="00F71AF3">
        <w:rPr>
          <w:rFonts w:cs="Times New Roman"/>
        </w:rPr>
        <w:t>roč. 15, č. 4, s. 97.</w:t>
      </w:r>
    </w:p>
  </w:footnote>
  <w:footnote w:id="226">
    <w:p w14:paraId="77423343" w14:textId="7796527C" w:rsidR="00B918D6" w:rsidRPr="00F71AF3" w:rsidRDefault="00B918D6" w:rsidP="00383B13">
      <w:pPr>
        <w:pStyle w:val="Textpoznpodarou"/>
        <w:ind w:firstLine="0"/>
      </w:pPr>
      <w:r w:rsidRPr="00F71AF3">
        <w:rPr>
          <w:rStyle w:val="Znakapoznpodarou"/>
        </w:rPr>
        <w:footnoteRef/>
      </w:r>
      <w:r w:rsidRPr="00F71AF3">
        <w:t xml:space="preserve"> Analýza rozsudků okresních soudů ve Znojmě a v Litoměřicích viz příloha této práce.</w:t>
      </w:r>
    </w:p>
  </w:footnote>
  <w:footnote w:id="227">
    <w:p w14:paraId="64AC0412" w14:textId="0D54A55A" w:rsidR="00B918D6" w:rsidRPr="00F71AF3" w:rsidRDefault="00B918D6" w:rsidP="00F27A28">
      <w:pPr>
        <w:pStyle w:val="Textpoznpodarou"/>
        <w:ind w:firstLine="0"/>
        <w:rPr>
          <w:rFonts w:cs="Times New Roman"/>
        </w:rPr>
      </w:pPr>
      <w:r w:rsidRPr="00F71AF3">
        <w:rPr>
          <w:rStyle w:val="Znakapoznpodarou"/>
          <w:rFonts w:cs="Times New Roman"/>
        </w:rPr>
        <w:footnoteRef/>
      </w:r>
      <w:r w:rsidRPr="00F71AF3">
        <w:rPr>
          <w:rFonts w:cs="Times New Roman"/>
        </w:rPr>
        <w:t xml:space="preserve"> HORÁKOVÁ, Monika. Stalking - první zkušenosti. </w:t>
      </w:r>
      <w:r w:rsidRPr="00F71AF3">
        <w:rPr>
          <w:rFonts w:cs="Times New Roman"/>
          <w:i/>
          <w:iCs/>
        </w:rPr>
        <w:t>Trestněprávní revue</w:t>
      </w:r>
      <w:r w:rsidRPr="00F71AF3">
        <w:rPr>
          <w:rFonts w:cs="Times New Roman"/>
        </w:rPr>
        <w:t>, 2012, roč. 11, č. 10, s. 222.</w:t>
      </w:r>
    </w:p>
  </w:footnote>
  <w:footnote w:id="228">
    <w:p w14:paraId="362525D8" w14:textId="06BEB2AD" w:rsidR="00B918D6" w:rsidRPr="00F71AF3" w:rsidRDefault="00B918D6" w:rsidP="00286B2D">
      <w:pPr>
        <w:pStyle w:val="Textpoznpodarou"/>
        <w:ind w:firstLine="0"/>
        <w:rPr>
          <w:rFonts w:cs="Times New Roman"/>
        </w:rPr>
      </w:pPr>
      <w:r w:rsidRPr="00F71AF3">
        <w:rPr>
          <w:rStyle w:val="Znakapoznpodarou"/>
          <w:rFonts w:cs="Times New Roman"/>
        </w:rPr>
        <w:footnoteRef/>
      </w:r>
      <w:r w:rsidRPr="00F71AF3">
        <w:rPr>
          <w:rFonts w:cs="Times New Roman"/>
        </w:rPr>
        <w:t xml:space="preserve"> VOSS, Hans-Georg. </w:t>
      </w:r>
      <w:r w:rsidRPr="00F71AF3">
        <w:rPr>
          <w:rFonts w:cs="Times New Roman"/>
          <w:shd w:val="clear" w:color="auto" w:fill="FFFFFF"/>
        </w:rPr>
        <w:t xml:space="preserve">HOFFMANN, Jens, WONDRAK, Isabel. Belästigung, Bedrohung, Gefährdung: Stalking aus Sicht des Stalkers. </w:t>
      </w:r>
      <w:r w:rsidRPr="00F71AF3">
        <w:rPr>
          <w:rFonts w:cs="Times New Roman"/>
        </w:rPr>
        <w:t>In ČÍRTKOVÁ, Ludmila. </w:t>
      </w:r>
      <w:r w:rsidRPr="00F71AF3">
        <w:rPr>
          <w:rFonts w:cs="Times New Roman"/>
          <w:i/>
          <w:iCs/>
        </w:rPr>
        <w:t>Moderní psychologie pro právníky.</w:t>
      </w:r>
      <w:r w:rsidRPr="00F71AF3">
        <w:rPr>
          <w:rFonts w:cs="Times New Roman"/>
        </w:rPr>
        <w:t xml:space="preserve"> 1. vydání. Praha: Grada, 2008,</w:t>
      </w:r>
      <w:r w:rsidRPr="00F71AF3">
        <w:t xml:space="preserve"> </w:t>
      </w:r>
      <w:r w:rsidRPr="00F71AF3">
        <w:rPr>
          <w:rFonts w:cs="Times New Roman"/>
        </w:rPr>
        <w:t>s. 76-77.</w:t>
      </w:r>
    </w:p>
  </w:footnote>
  <w:footnote w:id="229">
    <w:p w14:paraId="36C61F85" w14:textId="393F1CF8" w:rsidR="00B918D6" w:rsidRPr="00F71AF3" w:rsidRDefault="00B918D6" w:rsidP="00383B13">
      <w:pPr>
        <w:pStyle w:val="Textpoznpodarou"/>
        <w:ind w:firstLine="0"/>
      </w:pPr>
      <w:r w:rsidRPr="00F71AF3">
        <w:rPr>
          <w:rStyle w:val="Znakapoznpodarou"/>
        </w:rPr>
        <w:footnoteRef/>
      </w:r>
      <w:r w:rsidRPr="00F71AF3">
        <w:t xml:space="preserve"> Tyto závěry potvrzuje i analýza rozhodnutí okresních soudů ve Znojmě a v Litoměřicích, viz příloha této práce.</w:t>
      </w:r>
    </w:p>
  </w:footnote>
  <w:footnote w:id="230">
    <w:p w14:paraId="4A299A3F" w14:textId="162D8D87" w:rsidR="00B918D6" w:rsidRPr="00F71AF3" w:rsidRDefault="00B918D6" w:rsidP="00286B2D">
      <w:pPr>
        <w:pStyle w:val="Textpoznpodarou"/>
        <w:ind w:firstLine="0"/>
        <w:rPr>
          <w:rFonts w:cs="Times New Roman"/>
        </w:rPr>
      </w:pPr>
      <w:r w:rsidRPr="00F71AF3">
        <w:rPr>
          <w:rStyle w:val="Znakapoznpodarou"/>
          <w:rFonts w:cs="Times New Roman"/>
        </w:rPr>
        <w:footnoteRef/>
      </w:r>
      <w:r w:rsidRPr="00F71AF3">
        <w:rPr>
          <w:rFonts w:cs="Times New Roman"/>
        </w:rPr>
        <w:t xml:space="preserve"> Dle nedávného průzkumu provedeného na respondentech v České republice bylo zjištěno, že oběť pachatele nezná, zhruba okolo 27% případů viz IMRÍŠKOVÁ, Romana. PODANÁ, Zuzana. Prevalence a charakteristiky stalkingu v České republice: výsledky viktimologického výzkumu.</w:t>
      </w:r>
      <w:r w:rsidRPr="00F71AF3">
        <w:rPr>
          <w:rFonts w:cs="Times New Roman"/>
          <w:i/>
        </w:rPr>
        <w:t xml:space="preserve"> Trestněprávní revue,</w:t>
      </w:r>
      <w:r w:rsidRPr="00F71AF3">
        <w:rPr>
          <w:rFonts w:cs="Times New Roman"/>
        </w:rPr>
        <w:t xml:space="preserve"> 2014,</w:t>
      </w:r>
      <w:r w:rsidRPr="00F71AF3">
        <w:rPr>
          <w:rFonts w:cs="Times New Roman"/>
          <w:i/>
        </w:rPr>
        <w:t xml:space="preserve"> </w:t>
      </w:r>
      <w:r w:rsidRPr="00F71AF3">
        <w:rPr>
          <w:rFonts w:cs="Times New Roman"/>
        </w:rPr>
        <w:t>roč. 15, č. 4, s. 97. Oproti tomu z analýzy rozhodnutí okresních soudů ve Znojmě a v Litoměřicích bylo zjištěno, že totožnost pachatele znal poškozený vždy, což bylo dáno i typem pronásledování, dky se jednalo ve většině případů o ex-partner stalking, kdy pronásledovatel sovu identitu netají.</w:t>
      </w:r>
    </w:p>
  </w:footnote>
  <w:footnote w:id="231">
    <w:p w14:paraId="390F475E" w14:textId="6C9B293D" w:rsidR="00B918D6" w:rsidRPr="00F71AF3" w:rsidRDefault="00B918D6" w:rsidP="00F27A28">
      <w:pPr>
        <w:pStyle w:val="Textpoznpodarou"/>
        <w:ind w:firstLine="0"/>
        <w:rPr>
          <w:rFonts w:cs="Times New Roman"/>
        </w:rPr>
      </w:pPr>
      <w:r w:rsidRPr="00F71AF3">
        <w:rPr>
          <w:rStyle w:val="Znakapoznpodarou"/>
          <w:rFonts w:cs="Times New Roman"/>
        </w:rPr>
        <w:footnoteRef/>
      </w:r>
      <w:r w:rsidRPr="00F71AF3">
        <w:rPr>
          <w:rFonts w:cs="Times New Roman"/>
        </w:rPr>
        <w:t xml:space="preserve"> HORÁKOVÁ, Monika. Stalking - první zkušenosti. </w:t>
      </w:r>
      <w:r w:rsidRPr="00F71AF3">
        <w:rPr>
          <w:rFonts w:cs="Times New Roman"/>
          <w:i/>
          <w:iCs/>
        </w:rPr>
        <w:t>Trestněprávní revue</w:t>
      </w:r>
      <w:r w:rsidRPr="00F71AF3">
        <w:rPr>
          <w:rFonts w:cs="Times New Roman"/>
        </w:rPr>
        <w:t>, 2012, roč. 11, č. 10, s. 222.</w:t>
      </w:r>
    </w:p>
  </w:footnote>
  <w:footnote w:id="232">
    <w:p w14:paraId="1A31AAE1" w14:textId="256248DD" w:rsidR="00B918D6" w:rsidRPr="00F71AF3" w:rsidRDefault="00B918D6" w:rsidP="00C61F04">
      <w:pPr>
        <w:pStyle w:val="Textpoznpodarou"/>
        <w:ind w:firstLine="0"/>
        <w:rPr>
          <w:rFonts w:cs="Times New Roman"/>
        </w:rPr>
      </w:pPr>
      <w:r w:rsidRPr="00F71AF3">
        <w:rPr>
          <w:rStyle w:val="Znakapoznpodarou"/>
          <w:rFonts w:cs="Times New Roman"/>
        </w:rPr>
        <w:footnoteRef/>
      </w:r>
      <w:r w:rsidRPr="00F71AF3">
        <w:rPr>
          <w:rFonts w:cs="Times New Roman"/>
        </w:rPr>
        <w:t xml:space="preserve"> Na internetu si lze přisvojit v podstatě identitu kohokoliv, výjimkou nejsou například ani mediálně známé osoby pohybující se navíc v oblasti trestního práva např. i vrchní státní zástupkyně uvedla v rozhovoru pro Kriminalistický sborník, že na internetu, konkrétně na sociální síti facebook.com existuje profil s jejím jménem, který ale ona nevytvořila ani ho nespravuje a osobu, která takto činí, nezná, viz HRAZDÍRA, Dušan. Kvalitní policie nemůže být levná – JUDr. Lenka Bradáčová Ph.D.</w:t>
      </w:r>
      <w:r w:rsidRPr="00F71AF3">
        <w:rPr>
          <w:rFonts w:cs="Times New Roman"/>
          <w:i/>
        </w:rPr>
        <w:t>. Kriminalistický sborník</w:t>
      </w:r>
      <w:r w:rsidRPr="00F71AF3">
        <w:rPr>
          <w:rFonts w:cs="Times New Roman"/>
        </w:rPr>
        <w:t>, 2014, roč. 58, č. 3, s. 45.</w:t>
      </w:r>
    </w:p>
  </w:footnote>
  <w:footnote w:id="233">
    <w:p w14:paraId="7E754962" w14:textId="796FD3CD" w:rsidR="00B918D6" w:rsidRPr="00F71AF3" w:rsidRDefault="00B918D6" w:rsidP="00DB62FF">
      <w:pPr>
        <w:pStyle w:val="Textpoznpodarou"/>
        <w:ind w:firstLine="0"/>
        <w:rPr>
          <w:rFonts w:cs="Times New Roman"/>
        </w:rPr>
      </w:pPr>
      <w:r w:rsidRPr="00F71AF3">
        <w:rPr>
          <w:rStyle w:val="Znakapoznpodarou"/>
          <w:rFonts w:cs="Times New Roman"/>
        </w:rPr>
        <w:footnoteRef/>
      </w:r>
      <w:r w:rsidRPr="00F71AF3">
        <w:rPr>
          <w:rFonts w:cs="Times New Roman"/>
        </w:rPr>
        <w:t xml:space="preserve"> Pro srovnání uvádíme článek s podrobným popisem postupu při zjišťování identity pachatele při podezření spáchání trestného činu ohrožování dítěte dle § 201 odst. 1 písm. a) TZ viz KOSTKA, Libor. Nebezpečí na dětském chatovacím serveru. </w:t>
      </w:r>
      <w:r w:rsidRPr="00F71AF3">
        <w:rPr>
          <w:rFonts w:cs="Times New Roman"/>
          <w:i/>
        </w:rPr>
        <w:t>Kriminalistický sborník</w:t>
      </w:r>
      <w:r w:rsidRPr="00F71AF3">
        <w:rPr>
          <w:rFonts w:cs="Times New Roman"/>
        </w:rPr>
        <w:t>, 2014, roč. 58, č. 3, s. 23-30.</w:t>
      </w:r>
    </w:p>
  </w:footnote>
  <w:footnote w:id="234">
    <w:p w14:paraId="68AB2F18" w14:textId="69BFD8A8" w:rsidR="00B918D6" w:rsidRPr="00F71AF3" w:rsidRDefault="00B918D6" w:rsidP="00DB62FF">
      <w:pPr>
        <w:pStyle w:val="Textpoznpodarou"/>
        <w:ind w:firstLine="0"/>
        <w:rPr>
          <w:rFonts w:cs="Times New Roman"/>
        </w:rPr>
      </w:pPr>
      <w:r w:rsidRPr="00F71AF3">
        <w:rPr>
          <w:rStyle w:val="Znakapoznpodarou"/>
          <w:rFonts w:cs="Times New Roman"/>
        </w:rPr>
        <w:footnoteRef/>
      </w:r>
      <w:r w:rsidRPr="00F71AF3">
        <w:rPr>
          <w:rFonts w:cs="Times New Roman"/>
        </w:rPr>
        <w:t xml:space="preserve"> K problematice naplňování formálních znaků trestného činu nebezpečného pronásledování můžeme uvést příklad, viz rozsudek okresního soudu v Olomouci ze dne 25. června 2013, č. j. 2 T 239/2012-234, vztahující se k podmínce vzbuzení důvodné obavy.</w:t>
      </w:r>
    </w:p>
  </w:footnote>
  <w:footnote w:id="235">
    <w:p w14:paraId="0A3AA1BC" w14:textId="70AD0F27" w:rsidR="00B918D6" w:rsidRPr="00F71AF3" w:rsidRDefault="00B918D6" w:rsidP="00DB62FF">
      <w:pPr>
        <w:pStyle w:val="Textpoznpodarou"/>
        <w:ind w:firstLine="0"/>
        <w:rPr>
          <w:rFonts w:cs="Times New Roman"/>
        </w:rPr>
      </w:pPr>
      <w:r w:rsidRPr="00F71AF3">
        <w:rPr>
          <w:rStyle w:val="Znakapoznpodarou"/>
          <w:rFonts w:cs="Times New Roman"/>
        </w:rPr>
        <w:footnoteRef/>
      </w:r>
      <w:r w:rsidRPr="00F71AF3">
        <w:rPr>
          <w:rFonts w:cs="Times New Roman"/>
        </w:rPr>
        <w:t xml:space="preserve"> Zákonodárce kritéria společenské škodlivosti výslovně neuvádí, ale prakticky se budou hodnotit hlediska povahy a závažnosti činu, které zákonodárce uvádí demonstrativně, jako hlediska ukládání trestů v § 39 odst. 2 TZ viz JELÍNEK, Jiří. In JELÍNEK, Jiří. </w:t>
      </w:r>
      <w:r w:rsidRPr="00F71AF3">
        <w:rPr>
          <w:rFonts w:cs="Times New Roman"/>
          <w:i/>
        </w:rPr>
        <w:t>Trestní právo hmotné: obecná část, zvláštní část</w:t>
      </w:r>
      <w:r w:rsidRPr="00F71AF3">
        <w:rPr>
          <w:rFonts w:cs="Times New Roman"/>
        </w:rPr>
        <w:t>. 4. vydání. Praha: Leges, 2014, s. 135</w:t>
      </w:r>
    </w:p>
  </w:footnote>
  <w:footnote w:id="236">
    <w:p w14:paraId="065B6000" w14:textId="3AE6EE3D" w:rsidR="00B918D6" w:rsidRPr="00F71AF3" w:rsidRDefault="00B918D6" w:rsidP="00DB62FF">
      <w:pPr>
        <w:pStyle w:val="Textpoznpodarou"/>
        <w:ind w:firstLine="0"/>
        <w:rPr>
          <w:rFonts w:cs="Times New Roman"/>
        </w:rPr>
      </w:pPr>
      <w:r w:rsidRPr="00F71AF3">
        <w:rPr>
          <w:rStyle w:val="Znakapoznpodarou"/>
          <w:rFonts w:cs="Times New Roman"/>
        </w:rPr>
        <w:footnoteRef/>
      </w:r>
      <w:r w:rsidRPr="00F71AF3">
        <w:rPr>
          <w:rFonts w:cs="Times New Roman"/>
        </w:rPr>
        <w:t xml:space="preserve"> Blíže k této problematice viz ČÍRTKOVÁ, Ludmila. </w:t>
      </w:r>
      <w:r w:rsidRPr="00F71AF3">
        <w:rPr>
          <w:rFonts w:cs="Times New Roman"/>
          <w:i/>
          <w:iCs/>
        </w:rPr>
        <w:t xml:space="preserve">Forenzní psychologie. </w:t>
      </w:r>
      <w:r w:rsidRPr="00F71AF3">
        <w:rPr>
          <w:rFonts w:cs="Times New Roman"/>
        </w:rPr>
        <w:t>3. vydání. Plzeň: Aleš Čeněk. 2013, s. 224.</w:t>
      </w:r>
    </w:p>
  </w:footnote>
  <w:footnote w:id="237">
    <w:p w14:paraId="7A7E840A" w14:textId="484E5E6B" w:rsidR="00B918D6" w:rsidRPr="00F71AF3" w:rsidRDefault="00B918D6" w:rsidP="00A14412">
      <w:pPr>
        <w:pStyle w:val="Textpoznpodarou"/>
        <w:ind w:firstLine="0"/>
        <w:rPr>
          <w:rFonts w:cs="Times New Roman"/>
        </w:rPr>
      </w:pPr>
      <w:r w:rsidRPr="00F71AF3">
        <w:rPr>
          <w:rStyle w:val="Znakapoznpodarou"/>
          <w:rFonts w:cs="Times New Roman"/>
        </w:rPr>
        <w:footnoteRef/>
      </w:r>
      <w:r w:rsidRPr="00F71AF3">
        <w:rPr>
          <w:rFonts w:cs="Times New Roman"/>
        </w:rPr>
        <w:t xml:space="preserve"> VANTUCH, Pavel. K postihu stalkingu (nebezpečného pronásledování) podle § 354 Trestního zákoníku, </w:t>
      </w:r>
      <w:r w:rsidRPr="00F71AF3">
        <w:rPr>
          <w:rFonts w:cs="Times New Roman"/>
          <w:i/>
        </w:rPr>
        <w:t>Trestní právo,</w:t>
      </w:r>
      <w:r w:rsidRPr="00F71AF3">
        <w:rPr>
          <w:rFonts w:cs="Times New Roman"/>
        </w:rPr>
        <w:t xml:space="preserve"> 2011, roč. 15, č. 2, s. 10.</w:t>
      </w:r>
    </w:p>
  </w:footnote>
  <w:footnote w:id="238">
    <w:p w14:paraId="3C02E337" w14:textId="707B4534" w:rsidR="00B918D6" w:rsidRPr="00F71AF3" w:rsidRDefault="00B918D6" w:rsidP="00CF6625">
      <w:pPr>
        <w:pStyle w:val="Textpoznpodarou"/>
        <w:ind w:firstLine="0"/>
        <w:rPr>
          <w:rFonts w:cs="Times New Roman"/>
        </w:rPr>
      </w:pPr>
      <w:r w:rsidRPr="00F71AF3">
        <w:rPr>
          <w:rStyle w:val="Znakapoznpodarou"/>
          <w:rFonts w:cs="Times New Roman"/>
        </w:rPr>
        <w:footnoteRef/>
      </w:r>
      <w:r w:rsidRPr="00F71AF3">
        <w:rPr>
          <w:rFonts w:cs="Times New Roman"/>
        </w:rPr>
        <w:t xml:space="preserve"> JELÍNEK, Jiří. In JELÍNEK, Jiří. </w:t>
      </w:r>
      <w:r w:rsidRPr="00F71AF3">
        <w:rPr>
          <w:rFonts w:cs="Times New Roman"/>
          <w:i/>
          <w:iCs/>
        </w:rPr>
        <w:t>Trestní právo procesní</w:t>
      </w:r>
      <w:r w:rsidRPr="00F71AF3">
        <w:rPr>
          <w:rFonts w:cs="Times New Roman"/>
          <w:iCs/>
        </w:rPr>
        <w:t xml:space="preserve">. 3. vydání. </w:t>
      </w:r>
      <w:r w:rsidRPr="00F71AF3">
        <w:rPr>
          <w:rFonts w:cs="Times New Roman"/>
        </w:rPr>
        <w:t xml:space="preserve">Praha: Leges, 2013, </w:t>
      </w:r>
      <w:r w:rsidRPr="00F71AF3">
        <w:rPr>
          <w:rFonts w:cs="Times New Roman"/>
          <w:shd w:val="clear" w:color="auto" w:fill="FFFFFF"/>
        </w:rPr>
        <w:t>s. 399.</w:t>
      </w:r>
    </w:p>
  </w:footnote>
  <w:footnote w:id="239">
    <w:p w14:paraId="5BC9775E" w14:textId="0AD43B9E" w:rsidR="00B918D6" w:rsidRPr="00F71AF3" w:rsidRDefault="00B918D6" w:rsidP="00383B13">
      <w:pPr>
        <w:pStyle w:val="Textpoznpodarou"/>
        <w:ind w:firstLine="0"/>
      </w:pPr>
      <w:r w:rsidRPr="00F71AF3">
        <w:rPr>
          <w:rStyle w:val="Znakapoznpodarou"/>
        </w:rPr>
        <w:footnoteRef/>
      </w:r>
      <w:r w:rsidRPr="00F71AF3">
        <w:t xml:space="preserve"> Viz § 105 a násl. TŘ a § 116 a násl. TŘ</w:t>
      </w:r>
    </w:p>
  </w:footnote>
  <w:footnote w:id="240">
    <w:p w14:paraId="7B342207" w14:textId="7B1E1F28" w:rsidR="00B918D6" w:rsidRPr="00F71AF3" w:rsidRDefault="00B918D6" w:rsidP="00383B13">
      <w:pPr>
        <w:pStyle w:val="Textpoznpodarou"/>
        <w:ind w:firstLine="0"/>
      </w:pPr>
      <w:r w:rsidRPr="00F71AF3">
        <w:rPr>
          <w:rStyle w:val="Znakapoznpodarou"/>
        </w:rPr>
        <w:footnoteRef/>
      </w:r>
      <w:r w:rsidRPr="00F71AF3">
        <w:t xml:space="preserve"> </w:t>
      </w:r>
      <w:r w:rsidRPr="00F71AF3">
        <w:rPr>
          <w:rFonts w:cs="Times New Roman"/>
        </w:rPr>
        <w:t>JELÍNEK, Jiří. In JELÍNEK, Jiří. </w:t>
      </w:r>
      <w:r w:rsidRPr="00F71AF3">
        <w:rPr>
          <w:rFonts w:cs="Times New Roman"/>
          <w:i/>
          <w:iCs/>
        </w:rPr>
        <w:t xml:space="preserve">Trestní právo procesní. </w:t>
      </w:r>
      <w:r w:rsidRPr="00F71AF3">
        <w:rPr>
          <w:rFonts w:cs="Times New Roman"/>
          <w:iCs/>
        </w:rPr>
        <w:t>3. vydání</w:t>
      </w:r>
      <w:r w:rsidRPr="00F71AF3">
        <w:rPr>
          <w:rFonts w:cs="Times New Roman"/>
          <w:i/>
          <w:iCs/>
        </w:rPr>
        <w:t xml:space="preserve">. </w:t>
      </w:r>
      <w:r w:rsidRPr="00F71AF3">
        <w:rPr>
          <w:rFonts w:cs="Times New Roman"/>
        </w:rPr>
        <w:t xml:space="preserve">Praha: Leges, 2013, </w:t>
      </w:r>
      <w:r w:rsidRPr="00F71AF3">
        <w:rPr>
          <w:rFonts w:cs="Times New Roman"/>
          <w:shd w:val="clear" w:color="auto" w:fill="FFFFFF"/>
        </w:rPr>
        <w:t>s. 400.</w:t>
      </w:r>
    </w:p>
  </w:footnote>
  <w:footnote w:id="241">
    <w:p w14:paraId="69648A47" w14:textId="765F7D7A" w:rsidR="00B918D6" w:rsidRPr="00F71AF3" w:rsidRDefault="00B918D6" w:rsidP="00BE0047">
      <w:pPr>
        <w:pStyle w:val="Textpoznpodarou"/>
        <w:ind w:firstLine="0"/>
        <w:rPr>
          <w:rFonts w:cs="Times New Roman"/>
        </w:rPr>
      </w:pPr>
      <w:r w:rsidRPr="00F71AF3">
        <w:rPr>
          <w:rStyle w:val="Znakapoznpodarou"/>
          <w:rFonts w:cs="Times New Roman"/>
        </w:rPr>
        <w:footnoteRef/>
      </w:r>
      <w:r w:rsidRPr="00F71AF3">
        <w:rPr>
          <w:rFonts w:cs="Times New Roman"/>
        </w:rPr>
        <w:t xml:space="preserve"> Poškozený má při výpovědi také postavení svědka nicméně, zde byl uveden zvlášť s ohledem na fakt, že proti sobě velmi často stojí právě výpovědi poškozeného a obviněného a ostatní svědci pak často svými výpověďmi podporují jednu nebo druhou stranu, což bývá často ovlivněno tím, ke které straně mají vztah, tzn., pokud jsou osoby blízké, přátelé atp. viz například Rozsudek Okresního soudu v Olomouci ze dne 15. září 2010, č. j. 2 T 54/210-124.</w:t>
      </w:r>
    </w:p>
  </w:footnote>
  <w:footnote w:id="242">
    <w:p w14:paraId="2D7A3E3A" w14:textId="5A1A7198" w:rsidR="00B918D6" w:rsidRPr="00F71AF3" w:rsidRDefault="00B918D6" w:rsidP="00A108D1">
      <w:pPr>
        <w:pStyle w:val="Textpoznpodarou"/>
        <w:ind w:firstLine="0"/>
        <w:rPr>
          <w:rFonts w:cs="Times New Roman"/>
        </w:rPr>
      </w:pPr>
      <w:r w:rsidRPr="00F71AF3">
        <w:rPr>
          <w:rStyle w:val="Znakapoznpodarou"/>
          <w:rFonts w:cs="Times New Roman"/>
        </w:rPr>
        <w:footnoteRef/>
      </w:r>
      <w:r w:rsidRPr="00F71AF3">
        <w:rPr>
          <w:rFonts w:cs="Times New Roman"/>
        </w:rPr>
        <w:t xml:space="preserve"> JELÍNEK, Jiří. In JELÍNEK, Jiří. </w:t>
      </w:r>
      <w:r w:rsidRPr="00F71AF3">
        <w:rPr>
          <w:rFonts w:cs="Times New Roman"/>
          <w:i/>
          <w:iCs/>
        </w:rPr>
        <w:t xml:space="preserve">Trestní právo procesní. 3. vydání. </w:t>
      </w:r>
      <w:r w:rsidRPr="00F71AF3">
        <w:rPr>
          <w:rFonts w:cs="Times New Roman"/>
        </w:rPr>
        <w:t xml:space="preserve">Praha: Leges, 2013, </w:t>
      </w:r>
      <w:r w:rsidRPr="00F71AF3">
        <w:rPr>
          <w:rFonts w:cs="Times New Roman"/>
          <w:shd w:val="clear" w:color="auto" w:fill="FFFFFF"/>
        </w:rPr>
        <w:t>s. 400.</w:t>
      </w:r>
    </w:p>
  </w:footnote>
  <w:footnote w:id="243">
    <w:p w14:paraId="70E42B4E" w14:textId="1ED88358" w:rsidR="00B918D6" w:rsidRPr="00F71AF3" w:rsidRDefault="00B918D6" w:rsidP="00383B13">
      <w:pPr>
        <w:pStyle w:val="Textpoznpodarou"/>
        <w:ind w:firstLine="0"/>
        <w:rPr>
          <w:rFonts w:cs="Times New Roman"/>
        </w:rPr>
      </w:pPr>
      <w:r w:rsidRPr="00F71AF3">
        <w:rPr>
          <w:rStyle w:val="Znakapoznpodarou"/>
        </w:rPr>
        <w:footnoteRef/>
      </w:r>
      <w:r w:rsidRPr="00F71AF3">
        <w:t xml:space="preserve"> </w:t>
      </w:r>
      <w:r w:rsidRPr="00F71AF3">
        <w:rPr>
          <w:rFonts w:cs="Times New Roman"/>
        </w:rPr>
        <w:t>Rozsudek Okresního soudu v Olomouci ze dne 15. září 2010, č. j. 2 T 54/210-124.</w:t>
      </w:r>
    </w:p>
  </w:footnote>
  <w:footnote w:id="244">
    <w:p w14:paraId="74994CEC" w14:textId="578B56B9" w:rsidR="00B918D6" w:rsidRPr="00F71AF3" w:rsidRDefault="00B918D6" w:rsidP="00A108D1">
      <w:pPr>
        <w:pStyle w:val="Textpoznpodarou"/>
        <w:ind w:firstLine="0"/>
        <w:rPr>
          <w:rFonts w:cs="Times New Roman"/>
        </w:rPr>
      </w:pPr>
      <w:r w:rsidRPr="00F71AF3">
        <w:rPr>
          <w:rStyle w:val="Znakapoznpodarou"/>
        </w:rPr>
        <w:footnoteRef/>
      </w:r>
      <w:r w:rsidRPr="00F71AF3">
        <w:t xml:space="preserve"> ŠČERBA, Filip. In </w:t>
      </w:r>
      <w:r w:rsidRPr="00F71AF3">
        <w:rPr>
          <w:rFonts w:cs="Times New Roman"/>
        </w:rPr>
        <w:t>JELÍNEK, Jiří. </w:t>
      </w:r>
      <w:r w:rsidRPr="00F71AF3">
        <w:rPr>
          <w:rFonts w:cs="Times New Roman"/>
          <w:i/>
          <w:iCs/>
        </w:rPr>
        <w:t xml:space="preserve">Trestní právo procesní. 3. vydání. </w:t>
      </w:r>
      <w:r w:rsidRPr="00F71AF3">
        <w:rPr>
          <w:rFonts w:cs="Times New Roman"/>
        </w:rPr>
        <w:t xml:space="preserve">Praha: Leges, 2013, </w:t>
      </w:r>
      <w:r w:rsidRPr="00F71AF3">
        <w:rPr>
          <w:rFonts w:cs="Times New Roman"/>
          <w:shd w:val="clear" w:color="auto" w:fill="FFFFFF"/>
        </w:rPr>
        <w:t>s. 741.</w:t>
      </w:r>
    </w:p>
  </w:footnote>
  <w:footnote w:id="245">
    <w:p w14:paraId="3828F4C4" w14:textId="4FB8D89F" w:rsidR="00B918D6" w:rsidRPr="00F71AF3" w:rsidRDefault="00B918D6" w:rsidP="006149B8">
      <w:pPr>
        <w:pStyle w:val="Textpoznpodarou"/>
        <w:ind w:firstLine="0"/>
        <w:rPr>
          <w:rFonts w:cs="Times New Roman"/>
        </w:rPr>
      </w:pPr>
      <w:r w:rsidRPr="00F71AF3">
        <w:rPr>
          <w:rStyle w:val="Znakapoznpodarou"/>
          <w:rFonts w:cs="Times New Roman"/>
        </w:rPr>
        <w:footnoteRef/>
      </w:r>
      <w:r w:rsidRPr="00F71AF3">
        <w:rPr>
          <w:rFonts w:cs="Times New Roman"/>
        </w:rPr>
        <w:t xml:space="preserve"> Srov. PÚRY, František. In FENYK, Jaroslav, CÍSAŘOVÁ, Dagmar, GŘIVNA, Tomáš a kol. </w:t>
      </w:r>
      <w:r w:rsidRPr="00F71AF3">
        <w:rPr>
          <w:rFonts w:cs="Times New Roman"/>
          <w:i/>
          <w:iCs/>
        </w:rPr>
        <w:t>Trestní právo procesní</w:t>
      </w:r>
      <w:r w:rsidRPr="00F71AF3">
        <w:rPr>
          <w:rFonts w:cs="Times New Roman"/>
        </w:rPr>
        <w:t xml:space="preserve">. 6. vydání. Praha: Wolters Kluwer, 2015, s. </w:t>
      </w:r>
      <w:r w:rsidRPr="00F71AF3">
        <w:rPr>
          <w:rFonts w:cs="Times New Roman"/>
          <w:shd w:val="clear" w:color="auto" w:fill="FFFFFF"/>
        </w:rPr>
        <w:t>762, ŠČERBA, Filip. In JELÍNEK, Jiří. </w:t>
      </w:r>
      <w:r w:rsidRPr="00F71AF3">
        <w:rPr>
          <w:rFonts w:cs="Times New Roman"/>
          <w:i/>
          <w:iCs/>
          <w:shd w:val="clear" w:color="auto" w:fill="FFFFFF"/>
        </w:rPr>
        <w:t xml:space="preserve">Trestní právo procesní. </w:t>
      </w:r>
      <w:r w:rsidRPr="00F71AF3">
        <w:rPr>
          <w:rFonts w:cs="Times New Roman"/>
          <w:iCs/>
          <w:shd w:val="clear" w:color="auto" w:fill="FFFFFF"/>
        </w:rPr>
        <w:t>3. vydání</w:t>
      </w:r>
      <w:r w:rsidRPr="00F71AF3">
        <w:rPr>
          <w:rFonts w:cs="Times New Roman"/>
          <w:shd w:val="clear" w:color="auto" w:fill="FFFFFF"/>
        </w:rPr>
        <w:t>. Praha: Leges, 2013, s. 741</w:t>
      </w:r>
      <w:r w:rsidRPr="00F71AF3">
        <w:rPr>
          <w:rFonts w:cs="Times New Roman"/>
        </w:rPr>
        <w:t>-742; CHMELÍK, Jan a kol. </w:t>
      </w:r>
      <w:r w:rsidRPr="00F71AF3">
        <w:rPr>
          <w:rFonts w:cs="Times New Roman"/>
          <w:i/>
          <w:iCs/>
        </w:rPr>
        <w:t>Trestní řízení</w:t>
      </w:r>
      <w:r w:rsidRPr="00F71AF3">
        <w:rPr>
          <w:rFonts w:cs="Times New Roman"/>
        </w:rPr>
        <w:t xml:space="preserve">. Plzeň: Aleš Čeněk, 2014, </w:t>
      </w:r>
      <w:r w:rsidRPr="00F71AF3">
        <w:rPr>
          <w:rFonts w:cs="Times New Roman"/>
          <w:shd w:val="clear" w:color="auto" w:fill="FFFFFF"/>
        </w:rPr>
        <w:t>s. 408; NEJVYŠŠÍ STÁTNÍ ZASTUPITELSTVÍ ČR.</w:t>
      </w:r>
      <w:r w:rsidRPr="00F71AF3">
        <w:rPr>
          <w:rStyle w:val="apple-converted-space"/>
          <w:rFonts w:cs="Times New Roman"/>
          <w:shd w:val="clear" w:color="auto" w:fill="FFFFFF"/>
        </w:rPr>
        <w:t> </w:t>
      </w:r>
      <w:r w:rsidRPr="00F71AF3">
        <w:rPr>
          <w:rFonts w:cs="Times New Roman"/>
          <w:i/>
          <w:iCs/>
          <w:shd w:val="clear" w:color="auto" w:fill="FFFFFF"/>
        </w:rPr>
        <w:t>Odklony v trestním řízení</w:t>
      </w:r>
      <w:r w:rsidRPr="00F71AF3">
        <w:rPr>
          <w:rStyle w:val="apple-converted-space"/>
          <w:rFonts w:cs="Times New Roman"/>
          <w:shd w:val="clear" w:color="auto" w:fill="FFFFFF"/>
        </w:rPr>
        <w:t> </w:t>
      </w:r>
      <w:r w:rsidRPr="00F71AF3">
        <w:rPr>
          <w:rFonts w:cs="Times New Roman"/>
          <w:shd w:val="clear" w:color="auto" w:fill="FFFFFF"/>
        </w:rPr>
        <w:t xml:space="preserve">[online]. 2013 [cit. 16. listopadu 2015]. Dostupné z: </w:t>
      </w:r>
      <w:hyperlink r:id="rId14" w:history="1">
        <w:r w:rsidRPr="00F71AF3">
          <w:rPr>
            <w:rStyle w:val="Hypertextovodkaz"/>
            <w:rFonts w:cs="Times New Roman"/>
            <w:color w:val="auto"/>
            <w:shd w:val="clear" w:color="auto" w:fill="FFFFFF"/>
          </w:rPr>
          <w:t>http://www.nsz.cz/index.php/cs/prubeh-rizeni-v-trestnich-a-netrestnich-vecech/odklony-v-trestnim-izeni</w:t>
        </w:r>
      </w:hyperlink>
      <w:r w:rsidRPr="00F71AF3">
        <w:rPr>
          <w:rFonts w:cs="Times New Roman"/>
          <w:shd w:val="clear" w:color="auto" w:fill="FFFFFF"/>
        </w:rPr>
        <w:t>.</w:t>
      </w:r>
    </w:p>
  </w:footnote>
  <w:footnote w:id="246">
    <w:p w14:paraId="1642E6F0" w14:textId="42BFE9DB" w:rsidR="00B918D6" w:rsidRPr="00F71AF3" w:rsidRDefault="00B918D6" w:rsidP="006149B8">
      <w:pPr>
        <w:pStyle w:val="Textpoznpodarou"/>
        <w:ind w:firstLine="0"/>
        <w:rPr>
          <w:rFonts w:cs="Times New Roman"/>
        </w:rPr>
      </w:pPr>
      <w:r w:rsidRPr="00F71AF3">
        <w:rPr>
          <w:rStyle w:val="Znakapoznpodarou"/>
          <w:rFonts w:cs="Times New Roman"/>
        </w:rPr>
        <w:footnoteRef/>
      </w:r>
      <w:r w:rsidRPr="00F71AF3">
        <w:rPr>
          <w:rFonts w:cs="Times New Roman"/>
        </w:rPr>
        <w:t xml:space="preserve"> Viz statistické ročenky soudů a státních zastupitelství dostupné z </w:t>
      </w:r>
      <w:hyperlink r:id="rId15" w:history="1">
        <w:r w:rsidRPr="00F71AF3">
          <w:rPr>
            <w:rStyle w:val="Hypertextovodkaz"/>
            <w:rFonts w:cs="Times New Roman"/>
            <w:color w:val="auto"/>
          </w:rPr>
          <w:t>http://cslav.justice.cz/InfoData/statisticke-rocenky.html</w:t>
        </w:r>
      </w:hyperlink>
      <w:r w:rsidRPr="00F71AF3">
        <w:rPr>
          <w:rStyle w:val="Hypertextovodkaz"/>
          <w:rFonts w:cs="Times New Roman"/>
          <w:color w:val="auto"/>
          <w:sz w:val="24"/>
          <w:szCs w:val="22"/>
        </w:rPr>
        <w:t>.</w:t>
      </w:r>
    </w:p>
  </w:footnote>
  <w:footnote w:id="247">
    <w:p w14:paraId="1FA22F99" w14:textId="3CC9C8B7" w:rsidR="00B918D6" w:rsidRPr="00F71AF3" w:rsidRDefault="00B918D6" w:rsidP="00623022">
      <w:pPr>
        <w:pStyle w:val="Textpoznpodarou"/>
        <w:ind w:firstLine="0"/>
      </w:pPr>
      <w:r w:rsidRPr="00F71AF3">
        <w:rPr>
          <w:rStyle w:val="Znakapoznpodarou"/>
        </w:rPr>
        <w:footnoteRef/>
      </w:r>
      <w:r w:rsidRPr="00F71AF3">
        <w:t xml:space="preserve"> LICHOVSKÝ, František. Účel využívání odklonů v trestním řízení při postihu trestné činnosti. </w:t>
      </w:r>
      <w:r w:rsidRPr="00F71AF3">
        <w:rPr>
          <w:i/>
        </w:rPr>
        <w:t>Trestní právo</w:t>
      </w:r>
      <w:r w:rsidRPr="00F71AF3">
        <w:t>, 2015, roč. 19, č. 3, s. 18-21.</w:t>
      </w:r>
    </w:p>
  </w:footnote>
  <w:footnote w:id="248">
    <w:p w14:paraId="2C08D314" w14:textId="276F050D" w:rsidR="00B918D6" w:rsidRPr="00F71AF3" w:rsidRDefault="00B918D6" w:rsidP="00623022">
      <w:pPr>
        <w:pStyle w:val="Textpoznpodarou"/>
        <w:ind w:firstLine="0"/>
      </w:pPr>
      <w:r w:rsidRPr="00F71AF3">
        <w:rPr>
          <w:rStyle w:val="Znakapoznpodarou"/>
        </w:rPr>
        <w:footnoteRef/>
      </w:r>
      <w:r w:rsidRPr="00F71AF3">
        <w:t xml:space="preserve"> PÚRY, František. In FENYK, Jaroslav, CÍSAŘOVÁ, Dagmar, GŘIVNA, Tomáš a kol. </w:t>
      </w:r>
      <w:r w:rsidRPr="00F71AF3">
        <w:rPr>
          <w:i/>
          <w:iCs/>
        </w:rPr>
        <w:t>Trestní právo procesní</w:t>
      </w:r>
      <w:r w:rsidRPr="00F71AF3">
        <w:t xml:space="preserve">. 6., vydání. Praha: Wolters Kluwer, 2015, </w:t>
      </w:r>
      <w:r w:rsidRPr="00F71AF3">
        <w:rPr>
          <w:rFonts w:cs="Times New Roman"/>
          <w:shd w:val="clear" w:color="auto" w:fill="FFFFFF"/>
        </w:rPr>
        <w:t>s. 787.</w:t>
      </w:r>
    </w:p>
  </w:footnote>
  <w:footnote w:id="249">
    <w:p w14:paraId="69967F94" w14:textId="6921825C" w:rsidR="00B918D6" w:rsidRPr="00F71AF3" w:rsidRDefault="00B918D6" w:rsidP="00623022">
      <w:pPr>
        <w:pStyle w:val="Textpoznpodarou"/>
        <w:ind w:firstLine="0"/>
      </w:pPr>
      <w:r w:rsidRPr="00F71AF3">
        <w:rPr>
          <w:rStyle w:val="Znakapoznpodarou"/>
        </w:rPr>
        <w:footnoteRef/>
      </w:r>
      <w:r w:rsidRPr="00F71AF3">
        <w:t xml:space="preserve"> </w:t>
      </w:r>
      <w:r w:rsidRPr="00F71AF3">
        <w:rPr>
          <w:rFonts w:cs="Times New Roman"/>
          <w:shd w:val="clear" w:color="auto" w:fill="FFFFFF"/>
        </w:rPr>
        <w:t>Tamtéž, s. 788.</w:t>
      </w:r>
    </w:p>
  </w:footnote>
  <w:footnote w:id="250">
    <w:p w14:paraId="7EA94A26" w14:textId="2FCB5D5D" w:rsidR="00B918D6" w:rsidRPr="00F71AF3" w:rsidRDefault="00B918D6" w:rsidP="00383B13">
      <w:pPr>
        <w:pStyle w:val="Textpoznpodarou"/>
        <w:ind w:firstLine="0"/>
      </w:pPr>
      <w:r w:rsidRPr="00F71AF3">
        <w:rPr>
          <w:rStyle w:val="Znakapoznpodarou"/>
        </w:rPr>
        <w:footnoteRef/>
      </w:r>
      <w:r w:rsidRPr="00F71AF3">
        <w:t xml:space="preserve"> V rámci analýzy rozhodnutí okresních soudů ve Znojmě a v Litoměřicích bylo zjištěno, že podmíněné zastavení trestního stíhání bylo využito v případech, kdy pronásledovatel zanechal pronásledování poškozeného, projevil lítost nad svým jednáním, omluvil se poškozenému a nebyl doposud trestán, viz příloha.</w:t>
      </w:r>
    </w:p>
  </w:footnote>
  <w:footnote w:id="251">
    <w:p w14:paraId="052D1398" w14:textId="3AFF838C" w:rsidR="00B918D6" w:rsidRPr="00F71AF3" w:rsidRDefault="00B918D6" w:rsidP="00383B13">
      <w:pPr>
        <w:pStyle w:val="Textpoznpodarou"/>
        <w:ind w:firstLine="0"/>
      </w:pPr>
      <w:r w:rsidRPr="00F71AF3">
        <w:rPr>
          <w:rStyle w:val="Znakapoznpodarou"/>
        </w:rPr>
        <w:footnoteRef/>
      </w:r>
      <w:r w:rsidRPr="00F71AF3">
        <w:t xml:space="preserve"> V rámci analýzy rozhodnutí okresních soudů ve Znojmě a v Litoměřicích bylo zjištěno, že dohoda o vině a trestu nebyla schválena ani v jednom z analyzovaných rozhodnutí.</w:t>
      </w:r>
    </w:p>
  </w:footnote>
  <w:footnote w:id="252">
    <w:p w14:paraId="2DA5D0FF" w14:textId="59B524A8" w:rsidR="00B918D6" w:rsidRPr="00F71AF3" w:rsidRDefault="00B918D6" w:rsidP="00383B13">
      <w:pPr>
        <w:pStyle w:val="Textpoznpodarou"/>
        <w:ind w:firstLine="0"/>
      </w:pPr>
      <w:r w:rsidRPr="00F71AF3">
        <w:rPr>
          <w:rStyle w:val="Znakapoznpodarou"/>
        </w:rPr>
        <w:footnoteRef/>
      </w:r>
      <w:r w:rsidRPr="00F71AF3">
        <w:t xml:space="preserve"> Rozsudek Okresního soudu v Olomouci ze dne 27. srpna 2014, č. j. 2 T 195/2014. Tato dohoda o vině a trestu byla sjednána v jednom ze sedmi analyzovaných rozhodnutí Okresního soudu v Olomouci z období od 1. 1. 2010 do 1. 7. 2014</w:t>
      </w:r>
    </w:p>
  </w:footnote>
  <w:footnote w:id="253">
    <w:p w14:paraId="43B4992A" w14:textId="0837FD44" w:rsidR="00B918D6" w:rsidRPr="00F71AF3" w:rsidRDefault="00B918D6" w:rsidP="00383B13">
      <w:pPr>
        <w:pStyle w:val="Textpoznpodarou"/>
        <w:ind w:firstLine="0"/>
        <w:rPr>
          <w:rFonts w:cs="Times New Roman"/>
        </w:rPr>
      </w:pPr>
      <w:r w:rsidRPr="00F71AF3">
        <w:rPr>
          <w:rStyle w:val="Znakapoznpodarou"/>
          <w:rFonts w:cs="Times New Roman"/>
        </w:rPr>
        <w:footnoteRef/>
      </w:r>
      <w:r w:rsidRPr="00F71AF3">
        <w:rPr>
          <w:rFonts w:cs="Times New Roman"/>
        </w:rPr>
        <w:t xml:space="preserve"> Data získána ze statistických ročenek státních zastupitelství a soudů. Dostupné z </w:t>
      </w:r>
      <w:hyperlink r:id="rId16" w:history="1">
        <w:r w:rsidRPr="00F71AF3">
          <w:rPr>
            <w:rStyle w:val="Hypertextovodkaz"/>
            <w:rFonts w:cs="Times New Roman"/>
            <w:color w:val="auto"/>
          </w:rPr>
          <w:t>http://cslav.justice.cz/InfoData/statisticke-rocenky.html</w:t>
        </w:r>
      </w:hyperlink>
      <w:r w:rsidRPr="00F71AF3">
        <w:rPr>
          <w:rFonts w:cs="Times New Roman"/>
        </w:rPr>
        <w:t xml:space="preserve"> </w:t>
      </w:r>
    </w:p>
  </w:footnote>
  <w:footnote w:id="254">
    <w:p w14:paraId="5AE13617" w14:textId="1D81E185" w:rsidR="00B918D6" w:rsidRPr="00F71AF3" w:rsidRDefault="00B918D6" w:rsidP="00383B13">
      <w:pPr>
        <w:pStyle w:val="Textpoznpodarou"/>
        <w:ind w:firstLine="0"/>
      </w:pPr>
      <w:r w:rsidRPr="00F71AF3">
        <w:rPr>
          <w:rStyle w:val="Znakapoznpodarou"/>
        </w:rPr>
        <w:footnoteRef/>
      </w:r>
      <w:r w:rsidRPr="00F71AF3">
        <w:t xml:space="preserve"> Viz analýza rozhodnutí okresních soudů ve Znojmě a v Litoměřicích viz příloha.</w:t>
      </w:r>
    </w:p>
  </w:footnote>
  <w:footnote w:id="255">
    <w:p w14:paraId="0B26E020" w14:textId="7BC5A0C4" w:rsidR="00B918D6" w:rsidRPr="00F71AF3" w:rsidRDefault="00B918D6" w:rsidP="00383B13">
      <w:pPr>
        <w:pStyle w:val="Textpoznpodarou"/>
        <w:ind w:firstLine="0"/>
      </w:pPr>
      <w:r w:rsidRPr="00F71AF3">
        <w:rPr>
          <w:rStyle w:val="Znakapoznpodarou"/>
        </w:rPr>
        <w:footnoteRef/>
      </w:r>
      <w:r w:rsidRPr="00F71AF3">
        <w:t xml:space="preserve"> Tamtéž.</w:t>
      </w:r>
    </w:p>
  </w:footnote>
  <w:footnote w:id="256">
    <w:p w14:paraId="0134315E" w14:textId="6E8B160F" w:rsidR="00B918D6" w:rsidRPr="00F71AF3" w:rsidRDefault="00B918D6" w:rsidP="00383B13">
      <w:pPr>
        <w:pStyle w:val="Textpoznpodarou"/>
        <w:ind w:firstLine="0"/>
        <w:rPr>
          <w:rFonts w:cs="Times New Roman"/>
          <w:bCs/>
        </w:rPr>
      </w:pPr>
      <w:r w:rsidRPr="00F71AF3">
        <w:rPr>
          <w:rStyle w:val="Znakapoznpodarou"/>
        </w:rPr>
        <w:footnoteRef/>
      </w:r>
      <w:r w:rsidRPr="00F71AF3">
        <w:t xml:space="preserve"> </w:t>
      </w:r>
      <w:bookmarkStart w:id="124" w:name="p360a-2-d"/>
      <w:bookmarkEnd w:id="124"/>
      <w:r w:rsidRPr="00F71AF3">
        <w:rPr>
          <w:rFonts w:cs="Times New Roman"/>
        </w:rPr>
        <w:t>§ 360a předpisu</w:t>
      </w:r>
      <w:r w:rsidRPr="00F71AF3">
        <w:rPr>
          <w:rFonts w:cs="Times New Roman"/>
          <w:bCs/>
        </w:rPr>
        <w:t xml:space="preserve"> č. 300/2005 Z. z., Trestný zákon </w:t>
      </w:r>
    </w:p>
    <w:p w14:paraId="4A569E44" w14:textId="69FB74E0" w:rsidR="00B918D6" w:rsidRPr="00F71AF3" w:rsidRDefault="00B918D6" w:rsidP="00383B13">
      <w:pPr>
        <w:pStyle w:val="Textpoznpodarou"/>
        <w:ind w:firstLine="0"/>
        <w:rPr>
          <w:rFonts w:cs="Times New Roman"/>
          <w:lang w:val="sk-SK"/>
        </w:rPr>
      </w:pPr>
      <w:r w:rsidRPr="00F71AF3">
        <w:rPr>
          <w:rFonts w:cs="Times New Roman"/>
        </w:rPr>
        <w:t xml:space="preserve">(1) </w:t>
      </w:r>
      <w:r w:rsidRPr="00F71AF3">
        <w:rPr>
          <w:rFonts w:cs="Times New Roman"/>
          <w:lang w:val="sk-SK"/>
        </w:rPr>
        <w:t xml:space="preserve">Kto iného dlhodobo prenasleduje takým spôsobom, že to môže vzbudiť dôvodnú obavu o jeho život alebo zdravie, život alebo zdravie jemu blízkej osoby alebo podstatným spôsobom zhoršiť kvalitu jeho života, tým, že </w:t>
      </w:r>
    </w:p>
    <w:p w14:paraId="78027C9B" w14:textId="77777777" w:rsidR="00B918D6" w:rsidRPr="00F71AF3" w:rsidRDefault="00B918D6" w:rsidP="00146C72">
      <w:pPr>
        <w:pStyle w:val="Textpoznpodarou"/>
        <w:rPr>
          <w:rFonts w:cs="Times New Roman"/>
          <w:lang w:val="sk-SK"/>
        </w:rPr>
      </w:pPr>
      <w:r w:rsidRPr="00F71AF3">
        <w:rPr>
          <w:rFonts w:cs="Times New Roman"/>
          <w:lang w:val="sk-SK"/>
        </w:rPr>
        <w:t>a) sa vyhráža ublížením na zdraví alebo inou ujmou jemu alebo jemu blízkej osobe,</w:t>
      </w:r>
    </w:p>
    <w:p w14:paraId="12732CD0" w14:textId="77777777" w:rsidR="00B918D6" w:rsidRPr="00F71AF3" w:rsidRDefault="00B918D6" w:rsidP="00146C72">
      <w:pPr>
        <w:pStyle w:val="Textpoznpodarou"/>
        <w:rPr>
          <w:rFonts w:cs="Times New Roman"/>
          <w:lang w:val="sk-SK"/>
        </w:rPr>
      </w:pPr>
      <w:r w:rsidRPr="00F71AF3">
        <w:rPr>
          <w:rFonts w:cs="Times New Roman"/>
          <w:lang w:val="sk-SK"/>
        </w:rPr>
        <w:t>b) vyhľadáva jeho osobnú blízkosť alebo ho sleduje,</w:t>
      </w:r>
    </w:p>
    <w:p w14:paraId="678AED9E" w14:textId="77777777" w:rsidR="00B918D6" w:rsidRPr="00F71AF3" w:rsidRDefault="00B918D6" w:rsidP="00383B13">
      <w:pPr>
        <w:pStyle w:val="Textpoznpodarou"/>
        <w:ind w:left="709" w:firstLine="0"/>
        <w:rPr>
          <w:rFonts w:cs="Times New Roman"/>
          <w:lang w:val="sk-SK"/>
        </w:rPr>
      </w:pPr>
      <w:r w:rsidRPr="00F71AF3">
        <w:rPr>
          <w:rFonts w:cs="Times New Roman"/>
          <w:lang w:val="sk-SK"/>
        </w:rPr>
        <w:t>c) ho kontaktuje prostredníctvom tretej osoby alebo elektronickej komunikačnej služby, písomne alebo inak proti jeho vôli,</w:t>
      </w:r>
    </w:p>
    <w:p w14:paraId="57CAC03B" w14:textId="77777777" w:rsidR="00B918D6" w:rsidRPr="00F71AF3" w:rsidRDefault="00B918D6" w:rsidP="00146C72">
      <w:pPr>
        <w:pStyle w:val="Textpoznpodarou"/>
        <w:rPr>
          <w:rFonts w:cs="Times New Roman"/>
          <w:lang w:val="sk-SK"/>
        </w:rPr>
      </w:pPr>
      <w:r w:rsidRPr="00F71AF3">
        <w:rPr>
          <w:rFonts w:cs="Times New Roman"/>
          <w:lang w:val="sk-SK"/>
        </w:rPr>
        <w:t xml:space="preserve">d) zneužije jeho osobné údaje na účel získania osobného alebo iného kontaktu, alebo </w:t>
      </w:r>
    </w:p>
    <w:p w14:paraId="183D7E9D" w14:textId="77777777" w:rsidR="00B918D6" w:rsidRPr="00F71AF3" w:rsidRDefault="00B918D6" w:rsidP="00146C72">
      <w:pPr>
        <w:pStyle w:val="Textpoznpodarou"/>
        <w:rPr>
          <w:rFonts w:cs="Times New Roman"/>
          <w:lang w:val="sk-SK"/>
        </w:rPr>
      </w:pPr>
      <w:r w:rsidRPr="00F71AF3">
        <w:rPr>
          <w:rFonts w:cs="Times New Roman"/>
          <w:lang w:val="sk-SK"/>
        </w:rPr>
        <w:t xml:space="preserve">e) ho inak obmedzuje v jeho obvyklom spôsobe života, </w:t>
      </w:r>
    </w:p>
    <w:p w14:paraId="0A2F0516" w14:textId="77777777" w:rsidR="00B918D6" w:rsidRPr="00F71AF3" w:rsidRDefault="00B918D6" w:rsidP="00146C72">
      <w:pPr>
        <w:pStyle w:val="Textpoznpodarou"/>
        <w:rPr>
          <w:rFonts w:cs="Times New Roman"/>
          <w:lang w:val="sk-SK"/>
        </w:rPr>
      </w:pPr>
      <w:r w:rsidRPr="00F71AF3">
        <w:rPr>
          <w:rFonts w:cs="Times New Roman"/>
          <w:lang w:val="sk-SK"/>
        </w:rPr>
        <w:t>potrestá sa odňatím slobody až na jeden rok.</w:t>
      </w:r>
    </w:p>
    <w:p w14:paraId="48E2CB5F" w14:textId="1BCFA69F" w:rsidR="00B918D6" w:rsidRPr="00F71AF3" w:rsidRDefault="00B918D6" w:rsidP="00383B13">
      <w:pPr>
        <w:pStyle w:val="Textpoznpodarou"/>
        <w:ind w:firstLine="0"/>
        <w:rPr>
          <w:rFonts w:cs="Times New Roman"/>
          <w:lang w:val="sk-SK"/>
        </w:rPr>
      </w:pPr>
      <w:r w:rsidRPr="00F71AF3">
        <w:rPr>
          <w:rFonts w:cs="Times New Roman"/>
          <w:lang w:val="sk-SK"/>
        </w:rPr>
        <w:t>(2) Odňatím slobody na šesť mesiacov až tri roky sa páchateľ potrestá, ak spácha čin uvedený v odseku 1</w:t>
      </w:r>
    </w:p>
    <w:p w14:paraId="3FA0E60F" w14:textId="77777777" w:rsidR="00B918D6" w:rsidRPr="00F71AF3" w:rsidRDefault="00B918D6" w:rsidP="00146C72">
      <w:pPr>
        <w:pStyle w:val="Textpoznpodarou"/>
        <w:rPr>
          <w:rFonts w:cs="Times New Roman"/>
          <w:lang w:val="sk-SK"/>
        </w:rPr>
      </w:pPr>
      <w:r w:rsidRPr="00F71AF3">
        <w:rPr>
          <w:rFonts w:cs="Times New Roman"/>
          <w:lang w:val="sk-SK"/>
        </w:rPr>
        <w:t>a) na chránenej osobe,</w:t>
      </w:r>
    </w:p>
    <w:p w14:paraId="1AA6B288" w14:textId="77777777" w:rsidR="00B918D6" w:rsidRPr="00F71AF3" w:rsidRDefault="00B918D6" w:rsidP="00146C72">
      <w:pPr>
        <w:pStyle w:val="Textpoznpodarou"/>
        <w:rPr>
          <w:rFonts w:cs="Times New Roman"/>
          <w:lang w:val="sk-SK"/>
        </w:rPr>
      </w:pPr>
      <w:r w:rsidRPr="00F71AF3">
        <w:rPr>
          <w:rFonts w:cs="Times New Roman"/>
          <w:lang w:val="sk-SK"/>
        </w:rPr>
        <w:t xml:space="preserve">b) </w:t>
      </w:r>
      <w:r w:rsidRPr="00F71AF3">
        <w:rPr>
          <w:rFonts w:cs="Times New Roman"/>
        </w:rPr>
        <w:t>závažnějším</w:t>
      </w:r>
      <w:r w:rsidRPr="00F71AF3">
        <w:rPr>
          <w:rFonts w:cs="Times New Roman"/>
          <w:lang w:val="sk-SK"/>
        </w:rPr>
        <w:t xml:space="preserve"> spôsobom konania,</w:t>
      </w:r>
    </w:p>
    <w:p w14:paraId="081BC029" w14:textId="77777777" w:rsidR="00B918D6" w:rsidRPr="00F71AF3" w:rsidRDefault="00B918D6" w:rsidP="00146C72">
      <w:pPr>
        <w:pStyle w:val="Textpoznpodarou"/>
        <w:rPr>
          <w:rFonts w:cs="Times New Roman"/>
          <w:lang w:val="sk-SK"/>
        </w:rPr>
      </w:pPr>
      <w:r w:rsidRPr="00F71AF3">
        <w:rPr>
          <w:rFonts w:cs="Times New Roman"/>
          <w:lang w:val="sk-SK"/>
        </w:rPr>
        <w:t xml:space="preserve">c) z osobitného motívu, alebo </w:t>
      </w:r>
    </w:p>
    <w:p w14:paraId="2BA79394" w14:textId="77777777" w:rsidR="00B918D6" w:rsidRPr="00F71AF3" w:rsidRDefault="00B918D6" w:rsidP="00146C72">
      <w:pPr>
        <w:rPr>
          <w:rFonts w:cs="Times New Roman"/>
          <w:sz w:val="20"/>
          <w:szCs w:val="20"/>
          <w:lang w:val="sk-SK"/>
        </w:rPr>
      </w:pPr>
      <w:r w:rsidRPr="00F71AF3">
        <w:rPr>
          <w:rFonts w:cs="Times New Roman"/>
          <w:sz w:val="20"/>
          <w:szCs w:val="20"/>
          <w:lang w:val="sk-SK"/>
        </w:rPr>
        <w:t xml:space="preserve">d) verejne. </w:t>
      </w:r>
    </w:p>
  </w:footnote>
  <w:footnote w:id="257">
    <w:p w14:paraId="56D54E76" w14:textId="03A6E42E" w:rsidR="00B918D6" w:rsidRPr="00F71AF3" w:rsidRDefault="00B918D6" w:rsidP="000B7ED2">
      <w:pPr>
        <w:pStyle w:val="Textpoznpodarou"/>
        <w:ind w:firstLine="0"/>
        <w:rPr>
          <w:rFonts w:cs="Times New Roman"/>
        </w:rPr>
      </w:pPr>
      <w:r w:rsidRPr="00F71AF3">
        <w:rPr>
          <w:rStyle w:val="Znakapoznpodarou"/>
        </w:rPr>
        <w:footnoteRef/>
      </w:r>
      <w:r w:rsidRPr="00F71AF3">
        <w:t xml:space="preserve"> </w:t>
      </w:r>
      <w:r w:rsidRPr="00F71AF3">
        <w:rPr>
          <w:rFonts w:cs="Times New Roman"/>
          <w:i/>
        </w:rPr>
        <w:t>Tisková konference s Editou Pfundtner na téma stalkingu a jeho trestněprávního postihu</w:t>
      </w:r>
      <w:r w:rsidRPr="00F71AF3">
        <w:rPr>
          <w:rFonts w:cs="Times New Roman"/>
        </w:rPr>
        <w:t xml:space="preserve"> [online]. [cit. 17. listopadu 2015]. Dostupné z </w:t>
      </w:r>
      <w:hyperlink r:id="rId17" w:anchor="t=791" w:history="1">
        <w:r w:rsidRPr="00F71AF3">
          <w:rPr>
            <w:rStyle w:val="Hypertextovodkaz"/>
            <w:rFonts w:cs="Times New Roman"/>
            <w:color w:val="auto"/>
          </w:rPr>
          <w:t>https://www.youtube.com/watch?v=GiPekJSMrjg#t=791</w:t>
        </w:r>
      </w:hyperlink>
      <w:r w:rsidRPr="00F71AF3">
        <w:rPr>
          <w:rFonts w:cs="Times New Roman"/>
        </w:rPr>
        <w:t xml:space="preserve"> (téma dlouhodobosti je pak diskutováno od 13 minuty 10 sekundy času videa).</w:t>
      </w:r>
    </w:p>
  </w:footnote>
  <w:footnote w:id="258">
    <w:p w14:paraId="502FD976" w14:textId="4592FDEE" w:rsidR="00B918D6" w:rsidRPr="00F71AF3" w:rsidRDefault="00B918D6" w:rsidP="000B7ED2">
      <w:pPr>
        <w:pStyle w:val="Textpoznpodarou"/>
        <w:ind w:firstLine="0"/>
        <w:rPr>
          <w:rFonts w:cs="Times New Roman"/>
        </w:rPr>
      </w:pPr>
      <w:r w:rsidRPr="00F71AF3">
        <w:rPr>
          <w:rStyle w:val="Znakapoznpodarou"/>
          <w:rFonts w:cs="Times New Roman"/>
        </w:rPr>
        <w:footnoteRef/>
      </w:r>
      <w:r w:rsidRPr="00F71AF3">
        <w:rPr>
          <w:rFonts w:cs="Times New Roman"/>
        </w:rPr>
        <w:t xml:space="preserve"> PFUNDTNER, Edita, ŠANTA, Ján. Nebezpečné prenasledovanie-stalking. </w:t>
      </w:r>
      <w:r w:rsidRPr="00F71AF3">
        <w:rPr>
          <w:rFonts w:cs="Times New Roman"/>
          <w:i/>
        </w:rPr>
        <w:t>Justičná revue</w:t>
      </w:r>
      <w:r w:rsidRPr="00F71AF3">
        <w:rPr>
          <w:rFonts w:cs="Times New Roman"/>
        </w:rPr>
        <w:t>, 2012, roč. 64, č. 2, s. 273.</w:t>
      </w:r>
    </w:p>
  </w:footnote>
  <w:footnote w:id="259">
    <w:p w14:paraId="365CEAF1" w14:textId="7D2CA5BE" w:rsidR="00B918D6" w:rsidRPr="00F71AF3" w:rsidRDefault="00B918D6" w:rsidP="00383B13">
      <w:pPr>
        <w:pStyle w:val="Textpoznpodarou"/>
        <w:ind w:firstLine="0"/>
      </w:pPr>
      <w:r w:rsidRPr="00F71AF3">
        <w:rPr>
          <w:rStyle w:val="Znakapoznpodarou"/>
        </w:rPr>
        <w:footnoteRef/>
      </w:r>
      <w:r w:rsidRPr="00F71AF3">
        <w:t xml:space="preserve"> Viz kapitola 2.1.2. Objektivní stránka.</w:t>
      </w:r>
    </w:p>
  </w:footnote>
  <w:footnote w:id="260">
    <w:p w14:paraId="389777C5" w14:textId="74BC8FD8" w:rsidR="00B918D6" w:rsidRPr="00F71AF3" w:rsidRDefault="00B918D6" w:rsidP="000B7ED2">
      <w:pPr>
        <w:pStyle w:val="Textpoznpodarou"/>
        <w:ind w:firstLine="0"/>
        <w:rPr>
          <w:rFonts w:cs="Times New Roman"/>
          <w:shd w:val="clear" w:color="auto" w:fill="FFFFFF"/>
        </w:rPr>
      </w:pPr>
      <w:r w:rsidRPr="00F71AF3">
        <w:rPr>
          <w:rStyle w:val="Znakapoznpodarou"/>
          <w:rFonts w:cs="Times New Roman"/>
        </w:rPr>
        <w:footnoteRef/>
      </w:r>
      <w:r w:rsidRPr="00F71AF3">
        <w:rPr>
          <w:rFonts w:cs="Times New Roman"/>
        </w:rPr>
        <w:t xml:space="preserve"> KOLESÁR, Juraj, BURDA, Eduard. In </w:t>
      </w:r>
      <w:r w:rsidRPr="00F71AF3">
        <w:rPr>
          <w:rFonts w:cs="Times New Roman"/>
          <w:shd w:val="clear" w:color="auto" w:fill="FFFFFF"/>
        </w:rPr>
        <w:t>BURDA, Eduard, ČENTÉŠ, Jozef, KOLESÁR, Juraj, ZÁHORA, Jozef a kol.</w:t>
      </w:r>
      <w:r w:rsidRPr="00F71AF3">
        <w:rPr>
          <w:rStyle w:val="apple-converted-space"/>
          <w:rFonts w:cs="Times New Roman"/>
          <w:shd w:val="clear" w:color="auto" w:fill="FFFFFF"/>
        </w:rPr>
        <w:t> </w:t>
      </w:r>
      <w:r w:rsidRPr="00F71AF3">
        <w:rPr>
          <w:rFonts w:cs="Times New Roman"/>
          <w:i/>
          <w:iCs/>
          <w:shd w:val="clear" w:color="auto" w:fill="FFFFFF"/>
        </w:rPr>
        <w:t>Trestný zákon: Osobitná část. Komentár</w:t>
      </w:r>
      <w:r w:rsidRPr="00F71AF3">
        <w:rPr>
          <w:rFonts w:cs="Times New Roman"/>
          <w:shd w:val="clear" w:color="auto" w:fill="FFFFFF"/>
        </w:rPr>
        <w:t xml:space="preserve">. </w:t>
      </w:r>
      <w:r w:rsidRPr="00F71AF3">
        <w:rPr>
          <w:rFonts w:cs="Times New Roman"/>
          <w:i/>
          <w:shd w:val="clear" w:color="auto" w:fill="FFFFFF"/>
        </w:rPr>
        <w:t>II. diel.</w:t>
      </w:r>
      <w:r w:rsidRPr="00F71AF3">
        <w:rPr>
          <w:rFonts w:cs="Times New Roman"/>
          <w:shd w:val="clear" w:color="auto" w:fill="FFFFFF"/>
        </w:rPr>
        <w:t xml:space="preserve"> 1. vydání. Praha: C. H. Beck, 2011, s. 1204.</w:t>
      </w:r>
    </w:p>
  </w:footnote>
  <w:footnote w:id="261">
    <w:p w14:paraId="2DA015A4" w14:textId="02F88322" w:rsidR="00B918D6" w:rsidRPr="00F71AF3" w:rsidRDefault="00B918D6" w:rsidP="000B7ED2">
      <w:pPr>
        <w:pStyle w:val="Textpoznpodarou"/>
        <w:ind w:firstLine="0"/>
        <w:rPr>
          <w:rFonts w:cs="Times New Roman"/>
        </w:rPr>
      </w:pPr>
      <w:r w:rsidRPr="00F71AF3">
        <w:rPr>
          <w:rStyle w:val="Znakapoznpodarou"/>
          <w:rFonts w:cs="Times New Roman"/>
        </w:rPr>
        <w:footnoteRef/>
      </w:r>
      <w:r w:rsidRPr="00F71AF3">
        <w:rPr>
          <w:rFonts w:cs="Times New Roman"/>
        </w:rPr>
        <w:t xml:space="preserve"> Je pravda, že v ČR nemusí být přesně dodržena doba pronásledování čtyř týdnů, resp. jednoho měsíce, aby bylo možné dané jednání označit za trestné, kdy v závažnějších případech stalkingu neboli intenzivnějšího pronásledování, je možné jít pod tuto časovou hranici, ale i tak zřejmě nebudou OČTŘ u nás stíhat případy pronásledování, které by trvaly pouhé tři dny. </w:t>
      </w:r>
    </w:p>
  </w:footnote>
  <w:footnote w:id="262">
    <w:p w14:paraId="716B0EF0" w14:textId="5E50F9A5" w:rsidR="00B918D6" w:rsidRPr="00F71AF3" w:rsidRDefault="00B918D6" w:rsidP="000B7ED2">
      <w:pPr>
        <w:pStyle w:val="Textpoznpodarou"/>
        <w:ind w:firstLine="0"/>
        <w:rPr>
          <w:rFonts w:cs="Times New Roman"/>
        </w:rPr>
      </w:pPr>
      <w:r w:rsidRPr="00F71AF3">
        <w:rPr>
          <w:rStyle w:val="Znakapoznpodarou"/>
          <w:rFonts w:cs="Times New Roman"/>
        </w:rPr>
        <w:footnoteRef/>
      </w:r>
      <w:r w:rsidRPr="00F71AF3">
        <w:rPr>
          <w:rFonts w:cs="Times New Roman"/>
        </w:rPr>
        <w:t xml:space="preserve"> Viz vyhledávání rozhodnutí Nejvyššího súdu Slovenskej republiky [online]. [cit. 17. listopadu 2015] Dostupné na </w:t>
      </w:r>
      <w:hyperlink r:id="rId18" w:history="1">
        <w:r w:rsidRPr="00F71AF3">
          <w:rPr>
            <w:rStyle w:val="Hypertextovodkaz"/>
            <w:rFonts w:cs="Times New Roman"/>
            <w:color w:val="auto"/>
          </w:rPr>
          <w:t>http://www.supcourt.gov.sk/rozhodnutia/</w:t>
        </w:r>
      </w:hyperlink>
      <w:r w:rsidRPr="00F71AF3">
        <w:rPr>
          <w:rFonts w:cs="Times New Roman"/>
        </w:rPr>
        <w:t>. Přičemž stalking (tehdy ještě nezakotvený jako trestný čin nebezpečného prenasledovania v SlovTZ) byl zatím řešen pouze v rámci rozhodování o přípravě k zvlášť závažnému zločinu úkladné vraždy, viz rozsudek Nejvyššího soudu Slovenské republiky ze dne 3. března 2010, sp. zn. 5 To 23/2010.</w:t>
      </w:r>
    </w:p>
  </w:footnote>
  <w:footnote w:id="263">
    <w:p w14:paraId="33290FA4" w14:textId="4218C921" w:rsidR="00B918D6" w:rsidRPr="00F71AF3" w:rsidRDefault="00B918D6" w:rsidP="000B7ED2">
      <w:pPr>
        <w:pStyle w:val="Textpoznpodarou"/>
        <w:ind w:firstLine="0"/>
        <w:rPr>
          <w:rFonts w:cs="Times New Roman"/>
        </w:rPr>
      </w:pPr>
      <w:r w:rsidRPr="00F71AF3">
        <w:rPr>
          <w:rStyle w:val="Znakapoznpodarou"/>
          <w:rFonts w:cs="Times New Roman"/>
        </w:rPr>
        <w:footnoteRef/>
      </w:r>
      <w:r w:rsidRPr="00F71AF3">
        <w:rPr>
          <w:rFonts w:cs="Times New Roman"/>
        </w:rPr>
        <w:t xml:space="preserve"> KOLESÁR, Juraj, BURDA, Eduard. In </w:t>
      </w:r>
      <w:r w:rsidRPr="00F71AF3">
        <w:rPr>
          <w:rFonts w:cs="Times New Roman"/>
          <w:shd w:val="clear" w:color="auto" w:fill="FFFFFF"/>
        </w:rPr>
        <w:t>BURDA, Eduard, ČENTÉŠ, Jozef, KOLESÁR, Juraj, ZÁHORA, Jozef a kol.</w:t>
      </w:r>
      <w:r w:rsidRPr="00F71AF3">
        <w:rPr>
          <w:rStyle w:val="apple-converted-space"/>
          <w:rFonts w:cs="Times New Roman"/>
          <w:shd w:val="clear" w:color="auto" w:fill="FFFFFF"/>
        </w:rPr>
        <w:t> </w:t>
      </w:r>
      <w:r w:rsidRPr="00F71AF3">
        <w:rPr>
          <w:rFonts w:cs="Times New Roman"/>
          <w:i/>
          <w:iCs/>
          <w:shd w:val="clear" w:color="auto" w:fill="FFFFFF"/>
        </w:rPr>
        <w:t>Trestný zákon: Osobitná část. Komentár</w:t>
      </w:r>
      <w:r w:rsidRPr="00F71AF3">
        <w:rPr>
          <w:rFonts w:cs="Times New Roman"/>
          <w:shd w:val="clear" w:color="auto" w:fill="FFFFFF"/>
        </w:rPr>
        <w:t xml:space="preserve">. </w:t>
      </w:r>
      <w:r w:rsidRPr="00F71AF3">
        <w:rPr>
          <w:rFonts w:cs="Times New Roman"/>
          <w:i/>
          <w:shd w:val="clear" w:color="auto" w:fill="FFFFFF"/>
        </w:rPr>
        <w:t>II. diel.</w:t>
      </w:r>
      <w:r w:rsidRPr="00F71AF3">
        <w:rPr>
          <w:rFonts w:cs="Times New Roman"/>
          <w:shd w:val="clear" w:color="auto" w:fill="FFFFFF"/>
        </w:rPr>
        <w:t xml:space="preserve"> 1. vydání. Praha: C. H. Beck, 2011, s. 1205 a </w:t>
      </w:r>
      <w:r w:rsidRPr="00F71AF3">
        <w:rPr>
          <w:rFonts w:cs="Times New Roman"/>
        </w:rPr>
        <w:t xml:space="preserve">VÁLKOVÁ, Helena. In ŠÁMAL, Pavel a kol. </w:t>
      </w:r>
      <w:r w:rsidRPr="00F71AF3">
        <w:rPr>
          <w:rFonts w:cs="Times New Roman"/>
          <w:i/>
        </w:rPr>
        <w:t>Trestní zákoník II. § 140 až 421. Komentář</w:t>
      </w:r>
      <w:r w:rsidRPr="00F71AF3">
        <w:rPr>
          <w:rFonts w:cs="Times New Roman"/>
        </w:rPr>
        <w:t>. 2. vydání. Praha: C. H. Beck, 2012, s. 3298.</w:t>
      </w:r>
    </w:p>
  </w:footnote>
  <w:footnote w:id="264">
    <w:p w14:paraId="4949C332" w14:textId="25B9445F" w:rsidR="00B918D6" w:rsidRPr="00F71AF3" w:rsidRDefault="00B918D6" w:rsidP="000B7ED2">
      <w:pPr>
        <w:pStyle w:val="Textpoznpodarou"/>
        <w:ind w:firstLine="0"/>
        <w:rPr>
          <w:rFonts w:cs="Times New Roman"/>
        </w:rPr>
      </w:pPr>
      <w:r w:rsidRPr="00F71AF3">
        <w:rPr>
          <w:rStyle w:val="Znakapoznpodarou"/>
        </w:rPr>
        <w:footnoteRef/>
      </w:r>
      <w:r w:rsidRPr="00F71AF3">
        <w:t xml:space="preserve"> </w:t>
      </w:r>
      <w:r w:rsidRPr="00F71AF3">
        <w:rPr>
          <w:rFonts w:cs="Times New Roman"/>
        </w:rPr>
        <w:t xml:space="preserve">KOLESÁR, Juraj, BURDA, Eduard. In </w:t>
      </w:r>
      <w:r w:rsidRPr="00F71AF3">
        <w:rPr>
          <w:rFonts w:cs="Times New Roman"/>
          <w:shd w:val="clear" w:color="auto" w:fill="FFFFFF"/>
        </w:rPr>
        <w:t>BURDA, Eduard, ČENTÉŠ, Jozef, KOLESÁR, Juraj, ZÁHORA, Jozef a kol.</w:t>
      </w:r>
      <w:r w:rsidRPr="00F71AF3">
        <w:rPr>
          <w:rStyle w:val="apple-converted-space"/>
          <w:rFonts w:cs="Times New Roman"/>
          <w:shd w:val="clear" w:color="auto" w:fill="FFFFFF"/>
        </w:rPr>
        <w:t> </w:t>
      </w:r>
      <w:r w:rsidRPr="00F71AF3">
        <w:rPr>
          <w:rFonts w:cs="Times New Roman"/>
          <w:i/>
          <w:iCs/>
          <w:shd w:val="clear" w:color="auto" w:fill="FFFFFF"/>
        </w:rPr>
        <w:t>Trestný zákon: Osobitná část. Komentár</w:t>
      </w:r>
      <w:r w:rsidRPr="00F71AF3">
        <w:rPr>
          <w:rFonts w:cs="Times New Roman"/>
          <w:shd w:val="clear" w:color="auto" w:fill="FFFFFF"/>
        </w:rPr>
        <w:t xml:space="preserve">. </w:t>
      </w:r>
      <w:r w:rsidRPr="00F71AF3">
        <w:rPr>
          <w:rFonts w:cs="Times New Roman"/>
          <w:i/>
          <w:shd w:val="clear" w:color="auto" w:fill="FFFFFF"/>
        </w:rPr>
        <w:t xml:space="preserve">II. diel. </w:t>
      </w:r>
      <w:r w:rsidRPr="00F71AF3">
        <w:rPr>
          <w:rFonts w:cs="Times New Roman"/>
          <w:shd w:val="clear" w:color="auto" w:fill="FFFFFF"/>
        </w:rPr>
        <w:t xml:space="preserve">1. vydání. Praha: C. H. Beck, 2011, s. 1206. Shodně viz </w:t>
      </w:r>
      <w:r w:rsidRPr="00F71AF3">
        <w:rPr>
          <w:rFonts w:cs="Times New Roman"/>
        </w:rPr>
        <w:t>PFUNDTNER, Edita. ŠANTA, Ján. Nebezpečné prenasledovanie-stalking. Justičná revue, 64, 2012, č. 2, s. 276.</w:t>
      </w:r>
    </w:p>
  </w:footnote>
  <w:footnote w:id="265">
    <w:p w14:paraId="2DD22CFB" w14:textId="4D5BB4C7" w:rsidR="00B918D6" w:rsidRPr="00F71AF3" w:rsidRDefault="00B918D6" w:rsidP="000B7ED2">
      <w:pPr>
        <w:pStyle w:val="Textpoznpodarou"/>
        <w:ind w:firstLine="0"/>
        <w:rPr>
          <w:rFonts w:cs="Times New Roman"/>
        </w:rPr>
      </w:pPr>
      <w:r w:rsidRPr="00F71AF3">
        <w:rPr>
          <w:rStyle w:val="Znakapoznpodarou"/>
          <w:rFonts w:cs="Times New Roman"/>
        </w:rPr>
        <w:footnoteRef/>
      </w:r>
      <w:r w:rsidRPr="00F71AF3">
        <w:rPr>
          <w:rFonts w:cs="Times New Roman"/>
        </w:rPr>
        <w:t xml:space="preserve"> KOLESÁR, Juraj, BURDA, Eduard. In </w:t>
      </w:r>
      <w:r w:rsidRPr="00F71AF3">
        <w:rPr>
          <w:rFonts w:cs="Times New Roman"/>
          <w:shd w:val="clear" w:color="auto" w:fill="FFFFFF"/>
        </w:rPr>
        <w:t>BURDA, Eduard, ČENTÉŠ, Jozef, KOLESÁR, Juraj, ZÁHORA, Jozef a kol.</w:t>
      </w:r>
      <w:r w:rsidRPr="00F71AF3">
        <w:rPr>
          <w:rStyle w:val="apple-converted-space"/>
          <w:rFonts w:cs="Times New Roman"/>
          <w:shd w:val="clear" w:color="auto" w:fill="FFFFFF"/>
        </w:rPr>
        <w:t> </w:t>
      </w:r>
      <w:r w:rsidRPr="00F71AF3">
        <w:rPr>
          <w:rFonts w:cs="Times New Roman"/>
          <w:i/>
          <w:iCs/>
          <w:shd w:val="clear" w:color="auto" w:fill="FFFFFF"/>
        </w:rPr>
        <w:t>Trestný zákon: Osobitná část. Komentár</w:t>
      </w:r>
      <w:r w:rsidRPr="00F71AF3">
        <w:rPr>
          <w:rFonts w:cs="Times New Roman"/>
          <w:shd w:val="clear" w:color="auto" w:fill="FFFFFF"/>
        </w:rPr>
        <w:t xml:space="preserve">. </w:t>
      </w:r>
      <w:r w:rsidRPr="00F71AF3">
        <w:rPr>
          <w:rFonts w:cs="Times New Roman"/>
          <w:i/>
          <w:shd w:val="clear" w:color="auto" w:fill="FFFFFF"/>
        </w:rPr>
        <w:t xml:space="preserve">II. diel. </w:t>
      </w:r>
      <w:r w:rsidRPr="00F71AF3">
        <w:rPr>
          <w:rFonts w:cs="Times New Roman"/>
          <w:shd w:val="clear" w:color="auto" w:fill="FFFFFF"/>
        </w:rPr>
        <w:t>1. vydání. Praha: C. H. Beck, 2011, s. 1205.</w:t>
      </w:r>
    </w:p>
  </w:footnote>
  <w:footnote w:id="266">
    <w:p w14:paraId="73146E86" w14:textId="0B7A7FFA" w:rsidR="00B918D6" w:rsidRPr="00F71AF3" w:rsidRDefault="00B918D6" w:rsidP="000B7ED2">
      <w:pPr>
        <w:pStyle w:val="Textpoznpodarou"/>
        <w:ind w:firstLine="0"/>
        <w:rPr>
          <w:rFonts w:cs="Times New Roman"/>
        </w:rPr>
      </w:pPr>
      <w:r w:rsidRPr="00F71AF3">
        <w:rPr>
          <w:rStyle w:val="Znakapoznpodarou"/>
          <w:rFonts w:cs="Times New Roman"/>
        </w:rPr>
        <w:footnoteRef/>
      </w:r>
      <w:r w:rsidRPr="00F71AF3">
        <w:rPr>
          <w:rFonts w:cs="Times New Roman"/>
        </w:rPr>
        <w:t xml:space="preserve"> Rozsudek Okresního soudu v Olomouci ze dne 25. června 2013, č.j. 2 T 239/2012-234.</w:t>
      </w:r>
    </w:p>
  </w:footnote>
  <w:footnote w:id="267">
    <w:p w14:paraId="71E1069C" w14:textId="5E503C75" w:rsidR="00B918D6" w:rsidRPr="00F71AF3" w:rsidRDefault="00B918D6" w:rsidP="000B7ED2">
      <w:pPr>
        <w:pStyle w:val="Textpoznpodarou"/>
        <w:ind w:firstLine="0"/>
        <w:rPr>
          <w:rFonts w:cs="Times New Roman"/>
        </w:rPr>
      </w:pPr>
      <w:r w:rsidRPr="00F71AF3">
        <w:rPr>
          <w:rStyle w:val="Znakapoznpodarou"/>
          <w:rFonts w:cs="Times New Roman"/>
        </w:rPr>
        <w:footnoteRef/>
      </w:r>
      <w:r w:rsidRPr="00F71AF3">
        <w:rPr>
          <w:rFonts w:cs="Times New Roman"/>
        </w:rPr>
        <w:t xml:space="preserve"> PFUNDTNER, Edita. ŠANTA, Ján. Nebezpečné prenasledovanie-stalking. </w:t>
      </w:r>
      <w:r w:rsidRPr="00F71AF3">
        <w:rPr>
          <w:rFonts w:cs="Times New Roman"/>
          <w:i/>
        </w:rPr>
        <w:t>Justičná revue</w:t>
      </w:r>
      <w:r w:rsidRPr="00F71AF3">
        <w:rPr>
          <w:rFonts w:cs="Times New Roman"/>
        </w:rPr>
        <w:t>, 2012, roč. 64, č. 2, s. 279. Podrobněji k problematice této alternativní podmínky kapitole 5. De lege ferenda.</w:t>
      </w:r>
    </w:p>
  </w:footnote>
  <w:footnote w:id="268">
    <w:p w14:paraId="60C7794B" w14:textId="06C0F1B6" w:rsidR="00B918D6" w:rsidRPr="00F71AF3" w:rsidRDefault="00B918D6" w:rsidP="000B7ED2">
      <w:pPr>
        <w:pStyle w:val="Textpoznpodarou"/>
        <w:ind w:firstLine="0"/>
        <w:rPr>
          <w:rFonts w:cs="Times New Roman"/>
        </w:rPr>
      </w:pPr>
      <w:r w:rsidRPr="00F71AF3">
        <w:rPr>
          <w:rStyle w:val="Znakapoznpodarou"/>
          <w:rFonts w:cs="Times New Roman"/>
        </w:rPr>
        <w:footnoteRef/>
      </w:r>
      <w:r w:rsidRPr="00F71AF3">
        <w:rPr>
          <w:rFonts w:cs="Times New Roman"/>
        </w:rPr>
        <w:t xml:space="preserve"> Šíře trestněprávního postihu je zde vymezena právě počtem osob, vůči kterým musí daná výhrůžka směřovat. Pokud by například v jedné úpravě bylo trestné pouze vzbuzení důvodné obavy o život nebo zdraví manželky a v druhé vzbuzení důvodné obavy o život manželky, přítelkyně, bývalé přítelkyně atd., je okruh postihovaného jednání v druhé úpravě širší než v první. </w:t>
      </w:r>
    </w:p>
  </w:footnote>
  <w:footnote w:id="269">
    <w:p w14:paraId="7A76DB82" w14:textId="0D1483D5" w:rsidR="00B918D6" w:rsidRPr="00F71AF3" w:rsidRDefault="00B918D6" w:rsidP="00383B13">
      <w:pPr>
        <w:pStyle w:val="Textpoznpodarou"/>
        <w:ind w:firstLine="0"/>
      </w:pPr>
      <w:r w:rsidRPr="00F71AF3">
        <w:rPr>
          <w:rStyle w:val="Znakapoznpodarou"/>
        </w:rPr>
        <w:footnoteRef/>
      </w:r>
      <w:r w:rsidRPr="00F71AF3">
        <w:t xml:space="preserve"> Podrobněji k obsahu § 127 odst. 5 SlovTZ, strany 64-65 níže.</w:t>
      </w:r>
    </w:p>
  </w:footnote>
  <w:footnote w:id="270">
    <w:p w14:paraId="5F851E5E" w14:textId="0D3C9688" w:rsidR="00B918D6" w:rsidRPr="00F71AF3" w:rsidRDefault="00B918D6" w:rsidP="00663565">
      <w:pPr>
        <w:pStyle w:val="Textpoznpodarou"/>
        <w:ind w:firstLine="0"/>
      </w:pPr>
      <w:r w:rsidRPr="00F71AF3">
        <w:rPr>
          <w:rStyle w:val="Znakapoznpodarou"/>
        </w:rPr>
        <w:footnoteRef/>
      </w:r>
      <w:r w:rsidRPr="00F71AF3">
        <w:t xml:space="preserve"> Viz podrobnější rozbor k této podmínce v GŘIVNA, Tomáš. In </w:t>
      </w:r>
      <w:r w:rsidRPr="00F71AF3">
        <w:rPr>
          <w:rFonts w:cs="Times New Roman"/>
        </w:rPr>
        <w:t xml:space="preserve">ŠÁMAL, Pavel a kol. </w:t>
      </w:r>
      <w:r w:rsidRPr="00F71AF3">
        <w:rPr>
          <w:rFonts w:cs="Times New Roman"/>
          <w:i/>
        </w:rPr>
        <w:t>Trestní zákoník I. § 1 až 139. Komentář</w:t>
      </w:r>
      <w:r w:rsidRPr="00F71AF3">
        <w:rPr>
          <w:rFonts w:cs="Times New Roman"/>
        </w:rPr>
        <w:t>. 2. vydání. Praha: C. H. Beck, 2012,</w:t>
      </w:r>
      <w:r w:rsidRPr="00F71AF3">
        <w:t xml:space="preserve"> s. 1343-1344.</w:t>
      </w:r>
    </w:p>
  </w:footnote>
  <w:footnote w:id="271">
    <w:p w14:paraId="10EADA1D" w14:textId="23FFCB85" w:rsidR="00B918D6" w:rsidRPr="00F71AF3" w:rsidRDefault="00B918D6" w:rsidP="00663565">
      <w:pPr>
        <w:pStyle w:val="Textpoznpodarou"/>
        <w:ind w:firstLine="0"/>
      </w:pPr>
      <w:r w:rsidRPr="00F71AF3">
        <w:rPr>
          <w:rStyle w:val="Znakapoznpodarou"/>
        </w:rPr>
        <w:footnoteRef/>
      </w:r>
      <w:r w:rsidRPr="00F71AF3">
        <w:t xml:space="preserve"> K podobnosti objektivních stránek trestných činů se vyjadřuje například Edita Pfundtner a Ján Šanta v </w:t>
      </w:r>
      <w:r w:rsidRPr="00F71AF3">
        <w:rPr>
          <w:rFonts w:cs="Times New Roman"/>
        </w:rPr>
        <w:t>PFUNDTNER, Edita, ŠANTA, Ján. Nebezpečné prenasledovanie-stalking. Justičná revue, 64, 2012, č. 2,</w:t>
      </w:r>
      <w:r w:rsidRPr="00F71AF3">
        <w:t xml:space="preserve"> s. 279. K podrobnějšímu srovnání můžeme doporučit např. VÁLKOVÁ, Helena. In </w:t>
      </w:r>
      <w:r w:rsidRPr="00F71AF3">
        <w:rPr>
          <w:rFonts w:cs="Times New Roman"/>
        </w:rPr>
        <w:t xml:space="preserve">ŠÁMAL, Pavel a kol. </w:t>
      </w:r>
      <w:r w:rsidRPr="00F71AF3">
        <w:rPr>
          <w:rFonts w:cs="Times New Roman"/>
          <w:i/>
        </w:rPr>
        <w:t>Trestní zákoník II. § 140 až 421. Komentář</w:t>
      </w:r>
      <w:r w:rsidRPr="00F71AF3">
        <w:rPr>
          <w:rFonts w:cs="Times New Roman"/>
        </w:rPr>
        <w:t>. 2. vydání. Praha: C. H. Beck, 2012,</w:t>
      </w:r>
      <w:r w:rsidRPr="00F71AF3">
        <w:t xml:space="preserve"> s. 3296-3298. a </w:t>
      </w:r>
      <w:r w:rsidRPr="00F71AF3">
        <w:rPr>
          <w:rFonts w:cs="Times New Roman"/>
        </w:rPr>
        <w:t xml:space="preserve">KOLESÁR, Juraj, BURDA, Eduard. In </w:t>
      </w:r>
      <w:r w:rsidRPr="00F71AF3">
        <w:rPr>
          <w:rFonts w:cs="Times New Roman"/>
          <w:shd w:val="clear" w:color="auto" w:fill="FFFFFF"/>
        </w:rPr>
        <w:t>BURDA, Eduard, ČENTÉŠ, Jozef, KOLESÁR, Juraj, ZÁHORA, Jozef a kol.</w:t>
      </w:r>
      <w:r w:rsidRPr="00F71AF3">
        <w:rPr>
          <w:rStyle w:val="apple-converted-space"/>
          <w:rFonts w:cs="Times New Roman"/>
          <w:shd w:val="clear" w:color="auto" w:fill="FFFFFF"/>
        </w:rPr>
        <w:t> </w:t>
      </w:r>
      <w:r w:rsidRPr="00F71AF3">
        <w:rPr>
          <w:rFonts w:cs="Times New Roman"/>
          <w:i/>
          <w:iCs/>
          <w:shd w:val="clear" w:color="auto" w:fill="FFFFFF"/>
        </w:rPr>
        <w:t>Trestný zákon: komentár</w:t>
      </w:r>
      <w:r w:rsidRPr="00F71AF3">
        <w:rPr>
          <w:rFonts w:cs="Times New Roman"/>
          <w:shd w:val="clear" w:color="auto" w:fill="FFFFFF"/>
        </w:rPr>
        <w:t xml:space="preserve">: Osobitá časť. </w:t>
      </w:r>
      <w:r w:rsidRPr="00F71AF3">
        <w:rPr>
          <w:rFonts w:cs="Times New Roman"/>
          <w:i/>
          <w:shd w:val="clear" w:color="auto" w:fill="FFFFFF"/>
        </w:rPr>
        <w:t xml:space="preserve">II. diel. </w:t>
      </w:r>
      <w:r w:rsidRPr="00F71AF3">
        <w:rPr>
          <w:rFonts w:cs="Times New Roman"/>
          <w:shd w:val="clear" w:color="auto" w:fill="FFFFFF"/>
        </w:rPr>
        <w:t xml:space="preserve">1. vydání. Praha: C. H. Beck, 2011, </w:t>
      </w:r>
      <w:r w:rsidRPr="00F71AF3">
        <w:t xml:space="preserve">s. 1206-1210 a dále literaturu uvedenou v seznamu literatury v závěru této práce. </w:t>
      </w:r>
    </w:p>
  </w:footnote>
  <w:footnote w:id="272">
    <w:p w14:paraId="1CBE3579" w14:textId="272F6A63" w:rsidR="00B918D6" w:rsidRPr="00F71AF3" w:rsidRDefault="00B918D6" w:rsidP="00663565">
      <w:pPr>
        <w:pStyle w:val="Textpoznpodarou"/>
        <w:ind w:firstLine="0"/>
      </w:pPr>
      <w:r w:rsidRPr="00F71AF3">
        <w:rPr>
          <w:rStyle w:val="Znakapoznpodarou"/>
        </w:rPr>
        <w:footnoteRef/>
      </w:r>
      <w:r w:rsidRPr="00F71AF3">
        <w:t xml:space="preserve"> ŠÁMAL, Pavel. In </w:t>
      </w:r>
      <w:r w:rsidRPr="00F71AF3">
        <w:rPr>
          <w:rFonts w:cs="Times New Roman"/>
        </w:rPr>
        <w:t xml:space="preserve">ŠÁMAL, Pavel a kol. </w:t>
      </w:r>
      <w:r w:rsidRPr="00F71AF3">
        <w:rPr>
          <w:rFonts w:cs="Times New Roman"/>
          <w:i/>
        </w:rPr>
        <w:t>Trestní zákoník II. § 140 až 421. Komentář</w:t>
      </w:r>
      <w:r w:rsidRPr="00F71AF3">
        <w:rPr>
          <w:rFonts w:cs="Times New Roman"/>
        </w:rPr>
        <w:t>. 2. vydání. Praha: C. H. Beck, 2012,</w:t>
      </w:r>
      <w:r w:rsidRPr="00F71AF3">
        <w:t xml:space="preserve"> s. 1470.</w:t>
      </w:r>
    </w:p>
  </w:footnote>
  <w:footnote w:id="273">
    <w:p w14:paraId="4FE276B0" w14:textId="2ED3FB0B" w:rsidR="00B918D6" w:rsidRPr="00F71AF3" w:rsidRDefault="00B918D6" w:rsidP="00383B13">
      <w:pPr>
        <w:pStyle w:val="Textpoznpodarou"/>
        <w:ind w:firstLine="0"/>
        <w:rPr>
          <w:rFonts w:cs="Times New Roman"/>
        </w:rPr>
      </w:pPr>
      <w:r w:rsidRPr="00F71AF3">
        <w:rPr>
          <w:rStyle w:val="Znakapoznpodarou"/>
        </w:rPr>
        <w:footnoteRef/>
      </w:r>
      <w:r w:rsidRPr="00F71AF3">
        <w:t xml:space="preserve"> Dle Čírtkové se ex-partner stalking vyskytuje zhruba v 50% případů, ale některé výzkumy ukazují, že toto procento může být i vyšší viz </w:t>
      </w:r>
      <w:r w:rsidRPr="00F71AF3">
        <w:rPr>
          <w:rFonts w:cs="Times New Roman"/>
        </w:rPr>
        <w:t>ČÍRTKOVÁ, Ludmila. Expartner stalking a jeho podoby. Právo a rodina, 2011, roč. 13, č. 2, s. 1. Toto potvrzují i zjištění z analýzy rozsudků okresních soudů ve Znojmě a Litoměřicích, kdy byl ex-partner stalking zastoupen ve většině případů. Případy, kdy stalking nespadal do kategorie ex-partner stalkingu nebo nebyly motivovány pomstou nebo sexuálním motivem, tvořili vzácné výjimky.</w:t>
      </w:r>
    </w:p>
  </w:footnote>
  <w:footnote w:id="274">
    <w:p w14:paraId="48161981" w14:textId="66275D43" w:rsidR="00B918D6" w:rsidRPr="00F71AF3" w:rsidRDefault="00B918D6" w:rsidP="00BF21E6">
      <w:pPr>
        <w:pStyle w:val="Textpoznpodarou"/>
        <w:ind w:firstLine="0"/>
        <w:rPr>
          <w:rFonts w:cs="Times New Roman"/>
        </w:rPr>
      </w:pPr>
      <w:r w:rsidRPr="00F71AF3">
        <w:rPr>
          <w:rStyle w:val="Znakapoznpodarou"/>
        </w:rPr>
        <w:footnoteRef/>
      </w:r>
      <w:r w:rsidRPr="00F71AF3">
        <w:t xml:space="preserve">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s. 73-74.</w:t>
      </w:r>
    </w:p>
  </w:footnote>
  <w:footnote w:id="275">
    <w:p w14:paraId="12DD4CB2" w14:textId="1552998F" w:rsidR="00B918D6" w:rsidRPr="00F71AF3" w:rsidRDefault="00B918D6" w:rsidP="00BF21E6">
      <w:pPr>
        <w:pStyle w:val="Textpoznpodarou"/>
        <w:ind w:firstLine="0"/>
        <w:rPr>
          <w:rFonts w:cs="Times New Roman"/>
        </w:rPr>
      </w:pPr>
      <w:r w:rsidRPr="00F71AF3">
        <w:rPr>
          <w:rStyle w:val="Znakapoznpodarou"/>
          <w:rFonts w:cs="Times New Roman"/>
        </w:rPr>
        <w:footnoteRef/>
      </w:r>
      <w:r w:rsidRPr="00F71AF3">
        <w:rPr>
          <w:rFonts w:cs="Times New Roman"/>
        </w:rPr>
        <w:t xml:space="preserve"> Dle teorie je vztah (a osoby v něm jsou tedy jedna ke druhé ve vzájemném poměru jako druhové) definován jako faktický stav, kdy spolu dvě osoby žijí, viz HROMADA, Jiří. MADAR, Zdeněk a kol. </w:t>
      </w:r>
      <w:r w:rsidRPr="00F71AF3">
        <w:rPr>
          <w:rFonts w:cs="Times New Roman"/>
          <w:i/>
        </w:rPr>
        <w:t>Právnický slovník. I. Díl. A-O.</w:t>
      </w:r>
      <w:r w:rsidRPr="00F71AF3">
        <w:rPr>
          <w:rFonts w:cs="Times New Roman"/>
        </w:rPr>
        <w:t xml:space="preserve"> Praha: Orbis, 1972, s. 145 (tento zdroj se může zdát poměrně zastaralý, nicméně takto na něj přímo odkazuje komentář, viz BURDA, Eduard. In </w:t>
      </w:r>
      <w:r w:rsidRPr="00F71AF3">
        <w:rPr>
          <w:rFonts w:cs="Times New Roman"/>
          <w:shd w:val="clear" w:color="auto" w:fill="FFFFFF"/>
        </w:rPr>
        <w:t>BURDA, Eduard, ČENTÉŠ, Jozef, KOLESÁR, Juraj, ZÁHORA, Jozef a kol.</w:t>
      </w:r>
      <w:r w:rsidRPr="00F71AF3">
        <w:rPr>
          <w:rStyle w:val="apple-converted-space"/>
          <w:rFonts w:cs="Times New Roman"/>
          <w:shd w:val="clear" w:color="auto" w:fill="FFFFFF"/>
        </w:rPr>
        <w:t> </w:t>
      </w:r>
      <w:r w:rsidRPr="00F71AF3">
        <w:rPr>
          <w:rFonts w:cs="Times New Roman"/>
          <w:i/>
          <w:iCs/>
          <w:shd w:val="clear" w:color="auto" w:fill="FFFFFF"/>
        </w:rPr>
        <w:t>Trestný zákon: Všeobecná časť. Komentár</w:t>
      </w:r>
      <w:r w:rsidRPr="00F71AF3">
        <w:rPr>
          <w:rFonts w:cs="Times New Roman"/>
          <w:shd w:val="clear" w:color="auto" w:fill="FFFFFF"/>
        </w:rPr>
        <w:t xml:space="preserve">. </w:t>
      </w:r>
      <w:r w:rsidRPr="00F71AF3">
        <w:rPr>
          <w:rFonts w:cs="Times New Roman"/>
          <w:i/>
          <w:shd w:val="clear" w:color="auto" w:fill="FFFFFF"/>
        </w:rPr>
        <w:t xml:space="preserve">I. diel. </w:t>
      </w:r>
      <w:r w:rsidRPr="00F71AF3">
        <w:rPr>
          <w:rFonts w:cs="Times New Roman"/>
          <w:shd w:val="clear" w:color="auto" w:fill="FFFFFF"/>
        </w:rPr>
        <w:t xml:space="preserve">1. vydání. Praha: C. H. Beck, 2010, </w:t>
      </w:r>
      <w:r w:rsidRPr="00F71AF3">
        <w:rPr>
          <w:rFonts w:cs="Times New Roman"/>
        </w:rPr>
        <w:t>s. 863)</w:t>
      </w:r>
    </w:p>
  </w:footnote>
  <w:footnote w:id="276">
    <w:p w14:paraId="4ED4128B" w14:textId="58287933" w:rsidR="00B918D6" w:rsidRPr="00F71AF3" w:rsidRDefault="00B918D6" w:rsidP="00BF21E6">
      <w:pPr>
        <w:pStyle w:val="Textpoznpodarou"/>
        <w:ind w:firstLine="0"/>
      </w:pPr>
      <w:r w:rsidRPr="00F71AF3">
        <w:rPr>
          <w:rStyle w:val="Znakapoznpodarou"/>
          <w:rFonts w:cs="Times New Roman"/>
        </w:rPr>
        <w:footnoteRef/>
      </w:r>
      <w:r w:rsidRPr="00F71AF3">
        <w:rPr>
          <w:rFonts w:cs="Times New Roman"/>
        </w:rPr>
        <w:t xml:space="preserve"> Jde o princip zvýšené odolnosti veřejných činitelů proti kritice pro výkon funkce, který ve svém rozhodnutí zmiňuje například i Nejvyšší soud Slovenské republiky, viz Rozsudek Nejvyššího soudu Slovenské republiky ze dne 27. listopadu 2012, sp. zn. </w:t>
      </w:r>
      <w:r w:rsidRPr="00F71AF3">
        <w:rPr>
          <w:rFonts w:cs="Times New Roman"/>
          <w:shd w:val="clear" w:color="auto" w:fill="FFFFFF"/>
        </w:rPr>
        <w:t xml:space="preserve">2 Tdo 64/2012 nebo Ústavní soud Slovenské republiky, viz </w:t>
      </w:r>
      <w:r w:rsidRPr="00F71AF3">
        <w:rPr>
          <w:rFonts w:cs="Times New Roman"/>
        </w:rPr>
        <w:t>nález Ústavního soudu Slovenské republiky ze dne</w:t>
      </w:r>
      <w:r w:rsidRPr="00F71AF3">
        <w:rPr>
          <w:rStyle w:val="apple-converted-space"/>
          <w:rFonts w:cs="Times New Roman"/>
        </w:rPr>
        <w:t xml:space="preserve"> </w:t>
      </w:r>
      <w:r w:rsidRPr="00F71AF3">
        <w:rPr>
          <w:rFonts w:cs="Times New Roman"/>
        </w:rPr>
        <w:t>21. ledna 2014, sp. zn. III. ÚS 385/2012-63, kde Ústavní soud uvádí, že „vstupom do verejného priestoru musia tieto osoby preukázať vyššiu mieru tolerancie, teda strpieť vyššiu mieru záujmu o ich osobu“. Samozřejmě, že tímto není myšleno, že by museli strpět nebezpečné pronásledování, je ale nutno výše uvedený fakt zohlednit například při posuzování, které jednání vůči takovéto osobě už je možné považovat za nebezpečné pronásledování a které</w:t>
      </w:r>
      <w:r w:rsidRPr="00F71AF3">
        <w:t xml:space="preserve"> ne, což může být problematické např. u investigativních novinářů a také fakt, že pronásledování veřejného činitele spadá do kvalifikované skutkové podstaty trestného činu dle § 360a SlovTZ, mi osobně, na základě výše uvedených skutečností, nepřijde jako vhodné.</w:t>
      </w:r>
    </w:p>
  </w:footnote>
  <w:footnote w:id="277">
    <w:p w14:paraId="1E878E8E" w14:textId="77777777" w:rsidR="00B918D6" w:rsidRPr="00F71AF3" w:rsidRDefault="00B918D6" w:rsidP="003760FC">
      <w:pPr>
        <w:pStyle w:val="Textpoznpodarou"/>
        <w:ind w:firstLine="0"/>
      </w:pPr>
      <w:r w:rsidRPr="00F71AF3">
        <w:rPr>
          <w:rStyle w:val="Znakapoznpodarou"/>
        </w:rPr>
        <w:footnoteRef/>
      </w:r>
      <w:r w:rsidRPr="00F71AF3">
        <w:t xml:space="preserve"> Negativní dopady na psychiku jsou čerpány především z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w:t>
      </w:r>
      <w:r w:rsidRPr="00F71AF3">
        <w:t xml:space="preserve">s. 82-88 a ZBOŘILOVÁ, Klára. Stalking pohledem jeho obětí. </w:t>
      </w:r>
      <w:r w:rsidRPr="00F71AF3">
        <w:rPr>
          <w:i/>
        </w:rPr>
        <w:t xml:space="preserve">Zpravodaj Bílého kruhu bezpečí. </w:t>
      </w:r>
      <w:r w:rsidRPr="00F71AF3">
        <w:t>2009, roč. 18, č. 4, s. 19-21.</w:t>
      </w:r>
    </w:p>
  </w:footnote>
  <w:footnote w:id="278">
    <w:p w14:paraId="5174A751" w14:textId="0C9A15FF" w:rsidR="00B918D6" w:rsidRPr="00F71AF3" w:rsidRDefault="00B918D6" w:rsidP="003760FC">
      <w:pPr>
        <w:pStyle w:val="Textpoznpodarou"/>
        <w:ind w:firstLine="0"/>
      </w:pPr>
      <w:r w:rsidRPr="00F71AF3">
        <w:rPr>
          <w:rStyle w:val="Znakapoznpodarou"/>
        </w:rPr>
        <w:footnoteRef/>
      </w:r>
      <w:r w:rsidRPr="00F71AF3">
        <w:t xml:space="preserve"> Z českého prostředí je například známý případ, kdy pronásledovatel začal vyhrožovat i nadřízené v práci a pronajímateli bytu. Oběť pronásledování pak byla těmito osobami slušně požádána, aby změnila práci a aby se odstěhovala, protože nadřízená v práci i pronajímatel se začali výhrůžek pronásledovatele bát, viz. BÍLÝ KRUH BEZPEČÍ. Příběh z poradny. </w:t>
      </w:r>
      <w:r w:rsidRPr="00F71AF3">
        <w:rPr>
          <w:i/>
        </w:rPr>
        <w:t>Zpravodaj Bílého kruhu bezpečí</w:t>
      </w:r>
      <w:r w:rsidRPr="00F71AF3">
        <w:t>. 2009, roč. 18, č. 4, s. 7.</w:t>
      </w:r>
    </w:p>
  </w:footnote>
  <w:footnote w:id="279">
    <w:p w14:paraId="03439E14" w14:textId="472AD272" w:rsidR="00B918D6" w:rsidRPr="00F71AF3" w:rsidRDefault="00B918D6" w:rsidP="003760FC">
      <w:pPr>
        <w:pStyle w:val="Textpoznpodarou"/>
        <w:ind w:firstLine="0"/>
      </w:pPr>
      <w:r w:rsidRPr="00F71AF3">
        <w:rPr>
          <w:rStyle w:val="Znakapoznpodarou"/>
        </w:rPr>
        <w:footnoteRef/>
      </w:r>
      <w:r w:rsidRPr="00F71AF3">
        <w:t xml:space="preserve"> Podrobněji k sekundární viktimizaci ČÍRTKOVÁ, Ludmila. </w:t>
      </w:r>
      <w:r w:rsidRPr="00F71AF3">
        <w:rPr>
          <w:i/>
        </w:rPr>
        <w:t>Viktimologie pro forenzní praxi</w:t>
      </w:r>
      <w:r w:rsidRPr="00F71AF3">
        <w:t>. 1. vydání. Praha: Portál, 2014, s. 61-66.</w:t>
      </w:r>
    </w:p>
  </w:footnote>
  <w:footnote w:id="280">
    <w:p w14:paraId="54141BF6" w14:textId="77777777" w:rsidR="00B918D6" w:rsidRPr="00F71AF3" w:rsidRDefault="00B918D6" w:rsidP="003760FC">
      <w:pPr>
        <w:pStyle w:val="Textpoznpodarou"/>
        <w:ind w:firstLine="0"/>
      </w:pPr>
      <w:r w:rsidRPr="00F71AF3">
        <w:rPr>
          <w:rStyle w:val="Znakapoznpodarou"/>
        </w:rPr>
        <w:footnoteRef/>
      </w:r>
      <w:r w:rsidRPr="00F71AF3">
        <w:t xml:space="preserve"> Blíže k falešným obětem stalkingu viz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w:t>
      </w:r>
      <w:r w:rsidRPr="00F71AF3">
        <w:t>s. 102-105.</w:t>
      </w:r>
    </w:p>
  </w:footnote>
  <w:footnote w:id="281">
    <w:p w14:paraId="22819D24" w14:textId="77777777" w:rsidR="00B918D6" w:rsidRPr="00F71AF3" w:rsidRDefault="00B918D6" w:rsidP="003760FC">
      <w:pPr>
        <w:pStyle w:val="Textpoznpodarou"/>
        <w:ind w:firstLine="0"/>
      </w:pPr>
      <w:r w:rsidRPr="00F71AF3">
        <w:rPr>
          <w:rStyle w:val="Znakapoznpodarou"/>
        </w:rPr>
        <w:footnoteRef/>
      </w:r>
      <w:r w:rsidRPr="00F71AF3">
        <w:t xml:space="preserve"> Ke správnému postupu OČTŘ po nahlášení stalkingu viz ČÍRTKOVÁ, Ludmila. Některé problémy spojené s aplikací trestného činu nebezpečného pronásledování. </w:t>
      </w:r>
      <w:r w:rsidRPr="00F71AF3">
        <w:rPr>
          <w:i/>
        </w:rPr>
        <w:t>Kriminalistický sborník</w:t>
      </w:r>
      <w:r w:rsidRPr="00F71AF3">
        <w:t>, 2010, roč. 54, č. 2, s. 36-38.</w:t>
      </w:r>
    </w:p>
  </w:footnote>
  <w:footnote w:id="282">
    <w:p w14:paraId="6176205A" w14:textId="77777777" w:rsidR="00B918D6" w:rsidRPr="00F71AF3" w:rsidRDefault="00B918D6" w:rsidP="003760FC">
      <w:pPr>
        <w:pStyle w:val="Textpoznpodarou"/>
        <w:ind w:firstLine="0"/>
      </w:pPr>
      <w:r w:rsidRPr="00F71AF3">
        <w:rPr>
          <w:rStyle w:val="Znakapoznpodarou"/>
        </w:rPr>
        <w:footnoteRef/>
      </w:r>
      <w:r w:rsidRPr="00F71AF3">
        <w:t xml:space="preserve"> ČÍRTKOVÁ, Ludmila. Nelineární průběhy viktimizace. </w:t>
      </w:r>
      <w:r w:rsidRPr="00F71AF3">
        <w:rPr>
          <w:i/>
        </w:rPr>
        <w:t>Právo a rodina</w:t>
      </w:r>
      <w:r w:rsidRPr="00F71AF3">
        <w:t>, 2013, roč. 15, č. 8, s. 21-22.</w:t>
      </w:r>
    </w:p>
  </w:footnote>
  <w:footnote w:id="283">
    <w:p w14:paraId="0BC41855" w14:textId="77777777" w:rsidR="00B918D6" w:rsidRPr="00F71AF3" w:rsidRDefault="00B918D6" w:rsidP="003760FC">
      <w:pPr>
        <w:pStyle w:val="Textpoznpodarou"/>
        <w:ind w:firstLine="0"/>
      </w:pPr>
      <w:r w:rsidRPr="00F71AF3">
        <w:rPr>
          <w:rStyle w:val="Znakapoznpodarou"/>
        </w:rPr>
        <w:footnoteRef/>
      </w:r>
      <w:r w:rsidRPr="00F71AF3">
        <w:t xml:space="preserve"> ZAPLETAL, Josef. Násilí, nenávist a pronásledování – kriminologický pohled. In VANDUCHOVÁ, Marie (ed). GŘIVNA, Tomáš (ed). Pocta Otovi Novotnému k 80. narozeninám. Praha: ASPI, Wolters Kluwer, 2008, s. 464-465.</w:t>
      </w:r>
    </w:p>
  </w:footnote>
  <w:footnote w:id="284">
    <w:p w14:paraId="1611A464" w14:textId="6B392B8A" w:rsidR="00B918D6" w:rsidRPr="00F71AF3" w:rsidRDefault="00B918D6" w:rsidP="00383B13">
      <w:pPr>
        <w:pStyle w:val="Textpoznpodarou"/>
        <w:ind w:firstLine="0"/>
      </w:pPr>
      <w:r w:rsidRPr="00F71AF3">
        <w:rPr>
          <w:rStyle w:val="Znakapoznpodarou"/>
        </w:rPr>
        <w:footnoteRef/>
      </w:r>
      <w:r w:rsidRPr="00F71AF3">
        <w:t xml:space="preserve"> Oběť dle § 2 odst. 3 zde nebude rozebírána, protože souvisí spíše s jinými trestnými činy, např. § 140 TZ.</w:t>
      </w:r>
    </w:p>
  </w:footnote>
  <w:footnote w:id="285">
    <w:p w14:paraId="7CE61D1D" w14:textId="12CB71AB" w:rsidR="00B918D6" w:rsidRPr="00F71AF3" w:rsidRDefault="00B918D6" w:rsidP="003760FC">
      <w:pPr>
        <w:pStyle w:val="Textpoznpodarou"/>
        <w:ind w:firstLine="0"/>
      </w:pPr>
      <w:r w:rsidRPr="00F71AF3">
        <w:rPr>
          <w:rStyle w:val="Znakapoznpodarou"/>
        </w:rPr>
        <w:footnoteRef/>
      </w:r>
      <w:r w:rsidRPr="00F71AF3">
        <w:t xml:space="preserve"> V případě pronásledování se bude jednat nejčastěji o psychickou neboli morální újmu.</w:t>
      </w:r>
    </w:p>
  </w:footnote>
  <w:footnote w:id="286">
    <w:p w14:paraId="22F7D022" w14:textId="5A6A5FCC" w:rsidR="00B918D6" w:rsidRPr="00F71AF3" w:rsidRDefault="00B918D6" w:rsidP="003760FC">
      <w:pPr>
        <w:pStyle w:val="Textpoznpodarou"/>
        <w:ind w:firstLine="0"/>
      </w:pPr>
      <w:r w:rsidRPr="00F71AF3">
        <w:rPr>
          <w:rStyle w:val="Znakapoznpodarou"/>
        </w:rPr>
        <w:footnoteRef/>
      </w:r>
      <w:r w:rsidRPr="00F71AF3">
        <w:t xml:space="preserve"> Blíže k právům obětí trestných činů zakotvených v ZOTČ, např. viz JELÍNEK, Jiří a kol. </w:t>
      </w:r>
      <w:r w:rsidRPr="00F71AF3">
        <w:rPr>
          <w:i/>
          <w:iCs/>
        </w:rPr>
        <w:t>Zákon o obětech trestných činů. Komentář s judikaturou</w:t>
      </w:r>
      <w:r w:rsidRPr="00F71AF3">
        <w:t xml:space="preserve">. 2. vydání. Praha: Leges, 2014, 263 s. 46-171 nebo z článků KOZÁK, Vítězslav. K zákonu o obětech trestných činů. </w:t>
      </w:r>
      <w:r w:rsidRPr="00F71AF3">
        <w:rPr>
          <w:i/>
        </w:rPr>
        <w:t>Trestněprávní revue</w:t>
      </w:r>
      <w:r w:rsidRPr="00F71AF3">
        <w:t>. 2015, roč. 14, č. 2, s. 43-46.</w:t>
      </w:r>
    </w:p>
  </w:footnote>
  <w:footnote w:id="287">
    <w:p w14:paraId="17F85FBA" w14:textId="77777777" w:rsidR="00B918D6" w:rsidRPr="00F71AF3" w:rsidRDefault="00B918D6" w:rsidP="003760FC">
      <w:pPr>
        <w:pStyle w:val="Textpoznpodarou"/>
        <w:ind w:firstLine="0"/>
      </w:pPr>
      <w:r w:rsidRPr="00F71AF3">
        <w:rPr>
          <w:rStyle w:val="Znakapoznpodarou"/>
        </w:rPr>
        <w:footnoteRef/>
      </w:r>
      <w:r w:rsidRPr="00F71AF3">
        <w:t xml:space="preserve"> Velmi důležitý je § 46, kde je zakotveno, že má-li poškozený postavení oběti podle zákona o obětech trestných činů, jsou OČTŘ povinny jej poučit též o právech podle zákona o obětech trestných činů a poskytnout mu plnou možnost k jejich uplatnění, čímž je zajištěna možnost uplatnění práv vyplývajících ze ZOTČ v trestním řízení (což je uvedeno i v § 3 odst. 4 ZOTČ).</w:t>
      </w:r>
    </w:p>
  </w:footnote>
  <w:footnote w:id="288">
    <w:p w14:paraId="2E7D1EF7" w14:textId="77777777" w:rsidR="00B918D6" w:rsidRPr="00F71AF3" w:rsidRDefault="00B918D6" w:rsidP="003760FC">
      <w:pPr>
        <w:pStyle w:val="Textpoznpodarou"/>
        <w:ind w:firstLine="0"/>
      </w:pPr>
      <w:r w:rsidRPr="00F71AF3">
        <w:rPr>
          <w:rStyle w:val="Znakapoznpodarou"/>
        </w:rPr>
        <w:footnoteRef/>
      </w:r>
      <w:r w:rsidRPr="00F71AF3">
        <w:t xml:space="preserve"> Blíže viz KOZÁK, Vítězslav. Nad praktickými nedostatky aplikace zákona o obětech trestných činů. </w:t>
      </w:r>
      <w:r w:rsidRPr="00F71AF3">
        <w:rPr>
          <w:i/>
        </w:rPr>
        <w:t>Trestněprávní revue</w:t>
      </w:r>
      <w:r w:rsidRPr="00F71AF3">
        <w:t xml:space="preserve">. 2015, roč. 14, č. 9, s. 210-211. Jako návrh na zlepšení předcházení sekundární viktimizaci u obětí trestné činnosti lze dozajista považovat i autorův návrh na zavedení „čekáren“, kde by mohly oběti-poškození čekat, než bude zahájeno hlavní líčení a nebudou se tak muset setkávat s obžalovaným/obviněným před hlavním líčením. </w:t>
      </w:r>
    </w:p>
  </w:footnote>
  <w:footnote w:id="289">
    <w:p w14:paraId="65D1DE58" w14:textId="1FAFE600" w:rsidR="00B918D6" w:rsidRPr="00F71AF3" w:rsidRDefault="00B918D6" w:rsidP="00383B13">
      <w:pPr>
        <w:pStyle w:val="Textpoznpodarou"/>
        <w:ind w:firstLine="0"/>
      </w:pPr>
      <w:r w:rsidRPr="00F71AF3">
        <w:rPr>
          <w:rStyle w:val="Znakapoznpodarou"/>
        </w:rPr>
        <w:footnoteRef/>
      </w:r>
      <w:r w:rsidRPr="00F71AF3">
        <w:t xml:space="preserve"> Tamtéž.</w:t>
      </w:r>
    </w:p>
  </w:footnote>
  <w:footnote w:id="290">
    <w:p w14:paraId="1119ACA5" w14:textId="20E776B6" w:rsidR="00B918D6" w:rsidRPr="00F71AF3" w:rsidRDefault="00B918D6" w:rsidP="003760FC">
      <w:pPr>
        <w:pStyle w:val="Textpoznpodarou"/>
        <w:ind w:firstLine="0"/>
      </w:pPr>
      <w:r w:rsidRPr="00F71AF3">
        <w:rPr>
          <w:rStyle w:val="Znakapoznpodarou"/>
        </w:rPr>
        <w:footnoteRef/>
      </w:r>
      <w:r w:rsidRPr="00F71AF3">
        <w:t xml:space="preserve"> </w:t>
      </w:r>
      <w:r w:rsidRPr="00F71AF3">
        <w:rPr>
          <w:rFonts w:cs="Times New Roman"/>
        </w:rPr>
        <w:t>JELÍNEK, Jiří.  In JELÍNEK, Jiří. </w:t>
      </w:r>
      <w:r w:rsidRPr="00F71AF3">
        <w:rPr>
          <w:rFonts w:cs="Times New Roman"/>
          <w:i/>
          <w:iCs/>
        </w:rPr>
        <w:t xml:space="preserve">Trestní právo procesní. </w:t>
      </w:r>
      <w:r w:rsidRPr="00F71AF3">
        <w:rPr>
          <w:rFonts w:cs="Times New Roman"/>
          <w:iCs/>
        </w:rPr>
        <w:t>3. vydání</w:t>
      </w:r>
      <w:r w:rsidRPr="00F71AF3">
        <w:rPr>
          <w:rFonts w:cs="Times New Roman"/>
        </w:rPr>
        <w:t xml:space="preserve">. Praha: Leges, 2013, s. </w:t>
      </w:r>
      <w:r w:rsidRPr="00F71AF3">
        <w:t>268-289.</w:t>
      </w:r>
    </w:p>
  </w:footnote>
  <w:footnote w:id="291">
    <w:p w14:paraId="2100F149" w14:textId="019D6EA5" w:rsidR="00B918D6" w:rsidRPr="00F71AF3" w:rsidRDefault="00B918D6" w:rsidP="003760FC">
      <w:pPr>
        <w:pStyle w:val="Textpoznpodarou"/>
        <w:ind w:firstLine="0"/>
      </w:pPr>
      <w:r w:rsidRPr="00F71AF3">
        <w:rPr>
          <w:rStyle w:val="Znakapoznpodarou"/>
        </w:rPr>
        <w:footnoteRef/>
      </w:r>
      <w:r w:rsidRPr="00F71AF3">
        <w:t xml:space="preserve"> Za určité průlomové rozhodnutí pak je považováno rozhodnutí Městského soudu v Praze, kdy byla uložena pachatelům trestného činu znásilnění vedle trestů i povinnost zaplatit znásilněné ženě odškodné i za morální újmu ve výši jednoho milionu korun </w:t>
      </w:r>
      <w:r w:rsidRPr="00F71AF3">
        <w:rPr>
          <w:szCs w:val="24"/>
        </w:rPr>
        <w:t>ČESKÁ TISKOVÁ KANCELÁŘ</w:t>
      </w:r>
      <w:r w:rsidRPr="00F71AF3">
        <w:rPr>
          <w:i/>
          <w:szCs w:val="24"/>
        </w:rPr>
        <w:t xml:space="preserve">. </w:t>
      </w:r>
      <w:r w:rsidRPr="00F71AF3">
        <w:rPr>
          <w:szCs w:val="24"/>
        </w:rPr>
        <w:t xml:space="preserve">Průlomové rozhodnutí soudu o odškodnění morální újmy. </w:t>
      </w:r>
      <w:r w:rsidRPr="00F71AF3">
        <w:rPr>
          <w:rFonts w:cs="Times New Roman"/>
          <w:i/>
          <w:szCs w:val="24"/>
        </w:rPr>
        <w:t>Zpravodaj Bílého kruhu bezpečí</w:t>
      </w:r>
      <w:r w:rsidRPr="00F71AF3">
        <w:rPr>
          <w:rFonts w:cs="Times New Roman"/>
          <w:szCs w:val="24"/>
        </w:rPr>
        <w:t>. 2012, roč. 21, č. 2, s. 32.</w:t>
      </w:r>
    </w:p>
  </w:footnote>
  <w:footnote w:id="292">
    <w:p w14:paraId="3C3551F7" w14:textId="0080CEBC" w:rsidR="00B918D6" w:rsidRPr="00F71AF3" w:rsidRDefault="00B918D6" w:rsidP="003760FC">
      <w:pPr>
        <w:pStyle w:val="Textpoznpodarou"/>
        <w:ind w:firstLine="0"/>
      </w:pPr>
      <w:r w:rsidRPr="00F71AF3">
        <w:rPr>
          <w:rStyle w:val="Znakapoznpodarou"/>
        </w:rPr>
        <w:footnoteRef/>
      </w:r>
      <w:r w:rsidRPr="00F71AF3">
        <w:t xml:space="preserve"> </w:t>
      </w:r>
      <w:r w:rsidRPr="00F71AF3">
        <w:rPr>
          <w:rFonts w:cs="Times New Roman"/>
        </w:rPr>
        <w:t>JELÍNEK, Jiří.   In JELÍNEK, Jiří. </w:t>
      </w:r>
      <w:r w:rsidRPr="00F71AF3">
        <w:rPr>
          <w:rFonts w:cs="Times New Roman"/>
          <w:i/>
          <w:iCs/>
        </w:rPr>
        <w:t>Trestní právo procesní. 3. vydání</w:t>
      </w:r>
      <w:r w:rsidRPr="00F71AF3">
        <w:rPr>
          <w:rFonts w:cs="Times New Roman"/>
        </w:rPr>
        <w:t xml:space="preserve">. Praha: Leges, 2013, s. </w:t>
      </w:r>
      <w:r w:rsidRPr="00F71AF3">
        <w:t xml:space="preserve"> 272-286.</w:t>
      </w:r>
    </w:p>
  </w:footnote>
  <w:footnote w:id="293">
    <w:p w14:paraId="64963F67" w14:textId="4E794E86" w:rsidR="00B918D6" w:rsidRPr="00F71AF3" w:rsidRDefault="00B918D6" w:rsidP="003760FC">
      <w:pPr>
        <w:pStyle w:val="Textpoznpodarou"/>
        <w:ind w:firstLine="0"/>
      </w:pPr>
      <w:r w:rsidRPr="00F71AF3">
        <w:rPr>
          <w:rStyle w:val="Znakapoznpodarou"/>
        </w:rPr>
        <w:footnoteRef/>
      </w:r>
      <w:r w:rsidRPr="00F71AF3">
        <w:t xml:space="preserve"> O tom svědčí například i fakt, že daná věc je postoupena správnímu orgánu, až v řízení před soudem, tzn. po podání obžaloby nebo návrhu na potrestání viz analýza rozhodnutí okresních soudů ve Znojmě a v Litoměřicích v příloze této práce. Zde opět výraz „obviněný“ jako výše uvedená zkratka (viz kapitola 3.1. Souhlas poškozeného s trestním stíháním).</w:t>
      </w:r>
    </w:p>
  </w:footnote>
  <w:footnote w:id="294">
    <w:p w14:paraId="2D0F065C" w14:textId="07907DE8" w:rsidR="00B918D6" w:rsidRPr="00F71AF3" w:rsidRDefault="00B918D6" w:rsidP="00B53C3E">
      <w:pPr>
        <w:pStyle w:val="Textpoznpodarou"/>
        <w:ind w:firstLine="0"/>
      </w:pPr>
      <w:r w:rsidRPr="00F71AF3">
        <w:rPr>
          <w:rStyle w:val="Znakapoznpodarou"/>
        </w:rPr>
        <w:footnoteRef/>
      </w:r>
      <w:r w:rsidRPr="00F71AF3">
        <w:t xml:space="preserve"> </w:t>
      </w:r>
      <w:r w:rsidRPr="00F71AF3">
        <w:rPr>
          <w:rFonts w:cs="Times New Roman"/>
        </w:rPr>
        <w:t>Rozsudek Okresního soudu v Olomouci ze dne 25. června 2013, č. j. 2 T 239/2012-234</w:t>
      </w:r>
    </w:p>
  </w:footnote>
  <w:footnote w:id="295">
    <w:p w14:paraId="4BE7BE2B" w14:textId="363ADBFA" w:rsidR="00B918D6" w:rsidRPr="00F71AF3" w:rsidRDefault="00B918D6" w:rsidP="00383B13">
      <w:pPr>
        <w:pStyle w:val="Textpoznpodarou"/>
        <w:ind w:firstLine="0"/>
      </w:pPr>
      <w:r w:rsidRPr="00F71AF3">
        <w:rPr>
          <w:rStyle w:val="Znakapoznpodarou"/>
        </w:rPr>
        <w:footnoteRef/>
      </w:r>
      <w:r w:rsidRPr="00F71AF3">
        <w:t xml:space="preserve">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w:t>
      </w:r>
      <w:r w:rsidRPr="00F71AF3">
        <w:t>s. 86.</w:t>
      </w:r>
    </w:p>
  </w:footnote>
  <w:footnote w:id="296">
    <w:p w14:paraId="74F8EC5C" w14:textId="323C620F" w:rsidR="00B918D6" w:rsidRPr="00F71AF3" w:rsidRDefault="00B918D6" w:rsidP="0092546C">
      <w:pPr>
        <w:pStyle w:val="Textpoznpodarou"/>
        <w:ind w:firstLine="0"/>
      </w:pPr>
      <w:r w:rsidRPr="00F71AF3">
        <w:rPr>
          <w:rStyle w:val="Znakapoznpodarou"/>
        </w:rPr>
        <w:footnoteRef/>
      </w:r>
      <w:r w:rsidRPr="00F71AF3">
        <w:t xml:space="preserve"> Což jsou ústavně zaručená práva, viz kapitola 1.4. Vztah nebezpečného pronásledování k netrestním ustanovením právního řádu.</w:t>
      </w:r>
    </w:p>
  </w:footnote>
  <w:footnote w:id="297">
    <w:p w14:paraId="69758424" w14:textId="77777777" w:rsidR="00B918D6" w:rsidRPr="00F71AF3" w:rsidRDefault="00B918D6" w:rsidP="00533309">
      <w:pPr>
        <w:pStyle w:val="Textpoznpodarou"/>
        <w:ind w:firstLine="0"/>
      </w:pPr>
      <w:r w:rsidRPr="00F71AF3">
        <w:rPr>
          <w:rStyle w:val="Znakapoznpodarou"/>
        </w:rPr>
        <w:footnoteRef/>
      </w:r>
      <w:r w:rsidRPr="00F71AF3">
        <w:t xml:space="preserve"> ČÍRKOVÁ, Ludmila. </w:t>
      </w:r>
      <w:r w:rsidRPr="00F71AF3">
        <w:rPr>
          <w:i/>
        </w:rPr>
        <w:t>Forenzní psychologie</w:t>
      </w:r>
      <w:r w:rsidRPr="00F71AF3">
        <w:t>. 3. vydání. Plzeň: Aleš Čeněk, 2013, s. 119.</w:t>
      </w:r>
    </w:p>
  </w:footnote>
  <w:footnote w:id="298">
    <w:p w14:paraId="75B2AB4C" w14:textId="05F10DFD" w:rsidR="00B918D6" w:rsidRPr="00F71AF3" w:rsidRDefault="00B918D6" w:rsidP="00383B13">
      <w:pPr>
        <w:pStyle w:val="Textpoznpodarou"/>
        <w:ind w:firstLine="0"/>
        <w:rPr>
          <w:rFonts w:cs="Times New Roman"/>
          <w:iCs/>
          <w:shd w:val="clear" w:color="auto" w:fill="FFFFFF"/>
        </w:rPr>
      </w:pPr>
      <w:r w:rsidRPr="00F71AF3">
        <w:rPr>
          <w:rStyle w:val="Znakapoznpodarou"/>
        </w:rPr>
        <w:footnoteRef/>
      </w:r>
      <w:r w:rsidRPr="00F71AF3">
        <w:t xml:space="preserve"> </w:t>
      </w:r>
      <w:r w:rsidRPr="00F71AF3">
        <w:rPr>
          <w:rFonts w:cs="Times New Roman"/>
          <w:iCs/>
          <w:shd w:val="clear" w:color="auto" w:fill="FFFFFF"/>
        </w:rPr>
        <w:t xml:space="preserve">Viz například návrh Marcela Chládka z ČSSD na změnu ustanovení § 354 TZ, blíže viz: Senátor Marcel Chládek dnes oficiálně podal v Senátu PČR svůj návrh na zpřísnění postihů za stalking. </w:t>
      </w:r>
      <w:r w:rsidRPr="00F71AF3">
        <w:rPr>
          <w:rFonts w:cs="Times New Roman"/>
          <w:i/>
          <w:iCs/>
          <w:shd w:val="clear" w:color="auto" w:fill="FFFFFF"/>
        </w:rPr>
        <w:t>Česká strana sociálně demokratická, svoboda, spravedlnost, solidarita</w:t>
      </w:r>
      <w:r w:rsidRPr="00F71AF3">
        <w:rPr>
          <w:rFonts w:cs="Times New Roman"/>
          <w:iCs/>
          <w:shd w:val="clear" w:color="auto" w:fill="FFFFFF"/>
        </w:rPr>
        <w:t xml:space="preserve"> [online]. 2011, 21. července 2011,[cit. 15. listopadu 2015.]. Dostupné z: </w:t>
      </w:r>
      <w:hyperlink r:id="rId19" w:history="1">
        <w:r w:rsidRPr="00F71AF3">
          <w:rPr>
            <w:rStyle w:val="Hypertextovodkaz"/>
            <w:rFonts w:cs="Times New Roman"/>
            <w:iCs/>
            <w:color w:val="auto"/>
            <w:shd w:val="clear" w:color="auto" w:fill="FFFFFF"/>
          </w:rPr>
          <w:t>http://www.cssd.cz/media/tiskove-zpravy/senator-marcel-chladek-dnes-oficialne-podal-v-senatu-pcr-svuj-navrh-na-zprisneni-postihu-za-stalking/</w:t>
        </w:r>
      </w:hyperlink>
      <w:r w:rsidRPr="00F71AF3">
        <w:rPr>
          <w:rStyle w:val="Hypertextovodkaz"/>
          <w:rFonts w:cs="Times New Roman"/>
          <w:iCs/>
          <w:color w:val="auto"/>
          <w:shd w:val="clear" w:color="auto" w:fill="FFFFFF"/>
        </w:rPr>
        <w:t>.</w:t>
      </w:r>
    </w:p>
  </w:footnote>
  <w:footnote w:id="299">
    <w:p w14:paraId="633FE524" w14:textId="77777777" w:rsidR="00B918D6" w:rsidRPr="00F71AF3" w:rsidRDefault="00B918D6" w:rsidP="00376505">
      <w:pPr>
        <w:pStyle w:val="Textpoznpodarou"/>
        <w:ind w:firstLine="0"/>
      </w:pPr>
      <w:r w:rsidRPr="00F71AF3">
        <w:rPr>
          <w:rStyle w:val="Znakapoznpodarou"/>
        </w:rPr>
        <w:footnoteRef/>
      </w:r>
      <w:r w:rsidRPr="00F71AF3">
        <w:t xml:space="preserve"> TISCALI.CZ. Elektronický náramek namísto vazby</w:t>
      </w:r>
      <w:r w:rsidRPr="00F71AF3">
        <w:rPr>
          <w:i/>
        </w:rPr>
        <w:t>. Rodinné listy</w:t>
      </w:r>
      <w:r w:rsidRPr="00F71AF3">
        <w:t>, 2015, roč. 4, č. 6, s. 23.</w:t>
      </w:r>
    </w:p>
  </w:footnote>
  <w:footnote w:id="300">
    <w:p w14:paraId="0D4FA8FA" w14:textId="62A8DC6B" w:rsidR="00B918D6" w:rsidRPr="00F71AF3" w:rsidRDefault="00B918D6" w:rsidP="00A05A66">
      <w:pPr>
        <w:pStyle w:val="Textpoznpodarou"/>
        <w:ind w:firstLine="0"/>
      </w:pPr>
      <w:r w:rsidRPr="00F71AF3">
        <w:rPr>
          <w:rStyle w:val="Znakapoznpodarou"/>
        </w:rPr>
        <w:footnoteRef/>
      </w:r>
      <w:r w:rsidRPr="00F71AF3">
        <w:t xml:space="preserve"> U některých rozhodnutí nejsou v naskenovaných originálech uvedena jednací čísla, proto tam, kde tato čísla chybí, jsou uvedeny alespoň čísla spisových značek. </w:t>
      </w:r>
    </w:p>
  </w:footnote>
  <w:footnote w:id="301">
    <w:p w14:paraId="44122EED" w14:textId="77777777" w:rsidR="00B918D6" w:rsidRPr="00F71AF3" w:rsidRDefault="00B918D6" w:rsidP="00021C0A">
      <w:pPr>
        <w:pStyle w:val="Textpoznpodarou"/>
        <w:ind w:firstLine="0"/>
      </w:pPr>
      <w:r w:rsidRPr="00F71AF3">
        <w:rPr>
          <w:rStyle w:val="Znakapoznpodarou"/>
        </w:rPr>
        <w:footnoteRef/>
      </w:r>
      <w:r w:rsidRPr="00F71AF3">
        <w:t xml:space="preserve"> Viz například Usnesení Okresního soudu ve Znojmě ze dne 28. ledna 2015, sp. zn. 3T 221/2014 – 90.</w:t>
      </w:r>
    </w:p>
  </w:footnote>
  <w:footnote w:id="302">
    <w:p w14:paraId="089F051B" w14:textId="77777777" w:rsidR="00B918D6" w:rsidRPr="00F71AF3" w:rsidRDefault="00B918D6" w:rsidP="00021C0A">
      <w:pPr>
        <w:pStyle w:val="Textpoznpodarou"/>
        <w:ind w:firstLine="0"/>
      </w:pPr>
      <w:r w:rsidRPr="00F71AF3">
        <w:rPr>
          <w:rStyle w:val="Znakapoznpodarou"/>
        </w:rPr>
        <w:footnoteRef/>
      </w:r>
      <w:r w:rsidRPr="00F71AF3">
        <w:t xml:space="preserve"> Usnesení Okresního soudu ve Znojmě ze dne 27. června 2013, sp. zn. 3T 62/2013 – 51.</w:t>
      </w:r>
    </w:p>
  </w:footnote>
  <w:footnote w:id="303">
    <w:p w14:paraId="57938977" w14:textId="77777777" w:rsidR="00B918D6" w:rsidRPr="00F71AF3" w:rsidRDefault="00B918D6" w:rsidP="00021C0A">
      <w:pPr>
        <w:pStyle w:val="Textpoznpodarou"/>
        <w:ind w:firstLine="0"/>
      </w:pPr>
      <w:r w:rsidRPr="00F71AF3">
        <w:rPr>
          <w:rStyle w:val="Znakapoznpodarou"/>
        </w:rPr>
        <w:footnoteRef/>
      </w:r>
      <w:r w:rsidRPr="00F71AF3">
        <w:t xml:space="preserve"> V tomto případě se obviněný dostal do kontaktu s poškozenou pouze pětkrát, přičemž v prvním případě se jednalo o jejich seznámení, viz Usnesení Okresního soudu ve Znojmě ze dne 27. března 2014, sp. zn. 18T 130/2013 -82.</w:t>
      </w:r>
    </w:p>
  </w:footnote>
  <w:footnote w:id="304">
    <w:p w14:paraId="520D7DF6" w14:textId="77777777" w:rsidR="00B918D6" w:rsidRPr="00F71AF3" w:rsidRDefault="00B918D6" w:rsidP="00021C0A">
      <w:pPr>
        <w:pStyle w:val="Textpoznpodarou"/>
        <w:ind w:firstLine="0"/>
      </w:pPr>
      <w:r w:rsidRPr="00F71AF3">
        <w:rPr>
          <w:rStyle w:val="Znakapoznpodarou"/>
        </w:rPr>
        <w:footnoteRef/>
      </w:r>
      <w:r w:rsidRPr="00F71AF3">
        <w:t xml:space="preserve"> Usnesení Okresního soudu ve Znojmě ze dne 13. února 2013, sp. zn. 18T 109/2013-263.</w:t>
      </w:r>
    </w:p>
  </w:footnote>
  <w:footnote w:id="305">
    <w:p w14:paraId="6AA61723" w14:textId="77777777" w:rsidR="00B918D6" w:rsidRPr="00F71AF3" w:rsidRDefault="00B918D6" w:rsidP="00021C0A">
      <w:pPr>
        <w:pStyle w:val="Textpoznpodarou"/>
        <w:ind w:firstLine="0"/>
      </w:pPr>
      <w:r w:rsidRPr="00F71AF3">
        <w:rPr>
          <w:rStyle w:val="Znakapoznpodarou"/>
        </w:rPr>
        <w:footnoteRef/>
      </w:r>
      <w:r w:rsidRPr="00F71AF3">
        <w:t xml:space="preserve"> Viz například Rozsudek Okresního soudu ve Znojmě ze dne 11. ledna 2012, sp. zn. 3T 23/2011-257.</w:t>
      </w:r>
    </w:p>
  </w:footnote>
  <w:footnote w:id="306">
    <w:p w14:paraId="00D29294" w14:textId="77777777" w:rsidR="00B918D6" w:rsidRPr="00F71AF3" w:rsidRDefault="00B918D6" w:rsidP="00021C0A">
      <w:pPr>
        <w:pStyle w:val="Textpoznpodarou"/>
        <w:ind w:firstLine="0"/>
        <w:rPr>
          <w:rFonts w:cs="Times New Roman"/>
        </w:rPr>
      </w:pPr>
      <w:r w:rsidRPr="00F71AF3">
        <w:rPr>
          <w:rStyle w:val="Znakapoznpodarou"/>
        </w:rPr>
        <w:footnoteRef/>
      </w:r>
      <w:r w:rsidRPr="00F71AF3">
        <w:rPr>
          <w:rFonts w:cs="Times New Roman"/>
        </w:rPr>
        <w:t xml:space="preserve">VOSS, Hans-Georg. </w:t>
      </w:r>
      <w:r w:rsidRPr="00F71AF3">
        <w:rPr>
          <w:rFonts w:cs="Times New Roman"/>
          <w:shd w:val="clear" w:color="auto" w:fill="FFFFFF"/>
        </w:rPr>
        <w:t xml:space="preserve">HOFFMANN, Jens, WONDRAK, Isabel. Belästigung, Bedrohung, Gefährdung: Stalking aus Sicht des Stalkers. </w:t>
      </w:r>
      <w:r w:rsidRPr="00F71AF3">
        <w:rPr>
          <w:rFonts w:cs="Times New Roman"/>
        </w:rPr>
        <w:t>In ČÍRTKOVÁ, Ludmila. </w:t>
      </w:r>
      <w:r w:rsidRPr="00F71AF3">
        <w:rPr>
          <w:rFonts w:cs="Times New Roman"/>
          <w:i/>
          <w:iCs/>
        </w:rPr>
        <w:t>Moderní psychologie pro právníky.</w:t>
      </w:r>
      <w:r w:rsidRPr="00F71AF3">
        <w:rPr>
          <w:rFonts w:cs="Times New Roman"/>
        </w:rPr>
        <w:t xml:space="preserve"> 1. vydání. Praha: Grada, 2008,</w:t>
      </w:r>
      <w:r w:rsidRPr="00F71AF3">
        <w:t xml:space="preserve"> </w:t>
      </w:r>
      <w:r w:rsidRPr="00F71AF3">
        <w:rPr>
          <w:rFonts w:cs="Times New Roman"/>
        </w:rPr>
        <w:t>s. 76-77.</w:t>
      </w:r>
    </w:p>
  </w:footnote>
  <w:footnote w:id="307">
    <w:p w14:paraId="294DEAB8" w14:textId="77777777" w:rsidR="00B918D6" w:rsidRPr="00F71AF3" w:rsidRDefault="00B918D6" w:rsidP="002238A2">
      <w:pPr>
        <w:pStyle w:val="Textpoznpodarou"/>
        <w:ind w:firstLine="0"/>
      </w:pPr>
      <w:r w:rsidRPr="00F71AF3">
        <w:rPr>
          <w:rStyle w:val="Znakapoznpodarou"/>
        </w:rPr>
        <w:footnoteRef/>
      </w:r>
      <w:r w:rsidRPr="00F71AF3">
        <w:t xml:space="preserve"> Rozsudek Okresního soudu ve Znojmě ze dne 12. března 2014, č.j. 3T 16/2014–93.</w:t>
      </w:r>
    </w:p>
  </w:footnote>
  <w:footnote w:id="308">
    <w:p w14:paraId="38ADC92F" w14:textId="13DFA1D6" w:rsidR="00B918D6" w:rsidRPr="00F71AF3" w:rsidRDefault="00B918D6" w:rsidP="001E5DBF">
      <w:pPr>
        <w:pStyle w:val="Textpoznpodarou"/>
        <w:ind w:firstLine="0"/>
      </w:pPr>
      <w:r w:rsidRPr="00F71AF3">
        <w:rPr>
          <w:rStyle w:val="Znakapoznpodarou"/>
        </w:rPr>
        <w:footnoteRef/>
      </w:r>
      <w:r w:rsidRPr="00F71AF3">
        <w:t xml:space="preserve"> Viz např. Trestní příkaz Okresního soudu ve Znojmě ze dne 1. února 2012, č.j. 1T 19/2012 -103, kdy pronásledování trvalo jedenáct dní.</w:t>
      </w:r>
    </w:p>
  </w:footnote>
  <w:footnote w:id="309">
    <w:p w14:paraId="2D325C1A" w14:textId="05504E6F" w:rsidR="00B918D6" w:rsidRPr="00F71AF3" w:rsidRDefault="00B918D6" w:rsidP="002238A2">
      <w:pPr>
        <w:pStyle w:val="Textpoznpodarou"/>
        <w:ind w:firstLine="0"/>
      </w:pPr>
      <w:r w:rsidRPr="00F71AF3">
        <w:rPr>
          <w:rStyle w:val="Znakapoznpodarou"/>
        </w:rPr>
        <w:footnoteRef/>
      </w:r>
      <w:r w:rsidRPr="00F71AF3">
        <w:t xml:space="preserve"> Rozsudek Okresního soudu ve Znojmě ze dne 3. dubna 2014, sp. zn. 18T 211/2013.</w:t>
      </w:r>
    </w:p>
  </w:footnote>
  <w:footnote w:id="310">
    <w:p w14:paraId="00042CD3" w14:textId="77777777" w:rsidR="00B918D6" w:rsidRPr="00F71AF3" w:rsidRDefault="00B918D6" w:rsidP="008E1598">
      <w:pPr>
        <w:pStyle w:val="Textpoznpodarou"/>
        <w:ind w:firstLine="0"/>
      </w:pPr>
      <w:r w:rsidRPr="00F71AF3">
        <w:rPr>
          <w:rStyle w:val="Znakapoznpodarou"/>
        </w:rPr>
        <w:footnoteRef/>
      </w:r>
      <w:r w:rsidRPr="00F71AF3">
        <w:t xml:space="preserve"> Blíže k typologii stalkerů viz </w:t>
      </w:r>
      <w:r w:rsidRPr="00F71AF3">
        <w:rPr>
          <w:rFonts w:cs="Times New Roman"/>
        </w:rPr>
        <w:t>ČÍRTKOVÁ, Ludmila. </w:t>
      </w:r>
      <w:r w:rsidRPr="00F71AF3">
        <w:rPr>
          <w:rFonts w:cs="Times New Roman"/>
          <w:i/>
          <w:iCs/>
        </w:rPr>
        <w:t>Moderní psychologie pro právníky.</w:t>
      </w:r>
      <w:r w:rsidRPr="00F71AF3">
        <w:rPr>
          <w:rFonts w:cs="Times New Roman"/>
        </w:rPr>
        <w:t xml:space="preserve"> 1. vydání. Praha: Grada, 2008. s. 73-76.</w:t>
      </w:r>
      <w:r w:rsidRPr="00F71AF3">
        <w:t xml:space="preserve"> </w:t>
      </w:r>
    </w:p>
  </w:footnote>
  <w:footnote w:id="311">
    <w:p w14:paraId="3B384E8A" w14:textId="77777777" w:rsidR="00B918D6" w:rsidRPr="00F71AF3" w:rsidRDefault="00B918D6" w:rsidP="008E1598">
      <w:pPr>
        <w:pStyle w:val="Textpoznpodarou"/>
        <w:ind w:firstLine="0"/>
      </w:pPr>
      <w:r w:rsidRPr="00F71AF3">
        <w:rPr>
          <w:rStyle w:val="Znakapoznpodarou"/>
        </w:rPr>
        <w:footnoteRef/>
      </w:r>
      <w:r w:rsidRPr="00F71AF3">
        <w:t xml:space="preserve"> Tento fakt se týká odsuzujících rozhodnutí, nicméně v ostatních rozhodnutích figurovali i muži jako oběť stalkingu, např. viz Usnesení Okresního soudu ve Znojmě ze dne 6. února 2013, sp. zn. 17 T 166/2012, které bylo postoupeno správnímu orgánu jako přestupek. </w:t>
      </w:r>
    </w:p>
  </w:footnote>
  <w:footnote w:id="312">
    <w:p w14:paraId="7A29E8F2" w14:textId="0BA5ED96" w:rsidR="00B918D6" w:rsidRPr="00F71AF3" w:rsidRDefault="00B918D6" w:rsidP="008E1598">
      <w:pPr>
        <w:pStyle w:val="Textpoznpodarou"/>
        <w:ind w:firstLine="0"/>
      </w:pPr>
      <w:r w:rsidRPr="00F71AF3">
        <w:rPr>
          <w:rStyle w:val="Znakapoznpodarou"/>
        </w:rPr>
        <w:footnoteRef/>
      </w:r>
      <w:r w:rsidRPr="00F71AF3">
        <w:t xml:space="preserve"> Viz například rozsudek Okresního soudu v Litoměřicích ze dne 4. října 2010, č.j. 2 T 92/2011-271.</w:t>
      </w:r>
    </w:p>
  </w:footnote>
  <w:footnote w:id="313">
    <w:p w14:paraId="34DA9602" w14:textId="77777777" w:rsidR="00B918D6" w:rsidRPr="00F71AF3" w:rsidRDefault="00B918D6" w:rsidP="008E1598">
      <w:pPr>
        <w:pStyle w:val="Textpoznpodarou"/>
        <w:ind w:firstLine="0"/>
      </w:pPr>
      <w:r w:rsidRPr="00F71AF3">
        <w:rPr>
          <w:rStyle w:val="Znakapoznpodarou"/>
        </w:rPr>
        <w:footnoteRef/>
      </w:r>
      <w:r w:rsidRPr="00F71AF3">
        <w:t xml:space="preserve"> Viz například rozsudek Okresního soudu ve Znojmě ze dne 29. srpna 2014, sp. zn. 18T 140/2014.</w:t>
      </w:r>
    </w:p>
  </w:footnote>
  <w:footnote w:id="314">
    <w:p w14:paraId="40B99B93" w14:textId="77777777" w:rsidR="00B918D6" w:rsidRPr="00F71AF3" w:rsidRDefault="00B918D6" w:rsidP="008E1598">
      <w:pPr>
        <w:pStyle w:val="Textpoznpodarou"/>
        <w:ind w:firstLine="0"/>
      </w:pPr>
      <w:r w:rsidRPr="00F71AF3">
        <w:rPr>
          <w:rStyle w:val="Znakapoznpodarou"/>
        </w:rPr>
        <w:footnoteRef/>
      </w:r>
      <w:r w:rsidRPr="00F71AF3">
        <w:t xml:space="preserve"> Viz rozsudky Okresního soudu ve Znojmě: 1) ze dne 29. srpna 2014, sp. zn. 18T 140/2014., 2) ze dne 17. února 2015, č.j. 18T 213/2014-239 a rozhodnutí Okresního soudu v Litoměřicích ze dne 25. září  2014, č.j 2 T 49/2014-377.</w:t>
      </w:r>
    </w:p>
  </w:footnote>
  <w:footnote w:id="315">
    <w:p w14:paraId="2B922FDE" w14:textId="77777777" w:rsidR="00B918D6" w:rsidRPr="00F71AF3" w:rsidRDefault="00B918D6" w:rsidP="008E1598">
      <w:pPr>
        <w:pStyle w:val="Textpoznpodarou"/>
        <w:ind w:firstLine="0"/>
      </w:pPr>
      <w:r w:rsidRPr="00F71AF3">
        <w:rPr>
          <w:rStyle w:val="Znakapoznpodarou"/>
        </w:rPr>
        <w:footnoteRef/>
      </w:r>
      <w:r w:rsidRPr="00F71AF3">
        <w:t xml:space="preserve"> Pro účely analýzy chápeme podmíněný trest odnětí svobody jako samostatný druh alternativního trestu, který je ukládán buďto s dohledem nebo bez něj (nerozlišujeme tedy podmíněný trest bez dohledu a s dohledem jako dva samostatné alternativní tresty).</w:t>
      </w:r>
    </w:p>
  </w:footnote>
  <w:footnote w:id="316">
    <w:p w14:paraId="22432CD8" w14:textId="77777777" w:rsidR="00B918D6" w:rsidRPr="00F71AF3" w:rsidRDefault="00B918D6" w:rsidP="008E1598">
      <w:pPr>
        <w:pStyle w:val="Textpoznpodarou"/>
        <w:ind w:firstLine="0"/>
      </w:pPr>
      <w:r w:rsidRPr="00F71AF3">
        <w:rPr>
          <w:rStyle w:val="Znakapoznpodarou"/>
        </w:rPr>
        <w:footnoteRef/>
      </w:r>
      <w:r w:rsidRPr="00F71AF3">
        <w:t xml:space="preserve"> Toto zjištění vyplývá z rozsudků, u kterých uvedl soud odůvodnění, u ostatních nebylo možné zjistit, zda se jednalo o recidivistu nebo nikoliv. </w:t>
      </w:r>
    </w:p>
  </w:footnote>
  <w:footnote w:id="317">
    <w:p w14:paraId="061C221B" w14:textId="77777777" w:rsidR="00B918D6" w:rsidRPr="00F71AF3" w:rsidRDefault="00B918D6" w:rsidP="008E1598">
      <w:pPr>
        <w:pStyle w:val="Textpoznpodarou"/>
        <w:ind w:firstLine="0"/>
      </w:pPr>
      <w:r w:rsidRPr="00F71AF3">
        <w:rPr>
          <w:rStyle w:val="Znakapoznpodarou"/>
        </w:rPr>
        <w:footnoteRef/>
      </w:r>
      <w:r w:rsidRPr="00F71AF3">
        <w:t xml:space="preserve"> Trestu propadnutí věci bylo uloženo v rámci výše uvedených rozhodnutí, ale ve statistice jsou uvedeny, a v textu zmiňovány pouze ty, které prokazatelně souvisely s pronásledováním oběti. </w:t>
      </w:r>
    </w:p>
  </w:footnote>
  <w:footnote w:id="318">
    <w:p w14:paraId="00550BCD" w14:textId="77777777" w:rsidR="00B918D6" w:rsidRPr="00F71AF3" w:rsidRDefault="00B918D6" w:rsidP="008E1598">
      <w:pPr>
        <w:pStyle w:val="Textpoznpodarou"/>
        <w:ind w:firstLine="0"/>
      </w:pPr>
      <w:r w:rsidRPr="00F71AF3">
        <w:rPr>
          <w:rStyle w:val="Znakapoznpodarou"/>
        </w:rPr>
        <w:footnoteRef/>
      </w:r>
      <w:r w:rsidRPr="00F71AF3">
        <w:t xml:space="preserve"> Viz například Rozsudek Okresního soudu ve Znojmě ze dne 29. července 2014, č.j. 1T 3/2014-397.</w:t>
      </w:r>
    </w:p>
  </w:footnote>
  <w:footnote w:id="319">
    <w:p w14:paraId="59B26E78" w14:textId="77777777" w:rsidR="00B918D6" w:rsidRPr="00F71AF3" w:rsidRDefault="00B918D6" w:rsidP="008E1598">
      <w:pPr>
        <w:pStyle w:val="Textpoznpodarou"/>
        <w:ind w:firstLine="0"/>
      </w:pPr>
      <w:r w:rsidRPr="00F71AF3">
        <w:rPr>
          <w:rStyle w:val="Znakapoznpodarou"/>
        </w:rPr>
        <w:footnoteRef/>
      </w:r>
      <w:r w:rsidRPr="00F71AF3">
        <w:t xml:space="preserve"> Tamtéž.</w:t>
      </w:r>
    </w:p>
  </w:footnote>
  <w:footnote w:id="320">
    <w:p w14:paraId="2D44D7E0" w14:textId="30D20529" w:rsidR="00B918D6" w:rsidRPr="00F71AF3" w:rsidRDefault="00B918D6" w:rsidP="008E1598">
      <w:pPr>
        <w:pStyle w:val="Textpoznpodarou"/>
        <w:ind w:firstLine="0"/>
      </w:pPr>
      <w:r w:rsidRPr="00F71AF3">
        <w:rPr>
          <w:rStyle w:val="Znakapoznpodarou"/>
        </w:rPr>
        <w:footnoteRef/>
      </w:r>
      <w:r w:rsidRPr="00F71AF3">
        <w:t xml:space="preserve"> Např. na zákaz přiblížení se k poškozené na padesát metrů, viz Trestní příkaz Okresního soudu ve Znojmě ze dne 16. ledna 2015, č.j. 1T 7/2015-45.</w:t>
      </w:r>
    </w:p>
  </w:footnote>
  <w:footnote w:id="321">
    <w:p w14:paraId="451A6BEA" w14:textId="77777777" w:rsidR="00B918D6" w:rsidRPr="00F71AF3" w:rsidRDefault="00B918D6" w:rsidP="008E1598">
      <w:pPr>
        <w:pStyle w:val="Textpoznpodarou"/>
        <w:ind w:firstLine="0"/>
      </w:pPr>
      <w:r w:rsidRPr="00F71AF3">
        <w:rPr>
          <w:rStyle w:val="Znakapoznpodarou"/>
        </w:rPr>
        <w:footnoteRef/>
      </w:r>
      <w:r w:rsidRPr="00F71AF3">
        <w:t xml:space="preserve"> Viz například Rozsudek Okresního soudu ve Znojmě ze dne 4. srpna 2010, č.j. 17T 108/2010-69.</w:t>
      </w:r>
    </w:p>
  </w:footnote>
  <w:footnote w:id="322">
    <w:p w14:paraId="21AACB0C" w14:textId="5435DC79" w:rsidR="00B918D6" w:rsidRPr="00F71AF3" w:rsidRDefault="00B918D6" w:rsidP="008E1598">
      <w:pPr>
        <w:pStyle w:val="Textpoznpodarou"/>
        <w:ind w:firstLine="0"/>
      </w:pPr>
      <w:r w:rsidRPr="00F71AF3">
        <w:rPr>
          <w:rStyle w:val="Znakapoznpodarou"/>
        </w:rPr>
        <w:footnoteRef/>
      </w:r>
      <w:r w:rsidRPr="00F71AF3">
        <w:t xml:space="preserve"> Viz například Rozsudek Okresního soudu ve Znojmě ze dne 29. srpna 2014, sp. zn. 18T 140/2014. V tomto rozhodnutí je také uloženo pachateli přiměřené omezení v podobě zákazu přiblížení se k poškozené na méně než sto metrů (pozn. autora).</w:t>
      </w:r>
    </w:p>
  </w:footnote>
  <w:footnote w:id="323">
    <w:p w14:paraId="303C5970" w14:textId="77777777" w:rsidR="00B918D6" w:rsidRPr="00F71AF3" w:rsidRDefault="00B918D6" w:rsidP="008E1598">
      <w:pPr>
        <w:pStyle w:val="Textpoznpodarou"/>
        <w:ind w:firstLine="0"/>
      </w:pPr>
      <w:r w:rsidRPr="00F71AF3">
        <w:rPr>
          <w:rStyle w:val="Znakapoznpodarou"/>
        </w:rPr>
        <w:footnoteRef/>
      </w:r>
      <w:r w:rsidRPr="00F71AF3">
        <w:t xml:space="preserve"> Viz například Rozsudek Okresního soudu ve Znojmě ze dne 12. března 2014, č.j. 3T 16/2014-93.</w:t>
      </w:r>
    </w:p>
  </w:footnote>
  <w:footnote w:id="324">
    <w:p w14:paraId="163FDB82" w14:textId="77777777" w:rsidR="00B918D6" w:rsidRPr="00F71AF3" w:rsidRDefault="00B918D6" w:rsidP="008E1598">
      <w:pPr>
        <w:pStyle w:val="Textpoznpodarou"/>
        <w:ind w:firstLine="0"/>
      </w:pPr>
      <w:r w:rsidRPr="00F71AF3">
        <w:rPr>
          <w:rStyle w:val="Znakapoznpodarou"/>
        </w:rPr>
        <w:footnoteRef/>
      </w:r>
      <w:r w:rsidRPr="00F71AF3">
        <w:t xml:space="preserve"> Viz například Rozsudek Okresního soudu ve Znojmě ze dne 3. dubna 2014, č.j. 18T 211/2013.</w:t>
      </w:r>
    </w:p>
  </w:footnote>
  <w:footnote w:id="325">
    <w:p w14:paraId="2AD4B816" w14:textId="77777777" w:rsidR="00B918D6" w:rsidRPr="00F71AF3" w:rsidRDefault="00B918D6" w:rsidP="008E1598">
      <w:pPr>
        <w:pStyle w:val="Textpoznpodarou"/>
        <w:ind w:firstLine="0"/>
      </w:pPr>
      <w:r w:rsidRPr="00F71AF3">
        <w:rPr>
          <w:rStyle w:val="Znakapoznpodarou"/>
        </w:rPr>
        <w:footnoteRef/>
      </w:r>
      <w:r w:rsidRPr="00F71AF3">
        <w:t xml:space="preserve"> </w:t>
      </w:r>
      <w:r w:rsidRPr="00F71AF3">
        <w:rPr>
          <w:rFonts w:cs="Times New Roman"/>
        </w:rPr>
        <w:t>TSCHAN, Werner. Deliktfokusierte Behandlung von Stalkern.  In ČÍRTKOVÁ, Ludmila. </w:t>
      </w:r>
      <w:r w:rsidRPr="00F71AF3">
        <w:rPr>
          <w:rFonts w:cs="Times New Roman"/>
          <w:i/>
          <w:iCs/>
        </w:rPr>
        <w:t>Moderní psychologie pro právníky.</w:t>
      </w:r>
      <w:r w:rsidRPr="00F71AF3">
        <w:rPr>
          <w:rFonts w:cs="Times New Roman"/>
        </w:rPr>
        <w:t xml:space="preserve"> 1. vydání. Praha: Grada, 2008. s. 81. </w:t>
      </w:r>
    </w:p>
  </w:footnote>
  <w:footnote w:id="326">
    <w:p w14:paraId="3DA6DDC3" w14:textId="75C13E27" w:rsidR="00B918D6" w:rsidRPr="00F71AF3" w:rsidRDefault="00B918D6" w:rsidP="008E1598">
      <w:pPr>
        <w:pStyle w:val="Textpoznpodarou"/>
        <w:ind w:firstLine="0"/>
      </w:pPr>
      <w:r w:rsidRPr="00F71AF3">
        <w:rPr>
          <w:rStyle w:val="Znakapoznpodarou"/>
        </w:rPr>
        <w:footnoteRef/>
      </w:r>
      <w:r w:rsidRPr="00F71AF3">
        <w:t xml:space="preserve"> Trestní příkaz Okresního soudu ve Znojmě ze dne 14. srpna 2015, č.j. 1Tm 29/2015-77.</w:t>
      </w:r>
    </w:p>
  </w:footnote>
  <w:footnote w:id="327">
    <w:p w14:paraId="45965D67" w14:textId="77777777" w:rsidR="00B918D6" w:rsidRPr="00F71AF3" w:rsidRDefault="00B918D6" w:rsidP="008E1598">
      <w:pPr>
        <w:pStyle w:val="Textpoznpodarou"/>
        <w:ind w:firstLine="0"/>
      </w:pPr>
      <w:r w:rsidRPr="00F71AF3">
        <w:rPr>
          <w:rStyle w:val="Znakapoznpodarou"/>
        </w:rPr>
        <w:footnoteRef/>
      </w:r>
      <w:r w:rsidRPr="00F71AF3">
        <w:t xml:space="preserve"> Rozsudek Okresního soudu v Litoměřicích ze dne 30. října 2013, č.j. 6T 63/2013-186.</w:t>
      </w:r>
    </w:p>
  </w:footnote>
  <w:footnote w:id="328">
    <w:p w14:paraId="348A10E9" w14:textId="77777777" w:rsidR="00B918D6" w:rsidRPr="00F71AF3" w:rsidRDefault="00B918D6" w:rsidP="008E1598">
      <w:pPr>
        <w:pStyle w:val="Textpoznpodarou"/>
        <w:ind w:firstLine="0"/>
      </w:pPr>
      <w:r w:rsidRPr="00F71AF3">
        <w:rPr>
          <w:rStyle w:val="Znakapoznpodarou"/>
        </w:rPr>
        <w:footnoteRef/>
      </w:r>
      <w:r w:rsidRPr="00F71AF3">
        <w:t xml:space="preserve"> Rozsudek Okresního soudu v Litoměřicích  ze dne 14. června 2013, č.j. 24T 6212013–168.</w:t>
      </w:r>
    </w:p>
  </w:footnote>
  <w:footnote w:id="329">
    <w:p w14:paraId="2FB781FA" w14:textId="693E51D1" w:rsidR="00B918D6" w:rsidRPr="00F71AF3" w:rsidRDefault="00B918D6" w:rsidP="008E1598">
      <w:pPr>
        <w:pStyle w:val="Textpoznpodarou"/>
        <w:ind w:firstLine="0"/>
      </w:pPr>
      <w:r w:rsidRPr="00F71AF3">
        <w:rPr>
          <w:rStyle w:val="Znakapoznpodarou"/>
        </w:rPr>
        <w:footnoteRef/>
      </w:r>
      <w:r w:rsidRPr="00F71AF3">
        <w:t xml:space="preserve"> Rozsudek Okresního soudu v Litoměřicích  ze dne 14. června 2013, č.j. 24T 6212013–168.</w:t>
      </w:r>
    </w:p>
  </w:footnote>
  <w:footnote w:id="330">
    <w:p w14:paraId="2E022AAA" w14:textId="77777777" w:rsidR="00B918D6" w:rsidRPr="00F71AF3" w:rsidRDefault="00B918D6" w:rsidP="008E1598">
      <w:pPr>
        <w:pStyle w:val="Textpoznpodarou"/>
        <w:ind w:firstLine="0"/>
      </w:pPr>
      <w:r w:rsidRPr="00F71AF3">
        <w:rPr>
          <w:rStyle w:val="Znakapoznpodarou"/>
        </w:rPr>
        <w:footnoteRef/>
      </w:r>
      <w:r w:rsidRPr="00F71AF3">
        <w:t xml:space="preserve"> Rozsudek Okresního soudu v Olomouci ze dne 22. října 2012, č.j. 4 T 79/2012-56.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96BE0"/>
    <w:multiLevelType w:val="hybridMultilevel"/>
    <w:tmpl w:val="E3B2A2E4"/>
    <w:lvl w:ilvl="0" w:tplc="7CECDB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1D0A3030"/>
    <w:multiLevelType w:val="hybridMultilevel"/>
    <w:tmpl w:val="6E66C826"/>
    <w:lvl w:ilvl="0" w:tplc="F3B89DB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nsid w:val="1DCF3F1D"/>
    <w:multiLevelType w:val="multilevel"/>
    <w:tmpl w:val="16F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67B49"/>
    <w:multiLevelType w:val="hybridMultilevel"/>
    <w:tmpl w:val="BB8460D4"/>
    <w:lvl w:ilvl="0" w:tplc="1F30FF74">
      <w:start w:val="1"/>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A0A0BB1"/>
    <w:multiLevelType w:val="multilevel"/>
    <w:tmpl w:val="0476A6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BEA63B2"/>
    <w:multiLevelType w:val="hybridMultilevel"/>
    <w:tmpl w:val="4CC8E69A"/>
    <w:lvl w:ilvl="0" w:tplc="10B8ACF2">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2E995D31"/>
    <w:multiLevelType w:val="multilevel"/>
    <w:tmpl w:val="E3B67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2444B27"/>
    <w:multiLevelType w:val="multilevel"/>
    <w:tmpl w:val="B798B600"/>
    <w:lvl w:ilvl="0">
      <w:start w:val="1"/>
      <w:numFmt w:val="decimal"/>
      <w:lvlText w:val="%1."/>
      <w:lvlJc w:val="left"/>
      <w:pPr>
        <w:ind w:left="720" w:hanging="360"/>
      </w:pPr>
      <w:rPr>
        <w:rFonts w:hint="default"/>
      </w:rPr>
    </w:lvl>
    <w:lvl w:ilvl="1">
      <w:start w:val="1"/>
      <w:numFmt w:val="decimal"/>
      <w:pStyle w:val="Nadpis2"/>
      <w:isLgl/>
      <w:lvlText w:val="%1.%2."/>
      <w:lvlJc w:val="left"/>
      <w:pPr>
        <w:ind w:left="862" w:hanging="720"/>
      </w:pPr>
      <w:rPr>
        <w:rFonts w:hint="default"/>
      </w:rPr>
    </w:lvl>
    <w:lvl w:ilvl="2">
      <w:start w:val="1"/>
      <w:numFmt w:val="decimal"/>
      <w:pStyle w:val="Nadpis3"/>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61303C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43A4C03"/>
    <w:multiLevelType w:val="hybridMultilevel"/>
    <w:tmpl w:val="5AF61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AB57A7D"/>
    <w:multiLevelType w:val="hybridMultilevel"/>
    <w:tmpl w:val="9970E9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A74627"/>
    <w:multiLevelType w:val="hybridMultilevel"/>
    <w:tmpl w:val="83246E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6"/>
  </w:num>
  <w:num w:numId="5">
    <w:abstractNumId w:val="3"/>
  </w:num>
  <w:num w:numId="6">
    <w:abstractNumId w:val="8"/>
  </w:num>
  <w:num w:numId="7">
    <w:abstractNumId w:val="2"/>
  </w:num>
  <w:num w:numId="8">
    <w:abstractNumId w:val="7"/>
  </w:num>
  <w:num w:numId="9">
    <w:abstractNumId w:val="9"/>
  </w:num>
  <w:num w:numId="10">
    <w:abstractNumId w:val="5"/>
  </w:num>
  <w:num w:numId="11">
    <w:abstractNumId w:val="1"/>
  </w:num>
  <w:num w:numId="12">
    <w:abstractNumId w:val="7"/>
  </w:num>
  <w:num w:numId="13">
    <w:abstractNumId w:val="7"/>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F7"/>
    <w:rsid w:val="000029B9"/>
    <w:rsid w:val="00002D77"/>
    <w:rsid w:val="00005364"/>
    <w:rsid w:val="00005693"/>
    <w:rsid w:val="00006149"/>
    <w:rsid w:val="00006404"/>
    <w:rsid w:val="0000788B"/>
    <w:rsid w:val="00010080"/>
    <w:rsid w:val="00011530"/>
    <w:rsid w:val="00013169"/>
    <w:rsid w:val="000134C0"/>
    <w:rsid w:val="0001460C"/>
    <w:rsid w:val="00017853"/>
    <w:rsid w:val="00017F94"/>
    <w:rsid w:val="00021309"/>
    <w:rsid w:val="000216F4"/>
    <w:rsid w:val="00021C0A"/>
    <w:rsid w:val="0002462E"/>
    <w:rsid w:val="000265DB"/>
    <w:rsid w:val="00030C24"/>
    <w:rsid w:val="00032094"/>
    <w:rsid w:val="00040532"/>
    <w:rsid w:val="000429DF"/>
    <w:rsid w:val="00045761"/>
    <w:rsid w:val="000472E9"/>
    <w:rsid w:val="00050CA7"/>
    <w:rsid w:val="00051BBC"/>
    <w:rsid w:val="0005757F"/>
    <w:rsid w:val="000576A5"/>
    <w:rsid w:val="000576C4"/>
    <w:rsid w:val="00061770"/>
    <w:rsid w:val="0006194C"/>
    <w:rsid w:val="000641DF"/>
    <w:rsid w:val="00064ECB"/>
    <w:rsid w:val="00070BC4"/>
    <w:rsid w:val="00073FBB"/>
    <w:rsid w:val="000756AB"/>
    <w:rsid w:val="00076272"/>
    <w:rsid w:val="0007641B"/>
    <w:rsid w:val="00081FC7"/>
    <w:rsid w:val="00085414"/>
    <w:rsid w:val="0008693F"/>
    <w:rsid w:val="00087CDD"/>
    <w:rsid w:val="000A0B3D"/>
    <w:rsid w:val="000A1250"/>
    <w:rsid w:val="000A4DAC"/>
    <w:rsid w:val="000B21E5"/>
    <w:rsid w:val="000B44E7"/>
    <w:rsid w:val="000B5610"/>
    <w:rsid w:val="000B57EF"/>
    <w:rsid w:val="000B59F9"/>
    <w:rsid w:val="000B6482"/>
    <w:rsid w:val="000B768F"/>
    <w:rsid w:val="000B7ED2"/>
    <w:rsid w:val="000C03EE"/>
    <w:rsid w:val="000C5EFA"/>
    <w:rsid w:val="000D0D5A"/>
    <w:rsid w:val="000D247F"/>
    <w:rsid w:val="000D2574"/>
    <w:rsid w:val="000E0ACD"/>
    <w:rsid w:val="000E0D4B"/>
    <w:rsid w:val="000E3FF0"/>
    <w:rsid w:val="000E58D1"/>
    <w:rsid w:val="000E5933"/>
    <w:rsid w:val="000F150F"/>
    <w:rsid w:val="000F301E"/>
    <w:rsid w:val="000F3AEF"/>
    <w:rsid w:val="000F5329"/>
    <w:rsid w:val="000F58F9"/>
    <w:rsid w:val="000F6C08"/>
    <w:rsid w:val="000F7D2C"/>
    <w:rsid w:val="00100820"/>
    <w:rsid w:val="0010162C"/>
    <w:rsid w:val="00102EB7"/>
    <w:rsid w:val="0010466B"/>
    <w:rsid w:val="00106B87"/>
    <w:rsid w:val="001077DA"/>
    <w:rsid w:val="0011232A"/>
    <w:rsid w:val="001133E5"/>
    <w:rsid w:val="00116A83"/>
    <w:rsid w:val="00117049"/>
    <w:rsid w:val="00121D2E"/>
    <w:rsid w:val="001220BB"/>
    <w:rsid w:val="00122C22"/>
    <w:rsid w:val="0012427F"/>
    <w:rsid w:val="00126E4B"/>
    <w:rsid w:val="0012729E"/>
    <w:rsid w:val="0013158F"/>
    <w:rsid w:val="001409BE"/>
    <w:rsid w:val="00141B17"/>
    <w:rsid w:val="001435FA"/>
    <w:rsid w:val="0014501A"/>
    <w:rsid w:val="00146C72"/>
    <w:rsid w:val="00151B9A"/>
    <w:rsid w:val="001523E5"/>
    <w:rsid w:val="001531F6"/>
    <w:rsid w:val="0015529D"/>
    <w:rsid w:val="00156B99"/>
    <w:rsid w:val="001629B6"/>
    <w:rsid w:val="00162CB2"/>
    <w:rsid w:val="001647A3"/>
    <w:rsid w:val="001659B9"/>
    <w:rsid w:val="00166D85"/>
    <w:rsid w:val="00167654"/>
    <w:rsid w:val="00174A49"/>
    <w:rsid w:val="00175645"/>
    <w:rsid w:val="00176057"/>
    <w:rsid w:val="00180191"/>
    <w:rsid w:val="0018147F"/>
    <w:rsid w:val="00182986"/>
    <w:rsid w:val="00186A5B"/>
    <w:rsid w:val="0019118A"/>
    <w:rsid w:val="001938EC"/>
    <w:rsid w:val="001945FA"/>
    <w:rsid w:val="00196214"/>
    <w:rsid w:val="00196B83"/>
    <w:rsid w:val="00197E6A"/>
    <w:rsid w:val="001A05EC"/>
    <w:rsid w:val="001A16F3"/>
    <w:rsid w:val="001A18A3"/>
    <w:rsid w:val="001B0EE8"/>
    <w:rsid w:val="001B0F9B"/>
    <w:rsid w:val="001B261A"/>
    <w:rsid w:val="001B2750"/>
    <w:rsid w:val="001B3EC9"/>
    <w:rsid w:val="001B7CB6"/>
    <w:rsid w:val="001C0922"/>
    <w:rsid w:val="001C100C"/>
    <w:rsid w:val="001C3CD4"/>
    <w:rsid w:val="001C7301"/>
    <w:rsid w:val="001D05E2"/>
    <w:rsid w:val="001D2097"/>
    <w:rsid w:val="001E01EF"/>
    <w:rsid w:val="001E0800"/>
    <w:rsid w:val="001E56EF"/>
    <w:rsid w:val="001E5DBF"/>
    <w:rsid w:val="001E7852"/>
    <w:rsid w:val="001F04F9"/>
    <w:rsid w:val="001F23D3"/>
    <w:rsid w:val="001F3505"/>
    <w:rsid w:val="001F3627"/>
    <w:rsid w:val="001F4E18"/>
    <w:rsid w:val="001F541A"/>
    <w:rsid w:val="001F5D89"/>
    <w:rsid w:val="001F685E"/>
    <w:rsid w:val="00200E7C"/>
    <w:rsid w:val="00203404"/>
    <w:rsid w:val="00203D0A"/>
    <w:rsid w:val="002040F1"/>
    <w:rsid w:val="002043B9"/>
    <w:rsid w:val="00204672"/>
    <w:rsid w:val="00205FAF"/>
    <w:rsid w:val="00212FDE"/>
    <w:rsid w:val="002134A2"/>
    <w:rsid w:val="0021584A"/>
    <w:rsid w:val="00223098"/>
    <w:rsid w:val="002238A2"/>
    <w:rsid w:val="00227666"/>
    <w:rsid w:val="00230574"/>
    <w:rsid w:val="0023173A"/>
    <w:rsid w:val="00233F12"/>
    <w:rsid w:val="002342C9"/>
    <w:rsid w:val="002401DA"/>
    <w:rsid w:val="00241E18"/>
    <w:rsid w:val="0024260B"/>
    <w:rsid w:val="0024366B"/>
    <w:rsid w:val="00243738"/>
    <w:rsid w:val="00243BB8"/>
    <w:rsid w:val="00253A4D"/>
    <w:rsid w:val="002544DE"/>
    <w:rsid w:val="002557FB"/>
    <w:rsid w:val="002564FF"/>
    <w:rsid w:val="0025710D"/>
    <w:rsid w:val="00257E14"/>
    <w:rsid w:val="00264585"/>
    <w:rsid w:val="00264F4D"/>
    <w:rsid w:val="0027027A"/>
    <w:rsid w:val="002708B5"/>
    <w:rsid w:val="00272626"/>
    <w:rsid w:val="00275512"/>
    <w:rsid w:val="0027701F"/>
    <w:rsid w:val="0028198E"/>
    <w:rsid w:val="00283081"/>
    <w:rsid w:val="0028497E"/>
    <w:rsid w:val="00285221"/>
    <w:rsid w:val="002859A8"/>
    <w:rsid w:val="00286B2D"/>
    <w:rsid w:val="0029299A"/>
    <w:rsid w:val="002956A8"/>
    <w:rsid w:val="00296019"/>
    <w:rsid w:val="00296258"/>
    <w:rsid w:val="002964D7"/>
    <w:rsid w:val="00297FB0"/>
    <w:rsid w:val="002A19E5"/>
    <w:rsid w:val="002A6AA9"/>
    <w:rsid w:val="002A6F6C"/>
    <w:rsid w:val="002B2556"/>
    <w:rsid w:val="002B2F04"/>
    <w:rsid w:val="002B5B67"/>
    <w:rsid w:val="002B5BBA"/>
    <w:rsid w:val="002C078E"/>
    <w:rsid w:val="002C63CB"/>
    <w:rsid w:val="002C7820"/>
    <w:rsid w:val="002D1288"/>
    <w:rsid w:val="002D21A4"/>
    <w:rsid w:val="002D3472"/>
    <w:rsid w:val="002D461D"/>
    <w:rsid w:val="002D5253"/>
    <w:rsid w:val="002D5F95"/>
    <w:rsid w:val="002E0C4C"/>
    <w:rsid w:val="002E14EC"/>
    <w:rsid w:val="002E1987"/>
    <w:rsid w:val="002E2D90"/>
    <w:rsid w:val="002E409A"/>
    <w:rsid w:val="002E7FD1"/>
    <w:rsid w:val="002F0A34"/>
    <w:rsid w:val="002F1774"/>
    <w:rsid w:val="002F1ED2"/>
    <w:rsid w:val="002F4D28"/>
    <w:rsid w:val="002F5039"/>
    <w:rsid w:val="002F582A"/>
    <w:rsid w:val="00301B86"/>
    <w:rsid w:val="0030556A"/>
    <w:rsid w:val="003058C7"/>
    <w:rsid w:val="003064CF"/>
    <w:rsid w:val="00310E53"/>
    <w:rsid w:val="00314695"/>
    <w:rsid w:val="003154C1"/>
    <w:rsid w:val="003161F4"/>
    <w:rsid w:val="003210D1"/>
    <w:rsid w:val="00321F75"/>
    <w:rsid w:val="003239E4"/>
    <w:rsid w:val="00326DB8"/>
    <w:rsid w:val="003271D1"/>
    <w:rsid w:val="0033071F"/>
    <w:rsid w:val="00330A07"/>
    <w:rsid w:val="00330BC4"/>
    <w:rsid w:val="003323BA"/>
    <w:rsid w:val="003339E0"/>
    <w:rsid w:val="00335173"/>
    <w:rsid w:val="00336E93"/>
    <w:rsid w:val="003372CC"/>
    <w:rsid w:val="00341312"/>
    <w:rsid w:val="00341EF4"/>
    <w:rsid w:val="00342D4D"/>
    <w:rsid w:val="003443BD"/>
    <w:rsid w:val="00357D4F"/>
    <w:rsid w:val="00360755"/>
    <w:rsid w:val="0036226D"/>
    <w:rsid w:val="00362A69"/>
    <w:rsid w:val="00363225"/>
    <w:rsid w:val="00364ADC"/>
    <w:rsid w:val="00365585"/>
    <w:rsid w:val="00366A15"/>
    <w:rsid w:val="003678AC"/>
    <w:rsid w:val="00370017"/>
    <w:rsid w:val="00371E41"/>
    <w:rsid w:val="0037452F"/>
    <w:rsid w:val="0037457D"/>
    <w:rsid w:val="0037538B"/>
    <w:rsid w:val="00375834"/>
    <w:rsid w:val="003760FC"/>
    <w:rsid w:val="00376505"/>
    <w:rsid w:val="00380182"/>
    <w:rsid w:val="00381F54"/>
    <w:rsid w:val="0038225D"/>
    <w:rsid w:val="00383B13"/>
    <w:rsid w:val="00383DA8"/>
    <w:rsid w:val="003856CC"/>
    <w:rsid w:val="0038686B"/>
    <w:rsid w:val="00386C91"/>
    <w:rsid w:val="00390BA9"/>
    <w:rsid w:val="00390E62"/>
    <w:rsid w:val="00391508"/>
    <w:rsid w:val="00394853"/>
    <w:rsid w:val="003A4378"/>
    <w:rsid w:val="003A496D"/>
    <w:rsid w:val="003B27A6"/>
    <w:rsid w:val="003B3EBA"/>
    <w:rsid w:val="003B7F67"/>
    <w:rsid w:val="003C3DB8"/>
    <w:rsid w:val="003C4B26"/>
    <w:rsid w:val="003C54F4"/>
    <w:rsid w:val="003C6194"/>
    <w:rsid w:val="003C6A91"/>
    <w:rsid w:val="003D13FA"/>
    <w:rsid w:val="003D5677"/>
    <w:rsid w:val="003E0C19"/>
    <w:rsid w:val="003E3002"/>
    <w:rsid w:val="003E30DD"/>
    <w:rsid w:val="003E31D1"/>
    <w:rsid w:val="003E5785"/>
    <w:rsid w:val="003E63E3"/>
    <w:rsid w:val="003E728B"/>
    <w:rsid w:val="003F1106"/>
    <w:rsid w:val="003F26B3"/>
    <w:rsid w:val="003F3833"/>
    <w:rsid w:val="003F5938"/>
    <w:rsid w:val="003F6F85"/>
    <w:rsid w:val="003F7C05"/>
    <w:rsid w:val="0040079A"/>
    <w:rsid w:val="00405E16"/>
    <w:rsid w:val="0040661D"/>
    <w:rsid w:val="0040761A"/>
    <w:rsid w:val="00412493"/>
    <w:rsid w:val="0041678E"/>
    <w:rsid w:val="004177A2"/>
    <w:rsid w:val="00422CF2"/>
    <w:rsid w:val="004230E5"/>
    <w:rsid w:val="00423547"/>
    <w:rsid w:val="00426FB9"/>
    <w:rsid w:val="0042773B"/>
    <w:rsid w:val="00431CA2"/>
    <w:rsid w:val="004326FC"/>
    <w:rsid w:val="00433CB7"/>
    <w:rsid w:val="00436352"/>
    <w:rsid w:val="004363EF"/>
    <w:rsid w:val="004404FE"/>
    <w:rsid w:val="00440B0F"/>
    <w:rsid w:val="00441D5D"/>
    <w:rsid w:val="004456FE"/>
    <w:rsid w:val="00446D12"/>
    <w:rsid w:val="00447C6C"/>
    <w:rsid w:val="00450464"/>
    <w:rsid w:val="00450598"/>
    <w:rsid w:val="00450A30"/>
    <w:rsid w:val="0045515F"/>
    <w:rsid w:val="00456877"/>
    <w:rsid w:val="00456E27"/>
    <w:rsid w:val="00461535"/>
    <w:rsid w:val="004615BE"/>
    <w:rsid w:val="00461E29"/>
    <w:rsid w:val="004622A5"/>
    <w:rsid w:val="004635AE"/>
    <w:rsid w:val="0046402A"/>
    <w:rsid w:val="004663AE"/>
    <w:rsid w:val="00466F9F"/>
    <w:rsid w:val="00470360"/>
    <w:rsid w:val="004724D6"/>
    <w:rsid w:val="00474E4B"/>
    <w:rsid w:val="00475891"/>
    <w:rsid w:val="00480682"/>
    <w:rsid w:val="0048101E"/>
    <w:rsid w:val="00483681"/>
    <w:rsid w:val="004839A6"/>
    <w:rsid w:val="00483B48"/>
    <w:rsid w:val="00485512"/>
    <w:rsid w:val="00490B5A"/>
    <w:rsid w:val="004923DE"/>
    <w:rsid w:val="00494B4A"/>
    <w:rsid w:val="004962FE"/>
    <w:rsid w:val="004A0BD3"/>
    <w:rsid w:val="004A1AFF"/>
    <w:rsid w:val="004A1FDB"/>
    <w:rsid w:val="004A27AC"/>
    <w:rsid w:val="004A4C22"/>
    <w:rsid w:val="004A4E99"/>
    <w:rsid w:val="004A5D5A"/>
    <w:rsid w:val="004A6C63"/>
    <w:rsid w:val="004A70FB"/>
    <w:rsid w:val="004B01B0"/>
    <w:rsid w:val="004B15D8"/>
    <w:rsid w:val="004B17AC"/>
    <w:rsid w:val="004B1D6F"/>
    <w:rsid w:val="004B2961"/>
    <w:rsid w:val="004B3B33"/>
    <w:rsid w:val="004B4C75"/>
    <w:rsid w:val="004B6248"/>
    <w:rsid w:val="004B6555"/>
    <w:rsid w:val="004B6E6A"/>
    <w:rsid w:val="004C1257"/>
    <w:rsid w:val="004C3011"/>
    <w:rsid w:val="004C4B41"/>
    <w:rsid w:val="004C50EC"/>
    <w:rsid w:val="004C5848"/>
    <w:rsid w:val="004C7093"/>
    <w:rsid w:val="004D0C9A"/>
    <w:rsid w:val="004D1599"/>
    <w:rsid w:val="004D5999"/>
    <w:rsid w:val="004D5E37"/>
    <w:rsid w:val="004D612D"/>
    <w:rsid w:val="004D68A6"/>
    <w:rsid w:val="004D6901"/>
    <w:rsid w:val="004D6ED3"/>
    <w:rsid w:val="004D7454"/>
    <w:rsid w:val="004D74DF"/>
    <w:rsid w:val="004E1096"/>
    <w:rsid w:val="004E4652"/>
    <w:rsid w:val="004E73FE"/>
    <w:rsid w:val="004F2B12"/>
    <w:rsid w:val="004F3505"/>
    <w:rsid w:val="004F3777"/>
    <w:rsid w:val="004F3E0C"/>
    <w:rsid w:val="004F53E8"/>
    <w:rsid w:val="004F5794"/>
    <w:rsid w:val="00501161"/>
    <w:rsid w:val="00504634"/>
    <w:rsid w:val="00507BAF"/>
    <w:rsid w:val="00512EE0"/>
    <w:rsid w:val="00513DB9"/>
    <w:rsid w:val="00515EB1"/>
    <w:rsid w:val="005160C6"/>
    <w:rsid w:val="00521792"/>
    <w:rsid w:val="00521CE4"/>
    <w:rsid w:val="005250DD"/>
    <w:rsid w:val="00533309"/>
    <w:rsid w:val="005355B8"/>
    <w:rsid w:val="0054168B"/>
    <w:rsid w:val="00545FF9"/>
    <w:rsid w:val="00546E6C"/>
    <w:rsid w:val="005476DE"/>
    <w:rsid w:val="0054782D"/>
    <w:rsid w:val="00547B6B"/>
    <w:rsid w:val="00547E76"/>
    <w:rsid w:val="00554FE1"/>
    <w:rsid w:val="00570B9A"/>
    <w:rsid w:val="005741E7"/>
    <w:rsid w:val="005746A6"/>
    <w:rsid w:val="0057605D"/>
    <w:rsid w:val="00580191"/>
    <w:rsid w:val="00581661"/>
    <w:rsid w:val="00581669"/>
    <w:rsid w:val="00583E44"/>
    <w:rsid w:val="00584704"/>
    <w:rsid w:val="005861C6"/>
    <w:rsid w:val="005900ED"/>
    <w:rsid w:val="00591A21"/>
    <w:rsid w:val="00594372"/>
    <w:rsid w:val="005976E6"/>
    <w:rsid w:val="005A2F26"/>
    <w:rsid w:val="005A33AB"/>
    <w:rsid w:val="005A4516"/>
    <w:rsid w:val="005A48B6"/>
    <w:rsid w:val="005A51C0"/>
    <w:rsid w:val="005B395A"/>
    <w:rsid w:val="005B3C88"/>
    <w:rsid w:val="005B590E"/>
    <w:rsid w:val="005B5E5D"/>
    <w:rsid w:val="005B7E6D"/>
    <w:rsid w:val="005C234C"/>
    <w:rsid w:val="005C2EE1"/>
    <w:rsid w:val="005C459A"/>
    <w:rsid w:val="005C6821"/>
    <w:rsid w:val="005D1AE0"/>
    <w:rsid w:val="005D30F1"/>
    <w:rsid w:val="005D3704"/>
    <w:rsid w:val="005D4A1D"/>
    <w:rsid w:val="005D5CDC"/>
    <w:rsid w:val="005D66C5"/>
    <w:rsid w:val="005D6CAB"/>
    <w:rsid w:val="005D6DEE"/>
    <w:rsid w:val="005E1683"/>
    <w:rsid w:val="005E201E"/>
    <w:rsid w:val="005E2E52"/>
    <w:rsid w:val="005E34F0"/>
    <w:rsid w:val="005E48E0"/>
    <w:rsid w:val="005F2A45"/>
    <w:rsid w:val="005F2AE2"/>
    <w:rsid w:val="005F33DD"/>
    <w:rsid w:val="005F7134"/>
    <w:rsid w:val="005F73DC"/>
    <w:rsid w:val="005F77A2"/>
    <w:rsid w:val="005F797A"/>
    <w:rsid w:val="00601AAF"/>
    <w:rsid w:val="006032A2"/>
    <w:rsid w:val="00604DF4"/>
    <w:rsid w:val="0060533F"/>
    <w:rsid w:val="00611D40"/>
    <w:rsid w:val="00612621"/>
    <w:rsid w:val="00612763"/>
    <w:rsid w:val="00612EDB"/>
    <w:rsid w:val="006149B8"/>
    <w:rsid w:val="006152E9"/>
    <w:rsid w:val="006176DF"/>
    <w:rsid w:val="006204D1"/>
    <w:rsid w:val="00620643"/>
    <w:rsid w:val="00620FF5"/>
    <w:rsid w:val="00622A83"/>
    <w:rsid w:val="00623022"/>
    <w:rsid w:val="006276A6"/>
    <w:rsid w:val="0062778D"/>
    <w:rsid w:val="00632859"/>
    <w:rsid w:val="006333D2"/>
    <w:rsid w:val="00634D57"/>
    <w:rsid w:val="006352D8"/>
    <w:rsid w:val="006369CA"/>
    <w:rsid w:val="00637F07"/>
    <w:rsid w:val="006421C7"/>
    <w:rsid w:val="0064496C"/>
    <w:rsid w:val="006475A5"/>
    <w:rsid w:val="006479F8"/>
    <w:rsid w:val="00647EF7"/>
    <w:rsid w:val="00650326"/>
    <w:rsid w:val="00653009"/>
    <w:rsid w:val="006554D3"/>
    <w:rsid w:val="00655BED"/>
    <w:rsid w:val="0066201D"/>
    <w:rsid w:val="00663565"/>
    <w:rsid w:val="006654CB"/>
    <w:rsid w:val="006657DC"/>
    <w:rsid w:val="00665957"/>
    <w:rsid w:val="00674F49"/>
    <w:rsid w:val="00681A0E"/>
    <w:rsid w:val="00681ED7"/>
    <w:rsid w:val="00685BAB"/>
    <w:rsid w:val="006860D8"/>
    <w:rsid w:val="00687818"/>
    <w:rsid w:val="0069397D"/>
    <w:rsid w:val="00694307"/>
    <w:rsid w:val="006963E0"/>
    <w:rsid w:val="006966C5"/>
    <w:rsid w:val="006976A5"/>
    <w:rsid w:val="006979CD"/>
    <w:rsid w:val="006A1723"/>
    <w:rsid w:val="006A186A"/>
    <w:rsid w:val="006A26CD"/>
    <w:rsid w:val="006A31BD"/>
    <w:rsid w:val="006A3387"/>
    <w:rsid w:val="006A41A1"/>
    <w:rsid w:val="006B1554"/>
    <w:rsid w:val="006B24FD"/>
    <w:rsid w:val="006B27D0"/>
    <w:rsid w:val="006B47BE"/>
    <w:rsid w:val="006B7907"/>
    <w:rsid w:val="006C2859"/>
    <w:rsid w:val="006C3740"/>
    <w:rsid w:val="006C40AB"/>
    <w:rsid w:val="006C4FC1"/>
    <w:rsid w:val="006C6939"/>
    <w:rsid w:val="006C7CDC"/>
    <w:rsid w:val="006D2014"/>
    <w:rsid w:val="006D3CB2"/>
    <w:rsid w:val="006D420B"/>
    <w:rsid w:val="006D61BD"/>
    <w:rsid w:val="006D73C7"/>
    <w:rsid w:val="006D74D4"/>
    <w:rsid w:val="006E2893"/>
    <w:rsid w:val="006E6455"/>
    <w:rsid w:val="006F04C7"/>
    <w:rsid w:val="006F3E63"/>
    <w:rsid w:val="006F6EAB"/>
    <w:rsid w:val="00701DB1"/>
    <w:rsid w:val="0070537E"/>
    <w:rsid w:val="007078C4"/>
    <w:rsid w:val="00707F4A"/>
    <w:rsid w:val="007103EC"/>
    <w:rsid w:val="00711FE9"/>
    <w:rsid w:val="007158BC"/>
    <w:rsid w:val="00715B5D"/>
    <w:rsid w:val="00721464"/>
    <w:rsid w:val="007266B6"/>
    <w:rsid w:val="00726E9B"/>
    <w:rsid w:val="00735B5C"/>
    <w:rsid w:val="00736743"/>
    <w:rsid w:val="00740ED5"/>
    <w:rsid w:val="00741E2A"/>
    <w:rsid w:val="00744132"/>
    <w:rsid w:val="00745779"/>
    <w:rsid w:val="00745BDE"/>
    <w:rsid w:val="00753038"/>
    <w:rsid w:val="007548C2"/>
    <w:rsid w:val="00754D63"/>
    <w:rsid w:val="00757BA1"/>
    <w:rsid w:val="00762F89"/>
    <w:rsid w:val="00765660"/>
    <w:rsid w:val="007657EF"/>
    <w:rsid w:val="00765906"/>
    <w:rsid w:val="00765A5D"/>
    <w:rsid w:val="007660E0"/>
    <w:rsid w:val="00767913"/>
    <w:rsid w:val="00767D12"/>
    <w:rsid w:val="007705EC"/>
    <w:rsid w:val="007734CC"/>
    <w:rsid w:val="00773FC6"/>
    <w:rsid w:val="007741C6"/>
    <w:rsid w:val="00774D1E"/>
    <w:rsid w:val="007803BD"/>
    <w:rsid w:val="007809B8"/>
    <w:rsid w:val="00783024"/>
    <w:rsid w:val="00785B0B"/>
    <w:rsid w:val="00786AEE"/>
    <w:rsid w:val="00791F60"/>
    <w:rsid w:val="007921D4"/>
    <w:rsid w:val="0079265B"/>
    <w:rsid w:val="0079275B"/>
    <w:rsid w:val="0079460A"/>
    <w:rsid w:val="00795CC6"/>
    <w:rsid w:val="00796010"/>
    <w:rsid w:val="007963C2"/>
    <w:rsid w:val="00797841"/>
    <w:rsid w:val="007A2C0E"/>
    <w:rsid w:val="007A4C07"/>
    <w:rsid w:val="007A5F2E"/>
    <w:rsid w:val="007A6808"/>
    <w:rsid w:val="007B0F48"/>
    <w:rsid w:val="007B162F"/>
    <w:rsid w:val="007B34A6"/>
    <w:rsid w:val="007B3D4E"/>
    <w:rsid w:val="007B3EEF"/>
    <w:rsid w:val="007B54F2"/>
    <w:rsid w:val="007B5560"/>
    <w:rsid w:val="007B66CE"/>
    <w:rsid w:val="007B6EBA"/>
    <w:rsid w:val="007B7DD3"/>
    <w:rsid w:val="007C3182"/>
    <w:rsid w:val="007C5448"/>
    <w:rsid w:val="007C5DAB"/>
    <w:rsid w:val="007C7396"/>
    <w:rsid w:val="007C7B66"/>
    <w:rsid w:val="007D0E0B"/>
    <w:rsid w:val="007D23C7"/>
    <w:rsid w:val="007D3CA1"/>
    <w:rsid w:val="007D4142"/>
    <w:rsid w:val="007D6E39"/>
    <w:rsid w:val="007E0B2F"/>
    <w:rsid w:val="007E3840"/>
    <w:rsid w:val="007E457C"/>
    <w:rsid w:val="007E5627"/>
    <w:rsid w:val="007E5C6F"/>
    <w:rsid w:val="007E6090"/>
    <w:rsid w:val="007E70DB"/>
    <w:rsid w:val="007F0C50"/>
    <w:rsid w:val="007F0D06"/>
    <w:rsid w:val="007F0EEF"/>
    <w:rsid w:val="007F1471"/>
    <w:rsid w:val="007F247B"/>
    <w:rsid w:val="007F4754"/>
    <w:rsid w:val="007F5085"/>
    <w:rsid w:val="007F5A8C"/>
    <w:rsid w:val="007F722D"/>
    <w:rsid w:val="007F7E1B"/>
    <w:rsid w:val="00800535"/>
    <w:rsid w:val="0080061D"/>
    <w:rsid w:val="00800784"/>
    <w:rsid w:val="008017CD"/>
    <w:rsid w:val="008041D7"/>
    <w:rsid w:val="0081003D"/>
    <w:rsid w:val="008101D1"/>
    <w:rsid w:val="00812969"/>
    <w:rsid w:val="00812B95"/>
    <w:rsid w:val="00814214"/>
    <w:rsid w:val="008207A7"/>
    <w:rsid w:val="008228C7"/>
    <w:rsid w:val="00822972"/>
    <w:rsid w:val="0082299E"/>
    <w:rsid w:val="0082555E"/>
    <w:rsid w:val="008318AC"/>
    <w:rsid w:val="00831E27"/>
    <w:rsid w:val="00832BC6"/>
    <w:rsid w:val="00834DFA"/>
    <w:rsid w:val="008361A2"/>
    <w:rsid w:val="00837474"/>
    <w:rsid w:val="00840EB6"/>
    <w:rsid w:val="00841464"/>
    <w:rsid w:val="00843881"/>
    <w:rsid w:val="0084608B"/>
    <w:rsid w:val="008462EC"/>
    <w:rsid w:val="00846D0C"/>
    <w:rsid w:val="00846D43"/>
    <w:rsid w:val="008475CE"/>
    <w:rsid w:val="00851F32"/>
    <w:rsid w:val="008542A9"/>
    <w:rsid w:val="0086059F"/>
    <w:rsid w:val="0086706D"/>
    <w:rsid w:val="008671D9"/>
    <w:rsid w:val="008702CD"/>
    <w:rsid w:val="008810BF"/>
    <w:rsid w:val="0088314B"/>
    <w:rsid w:val="00883A0B"/>
    <w:rsid w:val="00885252"/>
    <w:rsid w:val="00886A55"/>
    <w:rsid w:val="00886B96"/>
    <w:rsid w:val="008904D6"/>
    <w:rsid w:val="00890817"/>
    <w:rsid w:val="00896811"/>
    <w:rsid w:val="008968DC"/>
    <w:rsid w:val="00897F7B"/>
    <w:rsid w:val="008A11BC"/>
    <w:rsid w:val="008A132F"/>
    <w:rsid w:val="008A21CD"/>
    <w:rsid w:val="008A7B01"/>
    <w:rsid w:val="008B2B9A"/>
    <w:rsid w:val="008B31B6"/>
    <w:rsid w:val="008B57C3"/>
    <w:rsid w:val="008B67A2"/>
    <w:rsid w:val="008B7844"/>
    <w:rsid w:val="008C02DB"/>
    <w:rsid w:val="008C0AAA"/>
    <w:rsid w:val="008C0C1D"/>
    <w:rsid w:val="008C3A0E"/>
    <w:rsid w:val="008C6961"/>
    <w:rsid w:val="008C7647"/>
    <w:rsid w:val="008D339B"/>
    <w:rsid w:val="008D4781"/>
    <w:rsid w:val="008D5D55"/>
    <w:rsid w:val="008D71D9"/>
    <w:rsid w:val="008E1598"/>
    <w:rsid w:val="008E1B6E"/>
    <w:rsid w:val="008E536D"/>
    <w:rsid w:val="008E6123"/>
    <w:rsid w:val="008F03CD"/>
    <w:rsid w:val="008F09CA"/>
    <w:rsid w:val="008F37C4"/>
    <w:rsid w:val="008F666D"/>
    <w:rsid w:val="008F7E23"/>
    <w:rsid w:val="00900E9B"/>
    <w:rsid w:val="009021E1"/>
    <w:rsid w:val="009028FC"/>
    <w:rsid w:val="00903326"/>
    <w:rsid w:val="00904A9B"/>
    <w:rsid w:val="00912193"/>
    <w:rsid w:val="0091238C"/>
    <w:rsid w:val="00912FB4"/>
    <w:rsid w:val="009160A4"/>
    <w:rsid w:val="009167D7"/>
    <w:rsid w:val="00922124"/>
    <w:rsid w:val="00923BE5"/>
    <w:rsid w:val="0092546C"/>
    <w:rsid w:val="00925D8B"/>
    <w:rsid w:val="00931AD9"/>
    <w:rsid w:val="00931B04"/>
    <w:rsid w:val="0093453D"/>
    <w:rsid w:val="00936686"/>
    <w:rsid w:val="00937AF2"/>
    <w:rsid w:val="009447DF"/>
    <w:rsid w:val="00944B88"/>
    <w:rsid w:val="00947AD9"/>
    <w:rsid w:val="00950373"/>
    <w:rsid w:val="0095166E"/>
    <w:rsid w:val="009521BA"/>
    <w:rsid w:val="0095292A"/>
    <w:rsid w:val="00954AF5"/>
    <w:rsid w:val="00955409"/>
    <w:rsid w:val="009565C4"/>
    <w:rsid w:val="00957CC9"/>
    <w:rsid w:val="00960C99"/>
    <w:rsid w:val="009618A1"/>
    <w:rsid w:val="00966918"/>
    <w:rsid w:val="00967526"/>
    <w:rsid w:val="009705E8"/>
    <w:rsid w:val="00972C50"/>
    <w:rsid w:val="00973A88"/>
    <w:rsid w:val="009742A1"/>
    <w:rsid w:val="00981AFB"/>
    <w:rsid w:val="00983492"/>
    <w:rsid w:val="009837C9"/>
    <w:rsid w:val="009849CC"/>
    <w:rsid w:val="009905E2"/>
    <w:rsid w:val="00991210"/>
    <w:rsid w:val="0099162E"/>
    <w:rsid w:val="0099402E"/>
    <w:rsid w:val="0099434F"/>
    <w:rsid w:val="00994A3A"/>
    <w:rsid w:val="00996941"/>
    <w:rsid w:val="009A290F"/>
    <w:rsid w:val="009B0768"/>
    <w:rsid w:val="009B25E5"/>
    <w:rsid w:val="009B3C8D"/>
    <w:rsid w:val="009B47F2"/>
    <w:rsid w:val="009B5399"/>
    <w:rsid w:val="009B7F59"/>
    <w:rsid w:val="009C0F00"/>
    <w:rsid w:val="009C35A7"/>
    <w:rsid w:val="009C5A9B"/>
    <w:rsid w:val="009C67B3"/>
    <w:rsid w:val="009D128A"/>
    <w:rsid w:val="009D1909"/>
    <w:rsid w:val="009D1F64"/>
    <w:rsid w:val="009D3B13"/>
    <w:rsid w:val="009D6CE4"/>
    <w:rsid w:val="009E166F"/>
    <w:rsid w:val="009E258F"/>
    <w:rsid w:val="009E4B95"/>
    <w:rsid w:val="009E7102"/>
    <w:rsid w:val="009E75D6"/>
    <w:rsid w:val="009E7D29"/>
    <w:rsid w:val="009F0704"/>
    <w:rsid w:val="009F097D"/>
    <w:rsid w:val="009F1469"/>
    <w:rsid w:val="009F5576"/>
    <w:rsid w:val="00A00447"/>
    <w:rsid w:val="00A006B3"/>
    <w:rsid w:val="00A01E7C"/>
    <w:rsid w:val="00A024CE"/>
    <w:rsid w:val="00A03106"/>
    <w:rsid w:val="00A0508A"/>
    <w:rsid w:val="00A05A3F"/>
    <w:rsid w:val="00A05A66"/>
    <w:rsid w:val="00A07B9F"/>
    <w:rsid w:val="00A108D1"/>
    <w:rsid w:val="00A11255"/>
    <w:rsid w:val="00A12546"/>
    <w:rsid w:val="00A14412"/>
    <w:rsid w:val="00A175F0"/>
    <w:rsid w:val="00A21430"/>
    <w:rsid w:val="00A243A1"/>
    <w:rsid w:val="00A24AFF"/>
    <w:rsid w:val="00A2578E"/>
    <w:rsid w:val="00A27A9A"/>
    <w:rsid w:val="00A30AF7"/>
    <w:rsid w:val="00A3307A"/>
    <w:rsid w:val="00A334F7"/>
    <w:rsid w:val="00A33B38"/>
    <w:rsid w:val="00A359C3"/>
    <w:rsid w:val="00A36A89"/>
    <w:rsid w:val="00A40E1C"/>
    <w:rsid w:val="00A41BB8"/>
    <w:rsid w:val="00A41BDD"/>
    <w:rsid w:val="00A442CA"/>
    <w:rsid w:val="00A442EB"/>
    <w:rsid w:val="00A4541E"/>
    <w:rsid w:val="00A50429"/>
    <w:rsid w:val="00A505A3"/>
    <w:rsid w:val="00A51367"/>
    <w:rsid w:val="00A55BA1"/>
    <w:rsid w:val="00A612CB"/>
    <w:rsid w:val="00A6209F"/>
    <w:rsid w:val="00A62748"/>
    <w:rsid w:val="00A62BFC"/>
    <w:rsid w:val="00A62D07"/>
    <w:rsid w:val="00A62FED"/>
    <w:rsid w:val="00A665D8"/>
    <w:rsid w:val="00A679BF"/>
    <w:rsid w:val="00A7074A"/>
    <w:rsid w:val="00A70793"/>
    <w:rsid w:val="00A709A9"/>
    <w:rsid w:val="00A70A9A"/>
    <w:rsid w:val="00A70C4D"/>
    <w:rsid w:val="00A71459"/>
    <w:rsid w:val="00A7435F"/>
    <w:rsid w:val="00A7607B"/>
    <w:rsid w:val="00A77BAC"/>
    <w:rsid w:val="00A84ADA"/>
    <w:rsid w:val="00A85163"/>
    <w:rsid w:val="00A87625"/>
    <w:rsid w:val="00A9198F"/>
    <w:rsid w:val="00A92083"/>
    <w:rsid w:val="00A9264F"/>
    <w:rsid w:val="00A928DF"/>
    <w:rsid w:val="00A958BD"/>
    <w:rsid w:val="00A958D5"/>
    <w:rsid w:val="00A9789E"/>
    <w:rsid w:val="00AA0418"/>
    <w:rsid w:val="00AA0649"/>
    <w:rsid w:val="00AA1027"/>
    <w:rsid w:val="00AA1048"/>
    <w:rsid w:val="00AA3D2F"/>
    <w:rsid w:val="00AA446A"/>
    <w:rsid w:val="00AA5143"/>
    <w:rsid w:val="00AA72D0"/>
    <w:rsid w:val="00AB061F"/>
    <w:rsid w:val="00AB0DBC"/>
    <w:rsid w:val="00AB2686"/>
    <w:rsid w:val="00AB3116"/>
    <w:rsid w:val="00AB3DB5"/>
    <w:rsid w:val="00AB484D"/>
    <w:rsid w:val="00AB5B96"/>
    <w:rsid w:val="00AB7DB9"/>
    <w:rsid w:val="00AC0DFB"/>
    <w:rsid w:val="00AC6E73"/>
    <w:rsid w:val="00AD0ADC"/>
    <w:rsid w:val="00AD1B4A"/>
    <w:rsid w:val="00AD4AAF"/>
    <w:rsid w:val="00AD5A1D"/>
    <w:rsid w:val="00AD5CB8"/>
    <w:rsid w:val="00AD5E88"/>
    <w:rsid w:val="00AE1E38"/>
    <w:rsid w:val="00AE5075"/>
    <w:rsid w:val="00AE55F0"/>
    <w:rsid w:val="00AE5873"/>
    <w:rsid w:val="00AE5907"/>
    <w:rsid w:val="00AE5A0F"/>
    <w:rsid w:val="00AE5AAB"/>
    <w:rsid w:val="00AE72EC"/>
    <w:rsid w:val="00AF017C"/>
    <w:rsid w:val="00AF0596"/>
    <w:rsid w:val="00AF0D5C"/>
    <w:rsid w:val="00AF4BCF"/>
    <w:rsid w:val="00AF625A"/>
    <w:rsid w:val="00B16508"/>
    <w:rsid w:val="00B16DDB"/>
    <w:rsid w:val="00B20C61"/>
    <w:rsid w:val="00B23A8C"/>
    <w:rsid w:val="00B27772"/>
    <w:rsid w:val="00B30CF2"/>
    <w:rsid w:val="00B33E9F"/>
    <w:rsid w:val="00B36BCE"/>
    <w:rsid w:val="00B411A9"/>
    <w:rsid w:val="00B422B8"/>
    <w:rsid w:val="00B4288A"/>
    <w:rsid w:val="00B461EA"/>
    <w:rsid w:val="00B474EA"/>
    <w:rsid w:val="00B47CBD"/>
    <w:rsid w:val="00B50613"/>
    <w:rsid w:val="00B52EAC"/>
    <w:rsid w:val="00B52F1D"/>
    <w:rsid w:val="00B53C3E"/>
    <w:rsid w:val="00B540F8"/>
    <w:rsid w:val="00B55A9B"/>
    <w:rsid w:val="00B56436"/>
    <w:rsid w:val="00B574A9"/>
    <w:rsid w:val="00B60B91"/>
    <w:rsid w:val="00B6202E"/>
    <w:rsid w:val="00B62B51"/>
    <w:rsid w:val="00B64B84"/>
    <w:rsid w:val="00B65597"/>
    <w:rsid w:val="00B6780C"/>
    <w:rsid w:val="00B67A09"/>
    <w:rsid w:val="00B7082E"/>
    <w:rsid w:val="00B70DC1"/>
    <w:rsid w:val="00B71BB3"/>
    <w:rsid w:val="00B71D84"/>
    <w:rsid w:val="00B7611B"/>
    <w:rsid w:val="00B776E9"/>
    <w:rsid w:val="00B777CA"/>
    <w:rsid w:val="00B801D0"/>
    <w:rsid w:val="00B811D8"/>
    <w:rsid w:val="00B81D2C"/>
    <w:rsid w:val="00B81EB8"/>
    <w:rsid w:val="00B90A81"/>
    <w:rsid w:val="00B90C8C"/>
    <w:rsid w:val="00B91031"/>
    <w:rsid w:val="00B918D6"/>
    <w:rsid w:val="00B91D00"/>
    <w:rsid w:val="00B92727"/>
    <w:rsid w:val="00B935DC"/>
    <w:rsid w:val="00B94D27"/>
    <w:rsid w:val="00B96009"/>
    <w:rsid w:val="00BA34EF"/>
    <w:rsid w:val="00BA42FF"/>
    <w:rsid w:val="00BA4BBB"/>
    <w:rsid w:val="00BA6B8C"/>
    <w:rsid w:val="00BA7500"/>
    <w:rsid w:val="00BB099D"/>
    <w:rsid w:val="00BB1085"/>
    <w:rsid w:val="00BB3804"/>
    <w:rsid w:val="00BB4CAE"/>
    <w:rsid w:val="00BB656D"/>
    <w:rsid w:val="00BB6725"/>
    <w:rsid w:val="00BB69AF"/>
    <w:rsid w:val="00BB79F1"/>
    <w:rsid w:val="00BC2529"/>
    <w:rsid w:val="00BC3645"/>
    <w:rsid w:val="00BC54FB"/>
    <w:rsid w:val="00BC60BF"/>
    <w:rsid w:val="00BC7515"/>
    <w:rsid w:val="00BD0DCC"/>
    <w:rsid w:val="00BD1BE0"/>
    <w:rsid w:val="00BD6A97"/>
    <w:rsid w:val="00BE0047"/>
    <w:rsid w:val="00BE0914"/>
    <w:rsid w:val="00BE1EF8"/>
    <w:rsid w:val="00BE23CD"/>
    <w:rsid w:val="00BE25B5"/>
    <w:rsid w:val="00BE2E33"/>
    <w:rsid w:val="00BE31FC"/>
    <w:rsid w:val="00BE3A2E"/>
    <w:rsid w:val="00BE4C62"/>
    <w:rsid w:val="00BE5D30"/>
    <w:rsid w:val="00BF21E6"/>
    <w:rsid w:val="00BF2ABB"/>
    <w:rsid w:val="00BF2D1E"/>
    <w:rsid w:val="00BF4099"/>
    <w:rsid w:val="00BF4B77"/>
    <w:rsid w:val="00BF7042"/>
    <w:rsid w:val="00BF76BF"/>
    <w:rsid w:val="00C043FF"/>
    <w:rsid w:val="00C11DCF"/>
    <w:rsid w:val="00C12E67"/>
    <w:rsid w:val="00C12E95"/>
    <w:rsid w:val="00C1309D"/>
    <w:rsid w:val="00C169D3"/>
    <w:rsid w:val="00C25BC0"/>
    <w:rsid w:val="00C33969"/>
    <w:rsid w:val="00C33D34"/>
    <w:rsid w:val="00C34ACA"/>
    <w:rsid w:val="00C34ED3"/>
    <w:rsid w:val="00C3593F"/>
    <w:rsid w:val="00C36E34"/>
    <w:rsid w:val="00C37892"/>
    <w:rsid w:val="00C4284B"/>
    <w:rsid w:val="00C42AC4"/>
    <w:rsid w:val="00C42F3C"/>
    <w:rsid w:val="00C43CF7"/>
    <w:rsid w:val="00C43D4D"/>
    <w:rsid w:val="00C44929"/>
    <w:rsid w:val="00C44D7E"/>
    <w:rsid w:val="00C45D39"/>
    <w:rsid w:val="00C47956"/>
    <w:rsid w:val="00C51059"/>
    <w:rsid w:val="00C51A87"/>
    <w:rsid w:val="00C54F8C"/>
    <w:rsid w:val="00C5606D"/>
    <w:rsid w:val="00C5641B"/>
    <w:rsid w:val="00C5713D"/>
    <w:rsid w:val="00C578ED"/>
    <w:rsid w:val="00C60ACB"/>
    <w:rsid w:val="00C612A5"/>
    <w:rsid w:val="00C61F04"/>
    <w:rsid w:val="00C6342F"/>
    <w:rsid w:val="00C64655"/>
    <w:rsid w:val="00C650AD"/>
    <w:rsid w:val="00C65596"/>
    <w:rsid w:val="00C7093A"/>
    <w:rsid w:val="00C73456"/>
    <w:rsid w:val="00C7552B"/>
    <w:rsid w:val="00C76679"/>
    <w:rsid w:val="00C807C6"/>
    <w:rsid w:val="00C80C88"/>
    <w:rsid w:val="00C82FE2"/>
    <w:rsid w:val="00C83242"/>
    <w:rsid w:val="00C84277"/>
    <w:rsid w:val="00C87391"/>
    <w:rsid w:val="00C87873"/>
    <w:rsid w:val="00C87E92"/>
    <w:rsid w:val="00C90D79"/>
    <w:rsid w:val="00C92E2A"/>
    <w:rsid w:val="00C92E75"/>
    <w:rsid w:val="00C9336D"/>
    <w:rsid w:val="00C93DAB"/>
    <w:rsid w:val="00C94857"/>
    <w:rsid w:val="00C9485D"/>
    <w:rsid w:val="00C95817"/>
    <w:rsid w:val="00C970F0"/>
    <w:rsid w:val="00CA011B"/>
    <w:rsid w:val="00CA0F5C"/>
    <w:rsid w:val="00CA0F5F"/>
    <w:rsid w:val="00CA707C"/>
    <w:rsid w:val="00CB0826"/>
    <w:rsid w:val="00CB304A"/>
    <w:rsid w:val="00CB3228"/>
    <w:rsid w:val="00CB396C"/>
    <w:rsid w:val="00CB4213"/>
    <w:rsid w:val="00CB49E2"/>
    <w:rsid w:val="00CB68C9"/>
    <w:rsid w:val="00CC0E41"/>
    <w:rsid w:val="00CC28E0"/>
    <w:rsid w:val="00CC30EE"/>
    <w:rsid w:val="00CC3856"/>
    <w:rsid w:val="00CD6F79"/>
    <w:rsid w:val="00CE1289"/>
    <w:rsid w:val="00CE13A4"/>
    <w:rsid w:val="00CE4D68"/>
    <w:rsid w:val="00CE4E93"/>
    <w:rsid w:val="00CF147A"/>
    <w:rsid w:val="00CF176B"/>
    <w:rsid w:val="00CF2D35"/>
    <w:rsid w:val="00CF3D91"/>
    <w:rsid w:val="00CF4445"/>
    <w:rsid w:val="00CF6625"/>
    <w:rsid w:val="00CF7B66"/>
    <w:rsid w:val="00D00B22"/>
    <w:rsid w:val="00D03BD3"/>
    <w:rsid w:val="00D041D8"/>
    <w:rsid w:val="00D045F5"/>
    <w:rsid w:val="00D10201"/>
    <w:rsid w:val="00D11176"/>
    <w:rsid w:val="00D12FA7"/>
    <w:rsid w:val="00D15ABC"/>
    <w:rsid w:val="00D1616F"/>
    <w:rsid w:val="00D222F7"/>
    <w:rsid w:val="00D22FBF"/>
    <w:rsid w:val="00D247E4"/>
    <w:rsid w:val="00D2668B"/>
    <w:rsid w:val="00D33E4C"/>
    <w:rsid w:val="00D341E8"/>
    <w:rsid w:val="00D40AB0"/>
    <w:rsid w:val="00D42EDB"/>
    <w:rsid w:val="00D4441D"/>
    <w:rsid w:val="00D44AC6"/>
    <w:rsid w:val="00D45D90"/>
    <w:rsid w:val="00D4607D"/>
    <w:rsid w:val="00D50B41"/>
    <w:rsid w:val="00D537A5"/>
    <w:rsid w:val="00D53C00"/>
    <w:rsid w:val="00D55690"/>
    <w:rsid w:val="00D570B2"/>
    <w:rsid w:val="00D571DE"/>
    <w:rsid w:val="00D62FE4"/>
    <w:rsid w:val="00D7082C"/>
    <w:rsid w:val="00D72527"/>
    <w:rsid w:val="00D72538"/>
    <w:rsid w:val="00D73136"/>
    <w:rsid w:val="00D7595A"/>
    <w:rsid w:val="00D801DD"/>
    <w:rsid w:val="00D81C10"/>
    <w:rsid w:val="00D8304D"/>
    <w:rsid w:val="00D8310A"/>
    <w:rsid w:val="00D9127F"/>
    <w:rsid w:val="00D91655"/>
    <w:rsid w:val="00D91A5C"/>
    <w:rsid w:val="00D92DCC"/>
    <w:rsid w:val="00D95C5A"/>
    <w:rsid w:val="00D96163"/>
    <w:rsid w:val="00D968AC"/>
    <w:rsid w:val="00D97304"/>
    <w:rsid w:val="00DA2110"/>
    <w:rsid w:val="00DA27ED"/>
    <w:rsid w:val="00DA3D87"/>
    <w:rsid w:val="00DA3F52"/>
    <w:rsid w:val="00DA4840"/>
    <w:rsid w:val="00DA4F83"/>
    <w:rsid w:val="00DA6901"/>
    <w:rsid w:val="00DA7429"/>
    <w:rsid w:val="00DA7E04"/>
    <w:rsid w:val="00DB62E7"/>
    <w:rsid w:val="00DB62FF"/>
    <w:rsid w:val="00DB66EC"/>
    <w:rsid w:val="00DB6B7C"/>
    <w:rsid w:val="00DB7936"/>
    <w:rsid w:val="00DC0AFC"/>
    <w:rsid w:val="00DC28F8"/>
    <w:rsid w:val="00DC328E"/>
    <w:rsid w:val="00DC34DB"/>
    <w:rsid w:val="00DC6775"/>
    <w:rsid w:val="00DC6EC1"/>
    <w:rsid w:val="00DC799B"/>
    <w:rsid w:val="00DD03E4"/>
    <w:rsid w:val="00DD0DFB"/>
    <w:rsid w:val="00DD3DE1"/>
    <w:rsid w:val="00DE3CD5"/>
    <w:rsid w:val="00DE3FA1"/>
    <w:rsid w:val="00DE504D"/>
    <w:rsid w:val="00DE6B5C"/>
    <w:rsid w:val="00DE6F3A"/>
    <w:rsid w:val="00DE77ED"/>
    <w:rsid w:val="00DF7E5B"/>
    <w:rsid w:val="00E00330"/>
    <w:rsid w:val="00E02A51"/>
    <w:rsid w:val="00E02A59"/>
    <w:rsid w:val="00E051CB"/>
    <w:rsid w:val="00E064EA"/>
    <w:rsid w:val="00E100FB"/>
    <w:rsid w:val="00E101B5"/>
    <w:rsid w:val="00E109B3"/>
    <w:rsid w:val="00E12143"/>
    <w:rsid w:val="00E13532"/>
    <w:rsid w:val="00E15262"/>
    <w:rsid w:val="00E1604A"/>
    <w:rsid w:val="00E1746A"/>
    <w:rsid w:val="00E217AB"/>
    <w:rsid w:val="00E22EAA"/>
    <w:rsid w:val="00E250CD"/>
    <w:rsid w:val="00E275E0"/>
    <w:rsid w:val="00E339F8"/>
    <w:rsid w:val="00E34D25"/>
    <w:rsid w:val="00E36F4C"/>
    <w:rsid w:val="00E379CB"/>
    <w:rsid w:val="00E400F4"/>
    <w:rsid w:val="00E422F9"/>
    <w:rsid w:val="00E42FAA"/>
    <w:rsid w:val="00E44453"/>
    <w:rsid w:val="00E5085D"/>
    <w:rsid w:val="00E53D9F"/>
    <w:rsid w:val="00E5681F"/>
    <w:rsid w:val="00E570AD"/>
    <w:rsid w:val="00E61D48"/>
    <w:rsid w:val="00E6580F"/>
    <w:rsid w:val="00E65D25"/>
    <w:rsid w:val="00E66B3D"/>
    <w:rsid w:val="00E66EBC"/>
    <w:rsid w:val="00E67849"/>
    <w:rsid w:val="00E67E66"/>
    <w:rsid w:val="00E71FD9"/>
    <w:rsid w:val="00E759A7"/>
    <w:rsid w:val="00E76433"/>
    <w:rsid w:val="00E77253"/>
    <w:rsid w:val="00E80429"/>
    <w:rsid w:val="00E81A2A"/>
    <w:rsid w:val="00E85E41"/>
    <w:rsid w:val="00E86FF3"/>
    <w:rsid w:val="00E87176"/>
    <w:rsid w:val="00E92365"/>
    <w:rsid w:val="00E92B91"/>
    <w:rsid w:val="00E93219"/>
    <w:rsid w:val="00E95289"/>
    <w:rsid w:val="00EA0026"/>
    <w:rsid w:val="00EA372E"/>
    <w:rsid w:val="00EA4525"/>
    <w:rsid w:val="00EA471B"/>
    <w:rsid w:val="00EA5AC2"/>
    <w:rsid w:val="00EA6C64"/>
    <w:rsid w:val="00EA74E8"/>
    <w:rsid w:val="00EA7B00"/>
    <w:rsid w:val="00EB06B3"/>
    <w:rsid w:val="00EB2596"/>
    <w:rsid w:val="00EB3578"/>
    <w:rsid w:val="00EB543E"/>
    <w:rsid w:val="00EB5F1B"/>
    <w:rsid w:val="00EC0899"/>
    <w:rsid w:val="00EC2216"/>
    <w:rsid w:val="00EC5C86"/>
    <w:rsid w:val="00ED2787"/>
    <w:rsid w:val="00ED3A26"/>
    <w:rsid w:val="00ED4A4F"/>
    <w:rsid w:val="00ED4BF7"/>
    <w:rsid w:val="00ED65E0"/>
    <w:rsid w:val="00ED7FC1"/>
    <w:rsid w:val="00EE3C9D"/>
    <w:rsid w:val="00EE7486"/>
    <w:rsid w:val="00EF0E7F"/>
    <w:rsid w:val="00EF247C"/>
    <w:rsid w:val="00EF2F13"/>
    <w:rsid w:val="00EF5AB5"/>
    <w:rsid w:val="00EF5FCE"/>
    <w:rsid w:val="00EF6CBA"/>
    <w:rsid w:val="00EF7AAB"/>
    <w:rsid w:val="00F0015B"/>
    <w:rsid w:val="00F00B29"/>
    <w:rsid w:val="00F019CF"/>
    <w:rsid w:val="00F03871"/>
    <w:rsid w:val="00F04616"/>
    <w:rsid w:val="00F04B71"/>
    <w:rsid w:val="00F04E4D"/>
    <w:rsid w:val="00F077DB"/>
    <w:rsid w:val="00F10C9D"/>
    <w:rsid w:val="00F10D25"/>
    <w:rsid w:val="00F1156D"/>
    <w:rsid w:val="00F11BB4"/>
    <w:rsid w:val="00F11FE3"/>
    <w:rsid w:val="00F13E3F"/>
    <w:rsid w:val="00F1586C"/>
    <w:rsid w:val="00F17286"/>
    <w:rsid w:val="00F1754A"/>
    <w:rsid w:val="00F17E92"/>
    <w:rsid w:val="00F2216B"/>
    <w:rsid w:val="00F22EE4"/>
    <w:rsid w:val="00F23FE5"/>
    <w:rsid w:val="00F2578E"/>
    <w:rsid w:val="00F27A28"/>
    <w:rsid w:val="00F308BA"/>
    <w:rsid w:val="00F30A74"/>
    <w:rsid w:val="00F30BBA"/>
    <w:rsid w:val="00F36190"/>
    <w:rsid w:val="00F37FDC"/>
    <w:rsid w:val="00F37FE2"/>
    <w:rsid w:val="00F4005D"/>
    <w:rsid w:val="00F420DC"/>
    <w:rsid w:val="00F4220E"/>
    <w:rsid w:val="00F44AEB"/>
    <w:rsid w:val="00F452A3"/>
    <w:rsid w:val="00F46B47"/>
    <w:rsid w:val="00F46F70"/>
    <w:rsid w:val="00F53844"/>
    <w:rsid w:val="00F54A09"/>
    <w:rsid w:val="00F54AFB"/>
    <w:rsid w:val="00F54EBD"/>
    <w:rsid w:val="00F551C3"/>
    <w:rsid w:val="00F56947"/>
    <w:rsid w:val="00F6287A"/>
    <w:rsid w:val="00F63B47"/>
    <w:rsid w:val="00F67AD5"/>
    <w:rsid w:val="00F708D0"/>
    <w:rsid w:val="00F70A17"/>
    <w:rsid w:val="00F71AF3"/>
    <w:rsid w:val="00F72421"/>
    <w:rsid w:val="00F77B94"/>
    <w:rsid w:val="00F80FC9"/>
    <w:rsid w:val="00F83D9A"/>
    <w:rsid w:val="00F858B6"/>
    <w:rsid w:val="00F85B08"/>
    <w:rsid w:val="00F924C1"/>
    <w:rsid w:val="00F96AC6"/>
    <w:rsid w:val="00F97B82"/>
    <w:rsid w:val="00FA2930"/>
    <w:rsid w:val="00FA4687"/>
    <w:rsid w:val="00FA50BF"/>
    <w:rsid w:val="00FA5B92"/>
    <w:rsid w:val="00FB16E6"/>
    <w:rsid w:val="00FB2A4F"/>
    <w:rsid w:val="00FB44D7"/>
    <w:rsid w:val="00FB4592"/>
    <w:rsid w:val="00FB49FF"/>
    <w:rsid w:val="00FB6A7D"/>
    <w:rsid w:val="00FC0518"/>
    <w:rsid w:val="00FC0A71"/>
    <w:rsid w:val="00FC25C2"/>
    <w:rsid w:val="00FC2DC1"/>
    <w:rsid w:val="00FC3791"/>
    <w:rsid w:val="00FC4F64"/>
    <w:rsid w:val="00FC6437"/>
    <w:rsid w:val="00FC6442"/>
    <w:rsid w:val="00FC7620"/>
    <w:rsid w:val="00FD21A0"/>
    <w:rsid w:val="00FD6A70"/>
    <w:rsid w:val="00FD7510"/>
    <w:rsid w:val="00FE1287"/>
    <w:rsid w:val="00FE22B6"/>
    <w:rsid w:val="00FE26B3"/>
    <w:rsid w:val="00FE2C37"/>
    <w:rsid w:val="00FE4295"/>
    <w:rsid w:val="00FE467E"/>
    <w:rsid w:val="00FE492E"/>
    <w:rsid w:val="00FE6678"/>
    <w:rsid w:val="00FF0AFB"/>
    <w:rsid w:val="00FF14EF"/>
    <w:rsid w:val="00FF22ED"/>
    <w:rsid w:val="00FF26DD"/>
    <w:rsid w:val="00FF35DB"/>
    <w:rsid w:val="00FF4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E295"/>
  <w15:chartTrackingRefBased/>
  <w15:docId w15:val="{BEB8C3B4-736D-4771-9990-F538D20D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65D8"/>
    <w:pPr>
      <w:spacing w:line="360" w:lineRule="auto"/>
      <w:ind w:firstLine="709"/>
      <w:contextualSpacing/>
      <w:jc w:val="both"/>
    </w:pPr>
    <w:rPr>
      <w:rFonts w:ascii="Times New Roman" w:hAnsi="Times New Roman"/>
      <w:sz w:val="24"/>
    </w:rPr>
  </w:style>
  <w:style w:type="paragraph" w:styleId="Nadpis1">
    <w:name w:val="heading 1"/>
    <w:basedOn w:val="Normln"/>
    <w:next w:val="Normln"/>
    <w:link w:val="Nadpis1Char"/>
    <w:uiPriority w:val="9"/>
    <w:qFormat/>
    <w:rsid w:val="00DA4F83"/>
    <w:pPr>
      <w:keepNext/>
      <w:keepLines/>
      <w:spacing w:before="240" w:after="0"/>
      <w:outlineLvl w:val="0"/>
    </w:pPr>
    <w:rPr>
      <w:rFonts w:eastAsiaTheme="majorEastAsia" w:cs="Times New Roman"/>
      <w:b/>
      <w:sz w:val="32"/>
      <w:szCs w:val="32"/>
    </w:rPr>
  </w:style>
  <w:style w:type="paragraph" w:styleId="Nadpis2">
    <w:name w:val="heading 2"/>
    <w:basedOn w:val="Normln"/>
    <w:next w:val="Normln"/>
    <w:link w:val="Nadpis2Char"/>
    <w:uiPriority w:val="9"/>
    <w:unhideWhenUsed/>
    <w:qFormat/>
    <w:rsid w:val="00DA4F83"/>
    <w:pPr>
      <w:keepNext/>
      <w:keepLines/>
      <w:numPr>
        <w:ilvl w:val="1"/>
        <w:numId w:val="8"/>
      </w:numPr>
      <w:spacing w:before="40" w:after="0"/>
      <w:outlineLvl w:val="1"/>
    </w:pPr>
    <w:rPr>
      <w:rFonts w:eastAsiaTheme="majorEastAsia" w:cs="Times New Roman"/>
      <w:b/>
      <w:sz w:val="28"/>
      <w:szCs w:val="28"/>
    </w:rPr>
  </w:style>
  <w:style w:type="paragraph" w:styleId="Nadpis3">
    <w:name w:val="heading 3"/>
    <w:basedOn w:val="Normln"/>
    <w:next w:val="Normln"/>
    <w:link w:val="Nadpis3Char"/>
    <w:uiPriority w:val="9"/>
    <w:unhideWhenUsed/>
    <w:qFormat/>
    <w:rsid w:val="00F019CF"/>
    <w:pPr>
      <w:keepNext/>
      <w:keepLines/>
      <w:numPr>
        <w:ilvl w:val="2"/>
        <w:numId w:val="8"/>
      </w:numPr>
      <w:spacing w:before="40" w:after="0"/>
      <w:outlineLvl w:val="2"/>
    </w:pPr>
    <w:rPr>
      <w:rFonts w:eastAsiaTheme="majorEastAsia" w:cs="Times New Roman"/>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4F83"/>
    <w:rPr>
      <w:rFonts w:ascii="Times New Roman" w:eastAsiaTheme="majorEastAsia" w:hAnsi="Times New Roman" w:cs="Times New Roman"/>
      <w:b/>
      <w:sz w:val="32"/>
      <w:szCs w:val="32"/>
    </w:rPr>
  </w:style>
  <w:style w:type="character" w:customStyle="1" w:styleId="Nadpis2Char">
    <w:name w:val="Nadpis 2 Char"/>
    <w:basedOn w:val="Standardnpsmoodstavce"/>
    <w:link w:val="Nadpis2"/>
    <w:uiPriority w:val="9"/>
    <w:rsid w:val="00DA4F83"/>
    <w:rPr>
      <w:rFonts w:ascii="Times New Roman" w:eastAsiaTheme="majorEastAsia" w:hAnsi="Times New Roman" w:cs="Times New Roman"/>
      <w:b/>
      <w:sz w:val="28"/>
      <w:szCs w:val="28"/>
    </w:rPr>
  </w:style>
  <w:style w:type="paragraph" w:styleId="Textpoznpodarou">
    <w:name w:val="footnote text"/>
    <w:basedOn w:val="Normln"/>
    <w:link w:val="TextpoznpodarouChar"/>
    <w:uiPriority w:val="99"/>
    <w:unhideWhenUsed/>
    <w:rsid w:val="00647EF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47EF7"/>
    <w:rPr>
      <w:sz w:val="20"/>
      <w:szCs w:val="20"/>
    </w:rPr>
  </w:style>
  <w:style w:type="character" w:styleId="Znakapoznpodarou">
    <w:name w:val="footnote reference"/>
    <w:basedOn w:val="Standardnpsmoodstavce"/>
    <w:uiPriority w:val="99"/>
    <w:semiHidden/>
    <w:unhideWhenUsed/>
    <w:rsid w:val="00647EF7"/>
    <w:rPr>
      <w:vertAlign w:val="superscript"/>
    </w:rPr>
  </w:style>
  <w:style w:type="character" w:customStyle="1" w:styleId="apple-converted-space">
    <w:name w:val="apple-converted-space"/>
    <w:basedOn w:val="Standardnpsmoodstavce"/>
    <w:rsid w:val="00647EF7"/>
  </w:style>
  <w:style w:type="character" w:styleId="Hypertextovodkaz">
    <w:name w:val="Hyperlink"/>
    <w:basedOn w:val="Standardnpsmoodstavce"/>
    <w:uiPriority w:val="99"/>
    <w:unhideWhenUsed/>
    <w:rsid w:val="00647EF7"/>
    <w:rPr>
      <w:color w:val="0563C1" w:themeColor="hyperlink"/>
      <w:u w:val="single"/>
    </w:rPr>
  </w:style>
  <w:style w:type="character" w:styleId="Odkaznakoment">
    <w:name w:val="annotation reference"/>
    <w:basedOn w:val="Standardnpsmoodstavce"/>
    <w:uiPriority w:val="99"/>
    <w:semiHidden/>
    <w:unhideWhenUsed/>
    <w:rsid w:val="00647EF7"/>
    <w:rPr>
      <w:sz w:val="16"/>
      <w:szCs w:val="16"/>
    </w:rPr>
  </w:style>
  <w:style w:type="paragraph" w:styleId="Textkomente">
    <w:name w:val="annotation text"/>
    <w:basedOn w:val="Normln"/>
    <w:link w:val="TextkomenteChar"/>
    <w:uiPriority w:val="99"/>
    <w:semiHidden/>
    <w:unhideWhenUsed/>
    <w:rsid w:val="00647EF7"/>
    <w:pPr>
      <w:spacing w:line="240" w:lineRule="auto"/>
    </w:pPr>
    <w:rPr>
      <w:sz w:val="20"/>
      <w:szCs w:val="20"/>
    </w:rPr>
  </w:style>
  <w:style w:type="character" w:customStyle="1" w:styleId="TextkomenteChar">
    <w:name w:val="Text komentáře Char"/>
    <w:basedOn w:val="Standardnpsmoodstavce"/>
    <w:link w:val="Textkomente"/>
    <w:uiPriority w:val="99"/>
    <w:semiHidden/>
    <w:rsid w:val="00647EF7"/>
    <w:rPr>
      <w:sz w:val="20"/>
      <w:szCs w:val="20"/>
    </w:rPr>
  </w:style>
  <w:style w:type="paragraph" w:styleId="Textbubliny">
    <w:name w:val="Balloon Text"/>
    <w:basedOn w:val="Normln"/>
    <w:link w:val="TextbublinyChar"/>
    <w:uiPriority w:val="99"/>
    <w:semiHidden/>
    <w:unhideWhenUsed/>
    <w:rsid w:val="00647E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7EF7"/>
    <w:rPr>
      <w:rFonts w:ascii="Segoe UI" w:hAnsi="Segoe UI" w:cs="Segoe UI"/>
      <w:sz w:val="18"/>
      <w:szCs w:val="18"/>
    </w:rPr>
  </w:style>
  <w:style w:type="character" w:customStyle="1" w:styleId="Nadpis3Char">
    <w:name w:val="Nadpis 3 Char"/>
    <w:basedOn w:val="Standardnpsmoodstavce"/>
    <w:link w:val="Nadpis3"/>
    <w:uiPriority w:val="9"/>
    <w:rsid w:val="00F019CF"/>
    <w:rPr>
      <w:rFonts w:ascii="Times New Roman" w:eastAsiaTheme="majorEastAsia" w:hAnsi="Times New Roman" w:cs="Times New Roman"/>
      <w:b/>
      <w:sz w:val="24"/>
      <w:szCs w:val="24"/>
    </w:rPr>
  </w:style>
  <w:style w:type="paragraph" w:styleId="Odstavecseseznamem">
    <w:name w:val="List Paragraph"/>
    <w:basedOn w:val="Normln"/>
    <w:uiPriority w:val="34"/>
    <w:qFormat/>
    <w:rsid w:val="00647EF7"/>
    <w:pPr>
      <w:ind w:left="720"/>
    </w:pPr>
  </w:style>
  <w:style w:type="paragraph" w:customStyle="1" w:styleId="poznamkypodarou">
    <w:name w:val="poznamky pod čarou"/>
    <w:basedOn w:val="Textpoznpodarou"/>
    <w:link w:val="poznamkypodarouChar"/>
    <w:autoRedefine/>
    <w:qFormat/>
    <w:rsid w:val="00F019CF"/>
  </w:style>
  <w:style w:type="character" w:customStyle="1" w:styleId="poznamkypodarouChar">
    <w:name w:val="poznamky pod čarou Char"/>
    <w:basedOn w:val="TextpoznpodarouChar"/>
    <w:link w:val="poznamkypodarou"/>
    <w:rsid w:val="00F019CF"/>
    <w:rPr>
      <w:rFonts w:ascii="Times New Roman" w:hAnsi="Times New Roman"/>
      <w:sz w:val="20"/>
      <w:szCs w:val="20"/>
    </w:rPr>
  </w:style>
  <w:style w:type="character" w:customStyle="1" w:styleId="resultssummary">
    <w:name w:val="results_summary"/>
    <w:basedOn w:val="Standardnpsmoodstavce"/>
    <w:rsid w:val="00E36F4C"/>
  </w:style>
  <w:style w:type="paragraph" w:styleId="Nadpisobsahu">
    <w:name w:val="TOC Heading"/>
    <w:basedOn w:val="Nadpis1"/>
    <w:next w:val="Normln"/>
    <w:uiPriority w:val="39"/>
    <w:unhideWhenUsed/>
    <w:qFormat/>
    <w:rsid w:val="00EA5AC2"/>
    <w:pPr>
      <w:spacing w:line="259" w:lineRule="auto"/>
      <w:outlineLvl w:val="9"/>
    </w:pPr>
    <w:rPr>
      <w:lang w:eastAsia="cs-CZ"/>
    </w:rPr>
  </w:style>
  <w:style w:type="paragraph" w:styleId="Obsah1">
    <w:name w:val="toc 1"/>
    <w:basedOn w:val="Normln"/>
    <w:next w:val="Normln"/>
    <w:autoRedefine/>
    <w:uiPriority w:val="39"/>
    <w:unhideWhenUsed/>
    <w:rsid w:val="00C42AC4"/>
    <w:pPr>
      <w:spacing w:before="120" w:after="120"/>
      <w:jc w:val="left"/>
    </w:pPr>
    <w:rPr>
      <w:b/>
      <w:bCs/>
      <w:caps/>
      <w:sz w:val="22"/>
      <w:szCs w:val="20"/>
    </w:rPr>
  </w:style>
  <w:style w:type="paragraph" w:styleId="Obsah2">
    <w:name w:val="toc 2"/>
    <w:basedOn w:val="Normln"/>
    <w:next w:val="Normln"/>
    <w:link w:val="Obsah2Char"/>
    <w:autoRedefine/>
    <w:uiPriority w:val="39"/>
    <w:unhideWhenUsed/>
    <w:rsid w:val="00C42AC4"/>
    <w:pPr>
      <w:spacing w:after="0"/>
      <w:ind w:left="240"/>
      <w:jc w:val="left"/>
    </w:pPr>
    <w:rPr>
      <w:rFonts w:asciiTheme="minorHAnsi" w:hAnsiTheme="minorHAnsi"/>
      <w:smallCaps/>
      <w:sz w:val="22"/>
      <w:szCs w:val="20"/>
    </w:rPr>
  </w:style>
  <w:style w:type="paragraph" w:styleId="Obsah3">
    <w:name w:val="toc 3"/>
    <w:basedOn w:val="Normln"/>
    <w:next w:val="Normln"/>
    <w:autoRedefine/>
    <w:uiPriority w:val="39"/>
    <w:unhideWhenUsed/>
    <w:rsid w:val="00C42AC4"/>
    <w:pPr>
      <w:spacing w:after="0"/>
      <w:ind w:left="480"/>
      <w:jc w:val="left"/>
    </w:pPr>
    <w:rPr>
      <w:rFonts w:asciiTheme="minorHAnsi" w:hAnsiTheme="minorHAnsi"/>
      <w:i/>
      <w:iCs/>
      <w:sz w:val="22"/>
      <w:szCs w:val="20"/>
    </w:rPr>
  </w:style>
  <w:style w:type="character" w:customStyle="1" w:styleId="markwordyellow">
    <w:name w:val="markwordyellow"/>
    <w:basedOn w:val="Standardnpsmoodstavce"/>
    <w:rsid w:val="00CF4445"/>
  </w:style>
  <w:style w:type="paragraph" w:styleId="Pedmtkomente">
    <w:name w:val="annotation subject"/>
    <w:basedOn w:val="Textkomente"/>
    <w:next w:val="Textkomente"/>
    <w:link w:val="PedmtkomenteChar"/>
    <w:uiPriority w:val="99"/>
    <w:semiHidden/>
    <w:unhideWhenUsed/>
    <w:rsid w:val="000B6482"/>
    <w:rPr>
      <w:b/>
      <w:bCs/>
    </w:rPr>
  </w:style>
  <w:style w:type="character" w:customStyle="1" w:styleId="PedmtkomenteChar">
    <w:name w:val="Předmět komentáře Char"/>
    <w:basedOn w:val="TextkomenteChar"/>
    <w:link w:val="Pedmtkomente"/>
    <w:uiPriority w:val="99"/>
    <w:semiHidden/>
    <w:rsid w:val="000B6482"/>
    <w:rPr>
      <w:b/>
      <w:bCs/>
      <w:sz w:val="20"/>
      <w:szCs w:val="20"/>
    </w:rPr>
  </w:style>
  <w:style w:type="paragraph" w:customStyle="1" w:styleId="go">
    <w:name w:val="go"/>
    <w:basedOn w:val="Normln"/>
    <w:rsid w:val="00D801DD"/>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BB69AF"/>
    <w:pPr>
      <w:spacing w:before="100" w:beforeAutospacing="1" w:after="100" w:afterAutospacing="1" w:line="240" w:lineRule="auto"/>
    </w:pPr>
    <w:rPr>
      <w:rFonts w:eastAsia="Times New Roman" w:cs="Times New Roman"/>
      <w:szCs w:val="24"/>
      <w:lang w:eastAsia="cs-CZ"/>
    </w:rPr>
  </w:style>
  <w:style w:type="paragraph" w:customStyle="1" w:styleId="Obsah">
    <w:name w:val="Obsah"/>
    <w:basedOn w:val="Obsah2"/>
    <w:link w:val="ObsahChar"/>
    <w:qFormat/>
    <w:rsid w:val="0079265B"/>
    <w:pPr>
      <w:tabs>
        <w:tab w:val="left" w:pos="880"/>
        <w:tab w:val="right" w:leader="dot" w:pos="9062"/>
      </w:tabs>
      <w:spacing w:line="240" w:lineRule="auto"/>
      <w:ind w:left="221" w:firstLine="0"/>
    </w:pPr>
    <w:rPr>
      <w:noProof/>
    </w:rPr>
  </w:style>
  <w:style w:type="character" w:customStyle="1" w:styleId="Obsah2Char">
    <w:name w:val="Obsah 2 Char"/>
    <w:basedOn w:val="Standardnpsmoodstavce"/>
    <w:link w:val="Obsah2"/>
    <w:uiPriority w:val="39"/>
    <w:rsid w:val="00C42AC4"/>
    <w:rPr>
      <w:smallCaps/>
      <w:szCs w:val="20"/>
    </w:rPr>
  </w:style>
  <w:style w:type="character" w:customStyle="1" w:styleId="ObsahChar">
    <w:name w:val="Obsah Char"/>
    <w:basedOn w:val="Obsah2Char"/>
    <w:link w:val="Obsah"/>
    <w:rsid w:val="0079265B"/>
    <w:rPr>
      <w:rFonts w:ascii="Times New Roman" w:hAnsi="Times New Roman"/>
      <w:smallCaps/>
      <w:noProof/>
      <w:sz w:val="24"/>
      <w:szCs w:val="20"/>
    </w:rPr>
  </w:style>
  <w:style w:type="paragraph" w:styleId="Zhlav">
    <w:name w:val="header"/>
    <w:basedOn w:val="Normln"/>
    <w:link w:val="ZhlavChar"/>
    <w:uiPriority w:val="99"/>
    <w:unhideWhenUsed/>
    <w:rsid w:val="001220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20BB"/>
    <w:rPr>
      <w:rFonts w:ascii="Times New Roman" w:hAnsi="Times New Roman"/>
      <w:sz w:val="24"/>
    </w:rPr>
  </w:style>
  <w:style w:type="paragraph" w:styleId="Zpat">
    <w:name w:val="footer"/>
    <w:basedOn w:val="Normln"/>
    <w:link w:val="ZpatChar"/>
    <w:uiPriority w:val="99"/>
    <w:unhideWhenUsed/>
    <w:rsid w:val="001220BB"/>
    <w:pPr>
      <w:tabs>
        <w:tab w:val="center" w:pos="4536"/>
        <w:tab w:val="right" w:pos="9072"/>
      </w:tabs>
      <w:spacing w:after="0" w:line="240" w:lineRule="auto"/>
    </w:pPr>
  </w:style>
  <w:style w:type="character" w:customStyle="1" w:styleId="ZpatChar">
    <w:name w:val="Zápatí Char"/>
    <w:basedOn w:val="Standardnpsmoodstavce"/>
    <w:link w:val="Zpat"/>
    <w:uiPriority w:val="99"/>
    <w:rsid w:val="001220BB"/>
    <w:rPr>
      <w:rFonts w:ascii="Times New Roman" w:hAnsi="Times New Roman"/>
      <w:sz w:val="24"/>
    </w:rPr>
  </w:style>
  <w:style w:type="paragraph" w:styleId="Obsah4">
    <w:name w:val="toc 4"/>
    <w:basedOn w:val="Normln"/>
    <w:next w:val="Normln"/>
    <w:autoRedefine/>
    <w:uiPriority w:val="39"/>
    <w:unhideWhenUsed/>
    <w:rsid w:val="006204D1"/>
    <w:pPr>
      <w:spacing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6204D1"/>
    <w:pPr>
      <w:spacing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6204D1"/>
    <w:pPr>
      <w:spacing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6204D1"/>
    <w:pPr>
      <w:spacing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6204D1"/>
    <w:pPr>
      <w:spacing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6204D1"/>
    <w:pPr>
      <w:spacing w:after="0"/>
      <w:ind w:left="1920"/>
      <w:jc w:val="left"/>
    </w:pPr>
    <w:rPr>
      <w:rFonts w:asciiTheme="minorHAnsi" w:hAnsiTheme="minorHAnsi"/>
      <w:sz w:val="18"/>
      <w:szCs w:val="18"/>
    </w:rPr>
  </w:style>
  <w:style w:type="paragraph" w:styleId="Revize">
    <w:name w:val="Revision"/>
    <w:hidden/>
    <w:uiPriority w:val="99"/>
    <w:semiHidden/>
    <w:rsid w:val="006976A5"/>
    <w:pPr>
      <w:spacing w:after="0" w:line="240" w:lineRule="auto"/>
    </w:pPr>
    <w:rPr>
      <w:rFonts w:ascii="Times New Roman" w:hAnsi="Times New Roman"/>
      <w:sz w:val="24"/>
    </w:rPr>
  </w:style>
  <w:style w:type="character" w:styleId="Sledovanodkaz">
    <w:name w:val="FollowedHyperlink"/>
    <w:basedOn w:val="Standardnpsmoodstavce"/>
    <w:uiPriority w:val="99"/>
    <w:semiHidden/>
    <w:unhideWhenUsed/>
    <w:rsid w:val="00197E6A"/>
    <w:rPr>
      <w:color w:val="954F72" w:themeColor="followedHyperlink"/>
      <w:u w:val="single"/>
    </w:rPr>
  </w:style>
  <w:style w:type="character" w:customStyle="1" w:styleId="st">
    <w:name w:val="st"/>
    <w:basedOn w:val="Standardnpsmoodstavce"/>
    <w:rsid w:val="007D3CA1"/>
  </w:style>
  <w:style w:type="character" w:styleId="Zdraznn">
    <w:name w:val="Emphasis"/>
    <w:basedOn w:val="Standardnpsmoodstavce"/>
    <w:uiPriority w:val="20"/>
    <w:qFormat/>
    <w:rsid w:val="007D3CA1"/>
    <w:rPr>
      <w:i/>
      <w:iCs/>
    </w:rPr>
  </w:style>
  <w:style w:type="paragraph" w:styleId="Bezmezer">
    <w:name w:val="No Spacing"/>
    <w:uiPriority w:val="1"/>
    <w:qFormat/>
    <w:rsid w:val="00A4541E"/>
    <w:pPr>
      <w:spacing w:after="0" w:line="240" w:lineRule="auto"/>
      <w:ind w:firstLine="709"/>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2822">
      <w:bodyDiv w:val="1"/>
      <w:marLeft w:val="0"/>
      <w:marRight w:val="0"/>
      <w:marTop w:val="0"/>
      <w:marBottom w:val="0"/>
      <w:divBdr>
        <w:top w:val="none" w:sz="0" w:space="0" w:color="auto"/>
        <w:left w:val="none" w:sz="0" w:space="0" w:color="auto"/>
        <w:bottom w:val="none" w:sz="0" w:space="0" w:color="auto"/>
        <w:right w:val="none" w:sz="0" w:space="0" w:color="auto"/>
      </w:divBdr>
    </w:div>
    <w:div w:id="670833153">
      <w:bodyDiv w:val="1"/>
      <w:marLeft w:val="0"/>
      <w:marRight w:val="0"/>
      <w:marTop w:val="0"/>
      <w:marBottom w:val="0"/>
      <w:divBdr>
        <w:top w:val="none" w:sz="0" w:space="0" w:color="auto"/>
        <w:left w:val="none" w:sz="0" w:space="0" w:color="auto"/>
        <w:bottom w:val="none" w:sz="0" w:space="0" w:color="auto"/>
        <w:right w:val="none" w:sz="0" w:space="0" w:color="auto"/>
      </w:divBdr>
    </w:div>
    <w:div w:id="941838507">
      <w:bodyDiv w:val="1"/>
      <w:marLeft w:val="0"/>
      <w:marRight w:val="0"/>
      <w:marTop w:val="0"/>
      <w:marBottom w:val="0"/>
      <w:divBdr>
        <w:top w:val="none" w:sz="0" w:space="0" w:color="auto"/>
        <w:left w:val="none" w:sz="0" w:space="0" w:color="auto"/>
        <w:bottom w:val="none" w:sz="0" w:space="0" w:color="auto"/>
        <w:right w:val="none" w:sz="0" w:space="0" w:color="auto"/>
      </w:divBdr>
    </w:div>
    <w:div w:id="967855497">
      <w:bodyDiv w:val="1"/>
      <w:marLeft w:val="0"/>
      <w:marRight w:val="0"/>
      <w:marTop w:val="0"/>
      <w:marBottom w:val="0"/>
      <w:divBdr>
        <w:top w:val="none" w:sz="0" w:space="0" w:color="auto"/>
        <w:left w:val="none" w:sz="0" w:space="0" w:color="auto"/>
        <w:bottom w:val="none" w:sz="0" w:space="0" w:color="auto"/>
        <w:right w:val="none" w:sz="0" w:space="0" w:color="auto"/>
      </w:divBdr>
    </w:div>
    <w:div w:id="1397824404">
      <w:bodyDiv w:val="1"/>
      <w:marLeft w:val="0"/>
      <w:marRight w:val="0"/>
      <w:marTop w:val="0"/>
      <w:marBottom w:val="0"/>
      <w:divBdr>
        <w:top w:val="none" w:sz="0" w:space="0" w:color="auto"/>
        <w:left w:val="none" w:sz="0" w:space="0" w:color="auto"/>
        <w:bottom w:val="none" w:sz="0" w:space="0" w:color="auto"/>
        <w:right w:val="none" w:sz="0" w:space="0" w:color="auto"/>
      </w:divBdr>
    </w:div>
    <w:div w:id="1431194642">
      <w:bodyDiv w:val="1"/>
      <w:marLeft w:val="0"/>
      <w:marRight w:val="0"/>
      <w:marTop w:val="0"/>
      <w:marBottom w:val="0"/>
      <w:divBdr>
        <w:top w:val="none" w:sz="0" w:space="0" w:color="auto"/>
        <w:left w:val="none" w:sz="0" w:space="0" w:color="auto"/>
        <w:bottom w:val="none" w:sz="0" w:space="0" w:color="auto"/>
        <w:right w:val="none" w:sz="0" w:space="0" w:color="auto"/>
      </w:divBdr>
    </w:div>
    <w:div w:id="1578399040">
      <w:bodyDiv w:val="1"/>
      <w:marLeft w:val="0"/>
      <w:marRight w:val="0"/>
      <w:marTop w:val="0"/>
      <w:marBottom w:val="0"/>
      <w:divBdr>
        <w:top w:val="none" w:sz="0" w:space="0" w:color="auto"/>
        <w:left w:val="none" w:sz="0" w:space="0" w:color="auto"/>
        <w:bottom w:val="none" w:sz="0" w:space="0" w:color="auto"/>
        <w:right w:val="none" w:sz="0" w:space="0" w:color="auto"/>
      </w:divBdr>
      <w:divsChild>
        <w:div w:id="60568128">
          <w:marLeft w:val="0"/>
          <w:marRight w:val="0"/>
          <w:marTop w:val="0"/>
          <w:marBottom w:val="0"/>
          <w:divBdr>
            <w:top w:val="none" w:sz="0" w:space="0" w:color="auto"/>
            <w:left w:val="none" w:sz="0" w:space="0" w:color="auto"/>
            <w:bottom w:val="none" w:sz="0" w:space="0" w:color="auto"/>
            <w:right w:val="none" w:sz="0" w:space="0" w:color="auto"/>
          </w:divBdr>
        </w:div>
        <w:div w:id="93944802">
          <w:marLeft w:val="0"/>
          <w:marRight w:val="0"/>
          <w:marTop w:val="0"/>
          <w:marBottom w:val="0"/>
          <w:divBdr>
            <w:top w:val="none" w:sz="0" w:space="0" w:color="auto"/>
            <w:left w:val="none" w:sz="0" w:space="0" w:color="auto"/>
            <w:bottom w:val="none" w:sz="0" w:space="0" w:color="auto"/>
            <w:right w:val="none" w:sz="0" w:space="0" w:color="auto"/>
          </w:divBdr>
        </w:div>
        <w:div w:id="927694743">
          <w:marLeft w:val="0"/>
          <w:marRight w:val="0"/>
          <w:marTop w:val="0"/>
          <w:marBottom w:val="0"/>
          <w:divBdr>
            <w:top w:val="none" w:sz="0" w:space="0" w:color="auto"/>
            <w:left w:val="none" w:sz="0" w:space="0" w:color="auto"/>
            <w:bottom w:val="none" w:sz="0" w:space="0" w:color="auto"/>
            <w:right w:val="none" w:sz="0" w:space="0" w:color="auto"/>
          </w:divBdr>
        </w:div>
        <w:div w:id="1242987232">
          <w:marLeft w:val="0"/>
          <w:marRight w:val="0"/>
          <w:marTop w:val="0"/>
          <w:marBottom w:val="0"/>
          <w:divBdr>
            <w:top w:val="none" w:sz="0" w:space="0" w:color="auto"/>
            <w:left w:val="none" w:sz="0" w:space="0" w:color="auto"/>
            <w:bottom w:val="none" w:sz="0" w:space="0" w:color="auto"/>
            <w:right w:val="none" w:sz="0" w:space="0" w:color="auto"/>
          </w:divBdr>
        </w:div>
        <w:div w:id="1616207314">
          <w:marLeft w:val="0"/>
          <w:marRight w:val="0"/>
          <w:marTop w:val="0"/>
          <w:marBottom w:val="0"/>
          <w:divBdr>
            <w:top w:val="none" w:sz="0" w:space="0" w:color="auto"/>
            <w:left w:val="none" w:sz="0" w:space="0" w:color="auto"/>
            <w:bottom w:val="none" w:sz="0" w:space="0" w:color="auto"/>
            <w:right w:val="none" w:sz="0" w:space="0" w:color="auto"/>
          </w:divBdr>
        </w:div>
      </w:divsChild>
    </w:div>
    <w:div w:id="1612592004">
      <w:bodyDiv w:val="1"/>
      <w:marLeft w:val="0"/>
      <w:marRight w:val="0"/>
      <w:marTop w:val="0"/>
      <w:marBottom w:val="0"/>
      <w:divBdr>
        <w:top w:val="none" w:sz="0" w:space="0" w:color="auto"/>
        <w:left w:val="none" w:sz="0" w:space="0" w:color="auto"/>
        <w:bottom w:val="none" w:sz="0" w:space="0" w:color="auto"/>
        <w:right w:val="none" w:sz="0" w:space="0" w:color="auto"/>
      </w:divBdr>
    </w:div>
    <w:div w:id="1648968491">
      <w:bodyDiv w:val="1"/>
      <w:marLeft w:val="0"/>
      <w:marRight w:val="0"/>
      <w:marTop w:val="0"/>
      <w:marBottom w:val="0"/>
      <w:divBdr>
        <w:top w:val="none" w:sz="0" w:space="0" w:color="auto"/>
        <w:left w:val="none" w:sz="0" w:space="0" w:color="auto"/>
        <w:bottom w:val="none" w:sz="0" w:space="0" w:color="auto"/>
        <w:right w:val="none" w:sz="0" w:space="0" w:color="auto"/>
      </w:divBdr>
    </w:div>
    <w:div w:id="1808932803">
      <w:bodyDiv w:val="1"/>
      <w:marLeft w:val="0"/>
      <w:marRight w:val="0"/>
      <w:marTop w:val="0"/>
      <w:marBottom w:val="0"/>
      <w:divBdr>
        <w:top w:val="none" w:sz="0" w:space="0" w:color="auto"/>
        <w:left w:val="none" w:sz="0" w:space="0" w:color="auto"/>
        <w:bottom w:val="none" w:sz="0" w:space="0" w:color="auto"/>
        <w:right w:val="none" w:sz="0" w:space="0" w:color="auto"/>
      </w:divBdr>
      <w:divsChild>
        <w:div w:id="25448621">
          <w:marLeft w:val="0"/>
          <w:marRight w:val="0"/>
          <w:marTop w:val="0"/>
          <w:marBottom w:val="0"/>
          <w:divBdr>
            <w:top w:val="none" w:sz="0" w:space="0" w:color="auto"/>
            <w:left w:val="none" w:sz="0" w:space="0" w:color="auto"/>
            <w:bottom w:val="none" w:sz="0" w:space="0" w:color="auto"/>
            <w:right w:val="none" w:sz="0" w:space="0" w:color="auto"/>
          </w:divBdr>
        </w:div>
        <w:div w:id="235209832">
          <w:marLeft w:val="0"/>
          <w:marRight w:val="0"/>
          <w:marTop w:val="0"/>
          <w:marBottom w:val="0"/>
          <w:divBdr>
            <w:top w:val="none" w:sz="0" w:space="0" w:color="auto"/>
            <w:left w:val="none" w:sz="0" w:space="0" w:color="auto"/>
            <w:bottom w:val="none" w:sz="0" w:space="0" w:color="auto"/>
            <w:right w:val="none" w:sz="0" w:space="0" w:color="auto"/>
          </w:divBdr>
        </w:div>
        <w:div w:id="261229688">
          <w:marLeft w:val="0"/>
          <w:marRight w:val="0"/>
          <w:marTop w:val="0"/>
          <w:marBottom w:val="0"/>
          <w:divBdr>
            <w:top w:val="none" w:sz="0" w:space="0" w:color="auto"/>
            <w:left w:val="none" w:sz="0" w:space="0" w:color="auto"/>
            <w:bottom w:val="none" w:sz="0" w:space="0" w:color="auto"/>
            <w:right w:val="none" w:sz="0" w:space="0" w:color="auto"/>
          </w:divBdr>
        </w:div>
        <w:div w:id="1398167427">
          <w:marLeft w:val="0"/>
          <w:marRight w:val="0"/>
          <w:marTop w:val="0"/>
          <w:marBottom w:val="0"/>
          <w:divBdr>
            <w:top w:val="none" w:sz="0" w:space="0" w:color="auto"/>
            <w:left w:val="none" w:sz="0" w:space="0" w:color="auto"/>
            <w:bottom w:val="none" w:sz="0" w:space="0" w:color="auto"/>
            <w:right w:val="none" w:sz="0" w:space="0" w:color="auto"/>
          </w:divBdr>
        </w:div>
        <w:div w:id="1687560093">
          <w:marLeft w:val="0"/>
          <w:marRight w:val="0"/>
          <w:marTop w:val="0"/>
          <w:marBottom w:val="0"/>
          <w:divBdr>
            <w:top w:val="none" w:sz="0" w:space="0" w:color="auto"/>
            <w:left w:val="none" w:sz="0" w:space="0" w:color="auto"/>
            <w:bottom w:val="none" w:sz="0" w:space="0" w:color="auto"/>
            <w:right w:val="none" w:sz="0" w:space="0" w:color="auto"/>
          </w:divBdr>
        </w:div>
      </w:divsChild>
    </w:div>
    <w:div w:id="1842550326">
      <w:bodyDiv w:val="1"/>
      <w:marLeft w:val="0"/>
      <w:marRight w:val="0"/>
      <w:marTop w:val="0"/>
      <w:marBottom w:val="0"/>
      <w:divBdr>
        <w:top w:val="none" w:sz="0" w:space="0" w:color="auto"/>
        <w:left w:val="none" w:sz="0" w:space="0" w:color="auto"/>
        <w:bottom w:val="none" w:sz="0" w:space="0" w:color="auto"/>
        <w:right w:val="none" w:sz="0" w:space="0" w:color="auto"/>
      </w:divBdr>
    </w:div>
    <w:div w:id="1894271141">
      <w:bodyDiv w:val="1"/>
      <w:marLeft w:val="0"/>
      <w:marRight w:val="0"/>
      <w:marTop w:val="0"/>
      <w:marBottom w:val="0"/>
      <w:divBdr>
        <w:top w:val="none" w:sz="0" w:space="0" w:color="auto"/>
        <w:left w:val="none" w:sz="0" w:space="0" w:color="auto"/>
        <w:bottom w:val="none" w:sz="0" w:space="0" w:color="auto"/>
        <w:right w:val="none" w:sz="0" w:space="0" w:color="auto"/>
      </w:divBdr>
    </w:div>
    <w:div w:id="2064136023">
      <w:bodyDiv w:val="1"/>
      <w:marLeft w:val="0"/>
      <w:marRight w:val="0"/>
      <w:marTop w:val="0"/>
      <w:marBottom w:val="0"/>
      <w:divBdr>
        <w:top w:val="none" w:sz="0" w:space="0" w:color="auto"/>
        <w:left w:val="none" w:sz="0" w:space="0" w:color="auto"/>
        <w:bottom w:val="none" w:sz="0" w:space="0" w:color="auto"/>
        <w:right w:val="none" w:sz="0" w:space="0" w:color="auto"/>
      </w:divBdr>
    </w:div>
    <w:div w:id="2086953680">
      <w:bodyDiv w:val="1"/>
      <w:marLeft w:val="0"/>
      <w:marRight w:val="0"/>
      <w:marTop w:val="0"/>
      <w:marBottom w:val="0"/>
      <w:divBdr>
        <w:top w:val="none" w:sz="0" w:space="0" w:color="auto"/>
        <w:left w:val="none" w:sz="0" w:space="0" w:color="auto"/>
        <w:bottom w:val="none" w:sz="0" w:space="0" w:color="auto"/>
        <w:right w:val="none" w:sz="0" w:space="0" w:color="auto"/>
      </w:divBdr>
    </w:div>
    <w:div w:id="2114207598">
      <w:bodyDiv w:val="1"/>
      <w:marLeft w:val="0"/>
      <w:marRight w:val="0"/>
      <w:marTop w:val="0"/>
      <w:marBottom w:val="0"/>
      <w:divBdr>
        <w:top w:val="none" w:sz="0" w:space="0" w:color="auto"/>
        <w:left w:val="none" w:sz="0" w:space="0" w:color="auto"/>
        <w:bottom w:val="none" w:sz="0" w:space="0" w:color="auto"/>
        <w:right w:val="none" w:sz="0" w:space="0" w:color="auto"/>
      </w:divBdr>
      <w:divsChild>
        <w:div w:id="1563369481">
          <w:marLeft w:val="0"/>
          <w:marRight w:val="0"/>
          <w:marTop w:val="0"/>
          <w:marBottom w:val="0"/>
          <w:divBdr>
            <w:top w:val="none" w:sz="0" w:space="0" w:color="auto"/>
            <w:left w:val="none" w:sz="0" w:space="0" w:color="auto"/>
            <w:bottom w:val="none" w:sz="0" w:space="0" w:color="auto"/>
            <w:right w:val="none" w:sz="0" w:space="0" w:color="auto"/>
          </w:divBdr>
        </w:div>
        <w:div w:id="39656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ovinky.cz/krimi/63245-trojnasobna-vrazda-v-litvinovicich-kdo-skutecne-strile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sd.cz/media/tiskove-zpravy/senator-marcel-chladek-dnes-oficialne-podal-v-senatu-pcr-svuj-navrh-na-zprisneni-postihu-za-stalk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acz.cz/index.php?option=com_phocadownload&amp;view=category&amp;download=220%3Arocni-zprava-ja-2013&amp;id=8%3Arocni-zpravy-o-cinnosti-ja&amp;Itemid=318&amp;lang=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z.cz/index.php/cs/prubeh-rizeni-v-trestnich-a-netrestnich-vecech/odklony-v-trestnim-izeni" TargetMode="External"/><Relationship Id="rId5" Type="http://schemas.openxmlformats.org/officeDocument/2006/relationships/webSettings" Target="webSettings.xml"/><Relationship Id="rId15" Type="http://schemas.openxmlformats.org/officeDocument/2006/relationships/hyperlink" Target="http://www.policie.cz" TargetMode="External"/><Relationship Id="rId10" Type="http://schemas.openxmlformats.org/officeDocument/2006/relationships/hyperlink" Target="http://llp.cz/2007/03/mezinarodni-den-zen/" TargetMode="External"/><Relationship Id="rId4" Type="http://schemas.openxmlformats.org/officeDocument/2006/relationships/settings" Target="settings.xml"/><Relationship Id="rId9" Type="http://schemas.openxmlformats.org/officeDocument/2006/relationships/hyperlink" Target="http://cms.e-bezpeci.cz/content/view/135/38/lang,czech/" TargetMode="External"/><Relationship Id="rId14" Type="http://schemas.openxmlformats.org/officeDocument/2006/relationships/hyperlink" Target="http://cslav.justice.cz/InfoData/statisticke-rocenky.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olicie.cz" TargetMode="External"/><Relationship Id="rId13" Type="http://schemas.openxmlformats.org/officeDocument/2006/relationships/hyperlink" Target="http://www.bulletin-advokacie.cz/predbezna-opatreni-v-trestnim-rizeni" TargetMode="External"/><Relationship Id="rId18" Type="http://schemas.openxmlformats.org/officeDocument/2006/relationships/hyperlink" Target="http://www.supcourt.gov.sk/rozhodnutia/" TargetMode="External"/><Relationship Id="rId3" Type="http://schemas.openxmlformats.org/officeDocument/2006/relationships/hyperlink" Target="http://www.cssd.cz/media/tiskove-zpravy/senator-marcel-chladek-dnes-oficialne-podal-v-senatu-pcr-svuj-navrh-na-zprisneni-postihu-za-stalking/" TargetMode="External"/><Relationship Id="rId7" Type="http://schemas.openxmlformats.org/officeDocument/2006/relationships/hyperlink" Target="http://www.mvcr.cz/soubor/konference-mv-ke-stalkingu-23-11-2011-durdik-pps.aspx" TargetMode="External"/><Relationship Id="rId12" Type="http://schemas.openxmlformats.org/officeDocument/2006/relationships/hyperlink" Target="http://www.bulletin-advokacie.cz/predbezna-opatreni-v-trestnim-rizeni" TargetMode="External"/><Relationship Id="rId17" Type="http://schemas.openxmlformats.org/officeDocument/2006/relationships/hyperlink" Target="https://www.youtube.com/watch?v=GiPekJSMrjg" TargetMode="External"/><Relationship Id="rId2" Type="http://schemas.openxmlformats.org/officeDocument/2006/relationships/hyperlink" Target="http://www.novinky.cz/krimi/63245-trojnasobna-vrazda-v-litvinovicich-kdo-skutecne-strilel.html" TargetMode="External"/><Relationship Id="rId16" Type="http://schemas.openxmlformats.org/officeDocument/2006/relationships/hyperlink" Target="http://cslav.justice.cz/InfoData/statisticke-rocenky.html" TargetMode="External"/><Relationship Id="rId1" Type="http://schemas.openxmlformats.org/officeDocument/2006/relationships/hyperlink" Target="http://llp.cz/2007/03/mezinarodni-den-zen/" TargetMode="External"/><Relationship Id="rId6" Type="http://schemas.openxmlformats.org/officeDocument/2006/relationships/hyperlink" Target="http://cms.e-bezpeci.cz/content/view/135/38/lang,czech/" TargetMode="External"/><Relationship Id="rId11" Type="http://schemas.openxmlformats.org/officeDocument/2006/relationships/hyperlink" Target="http://cslav.justice.cz/InfoData/statisticke-rocenky.html" TargetMode="External"/><Relationship Id="rId5" Type="http://schemas.openxmlformats.org/officeDocument/2006/relationships/hyperlink" Target="http://www.jacz.cz/index.php?option=com_phocadownload&amp;view=category&amp;download=220%3Arocni-zprava-ja-2013&amp;id=8%3Arocni-zpravy-o-cinnosti-ja&amp;Itemid=318&amp;lang=cs" TargetMode="External"/><Relationship Id="rId15" Type="http://schemas.openxmlformats.org/officeDocument/2006/relationships/hyperlink" Target="http://cslav.justice.cz/InfoData/statisticke-rocenky.html" TargetMode="External"/><Relationship Id="rId10" Type="http://schemas.openxmlformats.org/officeDocument/2006/relationships/hyperlink" Target="http://cslav.justice.cz/InfoData/statisticke-rocenky.html" TargetMode="External"/><Relationship Id="rId19" Type="http://schemas.openxmlformats.org/officeDocument/2006/relationships/hyperlink" Target="http://www.cssd.cz/media/tiskove-zpravy/senator-marcel-chladek-dnes-oficialne-podal-v-senatu-pcr-svuj-navrh-na-zprisneni-postihu-za-stalking/" TargetMode="External"/><Relationship Id="rId4" Type="http://schemas.openxmlformats.org/officeDocument/2006/relationships/hyperlink" Target="http://www.mvcr.cz/soubor/mv-3417-op-13-informace-o-plneni-opatreni-interdisciplinarni-tym-3176855-doc.aspx" TargetMode="External"/><Relationship Id="rId9" Type="http://schemas.openxmlformats.org/officeDocument/2006/relationships/hyperlink" Target="http://www.ceskatelevize.cz/porady/10303355531-stalking/210542151210001" TargetMode="External"/><Relationship Id="rId14" Type="http://schemas.openxmlformats.org/officeDocument/2006/relationships/hyperlink" Target="http://www.nsz.cz/index.php/cs/prubeh-rizeni-v-trestnich-a-netrestnich-vecech/odklony-v-trestnim-ize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1551-9461-41D0-98FF-0B2F902B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29952</Words>
  <Characters>150963</Characters>
  <Application>Microsoft Office Word</Application>
  <DocSecurity>0</DocSecurity>
  <Lines>1935</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dc:creator>
  <cp:keywords/>
  <dc:description/>
  <cp:lastModifiedBy>T</cp:lastModifiedBy>
  <cp:revision>3</cp:revision>
  <cp:lastPrinted>2015-11-30T11:58:00Z</cp:lastPrinted>
  <dcterms:created xsi:type="dcterms:W3CDTF">2015-11-30T11:54:00Z</dcterms:created>
  <dcterms:modified xsi:type="dcterms:W3CDTF">2015-11-30T11:59:00Z</dcterms:modified>
</cp:coreProperties>
</file>