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9C83" w14:textId="77777777" w:rsidR="00603DB0" w:rsidRPr="00603DB0" w:rsidRDefault="00603DB0" w:rsidP="00D70008">
      <w:pPr>
        <w:spacing w:after="60" w:line="240" w:lineRule="auto"/>
        <w:ind w:firstLine="0"/>
        <w:jc w:val="center"/>
        <w:rPr>
          <w:sz w:val="32"/>
          <w:szCs w:val="32"/>
        </w:rPr>
      </w:pPr>
      <w:r w:rsidRPr="00603DB0">
        <w:rPr>
          <w:sz w:val="32"/>
          <w:szCs w:val="32"/>
        </w:rPr>
        <w:t>Univerzita Palackého v Olomouci</w:t>
      </w:r>
    </w:p>
    <w:p w14:paraId="42E813CC" w14:textId="77777777" w:rsidR="00603DB0" w:rsidRPr="00603DB0" w:rsidRDefault="00603DB0" w:rsidP="00D70008">
      <w:pPr>
        <w:spacing w:after="60" w:line="240" w:lineRule="auto"/>
        <w:ind w:firstLine="0"/>
        <w:jc w:val="center"/>
        <w:rPr>
          <w:sz w:val="32"/>
          <w:szCs w:val="32"/>
        </w:rPr>
      </w:pPr>
      <w:r w:rsidRPr="00603DB0">
        <w:rPr>
          <w:sz w:val="32"/>
          <w:szCs w:val="32"/>
        </w:rPr>
        <w:t>Filozofick</w:t>
      </w:r>
      <w:r w:rsidR="00F805B8">
        <w:rPr>
          <w:sz w:val="32"/>
          <w:szCs w:val="32"/>
        </w:rPr>
        <w:t>á</w:t>
      </w:r>
      <w:r w:rsidRPr="00603DB0">
        <w:rPr>
          <w:sz w:val="32"/>
          <w:szCs w:val="32"/>
        </w:rPr>
        <w:t xml:space="preserve"> fakult</w:t>
      </w:r>
      <w:r w:rsidR="00F805B8">
        <w:rPr>
          <w:sz w:val="32"/>
          <w:szCs w:val="32"/>
        </w:rPr>
        <w:t>a</w:t>
      </w:r>
    </w:p>
    <w:p w14:paraId="5C4C5A84" w14:textId="77777777" w:rsidR="00603DB0" w:rsidRPr="00603DB0" w:rsidRDefault="00603DB0" w:rsidP="00D70008">
      <w:pPr>
        <w:spacing w:after="60" w:line="240" w:lineRule="auto"/>
        <w:ind w:firstLine="0"/>
        <w:jc w:val="center"/>
        <w:rPr>
          <w:sz w:val="32"/>
          <w:szCs w:val="32"/>
        </w:rPr>
      </w:pPr>
      <w:r w:rsidRPr="00603DB0">
        <w:rPr>
          <w:sz w:val="32"/>
          <w:szCs w:val="32"/>
        </w:rPr>
        <w:t>Katedra psychologie</w:t>
      </w:r>
    </w:p>
    <w:p w14:paraId="783958E2" w14:textId="77777777" w:rsidR="00603DB0" w:rsidRDefault="00603DB0" w:rsidP="00D70008">
      <w:pPr>
        <w:ind w:firstLine="0"/>
      </w:pPr>
    </w:p>
    <w:p w14:paraId="4B13DBA0" w14:textId="77777777" w:rsidR="00603DB0" w:rsidRDefault="00603DB0" w:rsidP="00D70008">
      <w:pPr>
        <w:ind w:firstLine="0"/>
      </w:pPr>
    </w:p>
    <w:p w14:paraId="53DD56FA" w14:textId="4E87BFDB" w:rsidR="00603DB0" w:rsidRPr="00614F56" w:rsidRDefault="00C463B7" w:rsidP="00D70008">
      <w:pPr>
        <w:spacing w:line="264" w:lineRule="auto"/>
        <w:ind w:firstLine="0"/>
        <w:jc w:val="center"/>
        <w:rPr>
          <w:caps/>
          <w:spacing w:val="30"/>
          <w:sz w:val="36"/>
          <w:szCs w:val="36"/>
        </w:rPr>
      </w:pPr>
      <w:r>
        <w:rPr>
          <w:caps/>
          <w:spacing w:val="30"/>
          <w:sz w:val="36"/>
          <w:szCs w:val="36"/>
        </w:rPr>
        <w:t>S</w:t>
      </w:r>
      <w:r w:rsidR="0065689D" w:rsidRPr="00614F56">
        <w:rPr>
          <w:caps/>
          <w:spacing w:val="30"/>
          <w:sz w:val="36"/>
          <w:szCs w:val="36"/>
        </w:rPr>
        <w:t>o</w:t>
      </w:r>
      <w:r>
        <w:rPr>
          <w:caps/>
          <w:spacing w:val="30"/>
          <w:sz w:val="36"/>
          <w:szCs w:val="36"/>
        </w:rPr>
        <w:t>ucit</w:t>
      </w:r>
      <w:r w:rsidR="00644643" w:rsidRPr="00614F56">
        <w:rPr>
          <w:caps/>
          <w:spacing w:val="30"/>
          <w:sz w:val="36"/>
          <w:szCs w:val="36"/>
        </w:rPr>
        <w:t xml:space="preserve"> se sebou</w:t>
      </w:r>
      <w:r w:rsidR="0065689D" w:rsidRPr="00614F56">
        <w:rPr>
          <w:caps/>
          <w:spacing w:val="30"/>
          <w:sz w:val="36"/>
          <w:szCs w:val="36"/>
        </w:rPr>
        <w:t xml:space="preserve">, </w:t>
      </w:r>
      <w:r>
        <w:rPr>
          <w:caps/>
          <w:spacing w:val="30"/>
          <w:sz w:val="36"/>
          <w:szCs w:val="36"/>
        </w:rPr>
        <w:t>stud</w:t>
      </w:r>
      <w:r w:rsidR="00644643" w:rsidRPr="00614F56">
        <w:rPr>
          <w:caps/>
          <w:spacing w:val="30"/>
          <w:sz w:val="36"/>
          <w:szCs w:val="36"/>
        </w:rPr>
        <w:t xml:space="preserve">, </w:t>
      </w:r>
      <w:r>
        <w:rPr>
          <w:caps/>
          <w:spacing w:val="30"/>
          <w:sz w:val="36"/>
          <w:szCs w:val="36"/>
        </w:rPr>
        <w:t>nepřipoutanost</w:t>
      </w:r>
      <w:r w:rsidR="00006F05" w:rsidRPr="00614F56">
        <w:rPr>
          <w:caps/>
          <w:spacing w:val="30"/>
          <w:sz w:val="36"/>
          <w:szCs w:val="36"/>
        </w:rPr>
        <w:t xml:space="preserve"> k</w:t>
      </w:r>
      <w:r>
        <w:rPr>
          <w:caps/>
          <w:spacing w:val="30"/>
          <w:sz w:val="36"/>
          <w:szCs w:val="36"/>
        </w:rPr>
        <w:t> </w:t>
      </w:r>
      <w:r w:rsidR="00006F05" w:rsidRPr="00614F56">
        <w:rPr>
          <w:caps/>
          <w:spacing w:val="30"/>
          <w:sz w:val="36"/>
          <w:szCs w:val="36"/>
        </w:rPr>
        <w:t>Já</w:t>
      </w:r>
      <w:r>
        <w:rPr>
          <w:caps/>
          <w:spacing w:val="30"/>
          <w:sz w:val="36"/>
          <w:szCs w:val="36"/>
        </w:rPr>
        <w:t xml:space="preserve"> A rodičovské vzorce</w:t>
      </w:r>
    </w:p>
    <w:p w14:paraId="4BDE4C1F" w14:textId="6D09BA33" w:rsidR="00C463B7" w:rsidRDefault="008C281D" w:rsidP="0082347F">
      <w:pPr>
        <w:spacing w:line="264" w:lineRule="auto"/>
        <w:ind w:firstLine="0"/>
        <w:jc w:val="center"/>
        <w:rPr>
          <w:caps/>
          <w:spacing w:val="30"/>
          <w:szCs w:val="24"/>
        </w:rPr>
      </w:pPr>
      <w:r>
        <w:rPr>
          <w:caps/>
          <w:spacing w:val="30"/>
          <w:szCs w:val="24"/>
        </w:rPr>
        <w:t>S</w:t>
      </w:r>
      <w:r w:rsidR="00582543">
        <w:rPr>
          <w:caps/>
          <w:spacing w:val="30"/>
          <w:szCs w:val="24"/>
        </w:rPr>
        <w:t>elf-C</w:t>
      </w:r>
      <w:r w:rsidR="00C773D0" w:rsidRPr="00614F56">
        <w:rPr>
          <w:caps/>
          <w:spacing w:val="30"/>
          <w:szCs w:val="24"/>
        </w:rPr>
        <w:t xml:space="preserve">ompassion, </w:t>
      </w:r>
      <w:r>
        <w:rPr>
          <w:caps/>
          <w:spacing w:val="30"/>
          <w:szCs w:val="24"/>
        </w:rPr>
        <w:t>S</w:t>
      </w:r>
      <w:r w:rsidR="00C463B7">
        <w:rPr>
          <w:caps/>
          <w:spacing w:val="30"/>
          <w:szCs w:val="24"/>
        </w:rPr>
        <w:t>hame</w:t>
      </w:r>
      <w:r w:rsidR="00C773D0" w:rsidRPr="00614F56">
        <w:rPr>
          <w:caps/>
          <w:spacing w:val="30"/>
          <w:szCs w:val="24"/>
        </w:rPr>
        <w:t xml:space="preserve">, </w:t>
      </w:r>
      <w:r w:rsidR="00582543">
        <w:rPr>
          <w:caps/>
          <w:spacing w:val="30"/>
          <w:szCs w:val="24"/>
        </w:rPr>
        <w:t>N</w:t>
      </w:r>
      <w:r w:rsidR="00C463B7" w:rsidRPr="00614F56">
        <w:rPr>
          <w:caps/>
          <w:spacing w:val="30"/>
          <w:szCs w:val="24"/>
        </w:rPr>
        <w:t>onattachment</w:t>
      </w:r>
      <w:r>
        <w:rPr>
          <w:caps/>
          <w:spacing w:val="30"/>
          <w:szCs w:val="24"/>
        </w:rPr>
        <w:t xml:space="preserve"> to S</w:t>
      </w:r>
      <w:r w:rsidR="00C463B7" w:rsidRPr="00614F56">
        <w:rPr>
          <w:caps/>
          <w:spacing w:val="30"/>
          <w:szCs w:val="24"/>
        </w:rPr>
        <w:t>elf</w:t>
      </w:r>
    </w:p>
    <w:p w14:paraId="6D5E8418" w14:textId="2F286D54" w:rsidR="0082347F" w:rsidRPr="0065689D" w:rsidRDefault="00C463B7" w:rsidP="0082347F">
      <w:pPr>
        <w:spacing w:line="264" w:lineRule="auto"/>
        <w:ind w:firstLine="0"/>
        <w:jc w:val="center"/>
        <w:rPr>
          <w:caps/>
          <w:spacing w:val="30"/>
          <w:szCs w:val="24"/>
        </w:rPr>
      </w:pPr>
      <w:r>
        <w:rPr>
          <w:caps/>
          <w:spacing w:val="30"/>
          <w:szCs w:val="24"/>
        </w:rPr>
        <w:t xml:space="preserve">and </w:t>
      </w:r>
      <w:r w:rsidR="008C281D">
        <w:rPr>
          <w:caps/>
          <w:spacing w:val="30"/>
          <w:szCs w:val="24"/>
        </w:rPr>
        <w:t>Parenting P</w:t>
      </w:r>
      <w:r>
        <w:rPr>
          <w:caps/>
          <w:spacing w:val="30"/>
          <w:szCs w:val="24"/>
        </w:rPr>
        <w:t>atterns</w:t>
      </w:r>
    </w:p>
    <w:p w14:paraId="5DFE6D4D" w14:textId="77777777" w:rsidR="00603DB0" w:rsidRDefault="00603DB0" w:rsidP="00D70008">
      <w:pPr>
        <w:ind w:firstLine="0"/>
      </w:pPr>
    </w:p>
    <w:p w14:paraId="04B40210" w14:textId="77777777" w:rsidR="00603DB0" w:rsidRDefault="00603DB0" w:rsidP="00D70008">
      <w:pPr>
        <w:ind w:firstLine="0"/>
        <w:jc w:val="center"/>
      </w:pPr>
      <w:r>
        <w:rPr>
          <w:noProof/>
          <w:lang w:eastAsia="cs-CZ"/>
        </w:rPr>
        <w:drawing>
          <wp:inline distT="0" distB="0" distL="0" distR="0" wp14:anchorId="21D852B0" wp14:editId="02E8DB65">
            <wp:extent cx="1419638" cy="14196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S\AppData\Local\Microsoft\Windows\INetCacheContent.Word\H3Q4YijJ_400x4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38" cy="14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C02F" w14:textId="77777777" w:rsidR="00603DB0" w:rsidRDefault="00603DB0" w:rsidP="00D70008">
      <w:pPr>
        <w:ind w:firstLine="0"/>
      </w:pPr>
    </w:p>
    <w:p w14:paraId="3F3C9088" w14:textId="77777777" w:rsidR="00603DB0" w:rsidRPr="00D70008" w:rsidRDefault="00D70008" w:rsidP="00D70008">
      <w:pPr>
        <w:spacing w:after="60" w:line="240" w:lineRule="auto"/>
        <w:ind w:firstLine="0"/>
        <w:jc w:val="center"/>
        <w:rPr>
          <w:sz w:val="32"/>
          <w:szCs w:val="32"/>
        </w:rPr>
      </w:pPr>
      <w:r w:rsidRPr="00D70008">
        <w:rPr>
          <w:sz w:val="32"/>
          <w:szCs w:val="32"/>
        </w:rPr>
        <w:t>Bakalářská diplomová práce</w:t>
      </w:r>
    </w:p>
    <w:p w14:paraId="118199DC" w14:textId="77777777" w:rsidR="00603DB0" w:rsidRDefault="00603DB0" w:rsidP="00D70008">
      <w:pPr>
        <w:ind w:firstLine="0"/>
      </w:pPr>
    </w:p>
    <w:p w14:paraId="33F84857" w14:textId="77777777" w:rsidR="00D70008" w:rsidRDefault="00D70008" w:rsidP="00D70008">
      <w:pPr>
        <w:ind w:firstLine="0"/>
      </w:pPr>
    </w:p>
    <w:p w14:paraId="56FC0D04" w14:textId="77777777" w:rsidR="00D70008" w:rsidRDefault="00D70008" w:rsidP="00D70008">
      <w:pPr>
        <w:tabs>
          <w:tab w:val="left" w:pos="1843"/>
        </w:tabs>
        <w:ind w:firstLine="0"/>
      </w:pPr>
      <w:r>
        <w:t>Autor:</w:t>
      </w:r>
      <w:r>
        <w:tab/>
      </w:r>
      <w:r w:rsidR="0065689D">
        <w:rPr>
          <w:b/>
        </w:rPr>
        <w:t>Matěj Štěpánek</w:t>
      </w:r>
    </w:p>
    <w:p w14:paraId="1E8C435F" w14:textId="77777777" w:rsidR="00D70008" w:rsidRDefault="00D70008" w:rsidP="00D70008">
      <w:pPr>
        <w:tabs>
          <w:tab w:val="left" w:pos="1843"/>
        </w:tabs>
        <w:ind w:firstLine="0"/>
        <w:rPr>
          <w:b/>
        </w:rPr>
      </w:pPr>
      <w:r>
        <w:t>Vedoucí práce:</w:t>
      </w:r>
      <w:r>
        <w:tab/>
      </w:r>
      <w:r w:rsidR="0065689D">
        <w:rPr>
          <w:b/>
        </w:rPr>
        <w:t>Mg</w:t>
      </w:r>
      <w:r w:rsidRPr="00D70008">
        <w:rPr>
          <w:b/>
        </w:rPr>
        <w:t xml:space="preserve">r. </w:t>
      </w:r>
      <w:r w:rsidR="0065689D">
        <w:rPr>
          <w:b/>
        </w:rPr>
        <w:t>Martin Kupka</w:t>
      </w:r>
      <w:r w:rsidRPr="00D70008">
        <w:rPr>
          <w:b/>
        </w:rPr>
        <w:t>, Ph.D.</w:t>
      </w:r>
    </w:p>
    <w:p w14:paraId="06016317" w14:textId="77777777" w:rsidR="00190BCC" w:rsidRPr="00190BCC" w:rsidRDefault="00190BCC" w:rsidP="00D70008">
      <w:pPr>
        <w:tabs>
          <w:tab w:val="left" w:pos="1843"/>
        </w:tabs>
        <w:ind w:firstLine="0"/>
        <w:rPr>
          <w:b/>
        </w:rPr>
      </w:pPr>
      <w:r>
        <w:t>Konzultant:</w:t>
      </w:r>
      <w:r>
        <w:tab/>
      </w:r>
      <w:r>
        <w:rPr>
          <w:b/>
        </w:rPr>
        <w:t>PhDr. Jan Benda</w:t>
      </w:r>
    </w:p>
    <w:p w14:paraId="7E431915" w14:textId="77777777" w:rsidR="00D70008" w:rsidRDefault="00D70008" w:rsidP="00D70008">
      <w:pPr>
        <w:ind w:firstLine="0"/>
      </w:pPr>
    </w:p>
    <w:p w14:paraId="6F262F84" w14:textId="77777777" w:rsidR="00190BCC" w:rsidRDefault="00190BCC" w:rsidP="00D70008">
      <w:pPr>
        <w:ind w:firstLine="0"/>
      </w:pPr>
    </w:p>
    <w:p w14:paraId="26F9C295" w14:textId="77777777" w:rsidR="00D70008" w:rsidRDefault="00D70008" w:rsidP="00D70008">
      <w:pPr>
        <w:ind w:firstLine="0"/>
        <w:jc w:val="center"/>
      </w:pPr>
      <w:r>
        <w:t>Olomouc</w:t>
      </w:r>
    </w:p>
    <w:p w14:paraId="56AA89B2" w14:textId="77777777" w:rsidR="00797112" w:rsidRPr="00A35912" w:rsidRDefault="00190BCC" w:rsidP="00797112">
      <w:pPr>
        <w:ind w:firstLine="0"/>
        <w:jc w:val="center"/>
        <w:rPr>
          <w:b/>
        </w:rPr>
      </w:pPr>
      <w:r w:rsidRPr="00A35912">
        <w:rPr>
          <w:b/>
        </w:rPr>
        <w:t>202</w:t>
      </w:r>
      <w:r w:rsidR="00DB7DCB" w:rsidRPr="00A35912">
        <w:rPr>
          <w:b/>
        </w:rPr>
        <w:t>0</w:t>
      </w:r>
      <w:r w:rsidR="00797112" w:rsidRPr="00A35912">
        <w:rPr>
          <w:b/>
        </w:rPr>
        <w:br w:type="page"/>
      </w:r>
    </w:p>
    <w:p w14:paraId="67715B03" w14:textId="0835251A" w:rsidR="000634F9" w:rsidRPr="00575249" w:rsidRDefault="007E18A9" w:rsidP="005D306C">
      <w:pPr>
        <w:ind w:firstLine="0"/>
      </w:pPr>
      <w:r w:rsidRPr="00690062">
        <w:lastRenderedPageBreak/>
        <w:t>Rád bych poděkoval všem ochotným respondentům za účast ve výzkumu. Mgr. Martinu Kupkovi, Ph.D. děkuji, že se ujal vedení mé práce. A PhDr. Janu Bendovi děkuji za množství poskytnutých rad a materiálů a vůbec za inspiraci k výzkumnému tématu, které mě osobně velmi obohatilo.</w:t>
      </w:r>
      <w:r w:rsidR="00690062">
        <w:t xml:space="preserve"> Ajce posílám pusu </w:t>
      </w:r>
      <w:r w:rsidR="00FE1FB1">
        <w:t>a děkuji za podporu.</w:t>
      </w:r>
    </w:p>
    <w:p w14:paraId="02BD6AC5" w14:textId="77777777" w:rsidR="005D306C" w:rsidRDefault="005D306C" w:rsidP="005D306C">
      <w:pPr>
        <w:ind w:firstLine="0"/>
      </w:pPr>
    </w:p>
    <w:p w14:paraId="37B5B187" w14:textId="77777777" w:rsidR="000634F9" w:rsidRDefault="000634F9" w:rsidP="00C82610">
      <w:pPr>
        <w:ind w:firstLine="0"/>
      </w:pPr>
    </w:p>
    <w:p w14:paraId="50685718" w14:textId="77777777" w:rsidR="00CC46BE" w:rsidRDefault="00CC46BE" w:rsidP="00C82610">
      <w:pPr>
        <w:ind w:firstLine="0"/>
      </w:pPr>
    </w:p>
    <w:p w14:paraId="4DE21666" w14:textId="77777777" w:rsidR="000634F9" w:rsidRDefault="000634F9" w:rsidP="00C82610">
      <w:pPr>
        <w:ind w:firstLine="0"/>
      </w:pPr>
    </w:p>
    <w:p w14:paraId="7582295C" w14:textId="77777777" w:rsidR="000634F9" w:rsidRDefault="000634F9" w:rsidP="00C82610">
      <w:pPr>
        <w:ind w:firstLine="0"/>
      </w:pPr>
    </w:p>
    <w:p w14:paraId="1D799440" w14:textId="77777777" w:rsidR="000634F9" w:rsidRDefault="000634F9" w:rsidP="00C82610">
      <w:pPr>
        <w:ind w:firstLine="0"/>
      </w:pPr>
    </w:p>
    <w:p w14:paraId="5C392F65" w14:textId="77777777" w:rsidR="000634F9" w:rsidRDefault="000634F9" w:rsidP="00C82610">
      <w:pPr>
        <w:ind w:firstLine="0"/>
      </w:pPr>
    </w:p>
    <w:p w14:paraId="18DC0EDC" w14:textId="77777777" w:rsidR="000634F9" w:rsidRDefault="000634F9" w:rsidP="00C82610">
      <w:pPr>
        <w:ind w:firstLine="0"/>
      </w:pPr>
    </w:p>
    <w:p w14:paraId="4D32C73E" w14:textId="77777777" w:rsidR="000634F9" w:rsidRDefault="000634F9" w:rsidP="00C82610">
      <w:pPr>
        <w:ind w:firstLine="0"/>
      </w:pPr>
    </w:p>
    <w:p w14:paraId="30126DA4" w14:textId="77777777" w:rsidR="000634F9" w:rsidRDefault="000634F9" w:rsidP="00C82610">
      <w:pPr>
        <w:ind w:firstLine="0"/>
      </w:pPr>
    </w:p>
    <w:p w14:paraId="4E04F76E" w14:textId="77777777" w:rsidR="000634F9" w:rsidRDefault="000634F9" w:rsidP="00C82610">
      <w:pPr>
        <w:ind w:firstLine="0"/>
      </w:pPr>
    </w:p>
    <w:p w14:paraId="2F952269" w14:textId="77777777" w:rsidR="000634F9" w:rsidRDefault="000634F9" w:rsidP="00C82610">
      <w:pPr>
        <w:ind w:firstLine="0"/>
      </w:pPr>
    </w:p>
    <w:p w14:paraId="0755DBC2" w14:textId="77777777" w:rsidR="000634F9" w:rsidRDefault="000634F9" w:rsidP="00C82610">
      <w:pPr>
        <w:ind w:firstLine="0"/>
      </w:pPr>
    </w:p>
    <w:p w14:paraId="03DC4B24" w14:textId="77777777" w:rsidR="000634F9" w:rsidRDefault="000634F9" w:rsidP="00C82610">
      <w:pPr>
        <w:ind w:firstLine="0"/>
      </w:pPr>
    </w:p>
    <w:p w14:paraId="353B5741" w14:textId="77777777" w:rsidR="000634F9" w:rsidRDefault="000634F9" w:rsidP="00C82610">
      <w:pPr>
        <w:ind w:firstLine="0"/>
      </w:pPr>
    </w:p>
    <w:p w14:paraId="408F34C6" w14:textId="77777777" w:rsidR="000634F9" w:rsidRDefault="000634F9" w:rsidP="00C82610">
      <w:pPr>
        <w:ind w:firstLine="0"/>
      </w:pPr>
    </w:p>
    <w:p w14:paraId="50E879CD" w14:textId="77777777" w:rsidR="00C82610" w:rsidRDefault="00C82610" w:rsidP="00C82610">
      <w:pPr>
        <w:ind w:firstLine="0"/>
      </w:pPr>
      <w:bookmarkStart w:id="0" w:name="_Toc471818981"/>
    </w:p>
    <w:p w14:paraId="0195A091" w14:textId="6B273471" w:rsidR="00C82610" w:rsidRDefault="00265324" w:rsidP="00C82610">
      <w:r>
        <w:t>P</w:t>
      </w:r>
      <w:r w:rsidR="00CB54F2">
        <w:t xml:space="preserve">rohlašuji, že jsem </w:t>
      </w:r>
      <w:r w:rsidR="00CB54F2" w:rsidRPr="00265324">
        <w:t>bakalářskou</w:t>
      </w:r>
      <w:r w:rsidR="00CB54F2">
        <w:t xml:space="preserve"> diplomovou práci na téma: „</w:t>
      </w:r>
      <w:r w:rsidR="00C463B7">
        <w:t>Soucit se sebou, stud, nepřipoutanost k Já a rodičovské vzorce</w:t>
      </w:r>
      <w:r w:rsidR="00CB54F2">
        <w:t>“ vypracoval samostatně pod odborným dohledem vedoucího diplomové práce a uvedl</w:t>
      </w:r>
      <w:r>
        <w:t xml:space="preserve"> </w:t>
      </w:r>
      <w:r w:rsidR="00CB54F2">
        <w:t>jsem všechny</w:t>
      </w:r>
      <w:r w:rsidR="00C82610">
        <w:t xml:space="preserve"> použité podklady a literaturu.</w:t>
      </w:r>
    </w:p>
    <w:p w14:paraId="643D8E26" w14:textId="77777777" w:rsidR="000634F9" w:rsidRDefault="000634F9" w:rsidP="00C82610">
      <w:pPr>
        <w:tabs>
          <w:tab w:val="left" w:pos="5529"/>
          <w:tab w:val="left" w:pos="6379"/>
          <w:tab w:val="right" w:leader="dot" w:pos="8647"/>
        </w:tabs>
        <w:ind w:firstLine="0"/>
      </w:pPr>
    </w:p>
    <w:p w14:paraId="28833FD8" w14:textId="77777777" w:rsidR="00797112" w:rsidRPr="00797112" w:rsidRDefault="00CB54F2" w:rsidP="00C82610">
      <w:pPr>
        <w:tabs>
          <w:tab w:val="left" w:pos="5529"/>
          <w:tab w:val="left" w:pos="6379"/>
          <w:tab w:val="right" w:leader="dot" w:pos="8647"/>
        </w:tabs>
        <w:ind w:firstLine="0"/>
      </w:pPr>
      <w:r>
        <w:t>V</w:t>
      </w:r>
      <w:r w:rsidR="00D86417">
        <w:t> Brně</w:t>
      </w:r>
      <w:r w:rsidR="00C82610">
        <w:t xml:space="preserve"> </w:t>
      </w:r>
      <w:r>
        <w:t xml:space="preserve">dne </w:t>
      </w:r>
      <w:r w:rsidR="000848A4">
        <w:t>9. 4</w:t>
      </w:r>
      <w:r w:rsidR="00A73622">
        <w:t>. 2020</w:t>
      </w:r>
      <w:r w:rsidR="00C82610">
        <w:tab/>
      </w:r>
      <w:r>
        <w:t>Podpis</w:t>
      </w:r>
      <w:r w:rsidR="00C82610">
        <w:tab/>
      </w:r>
      <w:r w:rsidR="00C82610">
        <w:tab/>
      </w:r>
    </w:p>
    <w:p w14:paraId="4E34FFF5" w14:textId="77777777" w:rsidR="00DB7298" w:rsidRPr="0026575B" w:rsidRDefault="00D70008" w:rsidP="0062755E">
      <w:pPr>
        <w:pStyle w:val="Nadpis1"/>
      </w:pPr>
      <w:bookmarkStart w:id="1" w:name="_Toc37330105"/>
      <w:r w:rsidRPr="0026575B">
        <w:lastRenderedPageBreak/>
        <w:t>Obsah</w:t>
      </w:r>
      <w:bookmarkEnd w:id="0"/>
      <w:bookmarkEnd w:id="1"/>
    </w:p>
    <w:p w14:paraId="624C4693" w14:textId="77777777" w:rsidR="00D70008" w:rsidRPr="00826B30" w:rsidRDefault="00D70008" w:rsidP="00D70008">
      <w:pPr>
        <w:tabs>
          <w:tab w:val="center" w:pos="4395"/>
          <w:tab w:val="right" w:pos="8787"/>
        </w:tabs>
        <w:ind w:firstLine="0"/>
        <w:rPr>
          <w:b/>
        </w:rPr>
      </w:pPr>
      <w:r w:rsidRPr="00826B30">
        <w:rPr>
          <w:b/>
        </w:rPr>
        <w:t>Číslo</w:t>
      </w:r>
      <w:r w:rsidRPr="00826B30">
        <w:rPr>
          <w:b/>
        </w:rPr>
        <w:tab/>
        <w:t>Kapitola</w:t>
      </w:r>
      <w:r w:rsidRPr="00826B30">
        <w:rPr>
          <w:b/>
        </w:rPr>
        <w:tab/>
        <w:t>Strana</w:t>
      </w:r>
    </w:p>
    <w:p w14:paraId="71F63F58" w14:textId="751C5E30" w:rsidR="00450508" w:rsidRDefault="0084149E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r w:rsidRPr="00826B30">
        <w:fldChar w:fldCharType="begin"/>
      </w:r>
      <w:r w:rsidRPr="00826B30">
        <w:instrText xml:space="preserve"> TOC \o "1-4" \h \z \u </w:instrText>
      </w:r>
      <w:r w:rsidRPr="00826B30">
        <w:fldChar w:fldCharType="separate"/>
      </w:r>
      <w:hyperlink w:anchor="_Toc37330105" w:history="1">
        <w:r w:rsidR="00450508" w:rsidRPr="00FF2398">
          <w:rPr>
            <w:rStyle w:val="Hypertextovodkaz"/>
          </w:rPr>
          <w:t>Obsah</w:t>
        </w:r>
        <w:r w:rsidR="00450508">
          <w:rPr>
            <w:webHidden/>
          </w:rPr>
          <w:tab/>
        </w:r>
        <w:r w:rsidR="00450508">
          <w:rPr>
            <w:webHidden/>
          </w:rPr>
          <w:fldChar w:fldCharType="begin"/>
        </w:r>
        <w:r w:rsidR="00450508">
          <w:rPr>
            <w:webHidden/>
          </w:rPr>
          <w:instrText xml:space="preserve"> PAGEREF _Toc37330105 \h </w:instrText>
        </w:r>
        <w:r w:rsidR="00450508">
          <w:rPr>
            <w:webHidden/>
          </w:rPr>
        </w:r>
        <w:r w:rsidR="00450508">
          <w:rPr>
            <w:webHidden/>
          </w:rPr>
          <w:fldChar w:fldCharType="separate"/>
        </w:r>
        <w:r w:rsidR="00450508">
          <w:rPr>
            <w:webHidden/>
          </w:rPr>
          <w:t>3</w:t>
        </w:r>
        <w:r w:rsidR="00450508">
          <w:rPr>
            <w:webHidden/>
          </w:rPr>
          <w:fldChar w:fldCharType="end"/>
        </w:r>
      </w:hyperlink>
    </w:p>
    <w:p w14:paraId="0EE913D9" w14:textId="6742231F" w:rsidR="00450508" w:rsidRDefault="00450508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hyperlink w:anchor="_Toc37330106" w:history="1">
        <w:r w:rsidRPr="00FF2398">
          <w:rPr>
            <w:rStyle w:val="Hypertextovodkaz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_Toc37330106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AB2F7F" w14:textId="44E772F0" w:rsidR="00450508" w:rsidRDefault="00450508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hyperlink w:anchor="_Toc37330107" w:history="1">
        <w:r w:rsidRPr="00FF2398">
          <w:rPr>
            <w:rStyle w:val="Hypertextovodkaz"/>
          </w:rPr>
          <w:t>Teoretická část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_Toc37330107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49CF70" w14:textId="50BE9D70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08" w:history="1">
        <w:r w:rsidRPr="00FF2398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Soucit se sebou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A7CD49" w14:textId="73429139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09" w:history="1">
        <w:r w:rsidRPr="00FF2398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Soucit a soucit se sebou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7B3BF0" w14:textId="07A3ADB0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0" w:history="1">
        <w:r w:rsidRPr="00FF2398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Soucit se sebou a související koncepty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4B75EE6" w14:textId="0573A6F7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1" w:history="1">
        <w:r w:rsidRPr="00FF2398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Soucit se sebou a duševní zdraví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9C068EE" w14:textId="6E35952F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2" w:history="1">
        <w:r w:rsidRPr="00FF2398">
          <w:rPr>
            <w:rStyle w:val="Hypertextovodkaz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Dětství a soucit se sebou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5866853" w14:textId="6916B793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13" w:history="1">
        <w:r w:rsidRPr="00FF2398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Stud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05D0747" w14:textId="67E637D4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4" w:history="1">
        <w:r w:rsidRPr="00FF2398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Transdiagnostické faktory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BED0171" w14:textId="43B90977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5" w:history="1">
        <w:r w:rsidRPr="00FF2398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Stud a vina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5D0CF0" w14:textId="103F2339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6" w:history="1">
        <w:r w:rsidRPr="00FF2398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Stud a omnipotentní vina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C63892" w14:textId="6F0F120D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7" w:history="1">
        <w:r w:rsidRPr="00FF2398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Stud a duševní zdraví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974E361" w14:textId="48E82FCE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18" w:history="1">
        <w:r w:rsidRPr="00FF2398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Nepřipoutanost k Já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443A567" w14:textId="020B39EB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19" w:history="1">
        <w:r w:rsidRPr="00FF2398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Pojem Já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2D54DA" w14:textId="702D5549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20" w:history="1">
        <w:r w:rsidRPr="00FF2398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Konceptuální Já a sebevztažné emoce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01CDDB9" w14:textId="7FF7B3EF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21" w:history="1">
        <w:r w:rsidRPr="00FF2398">
          <w:rPr>
            <w:rStyle w:val="Hypertextovodkaz"/>
            <w:noProof/>
          </w:rPr>
          <w:t>3.3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Nepřipoutanost k Já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E72FAB2" w14:textId="2D6F7ECB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22" w:history="1">
        <w:r w:rsidRPr="00FF2398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Raná maladaptivní schémata a rodičovské vzorce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C083523" w14:textId="14C924A9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23" w:history="1">
        <w:r w:rsidRPr="00FF2398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Terapie zaměřená na schémata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1EB5B94" w14:textId="39AAC726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24" w:history="1">
        <w:r w:rsidRPr="00FF2398">
          <w:rPr>
            <w:rStyle w:val="Hypertextovodkaz"/>
            <w:noProof/>
          </w:rPr>
          <w:t>4.2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Raná maladaptivní schémata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D250AC4" w14:textId="67C1021A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25" w:history="1">
        <w:r w:rsidRPr="00FF2398">
          <w:rPr>
            <w:rStyle w:val="Hypertextovodkaz"/>
            <w:noProof/>
          </w:rPr>
          <w:t>4.3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Rodičovské vzorce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11ADE69" w14:textId="187C5205" w:rsidR="00450508" w:rsidRDefault="00450508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hyperlink w:anchor="_Toc37330126" w:history="1">
        <w:r w:rsidRPr="00FF2398">
          <w:rPr>
            <w:rStyle w:val="Hypertextovodkaz"/>
          </w:rPr>
          <w:t>Empirická část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_Toc37330126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ED360DA" w14:textId="0B2AAFF2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27" w:history="1">
        <w:r w:rsidRPr="00FF2398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Výzkumný problém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E3744A9" w14:textId="371C8748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28" w:history="1">
        <w:r w:rsidRPr="00FF2398">
          <w:rPr>
            <w:rStyle w:val="Hypertextovodkaz"/>
            <w:noProof/>
          </w:rPr>
          <w:t>5.1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Cíle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95213D0" w14:textId="5694FBE7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29" w:history="1">
        <w:r w:rsidRPr="00FF2398">
          <w:rPr>
            <w:rStyle w:val="Hypertextovodkaz"/>
            <w:noProof/>
          </w:rPr>
          <w:t>5.2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Hypotézy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CCED553" w14:textId="1EEC0A9C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30" w:history="1">
        <w:r w:rsidRPr="00FF2398">
          <w:rPr>
            <w:rStyle w:val="Hypertextovodkaz"/>
            <w:noProof/>
          </w:rPr>
          <w:t>5.3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Operacionalizace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5DAA4EC" w14:textId="09CE93C3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31" w:history="1">
        <w:r w:rsidRPr="00FF2398">
          <w:rPr>
            <w:rStyle w:val="Hypertextovodkaz"/>
            <w:noProof/>
          </w:rPr>
          <w:t>6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Výzkumné metody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FF5CE6C" w14:textId="24A1B94F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32" w:history="1">
        <w:r w:rsidRPr="00FF2398">
          <w:rPr>
            <w:rStyle w:val="Hypertextovodkaz"/>
            <w:noProof/>
          </w:rPr>
          <w:t>6.1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Škála soucitu se sebou (SCS-CZ)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3FCD329" w14:textId="7C17E805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33" w:history="1">
        <w:r w:rsidRPr="00FF2398">
          <w:rPr>
            <w:rStyle w:val="Hypertextovodkaz"/>
            <w:noProof/>
          </w:rPr>
          <w:t>6.2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Subškála Omnipotentní vina dotazníku IGQ-67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53DA224" w14:textId="487B66A4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34" w:history="1">
        <w:r w:rsidRPr="00FF2398">
          <w:rPr>
            <w:rStyle w:val="Hypertextovodkaz"/>
            <w:noProof/>
          </w:rPr>
          <w:t>6.3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Škála nepřipoutanosti k Já (NTS-CZ)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881F52E" w14:textId="68A3D5C1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35" w:history="1">
        <w:r w:rsidRPr="00FF2398">
          <w:rPr>
            <w:rStyle w:val="Hypertextovodkaz"/>
            <w:noProof/>
          </w:rPr>
          <w:t>6.4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Subškály Nadměrná ochrana a shovívavost a Ovládání dotazníku YPI</w:t>
        </w:r>
        <w:r w:rsidRPr="00FF2398">
          <w:rPr>
            <w:rStyle w:val="Hypertextovodkaz"/>
            <w:noProof/>
          </w:rPr>
          <w:noBreakHyphen/>
          <w:t>R2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CA79EBC" w14:textId="5B5F1080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36" w:history="1">
        <w:r w:rsidRPr="00FF2398">
          <w:rPr>
            <w:rStyle w:val="Hypertextovodkaz"/>
            <w:noProof/>
          </w:rPr>
          <w:t>7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Sběr dat a výzkumný soubor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5814E8A" w14:textId="6BDDB278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37" w:history="1">
        <w:r w:rsidRPr="00FF2398">
          <w:rPr>
            <w:rStyle w:val="Hypertextovodkaz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Sběr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CAEDF79" w14:textId="38638222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38" w:history="1">
        <w:r w:rsidRPr="00FF2398">
          <w:rPr>
            <w:rStyle w:val="Hypertextovodkaz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Charakteristika výzkumného souboru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BBFE88B" w14:textId="25883E98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39" w:history="1">
        <w:r w:rsidRPr="00FF2398">
          <w:rPr>
            <w:rStyle w:val="Hypertextovodkaz"/>
            <w:noProof/>
          </w:rPr>
          <w:t>8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Výsledky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C48F032" w14:textId="7DD8870A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40" w:history="1">
        <w:r w:rsidRPr="00FF2398">
          <w:rPr>
            <w:rStyle w:val="Hypertextovodkaz"/>
            <w:noProof/>
          </w:rPr>
          <w:t>8.1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Deskriptivní statistika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5335D85" w14:textId="165C75BF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41" w:history="1">
        <w:r w:rsidRPr="00FF2398">
          <w:rPr>
            <w:rStyle w:val="Hypertextovodkaz"/>
            <w:noProof/>
          </w:rPr>
          <w:t>8.2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Vnitřní konzistence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E97895E" w14:textId="49F621CF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42" w:history="1">
        <w:r w:rsidRPr="00FF2398">
          <w:rPr>
            <w:rStyle w:val="Hypertextovodkaz"/>
            <w:noProof/>
          </w:rPr>
          <w:t>8.3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Normalita rozdělení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67D8AA7" w14:textId="32082D19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43" w:history="1">
        <w:r w:rsidRPr="00FF2398">
          <w:rPr>
            <w:rStyle w:val="Hypertextovodkaz"/>
            <w:noProof/>
          </w:rPr>
          <w:t>8.4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Korelační analýza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93D08A6" w14:textId="2A4AD096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44" w:history="1">
        <w:r w:rsidRPr="00FF2398">
          <w:rPr>
            <w:rStyle w:val="Hypertextovodkaz"/>
            <w:noProof/>
          </w:rPr>
          <w:t>8.5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Výsledky ověření platnosti hypotéz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581BC4B" w14:textId="66615FC3" w:rsidR="00450508" w:rsidRDefault="00450508">
      <w:pPr>
        <w:pStyle w:val="Obsah3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37330145" w:history="1">
        <w:r w:rsidRPr="00FF2398">
          <w:rPr>
            <w:rStyle w:val="Hypertextovodkaz"/>
            <w:noProof/>
          </w:rPr>
          <w:t>8.6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Rozdíly podle pohlaví, věku a vzdělání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D2169FA" w14:textId="2F3F7809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46" w:history="1">
        <w:r w:rsidRPr="00FF2398">
          <w:rPr>
            <w:rStyle w:val="Hypertextovodkaz"/>
            <w:noProof/>
          </w:rPr>
          <w:t>9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Diskuze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5EB88C5" w14:textId="23808223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47" w:history="1">
        <w:r w:rsidRPr="00FF2398">
          <w:rPr>
            <w:rStyle w:val="Hypertextovodkaz"/>
            <w:noProof/>
          </w:rPr>
          <w:t>10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7EAA518" w14:textId="4B665AD6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48" w:history="1">
        <w:r w:rsidRPr="00FF2398">
          <w:rPr>
            <w:rStyle w:val="Hypertextovodkaz"/>
            <w:noProof/>
          </w:rPr>
          <w:t>11</w:t>
        </w:r>
        <w:r>
          <w:rPr>
            <w:rFonts w:asciiTheme="minorHAnsi" w:eastAsiaTheme="minorEastAsia" w:hAnsiTheme="minorHAnsi"/>
            <w:b w:val="0"/>
            <w:noProof/>
            <w:sz w:val="22"/>
            <w:lang w:eastAsia="cs-CZ"/>
          </w:rPr>
          <w:tab/>
        </w:r>
        <w:r w:rsidRPr="00FF2398">
          <w:rPr>
            <w:rStyle w:val="Hypertextovodkaz"/>
            <w:noProof/>
          </w:rPr>
          <w:t>Souhrn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FCC2DAF" w14:textId="117D0CBE" w:rsidR="00450508" w:rsidRDefault="00450508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hyperlink w:anchor="_Toc37330149" w:history="1">
        <w:r w:rsidRPr="00FF2398">
          <w:rPr>
            <w:rStyle w:val="Hypertextovodkaz"/>
          </w:rPr>
          <w:t>Literatura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_Toc37330149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6701739B" w14:textId="51DACD2F" w:rsidR="00450508" w:rsidRDefault="00450508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hyperlink w:anchor="_Toc37330150" w:history="1">
        <w:r w:rsidRPr="00FF2398">
          <w:rPr>
            <w:rStyle w:val="Hypertextovodkaz"/>
          </w:rPr>
          <w:t>Abstrakt diplomové práce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_Toc37330150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3DBCE3C4" w14:textId="027B3A67" w:rsidR="00450508" w:rsidRDefault="00450508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hyperlink w:anchor="_Toc37330151" w:history="1">
        <w:r w:rsidRPr="00FF2398">
          <w:rPr>
            <w:rStyle w:val="Hypertextovodkaz"/>
          </w:rPr>
          <w:t>Abstract of Thesis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_Toc37330151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127AA39B" w14:textId="53F70348" w:rsidR="00450508" w:rsidRDefault="00450508">
      <w:pPr>
        <w:pStyle w:val="Obsah1"/>
        <w:rPr>
          <w:rFonts w:asciiTheme="minorHAnsi" w:eastAsiaTheme="minorEastAsia" w:hAnsiTheme="minorHAnsi"/>
          <w:b w:val="0"/>
          <w:caps w:val="0"/>
          <w:sz w:val="22"/>
          <w:lang w:eastAsia="cs-CZ"/>
        </w:rPr>
      </w:pPr>
      <w:hyperlink w:anchor="_Toc37330152" w:history="1">
        <w:r w:rsidRPr="00FF2398">
          <w:rPr>
            <w:rStyle w:val="Hypertextovodkaz"/>
          </w:rPr>
          <w:t>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_Toc37330152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5E33D24" w14:textId="6EAA0D50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53" w:history="1">
        <w:r w:rsidRPr="00FF2398">
          <w:rPr>
            <w:rStyle w:val="Hypertextovodkaz"/>
            <w:noProof/>
          </w:rPr>
          <w:t>Příloha 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9AD3AA8" w14:textId="0601355C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54" w:history="1">
        <w:r w:rsidRPr="00FF2398">
          <w:rPr>
            <w:rStyle w:val="Hypertextovodkaz"/>
            <w:noProof/>
          </w:rPr>
          <w:t>Příloha 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5B04229" w14:textId="1B11738C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55" w:history="1">
        <w:r w:rsidRPr="00FF2398">
          <w:rPr>
            <w:rStyle w:val="Hypertextovodkaz"/>
            <w:noProof/>
          </w:rPr>
          <w:t>Příloha 3.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55E6CD93" w14:textId="68087C62" w:rsidR="00450508" w:rsidRDefault="00450508">
      <w:pPr>
        <w:pStyle w:val="Obsah2"/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37330156" w:history="1">
        <w:r w:rsidRPr="00FF2398">
          <w:rPr>
            <w:rStyle w:val="Hypertextovodkaz"/>
            <w:noProof/>
          </w:rPr>
          <w:t>Příloha 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_Toc37330156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32C7961A" w14:textId="3C966D92" w:rsidR="00E77458" w:rsidRDefault="0084149E" w:rsidP="00D70008">
      <w:pPr>
        <w:keepNext/>
        <w:keepLines/>
        <w:spacing w:line="240" w:lineRule="auto"/>
        <w:ind w:firstLine="0"/>
      </w:pPr>
      <w:r w:rsidRPr="00826B30">
        <w:fldChar w:fldCharType="end"/>
      </w:r>
    </w:p>
    <w:p w14:paraId="2DD63352" w14:textId="77777777" w:rsidR="00E77458" w:rsidRDefault="00E77458" w:rsidP="00D70008">
      <w:pPr>
        <w:keepNext/>
        <w:keepLines/>
        <w:spacing w:line="240" w:lineRule="auto"/>
        <w:ind w:firstLine="0"/>
        <w:sectPr w:rsidR="00E77458" w:rsidSect="00E77458">
          <w:footerReference w:type="default" r:id="rId9"/>
          <w:type w:val="oddPage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0D7B9C65" w14:textId="77777777" w:rsidR="00E77458" w:rsidRPr="0062755E" w:rsidRDefault="00E77458" w:rsidP="0062755E">
      <w:pPr>
        <w:pStyle w:val="Nadpis1"/>
      </w:pPr>
      <w:bookmarkStart w:id="2" w:name="_Toc37330106"/>
      <w:r w:rsidRPr="0062755E">
        <w:lastRenderedPageBreak/>
        <w:t>Ú</w:t>
      </w:r>
      <w:r w:rsidR="0084149E" w:rsidRPr="0062755E">
        <w:t>vod</w:t>
      </w:r>
      <w:bookmarkEnd w:id="2"/>
    </w:p>
    <w:p w14:paraId="5A2B8CBB" w14:textId="0D6A1001" w:rsidR="00D075AF" w:rsidRDefault="00F66DCA" w:rsidP="003706F5">
      <w:r>
        <w:t xml:space="preserve">Tato práce se zabývá </w:t>
      </w:r>
      <w:r w:rsidR="00776BF3">
        <w:t xml:space="preserve">souvislostmi mezi soucitem se sebou, </w:t>
      </w:r>
      <w:r w:rsidR="00D35C70">
        <w:t>studem</w:t>
      </w:r>
      <w:r>
        <w:t>,</w:t>
      </w:r>
      <w:r w:rsidR="003706F5">
        <w:t xml:space="preserve"> </w:t>
      </w:r>
      <w:r w:rsidR="00D35C70">
        <w:t>nepřipoutaností k Já a rodičovskými vzorci.</w:t>
      </w:r>
    </w:p>
    <w:p w14:paraId="53C2CB0F" w14:textId="77777777" w:rsidR="00CC052A" w:rsidRDefault="00AF44D8" w:rsidP="003706F5">
      <w:r w:rsidRPr="006E7175">
        <w:rPr>
          <w:i/>
        </w:rPr>
        <w:t>Soucit se sebou</w:t>
      </w:r>
      <w:r>
        <w:t xml:space="preserve"> je koncept, který se od svého uvedení do západní psychologie v roce 2003 těší stále rostoucí</w:t>
      </w:r>
      <w:r w:rsidR="00BE72BB">
        <w:t>mu</w:t>
      </w:r>
      <w:r>
        <w:t xml:space="preserve"> </w:t>
      </w:r>
      <w:r w:rsidR="00BE72BB">
        <w:t>zájmu</w:t>
      </w:r>
      <w:r>
        <w:t xml:space="preserve"> </w:t>
      </w:r>
      <w:r w:rsidR="00D075AF">
        <w:t>výzkumníků</w:t>
      </w:r>
      <w:r>
        <w:t xml:space="preserve">. </w:t>
      </w:r>
      <w:r w:rsidR="00CC052A">
        <w:t xml:space="preserve">Pozornost si získává poslední roky také v České republice a to </w:t>
      </w:r>
      <w:r w:rsidR="00BA6C37">
        <w:t xml:space="preserve">především </w:t>
      </w:r>
      <w:r w:rsidR="00BE72BB">
        <w:t xml:space="preserve">zásluhou PhDr. Jana Bendy, který se soucitem se sebou systematicky zabývá a inspiruje ke spolupráci </w:t>
      </w:r>
      <w:r w:rsidR="007B2064">
        <w:t xml:space="preserve">řadu studentů. </w:t>
      </w:r>
      <w:r w:rsidR="006E7175">
        <w:t xml:space="preserve">Tak </w:t>
      </w:r>
      <w:r w:rsidR="007B2064">
        <w:t>vzniklo i téma této práce.</w:t>
      </w:r>
    </w:p>
    <w:p w14:paraId="72F4D237" w14:textId="77777777" w:rsidR="00477A2B" w:rsidRDefault="006E7175" w:rsidP="00477A2B">
      <w:r>
        <w:t>Soucit se sebou je přitažlivý, protože se ukazuje být dobrým prediktorem d</w:t>
      </w:r>
      <w:r w:rsidR="009B1F31">
        <w:t>uševního zdraví a pohody</w:t>
      </w:r>
      <w:r>
        <w:t xml:space="preserve">. V jistém smyslu na opačném pólu se nachází druhý koncept, kterému se práce věnuje - </w:t>
      </w:r>
      <w:r w:rsidRPr="006E7175">
        <w:rPr>
          <w:i/>
        </w:rPr>
        <w:t>stud</w:t>
      </w:r>
      <w:r>
        <w:t>. Stud je sebevztažná emoce, která</w:t>
      </w:r>
      <w:r w:rsidR="007167A9">
        <w:t xml:space="preserve"> </w:t>
      </w:r>
      <w:r w:rsidR="006C0D72">
        <w:t>může být považována za transdiagnostický faktor v pozadí mnoha psychických poruc</w:t>
      </w:r>
      <w:r w:rsidR="00477A2B">
        <w:t>h a psychopatologických projevů. Ke studu řadíme také pocity neadekvátní či omnipotentní viny, na které se zaměříme.</w:t>
      </w:r>
    </w:p>
    <w:p w14:paraId="35318B08" w14:textId="77777777" w:rsidR="006D1D58" w:rsidRDefault="00477A2B" w:rsidP="006D1D58">
      <w:r>
        <w:t>Studie ukazují, že na prožívání neadekvátního studu a schopnost soucítit se sebou mají vliv zážitky z dětství. T</w:t>
      </w:r>
      <w:r w:rsidR="006D1D58">
        <w:t xml:space="preserve">y </w:t>
      </w:r>
      <w:r>
        <w:t xml:space="preserve">v práci uchopíme </w:t>
      </w:r>
      <w:r w:rsidR="006D1D58">
        <w:t xml:space="preserve">prostřednictvím pojmů z terapie zaměřené na schémata, populárního směru vycházejícího z kognitivně-behaviorální terapie. </w:t>
      </w:r>
      <w:r w:rsidR="00107977">
        <w:t xml:space="preserve">Budeme mluvit o </w:t>
      </w:r>
      <w:r w:rsidR="00107977" w:rsidRPr="00E565E7">
        <w:rPr>
          <w:i/>
        </w:rPr>
        <w:t>rodičovských vzorcích</w:t>
      </w:r>
      <w:r w:rsidR="00107977">
        <w:t>, které mohou vést k nenaplnění základních potřeb dítěte</w:t>
      </w:r>
      <w:r w:rsidR="002425A9">
        <w:t xml:space="preserve"> a tím ke vzniku stabilních </w:t>
      </w:r>
      <w:r w:rsidR="00A96C1D">
        <w:t>maladaptivních</w:t>
      </w:r>
      <w:r w:rsidR="002425A9">
        <w:t xml:space="preserve"> schémat emočního reagování.</w:t>
      </w:r>
      <w:r w:rsidR="00A96C1D">
        <w:t xml:space="preserve"> Přitom uvidíme, že stud je často průvodním jevem těchto maladaptivních schémat, zatímco soucit se sebou je naopak přístupem, který může pomoci tato schémata narušit.</w:t>
      </w:r>
    </w:p>
    <w:p w14:paraId="48AF7FE8" w14:textId="2F96F336" w:rsidR="0002494B" w:rsidRDefault="00F5355F" w:rsidP="0002494B">
      <w:r>
        <w:t>Čtvrtý koncept, kterému se práce věnuje</w:t>
      </w:r>
      <w:r w:rsidR="00D07924">
        <w:t>,</w:t>
      </w:r>
      <w:r>
        <w:t xml:space="preserve"> je </w:t>
      </w:r>
      <w:r w:rsidRPr="00F5355F">
        <w:rPr>
          <w:i/>
        </w:rPr>
        <w:t>nepřipoutanost k </w:t>
      </w:r>
      <w:r w:rsidR="00102A52">
        <w:rPr>
          <w:i/>
        </w:rPr>
        <w:t>J</w:t>
      </w:r>
      <w:r w:rsidRPr="00F5355F">
        <w:rPr>
          <w:i/>
        </w:rPr>
        <w:t>á</w:t>
      </w:r>
      <w:r>
        <w:t xml:space="preserve">. </w:t>
      </w:r>
      <w:r w:rsidR="00B251C9">
        <w:t>Stud se od adaptivních pocitů viny</w:t>
      </w:r>
      <w:r w:rsidR="00F116E4">
        <w:t xml:space="preserve"> liší</w:t>
      </w:r>
      <w:r w:rsidR="00B251C9">
        <w:t xml:space="preserve"> tím, </w:t>
      </w:r>
      <w:r w:rsidR="00F116E4">
        <w:t>že nad hodnocením situace („</w:t>
      </w:r>
      <w:r w:rsidR="00F54CEF">
        <w:t>t</w:t>
      </w:r>
      <w:r w:rsidR="00F116E4">
        <w:t xml:space="preserve">ohle se mi nepovedlo“) převáží hodnocení sebe </w:t>
      </w:r>
      <w:r w:rsidR="00F54CEF">
        <w:t xml:space="preserve">sama </w:t>
      </w:r>
      <w:r w:rsidR="00F116E4">
        <w:t>(„</w:t>
      </w:r>
      <w:r w:rsidR="00F54CEF">
        <w:t>j</w:t>
      </w:r>
      <w:r w:rsidR="00F116E4">
        <w:t>sem idiot“)</w:t>
      </w:r>
      <w:r w:rsidR="00F54CEF">
        <w:t xml:space="preserve">. </w:t>
      </w:r>
      <w:r w:rsidR="00565FE1">
        <w:t>Je to tedy ztotožnění pocitu s</w:t>
      </w:r>
      <w:r w:rsidR="00A96C1D">
        <w:t xml:space="preserve"> naší </w:t>
      </w:r>
      <w:r w:rsidR="007F5368">
        <w:t>představou o </w:t>
      </w:r>
      <w:r w:rsidR="00A96C1D">
        <w:t xml:space="preserve">sobě. </w:t>
      </w:r>
      <w:r w:rsidR="007F5368">
        <w:t>Přesvědčení, že „já jsem takový“</w:t>
      </w:r>
      <w:r w:rsidR="004932A7">
        <w:t>,</w:t>
      </w:r>
      <w:r w:rsidR="007F5368">
        <w:t xml:space="preserve"> ale </w:t>
      </w:r>
      <w:r w:rsidR="0002494B">
        <w:t xml:space="preserve">nutně </w:t>
      </w:r>
      <w:r w:rsidR="007F5368">
        <w:t>vede k odmítání prožitků, které se s naší představou neshodují</w:t>
      </w:r>
      <w:r w:rsidR="00D07924">
        <w:t>,</w:t>
      </w:r>
      <w:r w:rsidR="007F5368">
        <w:t xml:space="preserve"> a tím k odcizení skutečnosti</w:t>
      </w:r>
      <w:r w:rsidR="0002494B">
        <w:t>. Nepřipoutanost k Já naopak podobně jako soucit se sebou vede k akceptování veškerých svých pocitů a myšlenek bez potřeby je ovládat. Prožívání pak může volně plynout a nevznikají symptomy duševních poruch.</w:t>
      </w:r>
    </w:p>
    <w:p w14:paraId="0FCAC47F" w14:textId="77777777" w:rsidR="00162A38" w:rsidRDefault="00162A38" w:rsidP="0002494B">
      <w:r>
        <w:t>V teoretické části práce jsou představeny čtyři výše uvedené koncepty a rozvedeny jejich předpokládané souvislosti naznačené výše. Empirická část má formu korelační studie, která tyto souvislosti ověřuje.</w:t>
      </w:r>
    </w:p>
    <w:p w14:paraId="70E0EE1C" w14:textId="46D7CF9E" w:rsidR="00A019EC" w:rsidRDefault="00241786" w:rsidP="007F2887">
      <w:r>
        <w:lastRenderedPageBreak/>
        <w:t>Jak soucit se sebou, tak nepřipoutanost k Já</w:t>
      </w:r>
      <w:r w:rsidRPr="00241786">
        <w:t xml:space="preserve"> </w:t>
      </w:r>
      <w:r>
        <w:t xml:space="preserve">jsou pro mysl západního člověka neintuitivní a širší veřejnosti neznámé. O to větším přínosem může být, když tyto koncepty vzešlé z buddhismu do našeho uvažování o duševním zdraví zařadíme. Otevírají se tím zcela nové perspektivy. Na tomto místě bych proto </w:t>
      </w:r>
      <w:r w:rsidR="001A048B">
        <w:t xml:space="preserve">rád využil příležitosti a doporučil k přečtení knihu </w:t>
      </w:r>
      <w:r w:rsidR="001A048B" w:rsidRPr="004932A7">
        <w:rPr>
          <w:i/>
        </w:rPr>
        <w:t>Všímavost a soucit se sebou</w:t>
      </w:r>
      <w:r w:rsidR="004932A7">
        <w:t xml:space="preserve"> Jana Bendy (</w:t>
      </w:r>
      <w:r w:rsidR="001A048B" w:rsidRPr="001A048B">
        <w:t>2019</w:t>
      </w:r>
      <w:r w:rsidR="004932A7">
        <w:t>a</w:t>
      </w:r>
      <w:r w:rsidR="001A048B">
        <w:t>)</w:t>
      </w:r>
      <w:r w:rsidR="00470BCA">
        <w:t>, kde se můžete s tématy nastíněnými v této práci seznámit blíže.</w:t>
      </w:r>
    </w:p>
    <w:p w14:paraId="001BAE4C" w14:textId="77777777" w:rsidR="00246812" w:rsidRPr="005B10D7" w:rsidRDefault="00246812" w:rsidP="005B10D7">
      <w:pPr>
        <w:ind w:firstLine="0"/>
      </w:pPr>
    </w:p>
    <w:p w14:paraId="40FA527B" w14:textId="77777777" w:rsidR="00AB2437" w:rsidRPr="0084149E" w:rsidRDefault="000634F9" w:rsidP="0062755E">
      <w:pPr>
        <w:pStyle w:val="Nadpis1"/>
      </w:pPr>
      <w:bookmarkStart w:id="3" w:name="_Toc471818982"/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4" w:name="_Toc37330107"/>
      <w:r w:rsidR="00AB2437" w:rsidRPr="0084149E">
        <w:t>Teoretická část</w:t>
      </w:r>
      <w:bookmarkEnd w:id="3"/>
      <w:bookmarkEnd w:id="4"/>
    </w:p>
    <w:p w14:paraId="5E3B0D5A" w14:textId="77777777" w:rsidR="00D70008" w:rsidRPr="00CB47C4" w:rsidRDefault="00780E5C" w:rsidP="00CB47C4">
      <w:pPr>
        <w:pStyle w:val="Nadpis2"/>
      </w:pPr>
      <w:bookmarkStart w:id="5" w:name="_Toc37330108"/>
      <w:r w:rsidRPr="00CB47C4">
        <w:lastRenderedPageBreak/>
        <w:t>Soucit se sebou</w:t>
      </w:r>
      <w:bookmarkEnd w:id="5"/>
    </w:p>
    <w:p w14:paraId="1A7C27AA" w14:textId="77777777" w:rsidR="00232BD9" w:rsidRPr="00CB47C4" w:rsidRDefault="00232BD9" w:rsidP="00CB47C4">
      <w:pPr>
        <w:pStyle w:val="Nadpis3"/>
      </w:pPr>
      <w:bookmarkStart w:id="6" w:name="_Toc37330109"/>
      <w:r w:rsidRPr="00CB47C4">
        <w:t>Soucit a soucit se sebou</w:t>
      </w:r>
      <w:bookmarkEnd w:id="6"/>
    </w:p>
    <w:p w14:paraId="280A62CD" w14:textId="13DF4819" w:rsidR="006F3F51" w:rsidRDefault="00771AB2" w:rsidP="00F933C7">
      <w:pPr>
        <w:ind w:firstLine="567"/>
      </w:pPr>
      <w:r>
        <w:t>V posledních letech</w:t>
      </w:r>
      <w:r w:rsidR="005825EE">
        <w:t xml:space="preserve"> můžeme pozorovat </w:t>
      </w:r>
      <w:r>
        <w:t>rozvíjející se</w:t>
      </w:r>
      <w:r w:rsidR="005825EE">
        <w:t xml:space="preserve"> dialog mezi západní psychologií </w:t>
      </w:r>
      <w:r>
        <w:t>a filozofií v</w:t>
      </w:r>
      <w:r w:rsidR="001610EF">
        <w:t>ýchodu, především buddhismem</w:t>
      </w:r>
      <w:r w:rsidR="002F2AC6">
        <w:t>. V sedmdesátých letech dvacátého</w:t>
      </w:r>
      <w:r>
        <w:t xml:space="preserve"> století proběhla první zlatá ér</w:t>
      </w:r>
      <w:r w:rsidR="006A2AA7">
        <w:t>a zájmu o východní spiritualitu</w:t>
      </w:r>
      <w:r>
        <w:t xml:space="preserve"> spojená s transpersonální psychologií, která ovšem zůstala spíše okrajovým proudem psychologie</w:t>
      </w:r>
      <w:r w:rsidR="003932D3">
        <w:t>. Po roce 2000 jsme</w:t>
      </w:r>
      <w:r w:rsidR="000848A4">
        <w:t xml:space="preserve"> </w:t>
      </w:r>
      <w:r w:rsidR="009D5127">
        <w:t>svědky nového prudce rostoucího zájmu o buddhistické metody a učení v souvislosti s všímavostí, která je dnes v podstatě mainstreamovou záležitostí (Benda, 2012).</w:t>
      </w:r>
      <w:r w:rsidR="001610EF">
        <w:t xml:space="preserve"> </w:t>
      </w:r>
      <w:r w:rsidR="006F3F51">
        <w:t xml:space="preserve">Přibližně od roku 2010 se </w:t>
      </w:r>
      <w:r w:rsidR="00D365B3">
        <w:t xml:space="preserve">pak </w:t>
      </w:r>
      <w:r w:rsidR="006F3F51">
        <w:t>z</w:t>
      </w:r>
      <w:r w:rsidR="00D92433">
        <w:t xml:space="preserve">vedá podobná vlna zájmu o </w:t>
      </w:r>
      <w:r w:rsidR="00D92433" w:rsidRPr="006A2AA7">
        <w:t>soucit</w:t>
      </w:r>
      <w:r w:rsidR="006F3F51">
        <w:t xml:space="preserve"> (</w:t>
      </w:r>
      <w:r w:rsidR="003A3B62">
        <w:t>Benda</w:t>
      </w:r>
      <w:r w:rsidR="00F77860">
        <w:t>, v tisku</w:t>
      </w:r>
      <w:r w:rsidR="006F3F51">
        <w:t>).</w:t>
      </w:r>
    </w:p>
    <w:p w14:paraId="317D153C" w14:textId="615CE831" w:rsidR="008C1C6D" w:rsidRDefault="007733AF" w:rsidP="00CB1E36">
      <w:pPr>
        <w:ind w:firstLine="567"/>
      </w:pPr>
      <w:r>
        <w:t>Vymezit, co soucit znamená, není snadné</w:t>
      </w:r>
      <w:r w:rsidR="00A65DBE">
        <w:t xml:space="preserve">. Na základě porovnání dostupných definic, </w:t>
      </w:r>
      <w:r w:rsidR="00CB1E36">
        <w:t>doporučuje</w:t>
      </w:r>
      <w:r w:rsidR="00A65DBE">
        <w:t xml:space="preserve"> Strauss et al. (2016)</w:t>
      </w:r>
      <w:r w:rsidR="00CB1E36">
        <w:t xml:space="preserve"> pohlížet na soucit jako na kognitivní, </w:t>
      </w:r>
      <w:r w:rsidR="000848A4">
        <w:t>afektivní a behaviorální proces</w:t>
      </w:r>
      <w:r w:rsidR="00CB1E36">
        <w:t xml:space="preserve"> sestávající z</w:t>
      </w:r>
      <w:r w:rsidR="0085545E">
        <w:t xml:space="preserve"> těchto </w:t>
      </w:r>
      <w:r w:rsidR="00CB1E36">
        <w:t>pěti elementů:</w:t>
      </w:r>
      <w:r w:rsidR="00A65DBE">
        <w:t xml:space="preserve"> 1) </w:t>
      </w:r>
      <w:r w:rsidR="00F30036">
        <w:t xml:space="preserve">rozpoznání utrpení, 2) chápání utrpení jako univerzální lidské zkušenosti, 3) </w:t>
      </w:r>
      <w:r w:rsidR="005C2856">
        <w:t>spoluprožívání trápení s trpící osobou a emoční spojení s jejími nesnázemi,</w:t>
      </w:r>
      <w:r w:rsidR="0056791A">
        <w:t xml:space="preserve"> 4) </w:t>
      </w:r>
      <w:r w:rsidR="00262996">
        <w:t>tolerance</w:t>
      </w:r>
      <w:r w:rsidR="0056791A">
        <w:t xml:space="preserve"> nepříjemných pocitů, které vyvstaly v reakci na trpící osobu (např. úzkost, hněv, strach)</w:t>
      </w:r>
      <w:r w:rsidR="004932A7">
        <w:t>,</w:t>
      </w:r>
      <w:r w:rsidR="0056791A">
        <w:t xml:space="preserve"> a</w:t>
      </w:r>
      <w:r w:rsidR="00A36E03">
        <w:t xml:space="preserve"> tedy</w:t>
      </w:r>
      <w:r w:rsidR="0056791A">
        <w:t xml:space="preserve"> udržení otevřenosti a akceptujícího postoje vůči trpícímu a 5) jednání nebo </w:t>
      </w:r>
      <w:r w:rsidR="00A36E03">
        <w:t>odhodlání</w:t>
      </w:r>
      <w:r w:rsidR="0056791A">
        <w:t xml:space="preserve"> k</w:t>
      </w:r>
      <w:r w:rsidR="00A36E03">
        <w:t> jednání, které utrpení zmírní</w:t>
      </w:r>
      <w:r>
        <w:t>.</w:t>
      </w:r>
    </w:p>
    <w:p w14:paraId="26A47292" w14:textId="2F8EAE48" w:rsidR="001A74E5" w:rsidRDefault="0048383D" w:rsidP="0007380E">
      <w:pPr>
        <w:ind w:firstLine="567"/>
      </w:pPr>
      <w:r>
        <w:t>Slovo soucit v naší západní kultuře evokuje většinou soucit s druhými osobami. V buddhismu ale tento pojem zahrnuje také soucit směrem k sobě samému. A právě na tuto dimenzi se zaměřila Kristin Neff</w:t>
      </w:r>
      <w:r w:rsidR="00760F69">
        <w:t xml:space="preserve"> (2003a,b)</w:t>
      </w:r>
      <w:r>
        <w:t xml:space="preserve">, která v roce 2003 </w:t>
      </w:r>
      <w:r w:rsidRPr="00760F69">
        <w:t xml:space="preserve">uvedla </w:t>
      </w:r>
      <w:r w:rsidRPr="00A85C3D">
        <w:rPr>
          <w:i/>
        </w:rPr>
        <w:t>soucit se sebou</w:t>
      </w:r>
      <w:r w:rsidRPr="00760F69">
        <w:t xml:space="preserve"> </w:t>
      </w:r>
      <w:r>
        <w:t>(</w:t>
      </w:r>
      <w:r w:rsidR="00B2347D">
        <w:t>angl. self</w:t>
      </w:r>
      <w:r w:rsidR="00B2347D">
        <w:noBreakHyphen/>
      </w:r>
      <w:r>
        <w:t>compassion) do záp</w:t>
      </w:r>
      <w:r w:rsidR="009364E1">
        <w:t>adní psychologie</w:t>
      </w:r>
      <w:r>
        <w:t>.</w:t>
      </w:r>
      <w:r w:rsidR="00CF7A8A">
        <w:t xml:space="preserve"> </w:t>
      </w:r>
      <w:r w:rsidR="006A2AA7" w:rsidRPr="00827D31">
        <w:t>Soucit se sebou</w:t>
      </w:r>
      <w:r w:rsidR="006A2AA7">
        <w:t xml:space="preserve"> </w:t>
      </w:r>
      <w:r w:rsidR="000E5BD8">
        <w:t xml:space="preserve">je </w:t>
      </w:r>
      <w:r w:rsidR="006A2AA7">
        <w:t xml:space="preserve">podle </w:t>
      </w:r>
      <w:r w:rsidR="006A2AA7" w:rsidRPr="00760F69">
        <w:t xml:space="preserve">ní </w:t>
      </w:r>
      <w:r w:rsidR="000E5BD8" w:rsidRPr="00760F69">
        <w:t>emočně pozitivní postoj k sobě ve chvílích, kdy zažíváme nějaké trápení, selhání, nebo si uvědomujeme svůj nedostatek (</w:t>
      </w:r>
      <w:r w:rsidR="000E5BD8">
        <w:t>Neff, 2003a,b; Benda 2019</w:t>
      </w:r>
      <w:r w:rsidR="00732E22">
        <w:t>a</w:t>
      </w:r>
      <w:r w:rsidR="000E5BD8">
        <w:t>).</w:t>
      </w:r>
      <w:r w:rsidR="0007380E">
        <w:t xml:space="preserve"> </w:t>
      </w:r>
      <w:r w:rsidR="000A65E3">
        <w:t>J</w:t>
      </w:r>
      <w:r w:rsidR="00511114">
        <w:t>e opak</w:t>
      </w:r>
      <w:r w:rsidR="00615CB1">
        <w:t>em</w:t>
      </w:r>
      <w:r w:rsidR="00511114">
        <w:t xml:space="preserve"> přílišné sebekriti</w:t>
      </w:r>
      <w:r w:rsidR="00E573A2">
        <w:t>čnosti</w:t>
      </w:r>
      <w:r w:rsidR="001A74E5">
        <w:t xml:space="preserve">, sebeodmítání, přísnosti či chladu vůči sobě samému (Benda, </w:t>
      </w:r>
      <w:r w:rsidR="00EB08CE">
        <w:t>2018</w:t>
      </w:r>
      <w:r w:rsidR="00B42206">
        <w:t>a</w:t>
      </w:r>
      <w:r w:rsidR="001A74E5">
        <w:t>)</w:t>
      </w:r>
      <w:r w:rsidR="0007380E">
        <w:t xml:space="preserve"> a naopak nám umožňuje věnovat si v daný okamžik takovou péči, jakou potřebujeme (Benda, v tisku). </w:t>
      </w:r>
      <w:r w:rsidR="00EB08CE">
        <w:t>Záro</w:t>
      </w:r>
      <w:r w:rsidR="003C4345">
        <w:t>veň se také jedná o </w:t>
      </w:r>
      <w:r w:rsidR="001A74E5">
        <w:t>„protilék“ na pocity maladaptivního studu (viz kapitola 2)</w:t>
      </w:r>
      <w:r w:rsidR="00CD641B">
        <w:t>.</w:t>
      </w:r>
    </w:p>
    <w:p w14:paraId="0DCC015E" w14:textId="7D13F1A8" w:rsidR="00C87DE6" w:rsidRDefault="00A41E66" w:rsidP="0007380E">
      <w:pPr>
        <w:ind w:firstLine="567"/>
      </w:pPr>
      <w:r>
        <w:t>Neff (2003a</w:t>
      </w:r>
      <w:r w:rsidR="00C87DE6">
        <w:t xml:space="preserve">) uvádí, že ačkoli mnoho psychologických teorií předpokládá, že lidé jsou primárně sobečtí a mají více starostí o sebe, než o ostatní, běžná zkušenost naznačuje, že člověk je často mnohem tvrdší a chladnější k sobě, než by byl ke svým blízkým, nebo dokonce k cizím lidem. Tento chlad k sobě může někdy pramenit z obavy </w:t>
      </w:r>
      <w:r w:rsidR="00DA539B">
        <w:t xml:space="preserve">ze sebestřednosti, z egoismu. Ale mít soucit se sebou neznamená být sebestředný. Naopak, pokud člověk </w:t>
      </w:r>
      <w:r w:rsidR="00DA539B">
        <w:lastRenderedPageBreak/>
        <w:t xml:space="preserve">nesoudí sám sebe, nemá pak potřebu ani soudit druhé. Když sám sobě přizná hodnotu nezávisle na svých </w:t>
      </w:r>
      <w:r w:rsidR="000573AF">
        <w:t xml:space="preserve">výkonech a </w:t>
      </w:r>
      <w:r w:rsidR="00DA539B">
        <w:t xml:space="preserve">nedostatcích, nepotřebuje se potom stavět do </w:t>
      </w:r>
      <w:r w:rsidR="000573AF">
        <w:t xml:space="preserve">nadřazené pozice vůči ostatním a </w:t>
      </w:r>
      <w:r w:rsidR="00DA539B">
        <w:t>není závislý na porovnávání</w:t>
      </w:r>
      <w:r w:rsidR="000573AF">
        <w:t xml:space="preserve"> s druhými.</w:t>
      </w:r>
    </w:p>
    <w:p w14:paraId="665D1AB5" w14:textId="6C4C209D" w:rsidR="00232BD9" w:rsidRDefault="00232BD9" w:rsidP="00594CA6">
      <w:pPr>
        <w:ind w:firstLine="567"/>
      </w:pPr>
      <w:r>
        <w:t xml:space="preserve">Soucit se sebou v pojetí Neff (2003a) tvoří tři základní složky: 1) </w:t>
      </w:r>
      <w:r w:rsidRPr="00760F69">
        <w:rPr>
          <w:iCs/>
        </w:rPr>
        <w:t>laskavost k sobě – která znamená porozumění a vstřícnost vůči svým pocitům, schopnost o sebe pečovat a tišit prožívanou bolest a je protikladem tvrdého odsouzení a sebekritiky, 2) lidská sounáležitost (angl. common humanity), což je vědomí, že každý někdy prožívá trápení a dělá chyby. Toto chápání vlastního životního příběhu v perspektivě obecné lidské zkušenosti brání pocitům izolace a oddělenosti od druhých</w:t>
      </w:r>
      <w:r w:rsidR="004932A7">
        <w:rPr>
          <w:iCs/>
        </w:rPr>
        <w:t>;</w:t>
      </w:r>
      <w:r w:rsidRPr="00760F69">
        <w:rPr>
          <w:iCs/>
        </w:rPr>
        <w:t xml:space="preserve"> 3) všímavost –</w:t>
      </w:r>
      <w:r>
        <w:t xml:space="preserve"> </w:t>
      </w:r>
      <w:r w:rsidRPr="004932A7">
        <w:rPr>
          <w:iCs/>
        </w:rPr>
        <w:t>„schopnost uv</w:t>
      </w:r>
      <w:r w:rsidRPr="004932A7">
        <w:rPr>
          <w:rFonts w:hint="eastAsia"/>
          <w:iCs/>
        </w:rPr>
        <w:t>ě</w:t>
      </w:r>
      <w:r w:rsidRPr="004932A7">
        <w:rPr>
          <w:iCs/>
        </w:rPr>
        <w:t>domovat si se z</w:t>
      </w:r>
      <w:r w:rsidRPr="004932A7">
        <w:rPr>
          <w:rFonts w:hint="eastAsia"/>
          <w:iCs/>
        </w:rPr>
        <w:t>á</w:t>
      </w:r>
      <w:r w:rsidRPr="004932A7">
        <w:rPr>
          <w:iCs/>
        </w:rPr>
        <w:t>jmem a otev</w:t>
      </w:r>
      <w:r w:rsidRPr="004932A7">
        <w:rPr>
          <w:rFonts w:hint="eastAsia"/>
          <w:iCs/>
        </w:rPr>
        <w:t>ř</w:t>
      </w:r>
      <w:r w:rsidRPr="004932A7">
        <w:rPr>
          <w:iCs/>
        </w:rPr>
        <w:t>enost</w:t>
      </w:r>
      <w:r w:rsidRPr="004932A7">
        <w:rPr>
          <w:rFonts w:hint="eastAsia"/>
          <w:iCs/>
        </w:rPr>
        <w:t>í</w:t>
      </w:r>
      <w:r w:rsidRPr="004932A7">
        <w:rPr>
          <w:iCs/>
        </w:rPr>
        <w:t xml:space="preserve"> vlastn</w:t>
      </w:r>
      <w:r w:rsidRPr="004932A7">
        <w:rPr>
          <w:rFonts w:hint="eastAsia"/>
          <w:iCs/>
        </w:rPr>
        <w:t>í</w:t>
      </w:r>
      <w:r w:rsidRPr="004932A7">
        <w:rPr>
          <w:iCs/>
        </w:rPr>
        <w:t xml:space="preserve"> vjemy, my</w:t>
      </w:r>
      <w:r w:rsidRPr="004932A7">
        <w:rPr>
          <w:rFonts w:hint="eastAsia"/>
          <w:iCs/>
        </w:rPr>
        <w:t>š</w:t>
      </w:r>
      <w:r w:rsidRPr="004932A7">
        <w:rPr>
          <w:iCs/>
        </w:rPr>
        <w:t>lenky, pocity a n</w:t>
      </w:r>
      <w:r w:rsidRPr="004932A7">
        <w:rPr>
          <w:rFonts w:hint="eastAsia"/>
          <w:iCs/>
        </w:rPr>
        <w:t>á</w:t>
      </w:r>
      <w:r w:rsidRPr="004932A7">
        <w:rPr>
          <w:iCs/>
        </w:rPr>
        <w:t>lady takov</w:t>
      </w:r>
      <w:r w:rsidRPr="004932A7">
        <w:rPr>
          <w:rFonts w:hint="eastAsia"/>
          <w:iCs/>
        </w:rPr>
        <w:t>é</w:t>
      </w:r>
      <w:r w:rsidRPr="004932A7">
        <w:rPr>
          <w:iCs/>
        </w:rPr>
        <w:t>, jak</w:t>
      </w:r>
      <w:r w:rsidRPr="004932A7">
        <w:rPr>
          <w:rFonts w:hint="eastAsia"/>
          <w:iCs/>
        </w:rPr>
        <w:t>é</w:t>
      </w:r>
      <w:r w:rsidRPr="004932A7">
        <w:rPr>
          <w:iCs/>
        </w:rPr>
        <w:t xml:space="preserve"> jsou, beze snahy je potla</w:t>
      </w:r>
      <w:r w:rsidRPr="004932A7">
        <w:rPr>
          <w:rFonts w:hint="eastAsia"/>
          <w:iCs/>
        </w:rPr>
        <w:t>č</w:t>
      </w:r>
      <w:r w:rsidRPr="004932A7">
        <w:rPr>
          <w:iCs/>
        </w:rPr>
        <w:t>it nebo se jim vyhnout“</w:t>
      </w:r>
      <w:r w:rsidRPr="00FA16C8">
        <w:t xml:space="preserve"> </w:t>
      </w:r>
      <w:r>
        <w:t xml:space="preserve">(definice převzata z Benda, </w:t>
      </w:r>
      <w:r w:rsidR="00FA16C8" w:rsidRPr="00450DC6">
        <w:rPr>
          <w:rFonts w:cs="Times New Roman"/>
          <w:szCs w:val="24"/>
          <w:lang w:val="en-US"/>
        </w:rPr>
        <w:t>&amp;</w:t>
      </w:r>
      <w:r w:rsidR="00FA16C8">
        <w:rPr>
          <w:rFonts w:cs="Times New Roman"/>
          <w:szCs w:val="24"/>
          <w:lang w:val="en-US"/>
        </w:rPr>
        <w:t xml:space="preserve"> </w:t>
      </w:r>
      <w:r>
        <w:t>Reichová, 2016</w:t>
      </w:r>
      <w:r w:rsidR="00DB0774">
        <w:t xml:space="preserve">, </w:t>
      </w:r>
      <w:r w:rsidR="00FA16C8">
        <w:t xml:space="preserve">str. </w:t>
      </w:r>
      <w:r w:rsidR="00DB0774">
        <w:t>121</w:t>
      </w:r>
      <w:r>
        <w:t>).</w:t>
      </w:r>
    </w:p>
    <w:p w14:paraId="1CD68E5D" w14:textId="77777777" w:rsidR="00232BD9" w:rsidRPr="00232BD9" w:rsidRDefault="00232BD9" w:rsidP="00CB47C4">
      <w:pPr>
        <w:pStyle w:val="Nadpis3"/>
      </w:pPr>
      <w:bookmarkStart w:id="7" w:name="_Toc37330110"/>
      <w:r w:rsidRPr="00232BD9">
        <w:t xml:space="preserve">Soucit se sebou a </w:t>
      </w:r>
      <w:r w:rsidRPr="005E616B">
        <w:t>související</w:t>
      </w:r>
      <w:r w:rsidRPr="00232BD9">
        <w:t xml:space="preserve"> koncepty</w:t>
      </w:r>
      <w:bookmarkEnd w:id="7"/>
    </w:p>
    <w:p w14:paraId="6E203BE2" w14:textId="777C4ABE" w:rsidR="002B33AA" w:rsidRDefault="00DC4E9F" w:rsidP="00F933C7">
      <w:pPr>
        <w:ind w:firstLine="567"/>
      </w:pPr>
      <w:r>
        <w:t xml:space="preserve">Koncept soucitu se sebou má blízko </w:t>
      </w:r>
      <w:r w:rsidR="007D64DB">
        <w:t xml:space="preserve">k řadě pojmů humanistické psychologie, jako je Rogersovo bezpodmínečné </w:t>
      </w:r>
      <w:r w:rsidR="008869AD">
        <w:t>kladné</w:t>
      </w:r>
      <w:r w:rsidR="007D64DB">
        <w:t xml:space="preserve"> přijetí</w:t>
      </w:r>
      <w:r w:rsidR="001B3E57">
        <w:t xml:space="preserve"> </w:t>
      </w:r>
      <w:r w:rsidR="007D64DB">
        <w:t xml:space="preserve">či Ellisovo bezpodmínečné sebepřijetí </w:t>
      </w:r>
      <w:r w:rsidR="00C83FBF">
        <w:t>(</w:t>
      </w:r>
      <w:r w:rsidR="007D64DB">
        <w:t>Neff, 2003a</w:t>
      </w:r>
      <w:r w:rsidR="00C83FBF">
        <w:t>)</w:t>
      </w:r>
      <w:r w:rsidR="0098024B">
        <w:t>.</w:t>
      </w:r>
      <w:r w:rsidR="007D64DB">
        <w:t xml:space="preserve"> </w:t>
      </w:r>
      <w:r w:rsidR="002B33AA">
        <w:t>Bezpodmínečné přijetí podle Rogerse znamená vřele respektovat každý proměnlivý aspekt dané osoby, přijímat člověka bez ohledu na jeho stav, chování a pocity. Takový postoj je nutnou podmínkou k vytvoření funkčního terapeutického vztahu</w:t>
      </w:r>
      <w:r w:rsidR="005D53C3">
        <w:t>, který klientovi umožní aktivovat jeho vlastní bohaté vnitřní zdroje a dosáhnout změny</w:t>
      </w:r>
      <w:r w:rsidR="002B33AA">
        <w:t xml:space="preserve"> (Rogers, 2015).</w:t>
      </w:r>
    </w:p>
    <w:p w14:paraId="65A62C7C" w14:textId="31008514" w:rsidR="00F8440F" w:rsidRPr="00451AAB" w:rsidRDefault="00920FD4" w:rsidP="00F163DC">
      <w:pPr>
        <w:ind w:firstLine="567"/>
      </w:pPr>
      <w:r>
        <w:t xml:space="preserve">Neff </w:t>
      </w:r>
      <w:r w:rsidR="00FA16C8">
        <w:t xml:space="preserve">(2003a) </w:t>
      </w:r>
      <w:r>
        <w:t xml:space="preserve">svým </w:t>
      </w:r>
      <w:r w:rsidR="000942F3">
        <w:t>výzkumem</w:t>
      </w:r>
      <w:r>
        <w:t xml:space="preserve"> soucitu se sebou mimo jiné reagovala na nespokojenost </w:t>
      </w:r>
      <w:r w:rsidR="0091361C">
        <w:t>s</w:t>
      </w:r>
      <w:r w:rsidR="004B2C25">
        <w:t> používáním sebeúcty (také sebevědomí, sebehodnocení</w:t>
      </w:r>
      <w:r w:rsidR="00F163DC">
        <w:t>, vědomí vlastní hodnoty</w:t>
      </w:r>
      <w:r w:rsidR="004B2C25">
        <w:t>) jako hlavního měřítka psychického zdraví</w:t>
      </w:r>
      <w:r w:rsidR="00661D13">
        <w:t>. Podle Neff</w:t>
      </w:r>
      <w:r w:rsidR="00FA16C8">
        <w:t xml:space="preserve"> (2003a) </w:t>
      </w:r>
      <w:r w:rsidR="00661D13">
        <w:t>n</w:t>
      </w:r>
      <w:r w:rsidR="004B2C25">
        <w:t xml:space="preserve">ení pochyb, že </w:t>
      </w:r>
      <w:r w:rsidR="00661D13">
        <w:t>nízká sebeúcta je spojena s negativními psychologickými projevy, jako je nedostatek motivace či d</w:t>
      </w:r>
      <w:r w:rsidR="003322B1">
        <w:t>eprese. Ale i vysoká sebeúcta může mít</w:t>
      </w:r>
      <w:r w:rsidR="00661D13">
        <w:t xml:space="preserve"> negativní průvodní jevy – bývá spojena s</w:t>
      </w:r>
      <w:r w:rsidR="00BF51C0">
        <w:t xml:space="preserve">e </w:t>
      </w:r>
      <w:r w:rsidR="00BF51C0" w:rsidRPr="00451AAB">
        <w:t xml:space="preserve">sebestředností, </w:t>
      </w:r>
      <w:r w:rsidR="00661D13" w:rsidRPr="00451AAB">
        <w:t xml:space="preserve">ponižováním </w:t>
      </w:r>
      <w:r w:rsidR="003A0E28" w:rsidRPr="00451AAB">
        <w:t>druhých či</w:t>
      </w:r>
      <w:r w:rsidR="00661D13" w:rsidRPr="00451AAB">
        <w:t xml:space="preserve"> narcismem</w:t>
      </w:r>
      <w:r w:rsidR="00F163DC" w:rsidRPr="00451AAB">
        <w:t>. Vědomí vlastní hodnoty navíc často vychází z jedincem dosažených výsledků a sociálního srovnávání</w:t>
      </w:r>
      <w:r w:rsidR="004932A7">
        <w:t>,</w:t>
      </w:r>
      <w:r w:rsidR="00F163DC" w:rsidRPr="00451AAB">
        <w:t xml:space="preserve"> a je proto velmi křehké</w:t>
      </w:r>
      <w:r w:rsidR="00661D13" w:rsidRPr="00451AAB">
        <w:t xml:space="preserve"> (Benda, </w:t>
      </w:r>
      <w:r w:rsidR="00FA16C8" w:rsidRPr="00450DC6">
        <w:rPr>
          <w:rFonts w:cs="Times New Roman"/>
          <w:szCs w:val="24"/>
          <w:lang w:val="en-US"/>
        </w:rPr>
        <w:t>&amp;</w:t>
      </w:r>
      <w:r w:rsidR="00FA16C8">
        <w:rPr>
          <w:rFonts w:cs="Times New Roman"/>
          <w:szCs w:val="24"/>
          <w:lang w:val="en-US"/>
        </w:rPr>
        <w:t xml:space="preserve"> </w:t>
      </w:r>
      <w:r w:rsidR="00661D13" w:rsidRPr="00451AAB">
        <w:t>Reichová, 2016).</w:t>
      </w:r>
      <w:r w:rsidR="00861CFA" w:rsidRPr="00451AAB">
        <w:t xml:space="preserve"> Soucit se sebou </w:t>
      </w:r>
      <w:r w:rsidR="00AD41D0" w:rsidRPr="00451AAB">
        <w:t xml:space="preserve">s porovnáváním výkonů či standardů nijak nesouvisí a lze jej </w:t>
      </w:r>
      <w:r w:rsidR="004010F0" w:rsidRPr="00451AAB">
        <w:t xml:space="preserve">snáze </w:t>
      </w:r>
      <w:r w:rsidR="00AD41D0" w:rsidRPr="00451AAB">
        <w:t xml:space="preserve">rozvíjet </w:t>
      </w:r>
      <w:r w:rsidR="004010F0" w:rsidRPr="00451AAB">
        <w:t xml:space="preserve">v </w:t>
      </w:r>
      <w:r w:rsidR="00AD41D0" w:rsidRPr="00451AAB">
        <w:t>různý</w:t>
      </w:r>
      <w:r w:rsidR="004010F0" w:rsidRPr="00451AAB">
        <w:t xml:space="preserve">ch terapeutických programech (Gilbert, </w:t>
      </w:r>
      <w:r w:rsidR="00FA16C8" w:rsidRPr="00450DC6">
        <w:rPr>
          <w:rFonts w:cs="Times New Roman"/>
          <w:szCs w:val="24"/>
          <w:lang w:val="en-US"/>
        </w:rPr>
        <w:t>&amp;</w:t>
      </w:r>
      <w:r w:rsidR="00FA16C8">
        <w:rPr>
          <w:rFonts w:cs="Times New Roman"/>
          <w:szCs w:val="24"/>
          <w:lang w:val="en-US"/>
        </w:rPr>
        <w:t xml:space="preserve"> </w:t>
      </w:r>
      <w:r w:rsidR="004010F0" w:rsidRPr="00451AAB">
        <w:t>Choden, 2014;</w:t>
      </w:r>
      <w:r w:rsidR="00781499" w:rsidRPr="00451AAB">
        <w:t xml:space="preserve"> Leary, Tate, Adams, Batts Allen, </w:t>
      </w:r>
      <w:r w:rsidR="00FA16C8" w:rsidRPr="00450DC6">
        <w:rPr>
          <w:rFonts w:cs="Times New Roman"/>
          <w:szCs w:val="24"/>
          <w:lang w:val="en-US"/>
        </w:rPr>
        <w:t>&amp;</w:t>
      </w:r>
      <w:r w:rsidR="00FA16C8">
        <w:rPr>
          <w:rFonts w:cs="Times New Roman"/>
          <w:szCs w:val="24"/>
          <w:lang w:val="en-US"/>
        </w:rPr>
        <w:t xml:space="preserve"> </w:t>
      </w:r>
      <w:r w:rsidR="00781499" w:rsidRPr="00451AAB">
        <w:t>Hancock, 2007</w:t>
      </w:r>
      <w:r w:rsidR="004010F0" w:rsidRPr="00451AAB">
        <w:t>).</w:t>
      </w:r>
      <w:r w:rsidR="008869AD" w:rsidRPr="00451AAB">
        <w:t xml:space="preserve"> </w:t>
      </w:r>
      <w:r w:rsidR="00096E03" w:rsidRPr="00451AAB">
        <w:t xml:space="preserve">Proto se jeví </w:t>
      </w:r>
      <w:r w:rsidR="008869AD" w:rsidRPr="00451AAB">
        <w:t>jako vhodnější prediktor duševního zdraví a osobní pohody než sebeúcta</w:t>
      </w:r>
      <w:r w:rsidR="00096E03" w:rsidRPr="00451AAB">
        <w:t>.</w:t>
      </w:r>
    </w:p>
    <w:p w14:paraId="330573BB" w14:textId="77777777" w:rsidR="00DE7693" w:rsidRDefault="00096E03" w:rsidP="00DE7693">
      <w:pPr>
        <w:ind w:firstLine="567"/>
      </w:pPr>
      <w:r w:rsidRPr="00451AAB">
        <w:tab/>
      </w:r>
      <w:r w:rsidR="00451AAB" w:rsidRPr="00451AAB">
        <w:t xml:space="preserve">Soucit se sebou </w:t>
      </w:r>
      <w:r w:rsidR="00451AAB">
        <w:t>je také potřeba odlišit od sebelítosti.</w:t>
      </w:r>
      <w:r w:rsidR="00632252">
        <w:t xml:space="preserve"> Podle osobní zkušenosti autora je sebelítost často první asociace člověka, který poprvé slyší o soucitu se sebou. Tato asociace je ale zavádějící. Podle Neff (2015) jde o jeden z největších mýtů o soucitu se sebou </w:t>
      </w:r>
      <w:r w:rsidR="00632252">
        <w:lastRenderedPageBreak/>
        <w:t xml:space="preserve">a soucit se sebou je ve skutečnosti „lékem“ na sebelítost a na hořekování nad vlastním osudem. </w:t>
      </w:r>
      <w:r w:rsidR="00B34F56">
        <w:t>Jedinec aplikující soucit se sebou si špatné pocity, selhání či své nedostatky připustí a snaží se je přijmout s laskavostí a pochopením pro sebe. To</w:t>
      </w:r>
      <w:r w:rsidR="00827D31">
        <w:t xml:space="preserve"> mu umožní je zpracovat, </w:t>
      </w:r>
      <w:r w:rsidR="00B34F56">
        <w:t>prožít a poté skutečně odložit (Neff, 2015).</w:t>
      </w:r>
    </w:p>
    <w:p w14:paraId="733588E0" w14:textId="77777777" w:rsidR="000B326B" w:rsidRPr="009F4A10" w:rsidRDefault="000B326B" w:rsidP="00CB47C4">
      <w:pPr>
        <w:pStyle w:val="Nadpis3"/>
      </w:pPr>
      <w:bookmarkStart w:id="8" w:name="_Toc37330111"/>
      <w:r w:rsidRPr="009F4A10">
        <w:t>Soucit se sebou a duševní zdraví</w:t>
      </w:r>
      <w:bookmarkEnd w:id="8"/>
    </w:p>
    <w:p w14:paraId="67D0DF33" w14:textId="79F6AB72" w:rsidR="008B0AFB" w:rsidRDefault="006A0DB9" w:rsidP="00BC7B03">
      <w:pPr>
        <w:rPr>
          <w:szCs w:val="24"/>
        </w:rPr>
      </w:pPr>
      <w:r w:rsidRPr="006A0DB9">
        <w:rPr>
          <w:szCs w:val="24"/>
        </w:rPr>
        <w:t xml:space="preserve">Od roku 2003 </w:t>
      </w:r>
      <w:r>
        <w:rPr>
          <w:szCs w:val="24"/>
        </w:rPr>
        <w:t xml:space="preserve">vzniklo více než 1600 studií či disertací na téma soucitu se sebou (Bluth,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</w:t>
      </w:r>
      <w:r>
        <w:rPr>
          <w:szCs w:val="24"/>
        </w:rPr>
        <w:t>Neff, 2018).</w:t>
      </w:r>
      <w:r w:rsidR="001772ED">
        <w:rPr>
          <w:szCs w:val="24"/>
        </w:rPr>
        <w:t xml:space="preserve"> </w:t>
      </w:r>
      <w:r w:rsidR="00F32E73">
        <w:rPr>
          <w:szCs w:val="24"/>
        </w:rPr>
        <w:t xml:space="preserve">Z nich vyplývá, že </w:t>
      </w:r>
      <w:r w:rsidR="00BC7B03">
        <w:rPr>
          <w:szCs w:val="24"/>
        </w:rPr>
        <w:t>nedostatek soucitu se se</w:t>
      </w:r>
      <w:r w:rsidR="00670D09">
        <w:rPr>
          <w:szCs w:val="24"/>
        </w:rPr>
        <w:t>bou je možným společným</w:t>
      </w:r>
      <w:r w:rsidR="00BC7B03">
        <w:rPr>
          <w:szCs w:val="24"/>
        </w:rPr>
        <w:t xml:space="preserve"> faktorem </w:t>
      </w:r>
      <w:r w:rsidR="00670D09">
        <w:rPr>
          <w:szCs w:val="24"/>
        </w:rPr>
        <w:t xml:space="preserve">působícím při vzniku a rozvoji </w:t>
      </w:r>
      <w:r w:rsidR="00BC7B03">
        <w:rPr>
          <w:szCs w:val="24"/>
        </w:rPr>
        <w:t xml:space="preserve">duševních poruch. </w:t>
      </w:r>
      <w:r w:rsidR="008B0AFB">
        <w:rPr>
          <w:szCs w:val="24"/>
        </w:rPr>
        <w:t>Nedostatek soucitu se sebou byl prokázán u poruch nálady (Diedrich et al.</w:t>
      </w:r>
      <w:r w:rsidR="002545C7">
        <w:rPr>
          <w:szCs w:val="24"/>
        </w:rPr>
        <w:t>,</w:t>
      </w:r>
      <w:r w:rsidR="008B0AFB">
        <w:rPr>
          <w:szCs w:val="24"/>
        </w:rPr>
        <w:t xml:space="preserve"> 2014, 2016, 2017</w:t>
      </w:r>
      <w:r w:rsidR="00034071">
        <w:rPr>
          <w:szCs w:val="24"/>
        </w:rPr>
        <w:t>;</w:t>
      </w:r>
      <w:r w:rsidR="003C18AB">
        <w:rPr>
          <w:szCs w:val="24"/>
        </w:rPr>
        <w:t xml:space="preserve"> Sto</w:t>
      </w:r>
      <w:r w:rsidR="00034071">
        <w:rPr>
          <w:szCs w:val="24"/>
        </w:rPr>
        <w:t>low</w:t>
      </w:r>
      <w:r w:rsidR="003E2D5D">
        <w:rPr>
          <w:szCs w:val="24"/>
        </w:rPr>
        <w:t xml:space="preserve">, Zuroff, Young, Karlin,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</w:t>
      </w:r>
      <w:r w:rsidR="003E2D5D">
        <w:rPr>
          <w:szCs w:val="24"/>
        </w:rPr>
        <w:t>Abela</w:t>
      </w:r>
      <w:r w:rsidR="002545C7">
        <w:rPr>
          <w:szCs w:val="24"/>
        </w:rPr>
        <w:t>,</w:t>
      </w:r>
      <w:r w:rsidR="00034071">
        <w:rPr>
          <w:szCs w:val="24"/>
        </w:rPr>
        <w:t xml:space="preserve"> 2016; López, </w:t>
      </w:r>
      <w:r w:rsidR="00034071">
        <w:rPr>
          <w:rFonts w:cs="Times New Roman"/>
          <w:szCs w:val="24"/>
        </w:rPr>
        <w:t xml:space="preserve">Sanderman,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</w:t>
      </w:r>
      <w:r w:rsidR="00034071" w:rsidRPr="00AF43F9">
        <w:rPr>
          <w:rFonts w:cs="Times New Roman"/>
          <w:szCs w:val="24"/>
        </w:rPr>
        <w:t>Schroevers</w:t>
      </w:r>
      <w:r w:rsidR="00034071">
        <w:rPr>
          <w:rFonts w:cs="Times New Roman"/>
          <w:szCs w:val="24"/>
        </w:rPr>
        <w:t>, 2018</w:t>
      </w:r>
      <w:r w:rsidR="003C18AB">
        <w:rPr>
          <w:rFonts w:cs="Times New Roman"/>
          <w:szCs w:val="24"/>
        </w:rPr>
        <w:t xml:space="preserve">; </w:t>
      </w:r>
      <w:r w:rsidR="003C18AB" w:rsidRPr="0035035E">
        <w:rPr>
          <w:rFonts w:cs="Times New Roman"/>
          <w:szCs w:val="24"/>
        </w:rPr>
        <w:t>Kriege</w:t>
      </w:r>
      <w:r w:rsidR="003C18AB">
        <w:rPr>
          <w:rFonts w:cs="Times New Roman"/>
          <w:szCs w:val="24"/>
        </w:rPr>
        <w:t>r</w:t>
      </w:r>
      <w:r w:rsidR="003C18AB" w:rsidRPr="0035035E">
        <w:rPr>
          <w:rFonts w:cs="Times New Roman"/>
          <w:szCs w:val="24"/>
        </w:rPr>
        <w:t>, Berger,</w:t>
      </w:r>
      <w:r w:rsidR="003C18AB">
        <w:rPr>
          <w:rFonts w:cs="Times New Roman"/>
          <w:szCs w:val="24"/>
        </w:rPr>
        <w:t xml:space="preserve">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</w:t>
      </w:r>
      <w:r w:rsidR="003C18AB" w:rsidRPr="0035035E">
        <w:rPr>
          <w:rFonts w:cs="Times New Roman"/>
          <w:szCs w:val="24"/>
        </w:rPr>
        <w:t>Grosse Holtforth</w:t>
      </w:r>
      <w:r w:rsidR="003C18AB">
        <w:rPr>
          <w:rFonts w:cs="Times New Roman"/>
          <w:szCs w:val="24"/>
        </w:rPr>
        <w:t>, 2016</w:t>
      </w:r>
      <w:r w:rsidR="008B0AFB">
        <w:rPr>
          <w:szCs w:val="24"/>
        </w:rPr>
        <w:t>), u poruch příjmu potravy</w:t>
      </w:r>
      <w:r w:rsidR="003C18AB">
        <w:rPr>
          <w:szCs w:val="24"/>
        </w:rPr>
        <w:t xml:space="preserve"> (</w:t>
      </w:r>
      <w:r w:rsidR="003C18AB" w:rsidRPr="0048080D">
        <w:rPr>
          <w:rFonts w:cs="Times New Roman"/>
          <w:szCs w:val="24"/>
        </w:rPr>
        <w:t xml:space="preserve">Braun, Park,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</w:t>
      </w:r>
      <w:r w:rsidR="003C18AB" w:rsidRPr="0048080D">
        <w:rPr>
          <w:rFonts w:cs="Times New Roman"/>
          <w:szCs w:val="24"/>
        </w:rPr>
        <w:t>Gorin</w:t>
      </w:r>
      <w:r w:rsidR="003C18AB">
        <w:rPr>
          <w:rFonts w:cs="Times New Roman"/>
          <w:szCs w:val="24"/>
        </w:rPr>
        <w:t>, 2016</w:t>
      </w:r>
      <w:r w:rsidR="003C18AB">
        <w:rPr>
          <w:szCs w:val="24"/>
        </w:rPr>
        <w:t>)</w:t>
      </w:r>
      <w:r w:rsidR="008B0AFB">
        <w:rPr>
          <w:szCs w:val="24"/>
        </w:rPr>
        <w:t>, u úzkostných poruch</w:t>
      </w:r>
      <w:r w:rsidR="003C18AB">
        <w:rPr>
          <w:szCs w:val="24"/>
        </w:rPr>
        <w:t xml:space="preserve"> (</w:t>
      </w:r>
      <w:r w:rsidR="003C18AB">
        <w:rPr>
          <w:rFonts w:cs="Times New Roman"/>
          <w:szCs w:val="24"/>
        </w:rPr>
        <w:t xml:space="preserve">Cândea,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</w:t>
      </w:r>
      <w:r w:rsidR="003C18AB" w:rsidRPr="00023BFF">
        <w:rPr>
          <w:rFonts w:cs="Times New Roman"/>
          <w:szCs w:val="24"/>
        </w:rPr>
        <w:t>Szentágotai-Tătar</w:t>
      </w:r>
      <w:r w:rsidR="003C18AB">
        <w:rPr>
          <w:rFonts w:cs="Times New Roman"/>
          <w:szCs w:val="24"/>
        </w:rPr>
        <w:t>, 2018</w:t>
      </w:r>
      <w:r w:rsidR="003C18AB">
        <w:rPr>
          <w:szCs w:val="24"/>
        </w:rPr>
        <w:t>)</w:t>
      </w:r>
      <w:r w:rsidR="008B0AFB">
        <w:rPr>
          <w:szCs w:val="24"/>
        </w:rPr>
        <w:t>, u poruch osobnosti</w:t>
      </w:r>
      <w:r w:rsidR="003C18AB">
        <w:rPr>
          <w:szCs w:val="24"/>
        </w:rPr>
        <w:t xml:space="preserve"> (</w:t>
      </w:r>
      <w:r w:rsidR="002545C7">
        <w:rPr>
          <w:szCs w:val="24"/>
        </w:rPr>
        <w:t>Kramer,</w:t>
      </w:r>
      <w:r w:rsidR="003E2D5D">
        <w:rPr>
          <w:szCs w:val="24"/>
        </w:rPr>
        <w:t xml:space="preserve"> Pascual-Leone, Rohde,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Sachse,</w:t>
      </w:r>
      <w:r w:rsidR="002545C7">
        <w:rPr>
          <w:szCs w:val="24"/>
        </w:rPr>
        <w:t xml:space="preserve"> 2018</w:t>
      </w:r>
      <w:r w:rsidR="003C18AB">
        <w:rPr>
          <w:szCs w:val="24"/>
        </w:rPr>
        <w:t>)</w:t>
      </w:r>
      <w:r w:rsidR="008B0AFB">
        <w:rPr>
          <w:szCs w:val="24"/>
        </w:rPr>
        <w:t>, u závislostí</w:t>
      </w:r>
      <w:r w:rsidR="003C18AB">
        <w:rPr>
          <w:szCs w:val="24"/>
        </w:rPr>
        <w:t xml:space="preserve"> (</w:t>
      </w:r>
      <w:r w:rsidR="00EA309C">
        <w:rPr>
          <w:szCs w:val="24"/>
        </w:rPr>
        <w:t>Phelps,</w:t>
      </w:r>
      <w:r w:rsidR="003E2D5D">
        <w:rPr>
          <w:szCs w:val="24"/>
        </w:rPr>
        <w:t xml:space="preserve"> Paniagua, Willcockson,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Potter,</w:t>
      </w:r>
      <w:r w:rsidR="00EA309C">
        <w:rPr>
          <w:szCs w:val="24"/>
        </w:rPr>
        <w:t xml:space="preserve"> 2018</w:t>
      </w:r>
      <w:r w:rsidR="003E2D5D">
        <w:rPr>
          <w:szCs w:val="24"/>
        </w:rPr>
        <w:t>;</w:t>
      </w:r>
      <w:r w:rsidR="00EA309C">
        <w:rPr>
          <w:szCs w:val="24"/>
        </w:rPr>
        <w:t xml:space="preserve"> Platt, 2018</w:t>
      </w:r>
      <w:r w:rsidR="003C18AB">
        <w:rPr>
          <w:szCs w:val="24"/>
        </w:rPr>
        <w:t>)</w:t>
      </w:r>
      <w:r w:rsidR="006B31EE">
        <w:rPr>
          <w:szCs w:val="24"/>
        </w:rPr>
        <w:t xml:space="preserve"> i u </w:t>
      </w:r>
      <w:r w:rsidR="008B0AFB">
        <w:rPr>
          <w:szCs w:val="24"/>
        </w:rPr>
        <w:t xml:space="preserve">schizofrenie </w:t>
      </w:r>
      <w:r w:rsidR="003C18AB">
        <w:rPr>
          <w:szCs w:val="24"/>
        </w:rPr>
        <w:t>(</w:t>
      </w:r>
      <w:r w:rsidR="00EA309C">
        <w:rPr>
          <w:szCs w:val="24"/>
        </w:rPr>
        <w:t xml:space="preserve">Eicher, Davis, </w:t>
      </w:r>
      <w:r w:rsidR="003E2D5D" w:rsidRPr="00450DC6">
        <w:rPr>
          <w:rFonts w:cs="Times New Roman"/>
          <w:szCs w:val="24"/>
          <w:lang w:val="en-US"/>
        </w:rPr>
        <w:t>&amp;</w:t>
      </w:r>
      <w:r w:rsidR="003E2D5D">
        <w:rPr>
          <w:rFonts w:cs="Times New Roman"/>
          <w:szCs w:val="24"/>
          <w:lang w:val="en-US"/>
        </w:rPr>
        <w:t xml:space="preserve"> </w:t>
      </w:r>
      <w:r w:rsidR="00EA309C">
        <w:rPr>
          <w:szCs w:val="24"/>
        </w:rPr>
        <w:t>Lysaker, 2013</w:t>
      </w:r>
      <w:r w:rsidR="003C18AB">
        <w:rPr>
          <w:szCs w:val="24"/>
        </w:rPr>
        <w:t>)</w:t>
      </w:r>
      <w:r w:rsidR="004932A7">
        <w:rPr>
          <w:szCs w:val="24"/>
        </w:rPr>
        <w:t>.</w:t>
      </w:r>
    </w:p>
    <w:p w14:paraId="530FA209" w14:textId="35D9904C" w:rsidR="00726DFD" w:rsidRDefault="00BC7B03" w:rsidP="00920639">
      <w:pPr>
        <w:rPr>
          <w:szCs w:val="24"/>
        </w:rPr>
      </w:pPr>
      <w:r>
        <w:rPr>
          <w:szCs w:val="24"/>
        </w:rPr>
        <w:t xml:space="preserve">Vyšší míra soucitu se sebou je naopak spojena s vyšší životní spokojeností a osobní pohodou. </w:t>
      </w:r>
      <w:r w:rsidR="009632FE">
        <w:rPr>
          <w:szCs w:val="24"/>
        </w:rPr>
        <w:t xml:space="preserve">Stutts, Leary, Zeveney a </w:t>
      </w:r>
      <w:r w:rsidR="009632FE" w:rsidRPr="009632FE">
        <w:rPr>
          <w:szCs w:val="24"/>
        </w:rPr>
        <w:t>Hufnagle</w:t>
      </w:r>
      <w:r w:rsidR="009632FE">
        <w:rPr>
          <w:szCs w:val="24"/>
        </w:rPr>
        <w:t xml:space="preserve"> (2018) zjistili v longitudinální studii 462 univerzitních studentů, že vyšší soucit se sebou snižuje negativní důs</w:t>
      </w:r>
      <w:r w:rsidR="006B31EE">
        <w:rPr>
          <w:szCs w:val="24"/>
        </w:rPr>
        <w:t>ledky prožívaného stresu, jako jsou úzkost či</w:t>
      </w:r>
      <w:r w:rsidR="009632FE">
        <w:rPr>
          <w:szCs w:val="24"/>
        </w:rPr>
        <w:t xml:space="preserve"> depresivní symptomy</w:t>
      </w:r>
      <w:r w:rsidR="00B6323F">
        <w:rPr>
          <w:szCs w:val="24"/>
        </w:rPr>
        <w:t>.</w:t>
      </w:r>
      <w:r w:rsidR="0047793F">
        <w:rPr>
          <w:szCs w:val="24"/>
        </w:rPr>
        <w:t xml:space="preserve"> Marsh, Chan a MacBeth (2018) v metaanalýze 19 výzkumných studií dospívajících (10 – 19 let, N = 7049) konstatovali velkou míru účinku pro negativní korelaci mezi soucitem se sebou a psychickou nepohodou, projevenou úzkostí, depresí a stresem. </w:t>
      </w:r>
      <w:r w:rsidR="00A33D23">
        <w:rPr>
          <w:szCs w:val="24"/>
        </w:rPr>
        <w:t>Sirois (2020) v metaanalýze 26 studií (</w:t>
      </w:r>
      <w:r w:rsidR="000942F3">
        <w:rPr>
          <w:szCs w:val="24"/>
        </w:rPr>
        <w:t>N = </w:t>
      </w:r>
      <w:r w:rsidR="00A33D23">
        <w:rPr>
          <w:szCs w:val="24"/>
        </w:rPr>
        <w:t>6127) zjistila, že soucit se sebou pozitivně koreluje (r = 0,25) i s fyzickým zdravím.</w:t>
      </w:r>
    </w:p>
    <w:p w14:paraId="19C80C70" w14:textId="77777777" w:rsidR="00B916AE" w:rsidRPr="009F4A10" w:rsidRDefault="00B916AE" w:rsidP="00CB47C4">
      <w:pPr>
        <w:pStyle w:val="Nadpis3"/>
      </w:pPr>
      <w:bookmarkStart w:id="9" w:name="_Toc37330112"/>
      <w:r w:rsidRPr="009F4A10">
        <w:t>Dětství a soucit se sebou</w:t>
      </w:r>
      <w:bookmarkEnd w:id="9"/>
    </w:p>
    <w:p w14:paraId="2A91DE02" w14:textId="77777777" w:rsidR="006A2AA7" w:rsidRPr="000942F3" w:rsidRDefault="00AD2A51" w:rsidP="006A2AA7">
      <w:pPr>
        <w:rPr>
          <w:szCs w:val="24"/>
        </w:rPr>
      </w:pPr>
      <w:r w:rsidRPr="000942F3">
        <w:rPr>
          <w:szCs w:val="24"/>
        </w:rPr>
        <w:t>Jelikož se tato práce zabývá mimo jiné souvislostmi soucitu se sebou s chováním rodičů v dětství, shrneme si nyní některé poznatky o tom, jaký vliv mají zkušenost</w:t>
      </w:r>
      <w:r w:rsidR="003A01AF" w:rsidRPr="000942F3">
        <w:rPr>
          <w:szCs w:val="24"/>
        </w:rPr>
        <w:t xml:space="preserve">i z dětství na </w:t>
      </w:r>
      <w:r w:rsidR="002E43DC">
        <w:rPr>
          <w:szCs w:val="24"/>
        </w:rPr>
        <w:t>schopnost prožívat soucit k sobě v dospělosti</w:t>
      </w:r>
      <w:r w:rsidR="003A01AF" w:rsidRPr="000942F3">
        <w:rPr>
          <w:szCs w:val="24"/>
        </w:rPr>
        <w:t>.</w:t>
      </w:r>
    </w:p>
    <w:p w14:paraId="38FECAD8" w14:textId="13B369F7" w:rsidR="00A74813" w:rsidRPr="000942F3" w:rsidRDefault="00A74813" w:rsidP="006A2AA7">
      <w:pPr>
        <w:rPr>
          <w:szCs w:val="24"/>
        </w:rPr>
      </w:pPr>
      <w:r w:rsidRPr="000942F3">
        <w:rPr>
          <w:szCs w:val="24"/>
        </w:rPr>
        <w:t xml:space="preserve">Benda </w:t>
      </w:r>
      <w:r w:rsidR="00B62D73" w:rsidRPr="000942F3">
        <w:rPr>
          <w:szCs w:val="24"/>
        </w:rPr>
        <w:t xml:space="preserve">(v tisku) </w:t>
      </w:r>
      <w:r w:rsidRPr="000942F3">
        <w:rPr>
          <w:szCs w:val="24"/>
        </w:rPr>
        <w:t xml:space="preserve">ve své disertační práci podává obsáhlý přehled studií věnujících se této problematice, ze kterého budeme vycházet. Neff a McGehee (2010) změřili velikost korelace mezi mateřskou podporou a soucitem se sebou r = 0,28 pro skupinu </w:t>
      </w:r>
      <w:r w:rsidR="001C4CD1">
        <w:rPr>
          <w:szCs w:val="24"/>
        </w:rPr>
        <w:t>adolescentů (N </w:t>
      </w:r>
      <w:r w:rsidR="00742B46" w:rsidRPr="000942F3">
        <w:rPr>
          <w:szCs w:val="24"/>
        </w:rPr>
        <w:t>= 235) a r = 0,26</w:t>
      </w:r>
      <w:r w:rsidRPr="000942F3">
        <w:rPr>
          <w:szCs w:val="24"/>
        </w:rPr>
        <w:t xml:space="preserve"> pro skupinu mladých dospělých (N = 287). Velikost</w:t>
      </w:r>
      <w:r w:rsidR="00742B46" w:rsidRPr="000942F3">
        <w:rPr>
          <w:szCs w:val="24"/>
        </w:rPr>
        <w:t>i korelací</w:t>
      </w:r>
      <w:r w:rsidRPr="000942F3">
        <w:rPr>
          <w:szCs w:val="24"/>
        </w:rPr>
        <w:t xml:space="preserve"> mezi </w:t>
      </w:r>
      <w:r w:rsidRPr="000942F3">
        <w:rPr>
          <w:szCs w:val="24"/>
        </w:rPr>
        <w:lastRenderedPageBreak/>
        <w:t xml:space="preserve">fungováním rodiny a soucitem se sebou </w:t>
      </w:r>
      <w:r w:rsidR="00742B46" w:rsidRPr="000942F3">
        <w:rPr>
          <w:szCs w:val="24"/>
        </w:rPr>
        <w:t>byly r = 0,33 pro skupinu adolescentů a r = 0,32 pro skupinu mladých dospělých.</w:t>
      </w:r>
    </w:p>
    <w:p w14:paraId="21B88B53" w14:textId="3617BEFC" w:rsidR="00742B46" w:rsidRPr="000942F3" w:rsidRDefault="00E24C90" w:rsidP="006A2AA7">
      <w:pPr>
        <w:rPr>
          <w:szCs w:val="24"/>
        </w:rPr>
      </w:pPr>
      <w:r w:rsidRPr="000942F3">
        <w:rPr>
          <w:szCs w:val="24"/>
        </w:rPr>
        <w:t>Více studií prokázalo souvislost mezi mírou vřelosti a bezpečí prožívaného v dětství a soucitem se sebou v dospělosti. Cunha</w:t>
      </w:r>
      <w:r w:rsidR="00B62D73">
        <w:rPr>
          <w:szCs w:val="24"/>
        </w:rPr>
        <w:t>, Martinho, Xavier a Espirito-Santo</w:t>
      </w:r>
      <w:r w:rsidRPr="000942F3">
        <w:rPr>
          <w:szCs w:val="24"/>
        </w:rPr>
        <w:t xml:space="preserve"> (201</w:t>
      </w:r>
      <w:r w:rsidR="00D646FA">
        <w:rPr>
          <w:szCs w:val="24"/>
        </w:rPr>
        <w:t>3</w:t>
      </w:r>
      <w:r w:rsidRPr="000942F3">
        <w:rPr>
          <w:szCs w:val="24"/>
        </w:rPr>
        <w:t>) pro soubor 651 adolescentů naměřili korelaci r = 0,41. Marta-Simões, Ferreira</w:t>
      </w:r>
      <w:r w:rsidR="00B62D73">
        <w:rPr>
          <w:szCs w:val="24"/>
        </w:rPr>
        <w:t xml:space="preserve"> a </w:t>
      </w:r>
      <w:r w:rsidRPr="000942F3">
        <w:rPr>
          <w:szCs w:val="24"/>
        </w:rPr>
        <w:t>Mendes (2018) nalezli korelaci r = 0,28 pro skupinu 654 žen. U nás stejnou souvislost pro soubor 305 dospělých konstatovala Dvorská (2018), k</w:t>
      </w:r>
      <w:r w:rsidR="00722310" w:rsidRPr="000942F3">
        <w:rPr>
          <w:szCs w:val="24"/>
        </w:rPr>
        <w:t>terá změřila korelaci r = 0,38.</w:t>
      </w:r>
    </w:p>
    <w:p w14:paraId="3FC5B43D" w14:textId="5F0B6689" w:rsidR="00D336BE" w:rsidRPr="000942F3" w:rsidRDefault="005A3EB2" w:rsidP="00D336BE">
      <w:pPr>
        <w:rPr>
          <w:szCs w:val="24"/>
        </w:rPr>
      </w:pPr>
      <w:r w:rsidRPr="000942F3">
        <w:rPr>
          <w:szCs w:val="24"/>
        </w:rPr>
        <w:t xml:space="preserve">Naopak negativní korelace byly zjištěny mezi týráním v dětství a soucitem se sebou. Barlow, Goldsmith Turow a Gerhart (2017) </w:t>
      </w:r>
      <w:r w:rsidR="00236E63" w:rsidRPr="000942F3">
        <w:rPr>
          <w:szCs w:val="24"/>
        </w:rPr>
        <w:t xml:space="preserve">zjistili pro soubor 466 univerzitních studentů korelaci r = -0,33. </w:t>
      </w:r>
      <w:r w:rsidR="002F0D7A" w:rsidRPr="000942F3">
        <w:rPr>
          <w:szCs w:val="24"/>
        </w:rPr>
        <w:t>Vettese</w:t>
      </w:r>
      <w:r w:rsidR="00B62D73">
        <w:rPr>
          <w:szCs w:val="24"/>
        </w:rPr>
        <w:t>, Dver, Li a Wekerle</w:t>
      </w:r>
      <w:r w:rsidR="002F0D7A" w:rsidRPr="000942F3">
        <w:rPr>
          <w:szCs w:val="24"/>
        </w:rPr>
        <w:t xml:space="preserve"> (2011) provedli výzkum na souboru 81 mladých drogově závislých a konstatovali korelaci r = -0,34 mezi mírou zkušenosti s týráním v dětství a mírou soucitu se sebou.</w:t>
      </w:r>
    </w:p>
    <w:p w14:paraId="1EA04DC5" w14:textId="67D6CD2A" w:rsidR="00BD65F9" w:rsidRDefault="001234E6" w:rsidP="00CB47C4">
      <w:pPr>
        <w:pStyle w:val="Nadpis2"/>
      </w:pPr>
      <w:bookmarkStart w:id="10" w:name="_Toc37330113"/>
      <w:r>
        <w:lastRenderedPageBreak/>
        <w:t>S</w:t>
      </w:r>
      <w:r w:rsidR="000A322D">
        <w:t>tud</w:t>
      </w:r>
      <w:bookmarkEnd w:id="10"/>
    </w:p>
    <w:p w14:paraId="06D44E98" w14:textId="77777777" w:rsidR="009366CB" w:rsidRDefault="009366CB" w:rsidP="00CB47C4">
      <w:pPr>
        <w:pStyle w:val="Nadpis3"/>
      </w:pPr>
      <w:bookmarkStart w:id="11" w:name="_Toc37330114"/>
      <w:r>
        <w:t>Transdiagnostické faktory</w:t>
      </w:r>
      <w:bookmarkEnd w:id="11"/>
    </w:p>
    <w:p w14:paraId="19D7D066" w14:textId="77777777" w:rsidR="00C31E98" w:rsidRDefault="00076B15" w:rsidP="00076B15">
      <w:pPr>
        <w:ind w:firstLine="567"/>
      </w:pPr>
      <w:r>
        <w:t>V předchozí kapitole jsme si představili poměrně nový psychologický koncept – soucit se sebou, který se jeví slibně jako prediktor duševního zdraví a osobní pohody. V této kapitole přistoupíme k problematice duš</w:t>
      </w:r>
      <w:r w:rsidR="0049789A">
        <w:t>e</w:t>
      </w:r>
      <w:r w:rsidR="005A0731">
        <w:t>vního zdraví z druhé strany – z pohledu psychopatologie.</w:t>
      </w:r>
    </w:p>
    <w:p w14:paraId="07628EDB" w14:textId="2B09F986" w:rsidR="004670A5" w:rsidRDefault="0049789A" w:rsidP="004670A5">
      <w:pPr>
        <w:ind w:firstLine="567"/>
      </w:pPr>
      <w:r>
        <w:t xml:space="preserve">Systémy pro klasifikaci duševních poruch, jako je například americký DSM </w:t>
      </w:r>
      <w:r w:rsidR="009C3FB1">
        <w:t>–</w:t>
      </w:r>
      <w:r>
        <w:t xml:space="preserve"> </w:t>
      </w:r>
      <w:r w:rsidRPr="0049789A">
        <w:t>Diagnostic</w:t>
      </w:r>
      <w:r w:rsidR="009C3FB1">
        <w:t>ký</w:t>
      </w:r>
      <w:r w:rsidRPr="0049789A">
        <w:t xml:space="preserve"> a</w:t>
      </w:r>
      <w:r w:rsidR="009C3FB1">
        <w:t xml:space="preserve"> statistický manuá</w:t>
      </w:r>
      <w:r w:rsidRPr="0049789A">
        <w:t xml:space="preserve">l </w:t>
      </w:r>
      <w:r w:rsidR="00A85C3D">
        <w:t>duševních</w:t>
      </w:r>
      <w:r w:rsidR="009C3FB1">
        <w:t xml:space="preserve"> poruch</w:t>
      </w:r>
      <w:r>
        <w:t>, pracují s</w:t>
      </w:r>
      <w:r w:rsidR="00081CEF">
        <w:t xml:space="preserve"> duševními </w:t>
      </w:r>
      <w:r>
        <w:t xml:space="preserve">poruchami jako s kategorickými, oddělenými a nezávislými konstrukty. </w:t>
      </w:r>
      <w:r w:rsidR="00081CEF">
        <w:t>To znamená: p</w:t>
      </w:r>
      <w:r>
        <w:t>acient danou poruchu má, nebo nemá, po</w:t>
      </w:r>
      <w:r w:rsidR="00081CEF">
        <w:t>ruchy se navzájem nepřekrývají a přítomnost jedné poruchy nezvyšuje nutně pravděpodobnost výskytu jiné poruchy.</w:t>
      </w:r>
      <w:r w:rsidR="00011CB2">
        <w:t xml:space="preserve"> To je ale nedostačující zachycení reality, jak dokládá klinická zkušenost i empirický výzkum. </w:t>
      </w:r>
      <w:r w:rsidR="00483346">
        <w:t xml:space="preserve">Mezi jedinci se stejnou diagnózou jsou často z hlediska závažnosti poruchy velké rozdíly a komorbidita duševních poruch se zdá být spíše pravidlem než výjimkou. Tato skutečnost vedla k hledání </w:t>
      </w:r>
      <w:r w:rsidR="004670A5">
        <w:t>skrytých faktorů v podloží duševních poruch.</w:t>
      </w:r>
      <w:r w:rsidR="005A0731">
        <w:t xml:space="preserve"> A dosavadní výzkumy opravdu naznačují, že v základech soustavy duševních poruch se nachází </w:t>
      </w:r>
      <w:r w:rsidR="00BC4DB0">
        <w:t>dimenze</w:t>
      </w:r>
      <w:r w:rsidR="005A0731">
        <w:t xml:space="preserve">, které jsou mnoha poruchám společné a které se pouze manifestují různým způsobem. Tyto dimenze označujeme jako </w:t>
      </w:r>
      <w:r w:rsidR="005A0731" w:rsidRPr="006856A0">
        <w:rPr>
          <w:i/>
        </w:rPr>
        <w:t>transdiagnostické faktory</w:t>
      </w:r>
      <w:r w:rsidR="005A0731">
        <w:t xml:space="preserve"> (Krueger, </w:t>
      </w:r>
      <w:r w:rsidR="00B62D73" w:rsidRPr="00450DC6">
        <w:rPr>
          <w:rFonts w:cs="Times New Roman"/>
          <w:szCs w:val="24"/>
          <w:lang w:val="en-US"/>
        </w:rPr>
        <w:t>&amp;</w:t>
      </w:r>
      <w:r w:rsidR="00B62D73">
        <w:rPr>
          <w:rFonts w:cs="Times New Roman"/>
          <w:szCs w:val="24"/>
          <w:lang w:val="en-US"/>
        </w:rPr>
        <w:t xml:space="preserve"> </w:t>
      </w:r>
      <w:r w:rsidR="005A0731">
        <w:t>Eaton, 2015).</w:t>
      </w:r>
    </w:p>
    <w:p w14:paraId="6B0F2B11" w14:textId="20DA8DFB" w:rsidR="008353FF" w:rsidRDefault="007C67CE" w:rsidP="009A2981">
      <w:pPr>
        <w:ind w:firstLine="567"/>
      </w:pPr>
      <w:r>
        <w:t xml:space="preserve">Poměrně zavedené jsou obecné faktory </w:t>
      </w:r>
      <w:r w:rsidRPr="00B62D73">
        <w:rPr>
          <w:iCs/>
        </w:rPr>
        <w:t>internalizace (nadměrná sebekontrola)</w:t>
      </w:r>
      <w:r w:rsidR="00ED0E9C" w:rsidRPr="00B62D73">
        <w:rPr>
          <w:iCs/>
        </w:rPr>
        <w:t>, která je spojována s poruchami nálady a úzkostnými poruchami</w:t>
      </w:r>
      <w:r w:rsidR="00B62D73">
        <w:rPr>
          <w:iCs/>
        </w:rPr>
        <w:t>,</w:t>
      </w:r>
      <w:r w:rsidR="00ED0E9C" w:rsidRPr="00B62D73">
        <w:rPr>
          <w:iCs/>
        </w:rPr>
        <w:t xml:space="preserve"> a externalizace (nedostatečná sebekontrola), která se pojí např. s agresivitou, antisociálním chováním a </w:t>
      </w:r>
      <w:r w:rsidR="00AE0459" w:rsidRPr="00B62D73">
        <w:rPr>
          <w:iCs/>
        </w:rPr>
        <w:t xml:space="preserve">zneužíváním </w:t>
      </w:r>
      <w:r w:rsidR="008A783E" w:rsidRPr="00B62D73">
        <w:rPr>
          <w:iCs/>
        </w:rPr>
        <w:t xml:space="preserve">psychoaktivních </w:t>
      </w:r>
      <w:r w:rsidR="00AE0459" w:rsidRPr="00B62D73">
        <w:rPr>
          <w:iCs/>
        </w:rPr>
        <w:t xml:space="preserve">látek </w:t>
      </w:r>
      <w:r w:rsidRPr="00B62D73">
        <w:rPr>
          <w:iCs/>
        </w:rPr>
        <w:t>(</w:t>
      </w:r>
      <w:r w:rsidRPr="00B62D73">
        <w:rPr>
          <w:rFonts w:cs="Times New Roman"/>
          <w:iCs/>
          <w:szCs w:val="24"/>
        </w:rPr>
        <w:t xml:space="preserve">Achenbach, </w:t>
      </w:r>
      <w:r w:rsidR="00B62D73" w:rsidRPr="00450DC6">
        <w:rPr>
          <w:rFonts w:cs="Times New Roman"/>
          <w:szCs w:val="24"/>
          <w:lang w:val="en-US"/>
        </w:rPr>
        <w:t>&amp;</w:t>
      </w:r>
      <w:r w:rsidR="00B62D73">
        <w:rPr>
          <w:rFonts w:cs="Times New Roman"/>
          <w:szCs w:val="24"/>
          <w:lang w:val="en-US"/>
        </w:rPr>
        <w:t xml:space="preserve"> </w:t>
      </w:r>
      <w:r w:rsidRPr="00B62D73">
        <w:rPr>
          <w:rFonts w:cs="Times New Roman"/>
          <w:iCs/>
          <w:szCs w:val="24"/>
        </w:rPr>
        <w:t>Edelbrock, 1981</w:t>
      </w:r>
      <w:r w:rsidR="00AE0459" w:rsidRPr="00B62D73">
        <w:rPr>
          <w:rFonts w:cs="Times New Roman"/>
          <w:iCs/>
          <w:szCs w:val="24"/>
        </w:rPr>
        <w:t xml:space="preserve">; </w:t>
      </w:r>
      <w:r w:rsidR="007C5E45" w:rsidRPr="00B62D73">
        <w:rPr>
          <w:rFonts w:cs="Times New Roman"/>
          <w:iCs/>
          <w:szCs w:val="24"/>
        </w:rPr>
        <w:t xml:space="preserve">Krueger, </w:t>
      </w:r>
      <w:r w:rsidR="00B62D73" w:rsidRPr="00450DC6">
        <w:rPr>
          <w:rFonts w:cs="Times New Roman"/>
          <w:szCs w:val="24"/>
          <w:lang w:val="en-US"/>
        </w:rPr>
        <w:t>&amp;</w:t>
      </w:r>
      <w:r w:rsidR="00B62D73">
        <w:rPr>
          <w:rFonts w:cs="Times New Roman"/>
          <w:szCs w:val="24"/>
          <w:lang w:val="en-US"/>
        </w:rPr>
        <w:t xml:space="preserve"> </w:t>
      </w:r>
      <w:r w:rsidR="007C5E45" w:rsidRPr="00B62D73">
        <w:rPr>
          <w:rFonts w:cs="Times New Roman"/>
          <w:iCs/>
          <w:szCs w:val="24"/>
        </w:rPr>
        <w:t>Markon, 2006</w:t>
      </w:r>
      <w:r w:rsidRPr="00B62D73">
        <w:rPr>
          <w:iCs/>
        </w:rPr>
        <w:t>)</w:t>
      </w:r>
      <w:r w:rsidR="008E00F4" w:rsidRPr="00B62D73">
        <w:rPr>
          <w:iCs/>
        </w:rPr>
        <w:t>. K těmto dvěma obecným faktorům bývá někdy ještě přidáván třetí, a to porucha myšlení</w:t>
      </w:r>
      <w:r w:rsidR="008E00F4">
        <w:t xml:space="preserve">, jako báze </w:t>
      </w:r>
      <w:r w:rsidR="00CE3E35">
        <w:t>psychotických symptomů (Kotov et al., 2011).</w:t>
      </w:r>
      <w:r w:rsidR="009A2981">
        <w:t xml:space="preserve"> Někteří výzkumníci </w:t>
      </w:r>
      <w:r w:rsidR="005978CB">
        <w:t xml:space="preserve">(Caspi et al., 2014; Lahey et al., 2012) </w:t>
      </w:r>
      <w:r w:rsidR="009A2981">
        <w:t>pak pracují s hypotézou jediné obecné dimenze psychopatologie, tzv. p</w:t>
      </w:r>
      <w:r w:rsidR="008A783E">
        <w:noBreakHyphen/>
      </w:r>
      <w:r w:rsidR="009A2981">
        <w:t>faktor</w:t>
      </w:r>
      <w:r w:rsidR="008A783E">
        <w:t>em, který je analogií g</w:t>
      </w:r>
      <w:r w:rsidR="008A783E">
        <w:noBreakHyphen/>
      </w:r>
      <w:r w:rsidR="008353FF">
        <w:t xml:space="preserve">faktoru, tedy obecné inteligence podle teorie </w:t>
      </w:r>
      <w:r w:rsidR="005978CB">
        <w:t xml:space="preserve">Charlese </w:t>
      </w:r>
      <w:r w:rsidR="008353FF">
        <w:t>Spearmana</w:t>
      </w:r>
      <w:r w:rsidR="005978CB">
        <w:t xml:space="preserve"> (1904).</w:t>
      </w:r>
    </w:p>
    <w:p w14:paraId="3FF41E44" w14:textId="2DE2D3E7" w:rsidR="00076B15" w:rsidRDefault="0004678A" w:rsidP="007809EA">
      <w:pPr>
        <w:ind w:firstLine="567"/>
      </w:pPr>
      <w:r>
        <w:t>Mezi možné transdiagnostické faktory se řadí perfekcionismus (Egan</w:t>
      </w:r>
      <w:r w:rsidRPr="0004678A">
        <w:t xml:space="preserve">, Wade, </w:t>
      </w:r>
      <w:r w:rsidR="003E26D2" w:rsidRPr="00450DC6">
        <w:rPr>
          <w:rFonts w:cs="Times New Roman"/>
          <w:szCs w:val="24"/>
          <w:lang w:val="en-US"/>
        </w:rPr>
        <w:t>&amp;</w:t>
      </w:r>
      <w:r w:rsidR="003E26D2">
        <w:rPr>
          <w:rFonts w:cs="Times New Roman"/>
          <w:szCs w:val="24"/>
          <w:lang w:val="en-US"/>
        </w:rPr>
        <w:t xml:space="preserve"> </w:t>
      </w:r>
      <w:r w:rsidRPr="0004678A">
        <w:t>S</w:t>
      </w:r>
      <w:r>
        <w:t xml:space="preserve">hafran, </w:t>
      </w:r>
      <w:r w:rsidRPr="0004678A">
        <w:t>2011</w:t>
      </w:r>
      <w:r w:rsidR="00DA2C85">
        <w:t>),</w:t>
      </w:r>
      <w:r>
        <w:t xml:space="preserve"> repetitivní negativní myšlení (</w:t>
      </w:r>
      <w:r w:rsidR="00E40B80" w:rsidRPr="00E40B80">
        <w:t>McEvoy</w:t>
      </w:r>
      <w:r w:rsidR="00E40B80">
        <w:t>,</w:t>
      </w:r>
      <w:r w:rsidR="003E26D2">
        <w:t xml:space="preserve"> Watson, Watkins, </w:t>
      </w:r>
      <w:r w:rsidR="003E26D2" w:rsidRPr="00450DC6">
        <w:rPr>
          <w:rFonts w:cs="Times New Roman"/>
          <w:szCs w:val="24"/>
          <w:lang w:val="en-US"/>
        </w:rPr>
        <w:t>&amp;</w:t>
      </w:r>
      <w:r w:rsidR="003E26D2">
        <w:rPr>
          <w:rFonts w:cs="Times New Roman"/>
          <w:szCs w:val="24"/>
          <w:lang w:val="en-US"/>
        </w:rPr>
        <w:t xml:space="preserve"> </w:t>
      </w:r>
      <w:r w:rsidR="003E26D2">
        <w:t>Nathan</w:t>
      </w:r>
      <w:r w:rsidR="00E40B80">
        <w:t xml:space="preserve"> 2013</w:t>
      </w:r>
      <w:r>
        <w:t>)</w:t>
      </w:r>
      <w:r w:rsidR="00DA2C85">
        <w:t xml:space="preserve"> či nedostatek soucitu se sebou (</w:t>
      </w:r>
      <w:r w:rsidR="009C4A31">
        <w:t>MacBeth</w:t>
      </w:r>
      <w:r w:rsidR="0034679F">
        <w:t xml:space="preserve">, </w:t>
      </w:r>
      <w:r w:rsidR="00E869BB" w:rsidRPr="00450DC6">
        <w:rPr>
          <w:rFonts w:cs="Times New Roman"/>
          <w:szCs w:val="24"/>
          <w:lang w:val="en-US"/>
        </w:rPr>
        <w:t>&amp;</w:t>
      </w:r>
      <w:r w:rsidR="00E869BB">
        <w:rPr>
          <w:rFonts w:cs="Times New Roman"/>
          <w:szCs w:val="24"/>
          <w:lang w:val="en-US"/>
        </w:rPr>
        <w:t xml:space="preserve"> </w:t>
      </w:r>
      <w:r w:rsidR="0034679F">
        <w:t xml:space="preserve">Gumley, 2012; Muris, </w:t>
      </w:r>
      <w:r w:rsidR="00E869BB" w:rsidRPr="00450DC6">
        <w:rPr>
          <w:rFonts w:cs="Times New Roman"/>
          <w:szCs w:val="24"/>
          <w:lang w:val="en-US"/>
        </w:rPr>
        <w:t>&amp;</w:t>
      </w:r>
      <w:r w:rsidR="00E869BB">
        <w:rPr>
          <w:rFonts w:cs="Times New Roman"/>
          <w:szCs w:val="24"/>
          <w:lang w:val="en-US"/>
        </w:rPr>
        <w:t xml:space="preserve"> </w:t>
      </w:r>
      <w:r w:rsidR="0034679F">
        <w:t>Petrocchi, 2017</w:t>
      </w:r>
      <w:r w:rsidR="00B7725B">
        <w:t>;</w:t>
      </w:r>
      <w:r w:rsidR="0034679F">
        <w:t xml:space="preserve"> </w:t>
      </w:r>
      <w:r w:rsidR="00BC4F14">
        <w:t>Benda</w:t>
      </w:r>
      <w:r w:rsidR="005679C2">
        <w:t xml:space="preserve"> </w:t>
      </w:r>
      <w:r w:rsidR="00BC4F14">
        <w:lastRenderedPageBreak/>
        <w:t>et al., 2019</w:t>
      </w:r>
      <w:r w:rsidR="00DA2C85">
        <w:t>).</w:t>
      </w:r>
      <w:r w:rsidR="0034679F">
        <w:t xml:space="preserve"> </w:t>
      </w:r>
      <w:r w:rsidR="003A7330">
        <w:t xml:space="preserve">Dalším společným faktorem mnoha duševních poruch se zdá být stud (Miller, 1996; </w:t>
      </w:r>
      <w:r w:rsidR="00C23411">
        <w:t>Gilbert, 2009</w:t>
      </w:r>
      <w:r w:rsidR="003A7330">
        <w:t>)</w:t>
      </w:r>
      <w:r w:rsidR="00C23411">
        <w:t>.</w:t>
      </w:r>
      <w:r w:rsidR="007809EA">
        <w:t xml:space="preserve"> Na pocity studu a viny se v této kapitole zaměříme.</w:t>
      </w:r>
    </w:p>
    <w:p w14:paraId="1339F08C" w14:textId="77777777" w:rsidR="006902F3" w:rsidRDefault="00B916AE" w:rsidP="00CB47C4">
      <w:pPr>
        <w:pStyle w:val="Nadpis3"/>
      </w:pPr>
      <w:bookmarkStart w:id="12" w:name="_Toc37330115"/>
      <w:r w:rsidRPr="009F4A10">
        <w:t>Stud</w:t>
      </w:r>
      <w:r w:rsidR="00443CBD">
        <w:t xml:space="preserve"> a vina</w:t>
      </w:r>
      <w:bookmarkEnd w:id="12"/>
    </w:p>
    <w:p w14:paraId="30CDD62B" w14:textId="3827F5AD" w:rsidR="00574395" w:rsidRDefault="00BA7A95" w:rsidP="00574395">
      <w:r>
        <w:t>Stud a vina jsou nepříjemné, sebekritické emoce, které vznikají, když jedinec</w:t>
      </w:r>
      <w:r w:rsidR="006C3497">
        <w:t xml:space="preserve"> nedostojí normám svým nebo </w:t>
      </w:r>
      <w:r w:rsidR="00AA76D4">
        <w:t>normám důle</w:t>
      </w:r>
      <w:r w:rsidR="00016978">
        <w:t>žitých osob svého</w:t>
      </w:r>
      <w:r w:rsidR="00AA76D4">
        <w:t xml:space="preserve"> života, jako </w:t>
      </w:r>
      <w:r w:rsidR="00016978">
        <w:t xml:space="preserve">jsou </w:t>
      </w:r>
      <w:r w:rsidR="006C3497">
        <w:t xml:space="preserve">přátelé, </w:t>
      </w:r>
      <w:r w:rsidR="00AA76D4">
        <w:t xml:space="preserve">rodinní příslušníci, </w:t>
      </w:r>
      <w:r w:rsidR="006C3497">
        <w:t>kolegové, autority atd. (Leach, 2017).</w:t>
      </w:r>
      <w:r w:rsidR="004B65FF">
        <w:t xml:space="preserve"> Patří</w:t>
      </w:r>
      <w:r w:rsidR="00016978">
        <w:t xml:space="preserve"> mezi tzv. sebevztažné</w:t>
      </w:r>
      <w:r w:rsidR="00542FF9">
        <w:t xml:space="preserve"> (také reflexivní, sociální)</w:t>
      </w:r>
      <w:r w:rsidR="00016978">
        <w:t xml:space="preserve"> emoce, což</w:t>
      </w:r>
      <w:r w:rsidR="004B65FF">
        <w:t xml:space="preserve"> znamená</w:t>
      </w:r>
      <w:r w:rsidR="00016978">
        <w:t>, že jsou vyvolány až naší sebereflexí, naším zhodnocením dané skutečnosti, které vychází ze subjektivního významu, který jí přisuzujeme, z </w:t>
      </w:r>
      <w:r w:rsidR="00B90E0F">
        <w:t xml:space="preserve">našich hodnot, cílů a očekávání. </w:t>
      </w:r>
      <w:r w:rsidR="00574395">
        <w:t xml:space="preserve">Sebevztažné emoce rozlišujeme od emocí automatických, které vznikají jako okamžitá mimovolní odezva na informace přicházející ze smyslových orgánů (Jarymowicz, </w:t>
      </w:r>
      <w:r w:rsidR="00E869BB" w:rsidRPr="00450DC6">
        <w:rPr>
          <w:rFonts w:cs="Times New Roman"/>
          <w:szCs w:val="24"/>
          <w:lang w:val="en-US"/>
        </w:rPr>
        <w:t>&amp;</w:t>
      </w:r>
      <w:r w:rsidR="00E869BB">
        <w:rPr>
          <w:rFonts w:cs="Times New Roman"/>
          <w:szCs w:val="24"/>
          <w:lang w:val="en-US"/>
        </w:rPr>
        <w:t xml:space="preserve"> </w:t>
      </w:r>
      <w:r w:rsidR="00574395">
        <w:t>Imbir, 2015).</w:t>
      </w:r>
    </w:p>
    <w:p w14:paraId="639E0902" w14:textId="0D8A7DB6" w:rsidR="00591D32" w:rsidRDefault="00455361" w:rsidP="00591D32">
      <w:r>
        <w:t xml:space="preserve">Stud a vina jsou si navzájem </w:t>
      </w:r>
      <w:r w:rsidR="00F91BD3">
        <w:t xml:space="preserve">blízké a mnoho lidí by nejspíše nedokázalo </w:t>
      </w:r>
      <w:r w:rsidR="00974E72">
        <w:t xml:space="preserve">vyjádřit, v čem se tyto emoce od sebe liší. Psychologové </w:t>
      </w:r>
      <w:r w:rsidR="0002311D">
        <w:t xml:space="preserve">pak </w:t>
      </w:r>
      <w:r w:rsidR="00974E72">
        <w:t xml:space="preserve">k těmto pojmům </w:t>
      </w:r>
      <w:r w:rsidR="0002311D">
        <w:t xml:space="preserve">historicky </w:t>
      </w:r>
      <w:r w:rsidR="00974E72">
        <w:t xml:space="preserve">přistupovali různě. </w:t>
      </w:r>
      <w:r w:rsidR="00591D32">
        <w:t xml:space="preserve">Častá byla </w:t>
      </w:r>
      <w:r w:rsidR="000207DA">
        <w:t>distinkce</w:t>
      </w:r>
      <w:r w:rsidR="00591D32">
        <w:t xml:space="preserve"> na základě </w:t>
      </w:r>
      <w:r w:rsidR="00C61512">
        <w:t>situace, ve které emoce vznikly. Věřilo se, že stud je spojen spíše s veřejnými událostmi a vinu vyvolávají události soukromé, kdy nás nikdo nepozoruje. Výzkumy ale tuto teorii nepotvrdily (Tangney</w:t>
      </w:r>
      <w:r w:rsidR="00E869BB">
        <w:t xml:space="preserve">, Youman, </w:t>
      </w:r>
      <w:r w:rsidR="00E869BB" w:rsidRPr="00450DC6">
        <w:rPr>
          <w:rFonts w:cs="Times New Roman"/>
          <w:szCs w:val="24"/>
          <w:lang w:val="en-US"/>
        </w:rPr>
        <w:t>&amp;</w:t>
      </w:r>
      <w:r w:rsidR="00E869BB">
        <w:rPr>
          <w:rFonts w:cs="Times New Roman"/>
          <w:szCs w:val="24"/>
          <w:lang w:val="en-US"/>
        </w:rPr>
        <w:t xml:space="preserve"> Stuewig,</w:t>
      </w:r>
      <w:r w:rsidR="00C61512">
        <w:t xml:space="preserve"> 2009). </w:t>
      </w:r>
    </w:p>
    <w:p w14:paraId="40CC8651" w14:textId="012EE8A1" w:rsidR="00591D32" w:rsidRDefault="0002311D" w:rsidP="00591D32">
      <w:r>
        <w:t>Dnes je podle Tangney et al. (2009) nejrozšířenější pojetí Helen</w:t>
      </w:r>
      <w:r w:rsidR="00D513C7">
        <w:t xml:space="preserve"> B. Lewis z roku 1971, která pod stud zahrnuje </w:t>
      </w:r>
      <w:r w:rsidR="00D513C7" w:rsidRPr="00E869BB">
        <w:rPr>
          <w:iCs/>
        </w:rPr>
        <w:t xml:space="preserve">negativní zhodnocení sebe sama, </w:t>
      </w:r>
      <w:r w:rsidR="00ED7E96" w:rsidRPr="00E869BB">
        <w:rPr>
          <w:iCs/>
        </w:rPr>
        <w:t>zatímco vinu považuje za negativní zhodnocení svého konkrétního chování.</w:t>
      </w:r>
      <w:r w:rsidR="00ED7E96">
        <w:t xml:space="preserve"> Vina je pokládána za </w:t>
      </w:r>
      <w:r w:rsidR="00AC2AFB">
        <w:t>adaptivnější, užitečnou emoci, která může člověka motivovat ke konstruktivní reakci na selhání. Pocity viny zahrnují uznání chyby, přijetí zodpovědnosti a touhu zlepšit se, což jsou zároveň důležité předpoklady pro to, aby člověk sám sobě odpustil.</w:t>
      </w:r>
      <w:r w:rsidR="00591D32">
        <w:t xml:space="preserve"> Stud </w:t>
      </w:r>
      <w:r w:rsidR="001D6CE6">
        <w:t xml:space="preserve">je naproti </w:t>
      </w:r>
      <w:r w:rsidR="00E869BB">
        <w:t xml:space="preserve">tomu </w:t>
      </w:r>
      <w:r w:rsidR="001D6CE6">
        <w:t>spojován s pocity méněcennosti a silnou sebekritikou, která není konstruktivní, ale vede k hlubokým pocitům vlastní nepatřičnosti (Leach, 2017).</w:t>
      </w:r>
    </w:p>
    <w:p w14:paraId="01499D2F" w14:textId="6B1E0761" w:rsidR="00EF1179" w:rsidRDefault="002B6572" w:rsidP="00EF1179">
      <w:pPr>
        <w:ind w:firstLine="0"/>
      </w:pPr>
      <w:r>
        <w:tab/>
      </w:r>
      <w:r w:rsidR="002F0B78">
        <w:t xml:space="preserve">Obdobné rozlišení těchto dvou emocí nabízí </w:t>
      </w:r>
      <w:r>
        <w:t xml:space="preserve">Tracy a Robins (2004) </w:t>
      </w:r>
      <w:r w:rsidR="002F0B78">
        <w:t>v jejich</w:t>
      </w:r>
      <w:r>
        <w:t xml:space="preserve"> model</w:t>
      </w:r>
      <w:r w:rsidR="002F0B78">
        <w:t>u</w:t>
      </w:r>
      <w:r>
        <w:t xml:space="preserve"> sebevztažných emocí, který emoce posuzuje mimo jiné podle atribuce, tedy našeho vysvětlování dané </w:t>
      </w:r>
      <w:r w:rsidR="006B50CA">
        <w:t>události</w:t>
      </w:r>
      <w:r w:rsidR="00B70266">
        <w:t xml:space="preserve">. Vezměme si příklad studenta, který dostal špatnou známku v testu z matematiky. </w:t>
      </w:r>
      <w:r w:rsidR="002646EE">
        <w:t>Stud i vina se vyznačují interní atribucí („Za známku z testu jsem zodpovědný já sám.“)</w:t>
      </w:r>
      <w:r w:rsidR="00BA603E">
        <w:t>.</w:t>
      </w:r>
      <w:r w:rsidR="002646EE">
        <w:t xml:space="preserve"> </w:t>
      </w:r>
      <w:r w:rsidR="00E869BB">
        <w:t>Z</w:t>
      </w:r>
      <w:r w:rsidR="002646EE">
        <w:t xml:space="preserve">atímco k pocitům viny vede </w:t>
      </w:r>
      <w:r w:rsidR="00B70266">
        <w:t>n</w:t>
      </w:r>
      <w:r w:rsidR="002646EE">
        <w:t>estabilní a</w:t>
      </w:r>
      <w:r w:rsidR="00B70266">
        <w:t xml:space="preserve"> specifická atribuce („</w:t>
      </w:r>
      <w:r w:rsidR="002646EE">
        <w:t>Na tento test jsem se nedostatečně připravil, tyhle typy příkladů mi moc nejdou.</w:t>
      </w:r>
      <w:r w:rsidR="00B70266">
        <w:t>“)</w:t>
      </w:r>
      <w:r w:rsidR="002646EE">
        <w:t>, stud vzniká ze stabilní a obecné atribuce („</w:t>
      </w:r>
      <w:r w:rsidR="000E03E9">
        <w:t>Jsem prostě hloupý.</w:t>
      </w:r>
      <w:r w:rsidR="002646EE">
        <w:t>“)</w:t>
      </w:r>
      <w:r w:rsidR="00BA603E">
        <w:t>.</w:t>
      </w:r>
    </w:p>
    <w:p w14:paraId="001FB9B1" w14:textId="11346AF8" w:rsidR="0098315A" w:rsidRDefault="003E5D06" w:rsidP="00CB47C4">
      <w:pPr>
        <w:pStyle w:val="Nadpis3"/>
      </w:pPr>
      <w:bookmarkStart w:id="13" w:name="_Toc37330116"/>
      <w:r>
        <w:lastRenderedPageBreak/>
        <w:t xml:space="preserve">Stud a </w:t>
      </w:r>
      <w:r w:rsidR="00082FA1">
        <w:t>omnipotentní vina</w:t>
      </w:r>
      <w:bookmarkEnd w:id="13"/>
    </w:p>
    <w:p w14:paraId="5C2375D2" w14:textId="77777777" w:rsidR="00726597" w:rsidRDefault="00726597" w:rsidP="00726597">
      <w:r>
        <w:t xml:space="preserve">V předchozích odstavcích jsme vymezili, co rozumíme studem a vinou. Jako u řady jiných psychologických </w:t>
      </w:r>
      <w:r w:rsidR="00327C40">
        <w:t>pojmů</w:t>
      </w:r>
      <w:r>
        <w:t xml:space="preserve"> ale na definici nepanuje obecná shoda, </w:t>
      </w:r>
      <w:r w:rsidR="00327C40">
        <w:t>a tak se tyto koncepty</w:t>
      </w:r>
      <w:r w:rsidR="00716D35">
        <w:t xml:space="preserve"> u různých autorů</w:t>
      </w:r>
      <w:r w:rsidR="00327C40">
        <w:t xml:space="preserve"> překrývají, zatímco jindy jsou stavěny do opozice. Také způsobů měření je celá řada, proto je při studiu výzkumů nutné věnovat zvýšenou pozornost tomu, jak je měřený konstrukt vymezen </w:t>
      </w:r>
      <w:r>
        <w:t>(Leach, 2017).</w:t>
      </w:r>
    </w:p>
    <w:p w14:paraId="576BD94E" w14:textId="233D8611" w:rsidR="00F27742" w:rsidRDefault="00453E9C" w:rsidP="001B3E57">
      <w:r>
        <w:t>Slovo stud se v českém jazyce také někdy používá ve významu „cudnost, zdrženlivost“. To ale nebude náš přístup. V této práci vy</w:t>
      </w:r>
      <w:r w:rsidR="00F83442">
        <w:t xml:space="preserve">cházíme z koncepce Bendy </w:t>
      </w:r>
      <w:r w:rsidR="001B3E57">
        <w:t xml:space="preserve">(2019a) </w:t>
      </w:r>
      <w:r>
        <w:t xml:space="preserve">a termínem stud budeme označovat výhradně </w:t>
      </w:r>
      <w:r w:rsidR="00224D7D" w:rsidRPr="00A74428">
        <w:t>„maladaptivní pocity méněcennosti, nedostatečnosti, pocity naprostého a definitivního selhání“</w:t>
      </w:r>
      <w:r w:rsidR="00F83442">
        <w:t xml:space="preserve"> (Benda, 2019</w:t>
      </w:r>
      <w:r w:rsidR="00732E22">
        <w:t>a</w:t>
      </w:r>
      <w:r w:rsidR="004F4347">
        <w:t xml:space="preserve">, str. </w:t>
      </w:r>
      <w:r w:rsidR="00F83442">
        <w:t xml:space="preserve">67). </w:t>
      </w:r>
      <w:r w:rsidR="00B250D6">
        <w:t>Když prožíváme stud, říkáme nap</w:t>
      </w:r>
      <w:r w:rsidR="00F27742">
        <w:t>ř. „Jsem úplně k ničemu! Nejraděj</w:t>
      </w:r>
      <w:r w:rsidR="00B250D6">
        <w:t xml:space="preserve">i bych se neviděl! Je mi ze sebe zle!“ </w:t>
      </w:r>
      <w:r w:rsidR="00F27742">
        <w:t xml:space="preserve">Aby nedošlo k mýlce, doporučuje Benda </w:t>
      </w:r>
      <w:r w:rsidR="001B3E57">
        <w:t xml:space="preserve">(2019a) </w:t>
      </w:r>
      <w:r w:rsidR="00F27742">
        <w:t>před slovo stud doplňovat přívlastek „toxický“, „maladaptivní“ či „neadekvátní“.</w:t>
      </w:r>
    </w:p>
    <w:p w14:paraId="5F7C7BDF" w14:textId="72753759" w:rsidR="008B792F" w:rsidRDefault="00B250D6" w:rsidP="00E41C35">
      <w:r>
        <w:t xml:space="preserve">Podle </w:t>
      </w:r>
      <w:r w:rsidRPr="00760A8C">
        <w:t>Bendy (2019</w:t>
      </w:r>
      <w:r w:rsidR="00732E22" w:rsidRPr="00760A8C">
        <w:t>a</w:t>
      </w:r>
      <w:r w:rsidRPr="00760A8C">
        <w:t>) stud vychází</w:t>
      </w:r>
      <w:r>
        <w:t xml:space="preserve"> z rozporu mezi tím, jak chceme být viděni (ideální Já), a tím, jak se vidíme (konceptuální Já). </w:t>
      </w:r>
      <w:r w:rsidR="008B792F">
        <w:t>Běžného Evropana by napadlo, že by v tom případě bylo užitečné snížit svoje nároky na sebe (ideální Já)</w:t>
      </w:r>
      <w:r w:rsidR="00FC4F64">
        <w:t xml:space="preserve"> a zlepšit svůj pohled na sebe (konceptuální Já). Tím by se rozpor zmenšil a stud zmírnil. </w:t>
      </w:r>
      <w:r w:rsidR="00642D29">
        <w:t>Ale buddhismus nabízí radikálnější pohled: konceptuální Já ve skutečnosti vůbec neexistuje, je to jen představa. Neexistuje žádné neměnné Já s absolutn</w:t>
      </w:r>
      <w:r w:rsidR="002B0723">
        <w:t>ími</w:t>
      </w:r>
      <w:r w:rsidR="00642D29">
        <w:t xml:space="preserve"> obecnými vlastnostmi</w:t>
      </w:r>
      <w:r w:rsidR="00760A8C">
        <w:t xml:space="preserve"> (Benda, 2019a)</w:t>
      </w:r>
      <w:r w:rsidR="00E41C35">
        <w:t>. O</w:t>
      </w:r>
      <w:r w:rsidR="00642D29">
        <w:t xml:space="preserve">sobu tvoří proud proměňující se </w:t>
      </w:r>
      <w:r w:rsidR="00E41C35">
        <w:t>zkušenosti a naše identifikace s nějakým konceptem, který považujeme za s</w:t>
      </w:r>
      <w:r w:rsidR="001B3E57">
        <w:t>vo</w:t>
      </w:r>
      <w:r w:rsidR="00E41C35">
        <w:t xml:space="preserve">u trvalou identitu, vede vždy k odcizení </w:t>
      </w:r>
      <w:r w:rsidR="001B3E57">
        <w:t>z</w:t>
      </w:r>
      <w:r w:rsidR="00E41C35">
        <w:t>e skutečnosti (Frýba, 2008). Více si o lpění na našich představách o sobě povíme v kapitole 3.</w:t>
      </w:r>
    </w:p>
    <w:p w14:paraId="45A9017D" w14:textId="118FD036" w:rsidR="00084D91" w:rsidRPr="0098315A" w:rsidRDefault="00AD2025" w:rsidP="005C3F16">
      <w:r>
        <w:t xml:space="preserve">K pocitům studu můžeme přiřadit také </w:t>
      </w:r>
      <w:r w:rsidRPr="001B3E57">
        <w:rPr>
          <w:iCs/>
        </w:rPr>
        <w:t xml:space="preserve">pocity </w:t>
      </w:r>
      <w:r w:rsidRPr="00264F41">
        <w:rPr>
          <w:i/>
          <w:iCs/>
        </w:rPr>
        <w:t>n</w:t>
      </w:r>
      <w:r w:rsidR="006C0A0E" w:rsidRPr="00264F41">
        <w:rPr>
          <w:i/>
          <w:iCs/>
        </w:rPr>
        <w:t>eadekvátní či omnipotentní viny</w:t>
      </w:r>
      <w:r w:rsidR="006C0A0E">
        <w:t xml:space="preserve"> </w:t>
      </w:r>
      <w:r w:rsidR="00F64A95">
        <w:t>(</w:t>
      </w:r>
      <w:r w:rsidR="00F64A95" w:rsidRPr="00F64A95">
        <w:t>O'Connor</w:t>
      </w:r>
      <w:r w:rsidR="00372ED9">
        <w:t xml:space="preserve">, Berry, Weiss, Bush, </w:t>
      </w:r>
      <w:r w:rsidR="00372ED9" w:rsidRPr="00450DC6">
        <w:rPr>
          <w:rFonts w:cs="Times New Roman"/>
          <w:szCs w:val="24"/>
          <w:lang w:val="en-US"/>
        </w:rPr>
        <w:t>&amp;</w:t>
      </w:r>
      <w:r w:rsidR="00372ED9">
        <w:rPr>
          <w:rFonts w:cs="Times New Roman"/>
          <w:szCs w:val="24"/>
          <w:lang w:val="en-US"/>
        </w:rPr>
        <w:t xml:space="preserve"> </w:t>
      </w:r>
      <w:r w:rsidR="00372ED9">
        <w:t>Sampson</w:t>
      </w:r>
      <w:r w:rsidR="00F64A95">
        <w:t>, 1997</w:t>
      </w:r>
      <w:r w:rsidR="00372ED9">
        <w:t>;</w:t>
      </w:r>
      <w:r w:rsidR="00F64A95">
        <w:t xml:space="preserve"> </w:t>
      </w:r>
      <w:r w:rsidR="00372ED9" w:rsidRPr="00450DC6">
        <w:rPr>
          <w:rFonts w:cs="Times New Roman"/>
          <w:szCs w:val="24"/>
          <w:lang w:val="en-US"/>
        </w:rPr>
        <w:t>O'Connor</w:t>
      </w:r>
      <w:r w:rsidR="00372ED9">
        <w:t xml:space="preserve">, Berry, </w:t>
      </w:r>
      <w:r w:rsidR="00372ED9" w:rsidRPr="00450DC6">
        <w:rPr>
          <w:rFonts w:cs="Times New Roman"/>
          <w:szCs w:val="24"/>
        </w:rPr>
        <w:t>&amp; Weiss</w:t>
      </w:r>
      <w:r w:rsidR="00372ED9">
        <w:t xml:space="preserve">, </w:t>
      </w:r>
      <w:r w:rsidR="00F64A95">
        <w:t>1999; Škrdlík, 2019)</w:t>
      </w:r>
      <w:r w:rsidR="006C0A0E">
        <w:t xml:space="preserve">. </w:t>
      </w:r>
      <w:r w:rsidR="00504A92">
        <w:t>Omnipotentní</w:t>
      </w:r>
      <w:r w:rsidR="006974FD">
        <w:t xml:space="preserve"> vina bývá spojena s tendencí cítit odpovědnost za to, jak se cítí druzí</w:t>
      </w:r>
      <w:r w:rsidR="00F93AA7">
        <w:t>. Výraz „omnipotentní“ znamená všemocný a vyjadřuje přesvědčení jedince, že on může způsobit štěstí</w:t>
      </w:r>
      <w:r w:rsidR="00372ED9">
        <w:t xml:space="preserve"> </w:t>
      </w:r>
      <w:r w:rsidR="00F93AA7">
        <w:t>či úspěch druhých osob. Omnipotentní vina vychází z altruismu, ze smyslu pro zodpovědnost a zájmu o blaho druhých, jenže tyto adaptivní postoje jsou v ní dohnány do nefunkčního</w:t>
      </w:r>
      <w:r w:rsidR="00372ED9">
        <w:t>,</w:t>
      </w:r>
      <w:r w:rsidR="00F93AA7">
        <w:t xml:space="preserve"> často iracionálního extrému (</w:t>
      </w:r>
      <w:r w:rsidR="00F93AA7" w:rsidRPr="00F64A95">
        <w:t>O'Connor</w:t>
      </w:r>
      <w:r w:rsidR="00F93AA7">
        <w:t xml:space="preserve"> et al., 1997).</w:t>
      </w:r>
      <w:r w:rsidR="00183FB9">
        <w:t xml:space="preserve"> </w:t>
      </w:r>
      <w:r w:rsidR="00183FB9" w:rsidRPr="00264F41">
        <w:rPr>
          <w:iCs/>
        </w:rPr>
        <w:t>„Máme-li pocity neadekvátní viny, ve skutečnosti se bojíme osamostatnit a vymanit se z přílišné závislosti na druhých. Připadáme si na to příliš slabí, což je varianta nedostatečnosti neboli studu“</w:t>
      </w:r>
      <w:r w:rsidR="00183FB9">
        <w:t xml:space="preserve"> (Benda, 2019</w:t>
      </w:r>
      <w:r w:rsidR="00732E22">
        <w:t>a</w:t>
      </w:r>
      <w:r w:rsidR="00183FB9">
        <w:t>, s</w:t>
      </w:r>
      <w:r w:rsidR="004F4347">
        <w:t>tr</w:t>
      </w:r>
      <w:r w:rsidR="00183FB9">
        <w:t>. 68).</w:t>
      </w:r>
    </w:p>
    <w:p w14:paraId="7FAAEC54" w14:textId="77777777" w:rsidR="00EF1179" w:rsidRDefault="00511114" w:rsidP="00CB47C4">
      <w:pPr>
        <w:pStyle w:val="Nadpis3"/>
      </w:pPr>
      <w:bookmarkStart w:id="14" w:name="_Toc37330117"/>
      <w:r>
        <w:lastRenderedPageBreak/>
        <w:t>Stud</w:t>
      </w:r>
      <w:r w:rsidR="009A705B">
        <w:t xml:space="preserve"> a duševní zdraví</w:t>
      </w:r>
      <w:bookmarkEnd w:id="14"/>
    </w:p>
    <w:p w14:paraId="5B393D23" w14:textId="689A1FE9" w:rsidR="00B41B5D" w:rsidRDefault="00AC74A2" w:rsidP="003E5D06">
      <w:r>
        <w:t xml:space="preserve">Jak jsme uvedli výše, stud lze považovat za transdiagnostický </w:t>
      </w:r>
      <w:r w:rsidR="009E51B0">
        <w:t xml:space="preserve">psychopatologický </w:t>
      </w:r>
      <w:r>
        <w:t>faktor.</w:t>
      </w:r>
      <w:r w:rsidR="002C58BD">
        <w:t xml:space="preserve"> Fergus</w:t>
      </w:r>
      <w:r w:rsidR="00372ED9">
        <w:t>, Valentiner, McGrath a Jencuis</w:t>
      </w:r>
      <w:r w:rsidR="002C58BD">
        <w:t xml:space="preserve"> (2018) </w:t>
      </w:r>
      <w:r w:rsidR="00B41B5D">
        <w:t>ve studii pacientů s </w:t>
      </w:r>
      <w:r w:rsidR="00F62975">
        <w:t>úzkostnými</w:t>
      </w:r>
      <w:r w:rsidR="00B41B5D">
        <w:t xml:space="preserve"> </w:t>
      </w:r>
      <w:r w:rsidR="00F62975">
        <w:t>poruchami</w:t>
      </w:r>
      <w:r w:rsidR="00B41B5D">
        <w:t xml:space="preserve"> zjistili korelaci mezi náchylností ke studu a symptomy sociální fobie a symptomy generalizované úzkostné poruchy. </w:t>
      </w:r>
      <w:r w:rsidR="00F62975">
        <w:t>Množství studií dokládá souvislost studu a psychopatologických symptomů depresivních a bipolárních pacientů</w:t>
      </w:r>
      <w:r w:rsidR="00F81B41">
        <w:t xml:space="preserve"> (</w:t>
      </w:r>
      <w:r w:rsidR="00F81B41" w:rsidRPr="002D3C48">
        <w:rPr>
          <w:rFonts w:cs="Times New Roman"/>
          <w:szCs w:val="24"/>
        </w:rPr>
        <w:t>Highfield</w:t>
      </w:r>
      <w:r w:rsidR="00372ED9">
        <w:rPr>
          <w:rFonts w:cs="Times New Roman"/>
          <w:szCs w:val="24"/>
        </w:rPr>
        <w:t xml:space="preserve">, Markham, Skinner, </w:t>
      </w:r>
      <w:r w:rsidR="00372ED9" w:rsidRPr="002C767C">
        <w:rPr>
          <w:rFonts w:cs="Times New Roman"/>
          <w:szCs w:val="24"/>
        </w:rPr>
        <w:t>&amp;</w:t>
      </w:r>
      <w:r w:rsidR="00372ED9">
        <w:rPr>
          <w:rFonts w:cs="Times New Roman"/>
          <w:szCs w:val="24"/>
        </w:rPr>
        <w:t xml:space="preserve"> Neal, </w:t>
      </w:r>
      <w:r w:rsidR="00F81B41">
        <w:rPr>
          <w:rFonts w:cs="Times New Roman"/>
          <w:szCs w:val="24"/>
        </w:rPr>
        <w:t>2010</w:t>
      </w:r>
      <w:r w:rsidR="009B0E71">
        <w:rPr>
          <w:rFonts w:cs="Times New Roman"/>
          <w:szCs w:val="24"/>
        </w:rPr>
        <w:t>; Kim, Thibodeau,</w:t>
      </w:r>
      <w:r w:rsidR="009B0E71" w:rsidRPr="00F96C48">
        <w:rPr>
          <w:rFonts w:cs="Times New Roman"/>
          <w:szCs w:val="24"/>
        </w:rPr>
        <w:t xml:space="preserve"> </w:t>
      </w:r>
      <w:r w:rsidR="00372ED9" w:rsidRPr="002C767C">
        <w:rPr>
          <w:rFonts w:cs="Times New Roman"/>
          <w:szCs w:val="24"/>
        </w:rPr>
        <w:t>&amp;</w:t>
      </w:r>
      <w:r w:rsidR="00372ED9">
        <w:rPr>
          <w:rFonts w:cs="Times New Roman"/>
          <w:szCs w:val="24"/>
        </w:rPr>
        <w:t xml:space="preserve"> </w:t>
      </w:r>
      <w:r w:rsidR="009B0E71" w:rsidRPr="00F96C48">
        <w:rPr>
          <w:rFonts w:cs="Times New Roman"/>
          <w:szCs w:val="24"/>
        </w:rPr>
        <w:t>Jorgensen</w:t>
      </w:r>
      <w:r w:rsidR="009B0E71">
        <w:rPr>
          <w:rFonts w:cs="Times New Roman"/>
          <w:szCs w:val="24"/>
        </w:rPr>
        <w:t>, 2011</w:t>
      </w:r>
      <w:r w:rsidR="00F81B41">
        <w:t>)</w:t>
      </w:r>
      <w:r w:rsidR="00A4306E">
        <w:t>. Stud je také skrytým faktorem u poruch osobnosti (</w:t>
      </w:r>
      <w:r w:rsidR="00A4306E">
        <w:rPr>
          <w:rFonts w:cs="Times New Roman"/>
          <w:szCs w:val="24"/>
        </w:rPr>
        <w:t xml:space="preserve">Peters, </w:t>
      </w:r>
      <w:r w:rsidR="00372ED9" w:rsidRPr="002C767C">
        <w:rPr>
          <w:rFonts w:cs="Times New Roman"/>
          <w:szCs w:val="24"/>
        </w:rPr>
        <w:t>&amp;</w:t>
      </w:r>
      <w:r w:rsidR="00372ED9">
        <w:rPr>
          <w:rFonts w:cs="Times New Roman"/>
          <w:szCs w:val="24"/>
        </w:rPr>
        <w:t xml:space="preserve"> </w:t>
      </w:r>
      <w:r w:rsidR="00A4306E" w:rsidRPr="00914D3A">
        <w:rPr>
          <w:rFonts w:cs="Times New Roman"/>
          <w:szCs w:val="24"/>
        </w:rPr>
        <w:t>Geiger</w:t>
      </w:r>
      <w:r w:rsidR="00A4306E">
        <w:rPr>
          <w:rFonts w:cs="Times New Roman"/>
          <w:szCs w:val="24"/>
        </w:rPr>
        <w:t>, 2016; Ritter et al., 2014</w:t>
      </w:r>
      <w:r w:rsidR="00A4306E">
        <w:t xml:space="preserve">). </w:t>
      </w:r>
      <w:r w:rsidR="00962002">
        <w:t xml:space="preserve">Nadměrná sebekritičnost a pocity nedostatečnosti vztažené zejména k vlastnímu tělu jsou průvodními znaky poruch příjmu potravy </w:t>
      </w:r>
      <w:r w:rsidR="00D069E7">
        <w:t>(Cardi,</w:t>
      </w:r>
      <w:r w:rsidR="00372ED9">
        <w:t xml:space="preserve"> Di Matteo, Gilbert, </w:t>
      </w:r>
      <w:r w:rsidR="00372ED9" w:rsidRPr="002C767C">
        <w:rPr>
          <w:rFonts w:cs="Times New Roman"/>
          <w:szCs w:val="24"/>
        </w:rPr>
        <w:t>&amp;</w:t>
      </w:r>
      <w:r w:rsidR="00372ED9">
        <w:rPr>
          <w:rFonts w:cs="Times New Roman"/>
          <w:szCs w:val="24"/>
        </w:rPr>
        <w:t xml:space="preserve"> </w:t>
      </w:r>
      <w:r w:rsidR="00372ED9">
        <w:t>Treaure,</w:t>
      </w:r>
      <w:r w:rsidR="00D069E7">
        <w:t xml:space="preserve"> 2014).</w:t>
      </w:r>
      <w:r w:rsidR="00177B42">
        <w:t xml:space="preserve"> </w:t>
      </w:r>
      <w:r w:rsidR="00E84B58">
        <w:t xml:space="preserve">S pocity studu se pak setkáváme i u klientů, kteří se potýkají s různými závislostmi. </w:t>
      </w:r>
      <w:r w:rsidR="00200700">
        <w:t>Stud je u nich nejen d</w:t>
      </w:r>
      <w:r w:rsidR="004D497C">
        <w:t>ůsledkem závislosti ale</w:t>
      </w:r>
      <w:r w:rsidR="00200700">
        <w:t xml:space="preserve"> také jednou z příčin (Luoma,</w:t>
      </w:r>
      <w:r w:rsidR="00372ED9">
        <w:t xml:space="preserve"> Guinther, Lawless DesJardins, </w:t>
      </w:r>
      <w:r w:rsidR="00372ED9" w:rsidRPr="00450DC6">
        <w:rPr>
          <w:rFonts w:cs="Times New Roman"/>
          <w:szCs w:val="24"/>
        </w:rPr>
        <w:t>&amp;</w:t>
      </w:r>
      <w:r w:rsidR="00372ED9">
        <w:rPr>
          <w:rFonts w:cs="Times New Roman"/>
          <w:szCs w:val="24"/>
        </w:rPr>
        <w:t xml:space="preserve"> </w:t>
      </w:r>
      <w:r w:rsidR="00372ED9">
        <w:t>Vilardaga,</w:t>
      </w:r>
      <w:r w:rsidR="00200700">
        <w:t xml:space="preserve"> 2018).</w:t>
      </w:r>
    </w:p>
    <w:p w14:paraId="3DEB53D6" w14:textId="0BC49B5F" w:rsidR="00EF2246" w:rsidRDefault="008A5600" w:rsidP="001C030D">
      <w:r>
        <w:t xml:space="preserve">V českém prostředí proběhla rozsáhlá studie u osob s pěti různými duševními poruchami </w:t>
      </w:r>
      <w:r w:rsidR="009F3520">
        <w:t>(</w:t>
      </w:r>
      <w:r w:rsidR="00EF2246">
        <w:t>úzkostná porucha, depresivní porucha, hraniční porucha osobnosti, porucha příjmu potravy, závislost na alkoholu</w:t>
      </w:r>
      <w:r w:rsidR="009F3520">
        <w:t xml:space="preserve">) </w:t>
      </w:r>
      <w:r>
        <w:t>a u kontrolní skupiny zdravých jedinců (Benda et al., 2019). Výzkumníci u respondentů měřili jejich tendenci k prožívání pocitů studu a jejich soucit se sebou</w:t>
      </w:r>
      <w:r w:rsidR="009F3520">
        <w:t xml:space="preserve">. </w:t>
      </w:r>
      <w:r w:rsidR="00EF2246">
        <w:t>Všechny klinické soubory měly signifikantně vyšší tendenci k prožívání studu</w:t>
      </w:r>
      <w:r w:rsidR="00457CAD">
        <w:t xml:space="preserve"> než kontrolní skupina</w:t>
      </w:r>
      <w:r w:rsidR="00EF2246">
        <w:t>. Velikost rozdílu mezi všemi klinickými skupinami a kontrolní skupinou byla velká (Cohenovo d od 0,79 do 1,52), pouze u souboru závislých na alkoholu byla velikost rozdílu střední (Cohenovo d = 0,61).</w:t>
      </w:r>
      <w:r w:rsidR="001C030D">
        <w:t xml:space="preserve"> </w:t>
      </w:r>
      <w:r w:rsidR="00D81BF0">
        <w:t xml:space="preserve">Všechny klinické skupiny měly také výrazně nižší </w:t>
      </w:r>
      <w:r w:rsidR="00457CAD">
        <w:t>míru soucitu se sebou než kontrolní skupina</w:t>
      </w:r>
      <w:r w:rsidR="001C030D">
        <w:t xml:space="preserve"> (Cohenovo d od 1,08 do 1,85).</w:t>
      </w:r>
    </w:p>
    <w:p w14:paraId="07FC16B5" w14:textId="4EEFC46F" w:rsidR="00AA233F" w:rsidRPr="00AA233F" w:rsidRDefault="00E6495D" w:rsidP="001E2B9E">
      <w:r>
        <w:t xml:space="preserve">Z dosud uvedených informací už je patrné, že soucit se sebou a stud jsou v jistém </w:t>
      </w:r>
      <w:r w:rsidR="00981B32">
        <w:t xml:space="preserve">smyslu protikladné fenomény. Není proto překvapivé, že </w:t>
      </w:r>
      <w:r w:rsidR="00C91420">
        <w:t>ve výše uvedené studii Bendy et </w:t>
      </w:r>
      <w:r w:rsidR="00981B32">
        <w:t xml:space="preserve">al. </w:t>
      </w:r>
      <w:r w:rsidR="00C91420">
        <w:t xml:space="preserve">(2019) </w:t>
      </w:r>
      <w:r w:rsidR="00981B32">
        <w:t xml:space="preserve">spolu míra soucitu se sebou a tendence k prožívání studu významně negativně korelovaly (až na skupinu závislých na alkoholu). Tuto nepřímou úměru také potvrdil například výzkum Dvorské (2018), </w:t>
      </w:r>
      <w:r w:rsidR="0007153B">
        <w:t>která naměřila mezi soucitem se sebou a tendencí k prožívání studu korelaci r = -0,49.</w:t>
      </w:r>
    </w:p>
    <w:p w14:paraId="6CFFC8AF" w14:textId="77777777" w:rsidR="00780E5C" w:rsidRDefault="0059524A" w:rsidP="00CB47C4">
      <w:pPr>
        <w:pStyle w:val="Nadpis2"/>
      </w:pPr>
      <w:bookmarkStart w:id="15" w:name="_Toc37330118"/>
      <w:r>
        <w:lastRenderedPageBreak/>
        <w:t>Nepřipoutanost k</w:t>
      </w:r>
      <w:r w:rsidR="00393C35">
        <w:t> </w:t>
      </w:r>
      <w:r>
        <w:t>Já</w:t>
      </w:r>
      <w:bookmarkEnd w:id="15"/>
    </w:p>
    <w:p w14:paraId="2BC2E4DA" w14:textId="77777777" w:rsidR="00CB2F08" w:rsidRDefault="00163AD1" w:rsidP="00CB47C4">
      <w:pPr>
        <w:pStyle w:val="Nadpis3"/>
      </w:pPr>
      <w:bookmarkStart w:id="16" w:name="_Toc37330119"/>
      <w:r>
        <w:t xml:space="preserve">Pojem </w:t>
      </w:r>
      <w:r w:rsidR="00CB2F08">
        <w:t>Já</w:t>
      </w:r>
      <w:bookmarkEnd w:id="16"/>
    </w:p>
    <w:p w14:paraId="6ED23BA9" w14:textId="77777777" w:rsidR="00135119" w:rsidRDefault="00AA1A10" w:rsidP="00135119">
      <w:pPr>
        <w:ind w:firstLine="567"/>
      </w:pPr>
      <w:r>
        <w:t xml:space="preserve">Předchozí kapitolu jsme uzavřeli konstatováním, že soucit se sebou a pocity studu </w:t>
      </w:r>
      <w:r w:rsidR="001F0C1E">
        <w:t>spolu souvisejí – člověk s větší mírou soucitu k sobě bude mít menší tendenci k prožívání studu. Také jsme již zmínili, že stud vychází z rozporu mezi našim ideálním a konceptuálním Já. Soucit se sebou naopak zahrnuje akceptaci všech rozličných aspektů našeho prožívání</w:t>
      </w:r>
      <w:r w:rsidR="00135119">
        <w:t xml:space="preserve"> a </w:t>
      </w:r>
      <w:r w:rsidR="001F0C1E">
        <w:t>laskavý postoj k sobě,</w:t>
      </w:r>
      <w:r w:rsidR="00135119">
        <w:t xml:space="preserve"> ať už jsme selhali jakýmkoliv způsobem. Vidíme tedy, že oba představené </w:t>
      </w:r>
      <w:r w:rsidR="00980445">
        <w:t xml:space="preserve">koncepty souvisejí </w:t>
      </w:r>
      <w:r w:rsidR="00AF04B3">
        <w:t xml:space="preserve">s </w:t>
      </w:r>
      <w:r w:rsidR="00980445">
        <w:t>naš</w:t>
      </w:r>
      <w:r w:rsidR="00D539F0">
        <w:t xml:space="preserve">ím postojem k Já. Na </w:t>
      </w:r>
      <w:r w:rsidR="00236EAD">
        <w:t>fenomén</w:t>
      </w:r>
      <w:r w:rsidR="00D539F0">
        <w:t xml:space="preserve"> Já</w:t>
      </w:r>
      <w:r w:rsidR="00980445">
        <w:t xml:space="preserve"> se teď blíže zaměříme.</w:t>
      </w:r>
    </w:p>
    <w:p w14:paraId="1247B2A4" w14:textId="33614240" w:rsidR="00E45F24" w:rsidRDefault="00236EAD" w:rsidP="00E45F24">
      <w:pPr>
        <w:ind w:firstLine="567"/>
      </w:pPr>
      <w:r>
        <w:t>V západním</w:t>
      </w:r>
      <w:r w:rsidR="00E45F24">
        <w:t xml:space="preserve"> pojetí je Já individuální a autonomní, s vlastními ambicemi, cíli a osudem. Jedinečnost našeho Já nám přijde nezpochybnitelná (Maceček, 2016)</w:t>
      </w:r>
      <w:r w:rsidR="00CA7E12">
        <w:t>. Podle Baumeistera (1997)</w:t>
      </w:r>
      <w:r w:rsidR="00E45F24">
        <w:t xml:space="preserve"> je </w:t>
      </w:r>
      <w:r w:rsidR="00F85B5A">
        <w:t xml:space="preserve">ale </w:t>
      </w:r>
      <w:r w:rsidR="00E45F24">
        <w:t>toto pojetí Já produktem západní civilizace</w:t>
      </w:r>
      <w:r w:rsidR="008C0722">
        <w:t>, vzniklým</w:t>
      </w:r>
      <w:r w:rsidR="00E45F24">
        <w:t xml:space="preserve"> přibližně před 400 lety </w:t>
      </w:r>
      <w:r w:rsidR="00155A9B">
        <w:t>v souvislosti s rozvojem</w:t>
      </w:r>
      <w:r w:rsidR="00401BDF">
        <w:t xml:space="preserve"> vzdělanosti a umění.</w:t>
      </w:r>
      <w:r w:rsidR="00155A9B">
        <w:t xml:space="preserve"> </w:t>
      </w:r>
      <w:r w:rsidR="00F85B5A">
        <w:t>Nejde tedy</w:t>
      </w:r>
      <w:r w:rsidR="00E64614">
        <w:t xml:space="preserve"> o přirozenost či danost, ale o </w:t>
      </w:r>
      <w:r w:rsidR="00F85B5A">
        <w:t>kulturně a historicky podmíněno</w:t>
      </w:r>
      <w:r w:rsidR="00030001">
        <w:t>u formu identity</w:t>
      </w:r>
      <w:r w:rsidR="0012495F">
        <w:t>. V ko</w:t>
      </w:r>
      <w:r w:rsidR="00F85B5A">
        <w:t xml:space="preserve">ntrastu k západnímu nezávislému Já je souvztažné Já východních kultur, kde je důraz kladen na propojenost s druhými a s okolím (Markus, </w:t>
      </w:r>
      <w:r w:rsidR="005649E7" w:rsidRPr="00450DC6">
        <w:rPr>
          <w:rFonts w:cs="Times New Roman"/>
          <w:szCs w:val="24"/>
        </w:rPr>
        <w:t>&amp;</w:t>
      </w:r>
      <w:r w:rsidR="005649E7">
        <w:rPr>
          <w:rFonts w:cs="Times New Roman"/>
          <w:szCs w:val="24"/>
        </w:rPr>
        <w:t xml:space="preserve"> </w:t>
      </w:r>
      <w:r w:rsidR="00F85B5A">
        <w:t>Kitayama, 1991).</w:t>
      </w:r>
    </w:p>
    <w:p w14:paraId="639CF4F3" w14:textId="77777777" w:rsidR="00F85B5A" w:rsidRDefault="00E3582F" w:rsidP="00E45F24">
      <w:pPr>
        <w:ind w:firstLine="567"/>
      </w:pPr>
      <w:r>
        <w:t>Pro západní tradici je také typické ztotožňování Já s naší myslí. V mysli neustále probíhá proud myšlenek a vnitřních dialogů, hodnocení a pronášení soudů a tuto mysl považujeme za své Já (Chan, 2008). To vede k představě trvalého a stálého Já a k tomu, že je pro nás obtížné existenci Já zpochybnit (</w:t>
      </w:r>
      <w:r w:rsidR="0038729C">
        <w:t>Maceček, 2016</w:t>
      </w:r>
      <w:r>
        <w:t>).</w:t>
      </w:r>
      <w:r w:rsidR="00473F15">
        <w:t xml:space="preserve"> </w:t>
      </w:r>
    </w:p>
    <w:p w14:paraId="176DF109" w14:textId="51BE688F" w:rsidR="009F5358" w:rsidRDefault="00473F15" w:rsidP="00E45F24">
      <w:pPr>
        <w:ind w:firstLine="567"/>
      </w:pPr>
      <w:r>
        <w:t>V </w:t>
      </w:r>
      <w:r w:rsidR="00CD6DC4">
        <w:t>b</w:t>
      </w:r>
      <w:r>
        <w:t>uddhismu je ovšem Já považováno za neustále se p</w:t>
      </w:r>
      <w:r w:rsidR="00CD6DC4">
        <w:t>roměňující proud zkušenosti, kde neexistuje stabilita či konstanta (</w:t>
      </w:r>
      <w:r w:rsidR="00CD6DC4" w:rsidRPr="00CD6DC4">
        <w:t xml:space="preserve">Shonin, Van Gordon, </w:t>
      </w:r>
      <w:r w:rsidR="005649E7" w:rsidRPr="00450DC6">
        <w:rPr>
          <w:rFonts w:cs="Times New Roman"/>
          <w:szCs w:val="24"/>
        </w:rPr>
        <w:t>&amp;</w:t>
      </w:r>
      <w:r w:rsidR="005649E7">
        <w:rPr>
          <w:rFonts w:cs="Times New Roman"/>
          <w:szCs w:val="24"/>
        </w:rPr>
        <w:t xml:space="preserve"> </w:t>
      </w:r>
      <w:r w:rsidR="00CD6DC4" w:rsidRPr="00CD6DC4">
        <w:t>Griffiths, 2014</w:t>
      </w:r>
      <w:r w:rsidR="00CD6DC4">
        <w:t xml:space="preserve">). Zároveň neexistuje entita, kterou bychom mohli za Já označit. Osobnost je považována </w:t>
      </w:r>
      <w:r w:rsidR="00762897">
        <w:t>za celek jednotlivých částí, neexistuje její esence (Engler, 2003).</w:t>
      </w:r>
    </w:p>
    <w:p w14:paraId="6FC4A92E" w14:textId="77777777" w:rsidR="005F448D" w:rsidRDefault="009F5358" w:rsidP="005F448D">
      <w:pPr>
        <w:ind w:firstLine="567"/>
      </w:pPr>
      <w:r>
        <w:t xml:space="preserve">Přesvědčení o existenci stálého Já je pak </w:t>
      </w:r>
      <w:r w:rsidR="00093312">
        <w:t xml:space="preserve">v buddhismu </w:t>
      </w:r>
      <w:r>
        <w:t xml:space="preserve">spjato s žádostivostí, jež je příčinou utrpení. </w:t>
      </w:r>
      <w:r w:rsidR="00093312">
        <w:t>Utrpení pramení ze snahy udržet si věci, které se nevyhnutelně změní a zmizí, z pokusů vnutit stálost a nezávislost proudu proměnlivé zkušenosti (McWilliams, 2010).</w:t>
      </w:r>
      <w:r w:rsidR="008218BE">
        <w:t xml:space="preserve"> Lpění na naší představě o neměnném Já tedy </w:t>
      </w:r>
      <w:r w:rsidR="00136530">
        <w:t xml:space="preserve">v tomto kontextu </w:t>
      </w:r>
      <w:r w:rsidR="008218BE">
        <w:t>vede k potížím.</w:t>
      </w:r>
      <w:r w:rsidR="00136530">
        <w:t xml:space="preserve"> Rozvedeme to v následujících </w:t>
      </w:r>
      <w:r w:rsidR="00014CCF">
        <w:t>odstavcích.</w:t>
      </w:r>
    </w:p>
    <w:p w14:paraId="669B2B6A" w14:textId="77777777" w:rsidR="00D539F0" w:rsidRDefault="00D539F0" w:rsidP="00CB47C4">
      <w:pPr>
        <w:pStyle w:val="Nadpis3"/>
      </w:pPr>
      <w:bookmarkStart w:id="17" w:name="_Toc37330120"/>
      <w:r>
        <w:lastRenderedPageBreak/>
        <w:t>Konceptuální Já</w:t>
      </w:r>
      <w:r w:rsidR="00136530">
        <w:t xml:space="preserve"> a sebevztažné emoce</w:t>
      </w:r>
      <w:bookmarkEnd w:id="17"/>
    </w:p>
    <w:p w14:paraId="69DD7C50" w14:textId="77777777" w:rsidR="00BB048F" w:rsidRPr="00BB048F" w:rsidRDefault="005747B4" w:rsidP="0010767B">
      <w:pPr>
        <w:ind w:firstLine="567"/>
      </w:pPr>
      <w:r>
        <w:t xml:space="preserve">Už od Williama Jamese </w:t>
      </w:r>
      <w:r w:rsidR="00581C3E">
        <w:t xml:space="preserve">(1950) </w:t>
      </w:r>
      <w:r>
        <w:t xml:space="preserve">pochází </w:t>
      </w:r>
      <w:r w:rsidR="00F605C4">
        <w:t xml:space="preserve">rozlišení subjektivního „I“ a objektivního „me“. </w:t>
      </w:r>
      <w:r w:rsidR="00A60DC8">
        <w:t xml:space="preserve">Subjektivní Já je subjektem naší zkušenosti, je vědomím toho, že aktuální </w:t>
      </w:r>
      <w:r w:rsidR="00A31D34">
        <w:t xml:space="preserve">vjemy, </w:t>
      </w:r>
      <w:r w:rsidR="00A60DC8">
        <w:t>pocity,</w:t>
      </w:r>
      <w:r w:rsidR="00A31D34">
        <w:t xml:space="preserve"> myšlenky zažívám Já. Já jako objekt bývá nazýváno také „</w:t>
      </w:r>
      <w:r w:rsidR="00A31D34" w:rsidRPr="005649E7">
        <w:rPr>
          <w:iCs/>
        </w:rPr>
        <w:t>konceptuální Já“</w:t>
      </w:r>
      <w:r w:rsidR="00A31D34">
        <w:t xml:space="preserve"> či „narativní Já“ </w:t>
      </w:r>
      <w:r w:rsidR="00BB048F">
        <w:t xml:space="preserve">a vzniká, když si při pozorování rozličných prožívaných fenoménů vytváříme představy a myšlenky o sobě. Konceptuální Já se v naší mysli stává objektem, který posuzujeme a srovnáváme. Přisuzujeme mu prožívanou zkušenost a spojujeme s ním </w:t>
      </w:r>
      <w:r w:rsidR="0010767B">
        <w:t xml:space="preserve">svou identitu </w:t>
      </w:r>
      <w:r w:rsidR="00BB048F">
        <w:t>(Benda, 2019</w:t>
      </w:r>
      <w:r w:rsidR="00732E22">
        <w:t>a</w:t>
      </w:r>
      <w:r w:rsidR="00BB048F">
        <w:t>)</w:t>
      </w:r>
      <w:r w:rsidR="0010767B">
        <w:t>.</w:t>
      </w:r>
    </w:p>
    <w:p w14:paraId="70F6FE19" w14:textId="2737B98C" w:rsidR="00384E42" w:rsidRDefault="00E42C2A" w:rsidP="002A40B0">
      <w:pPr>
        <w:ind w:firstLine="567"/>
      </w:pPr>
      <w:r>
        <w:t>K</w:t>
      </w:r>
      <w:r w:rsidR="00955A96">
        <w:t>on</w:t>
      </w:r>
      <w:r w:rsidR="00986AEA">
        <w:t xml:space="preserve">ceptuální Já se může </w:t>
      </w:r>
      <w:r w:rsidR="00955A96">
        <w:t>stát zdrojem mno</w:t>
      </w:r>
      <w:r w:rsidR="00986AEA">
        <w:t>ha potíží</w:t>
      </w:r>
      <w:r w:rsidR="00CD2005">
        <w:t xml:space="preserve">. Ty hrozí, když srovnáváme naše konceptuální Já s představou, jací bychom chtěli nebo měli </w:t>
      </w:r>
      <w:r w:rsidR="00483A4D">
        <w:t>být. Pracujeme tedy s představou</w:t>
      </w:r>
      <w:r w:rsidR="000B74CD">
        <w:t>, co je podle nás správné</w:t>
      </w:r>
      <w:r w:rsidR="00CD2005">
        <w:t xml:space="preserve"> nebo co si myslíme, že od nás čekají druzí. </w:t>
      </w:r>
      <w:r w:rsidR="000A79D2">
        <w:t xml:space="preserve">Tímto způsobem </w:t>
      </w:r>
      <w:r w:rsidR="000A79D2" w:rsidRPr="005649E7">
        <w:t xml:space="preserve">vznikají </w:t>
      </w:r>
      <w:r w:rsidR="000A79D2" w:rsidRPr="00D935F7">
        <w:rPr>
          <w:i/>
        </w:rPr>
        <w:t>sebevztažné emoce</w:t>
      </w:r>
      <w:r w:rsidR="004A092C" w:rsidRPr="005649E7">
        <w:t>.</w:t>
      </w:r>
      <w:r w:rsidR="005D6B86" w:rsidRPr="005649E7">
        <w:t xml:space="preserve"> </w:t>
      </w:r>
      <w:r w:rsidR="004A092C" w:rsidRPr="005649E7">
        <w:t>Jak</w:t>
      </w:r>
      <w:r w:rsidR="004A092C">
        <w:t xml:space="preserve"> už jsme zmínili v kapitole 2, </w:t>
      </w:r>
      <w:r w:rsidR="00CA7794">
        <w:t>sebevztažné emoce jsou emoce reflexivní, vznikají</w:t>
      </w:r>
      <w:r w:rsidR="00011A13">
        <w:t>cí</w:t>
      </w:r>
      <w:r w:rsidR="00CA7794">
        <w:t xml:space="preserve"> na základě našeho vědomého hodnocení. Rozlišujeme je od emocí automatických, které jsou vývojově starší a jsou generovány </w:t>
      </w:r>
      <w:r w:rsidR="00011A13">
        <w:t xml:space="preserve">mimovolně </w:t>
      </w:r>
      <w:r w:rsidR="005D6B86">
        <w:t xml:space="preserve">na základě biologicky daných kritérií pro to, co je dobré </w:t>
      </w:r>
      <w:r w:rsidR="00011A13">
        <w:t xml:space="preserve">(pěkné, měkké, teplé) </w:t>
      </w:r>
      <w:r w:rsidR="005D6B86">
        <w:t>a špatné</w:t>
      </w:r>
      <w:r w:rsidR="00011A13">
        <w:t xml:space="preserve"> (ošklivé, tvrdé, </w:t>
      </w:r>
      <w:proofErr w:type="gramStart"/>
      <w:r w:rsidR="00011A13">
        <w:t>chladné)</w:t>
      </w:r>
      <w:r w:rsidR="005D6B86">
        <w:t xml:space="preserve"> (Benda</w:t>
      </w:r>
      <w:proofErr w:type="gramEnd"/>
      <w:r w:rsidR="005D6B86">
        <w:t>, 2019a).</w:t>
      </w:r>
      <w:r w:rsidR="002A40B0">
        <w:t xml:space="preserve"> </w:t>
      </w:r>
      <w:r w:rsidR="00384E42">
        <w:t xml:space="preserve">Zatímco </w:t>
      </w:r>
      <w:r w:rsidR="002A40B0">
        <w:t>automatické</w:t>
      </w:r>
      <w:r w:rsidR="00384E42">
        <w:t xml:space="preserve"> emoce prožíváme od narození, emoce sebevztažné se objevují kolem druhého roku života, kdy už dítě dokáže rozlišit mezi sebou a druhými osobami (Bastin,</w:t>
      </w:r>
      <w:r w:rsidR="005649E7">
        <w:t xml:space="preserve"> Harrison, Davey, Moll, </w:t>
      </w:r>
      <w:r w:rsidR="005649E7" w:rsidRPr="00AB7E92">
        <w:rPr>
          <w:rFonts w:cs="Times New Roman"/>
          <w:szCs w:val="24"/>
        </w:rPr>
        <w:t>&amp;</w:t>
      </w:r>
      <w:r w:rsidR="005649E7">
        <w:rPr>
          <w:rFonts w:cs="Times New Roman"/>
          <w:szCs w:val="24"/>
        </w:rPr>
        <w:t xml:space="preserve"> </w:t>
      </w:r>
      <w:r w:rsidR="005649E7">
        <w:t>Whittle,</w:t>
      </w:r>
      <w:r w:rsidR="00384E42">
        <w:t xml:space="preserve"> 2016), a plně se rozvíjejí až v mladším školním věku (</w:t>
      </w:r>
      <w:r w:rsidR="00384E42" w:rsidRPr="00EC0B24">
        <w:rPr>
          <w:rFonts w:cs="Times New Roman"/>
          <w:szCs w:val="24"/>
        </w:rPr>
        <w:t>Tangne</w:t>
      </w:r>
      <w:r w:rsidR="00384E42">
        <w:rPr>
          <w:rFonts w:cs="Times New Roman"/>
          <w:szCs w:val="24"/>
        </w:rPr>
        <w:t xml:space="preserve">y, </w:t>
      </w:r>
      <w:r w:rsidR="005649E7" w:rsidRPr="00AB7E92">
        <w:rPr>
          <w:rFonts w:cs="Times New Roman"/>
          <w:szCs w:val="24"/>
        </w:rPr>
        <w:t>&amp;</w:t>
      </w:r>
      <w:r w:rsidR="005649E7">
        <w:rPr>
          <w:rFonts w:cs="Times New Roman"/>
          <w:szCs w:val="24"/>
        </w:rPr>
        <w:t xml:space="preserve"> </w:t>
      </w:r>
      <w:r w:rsidR="00384E42">
        <w:rPr>
          <w:rFonts w:cs="Times New Roman"/>
          <w:szCs w:val="24"/>
        </w:rPr>
        <w:t>Dearing, 2002</w:t>
      </w:r>
      <w:r w:rsidR="00384E42">
        <w:t>).</w:t>
      </w:r>
    </w:p>
    <w:p w14:paraId="4E7EFAA5" w14:textId="0782C3E7" w:rsidR="003A3F35" w:rsidRDefault="003B7158" w:rsidP="003A3F35">
      <w:pPr>
        <w:ind w:firstLine="567"/>
      </w:pPr>
      <w:r>
        <w:t>Sebevztažné emoce jsou také emoce sociální</w:t>
      </w:r>
      <w:r w:rsidR="00CD638A">
        <w:t>. Lidé žijí odpradávna ve skupinách</w:t>
      </w:r>
      <w:r w:rsidR="003A3F35">
        <w:t xml:space="preserve"> a bylo pro ně tedy vždy kriticky důležité rozpoznat, komu mohou důvěřovat, kdo bude vhodný partner a podobně. Naučili se proto velké citlivosti vůči různým sociálním signálům – vypěstovali si sociální emoce. </w:t>
      </w:r>
      <w:r w:rsidR="0004437C">
        <w:t>I dnes je posuzování druhých a vyhodnocování různých sociálních situací nedílnou součástí našeho života. V dětství nás společnost učí</w:t>
      </w:r>
      <w:r w:rsidR="007C1E73">
        <w:t xml:space="preserve">, jak bychom se měli chovat, my tyto normy zvnitřňujeme a sebevztažné emoce jako hrdost, pýcha, vina, stud či závist nás potom motivují, abychom se </w:t>
      </w:r>
      <w:r w:rsidR="005649E7">
        <w:t xml:space="preserve">k </w:t>
      </w:r>
      <w:r w:rsidR="007C1E73">
        <w:t xml:space="preserve">těmto zvnitřněným ideálům </w:t>
      </w:r>
      <w:r w:rsidR="007E482D">
        <w:t>co nejvíce přiblížili (Benda, 2019a).</w:t>
      </w:r>
    </w:p>
    <w:p w14:paraId="786265A1" w14:textId="66250299" w:rsidR="005E0E4E" w:rsidRDefault="005E0E4E" w:rsidP="005E0E4E">
      <w:pPr>
        <w:ind w:firstLine="567"/>
      </w:pPr>
      <w:r>
        <w:t xml:space="preserve">Sebevztažné emoce jsou tedy potřebné pro naše fungování ve společnosti a zásadní pro naši motivaci a seberegulaci. V kontextu </w:t>
      </w:r>
      <w:r w:rsidR="00140CF3">
        <w:t>této</w:t>
      </w:r>
      <w:r>
        <w:t xml:space="preserve"> práce je ale důležité, že (podobně jako emoce základní) mají podobu adaptivní i maladaptivní. Klíčem k odlišení těchto dvou podob je přitom</w:t>
      </w:r>
      <w:r w:rsidR="005A7E78">
        <w:t xml:space="preserve"> podle Bendy</w:t>
      </w:r>
      <w:r>
        <w:t xml:space="preserve"> </w:t>
      </w:r>
      <w:r w:rsidR="005649E7">
        <w:t xml:space="preserve">(2019a) </w:t>
      </w:r>
      <w:r>
        <w:t>právě míra ztotožnění dané emoce s konceptuálním Já.</w:t>
      </w:r>
    </w:p>
    <w:p w14:paraId="71E1BB96" w14:textId="77777777" w:rsidR="00DF2A1E" w:rsidRDefault="001A6A77" w:rsidP="00F6122D">
      <w:pPr>
        <w:ind w:firstLine="0"/>
      </w:pPr>
      <w:r>
        <w:lastRenderedPageBreak/>
        <w:tab/>
        <w:t>Pokud si pocit hrdosti místo s konkrétním činem spojíme se svým Já, zvrhne se v pýchu. Pokud si se svým Já spojíme pocit viny, zvrhne se v pocit studu.</w:t>
      </w:r>
      <w:r w:rsidR="002C437E">
        <w:t xml:space="preserve"> V hrdosti říkáme: „To</w:t>
      </w:r>
      <w:r w:rsidR="00140CF3">
        <w:t>hle</w:t>
      </w:r>
      <w:r w:rsidR="002C437E">
        <w:t xml:space="preserve"> </w:t>
      </w:r>
      <w:r w:rsidR="00140CF3">
        <w:t>se povedlo. Jde mi to. Tuto novou dovednost teď mohu sdílet s druhými.</w:t>
      </w:r>
      <w:r w:rsidR="002C437E">
        <w:t>“</w:t>
      </w:r>
      <w:r w:rsidR="00140CF3">
        <w:t xml:space="preserve"> V pocitech pýchy říkáme „Já jsem borec. Jsem lepší než druzí. Ostatní jsou proti mně nic.“</w:t>
      </w:r>
      <w:r w:rsidR="00D034FF">
        <w:t xml:space="preserve"> </w:t>
      </w:r>
      <w:r w:rsidR="00DF2A1E">
        <w:t>Podobn</w:t>
      </w:r>
      <w:r w:rsidR="00AB1B38">
        <w:t>é</w:t>
      </w:r>
      <w:r w:rsidR="00DF2A1E">
        <w:t xml:space="preserve"> je to se studem a vinou: vina je spojena s uznáním chyby v konkrétní situaci, zatímco stud znamená pohrdání</w:t>
      </w:r>
      <w:r w:rsidR="002106D9">
        <w:t xml:space="preserve"> sama</w:t>
      </w:r>
      <w:r w:rsidR="00DF2A1E">
        <w:t xml:space="preserve"> sebou a pocity nedostatečnosti (Benda, 2019a, b).</w:t>
      </w:r>
    </w:p>
    <w:p w14:paraId="7BE64B1F" w14:textId="77777777" w:rsidR="00DF2A1E" w:rsidRDefault="00DF2A1E" w:rsidP="00F6122D">
      <w:pPr>
        <w:ind w:firstLine="0"/>
      </w:pPr>
      <w:r>
        <w:tab/>
        <w:t>Stud i pýcha tedy vyjadřují naše přesvědčení o tom, že „já jsem takový“. Je v nich skryt předpoklad, že existuje nějaké víceméně stabilní Já s trvalými vlastnos</w:t>
      </w:r>
      <w:r w:rsidR="00DC4CC2">
        <w:t>t</w:t>
      </w:r>
      <w:r>
        <w:t>mi.</w:t>
      </w:r>
      <w:r w:rsidR="00DC4CC2">
        <w:t xml:space="preserve"> Podle zkušenosti Bendy klienti s mnoha různými duševními poruchami věří v existenci nějakého svého stabilního J</w:t>
      </w:r>
      <w:r w:rsidR="00F941E7">
        <w:t>á a</w:t>
      </w:r>
      <w:r w:rsidR="00DC4CC2">
        <w:t xml:space="preserve"> věnují mnoho času přemýšlení o tom, jak je </w:t>
      </w:r>
      <w:r w:rsidR="005C5B50">
        <w:t xml:space="preserve">asi </w:t>
      </w:r>
      <w:r w:rsidR="00DC4CC2">
        <w:t xml:space="preserve">hodnotí druzí. Tito klienti si v myšlenkách vytvářejí různé příběhy o </w:t>
      </w:r>
      <w:r w:rsidR="00AB1B38">
        <w:t>svém</w:t>
      </w:r>
      <w:r w:rsidR="00DC4CC2">
        <w:t xml:space="preserve"> domnělém Já, navozují si tak pocity studu a pak se těmto pocitům brání </w:t>
      </w:r>
      <w:r w:rsidR="00B93473">
        <w:t>pomocí různých obrann</w:t>
      </w:r>
      <w:r w:rsidR="00AB1B38">
        <w:t>ých mechanis</w:t>
      </w:r>
      <w:r w:rsidR="00B93473">
        <w:t>mů. Tak vzniká řada nejrůznějších příznaků duševních poruch. Jde ale o druhotné příznaky, které mohou odvádět pozornost od maladaptivního studu, který je příčinou těchto potíží</w:t>
      </w:r>
      <w:r w:rsidR="0099039F">
        <w:t xml:space="preserve"> (Benda, 2019a, </w:t>
      </w:r>
      <w:r w:rsidR="00DA3B69">
        <w:t>b).</w:t>
      </w:r>
    </w:p>
    <w:p w14:paraId="4CDCD82D" w14:textId="11DE9C38" w:rsidR="00D35229" w:rsidRDefault="008E1255" w:rsidP="00D35229">
      <w:r>
        <w:t xml:space="preserve">Na základě těchto poznatků </w:t>
      </w:r>
      <w:r w:rsidR="00395E02">
        <w:t>nabízí</w:t>
      </w:r>
      <w:r>
        <w:t xml:space="preserve"> Benda </w:t>
      </w:r>
      <w:r w:rsidR="005C5101">
        <w:t xml:space="preserve">(2019a) </w:t>
      </w:r>
      <w:r>
        <w:t>originální model psychoterapeutické změny.</w:t>
      </w:r>
      <w:r w:rsidR="001358EB">
        <w:t xml:space="preserve"> </w:t>
      </w:r>
      <w:r w:rsidR="00395E02">
        <w:t>Navrhuje vést klienta r</w:t>
      </w:r>
      <w:r>
        <w:t xml:space="preserve">ozvíjením všímavosti </w:t>
      </w:r>
      <w:r w:rsidR="00395E02">
        <w:t xml:space="preserve">k uvědomování si procesů probíhajících v jeho mysli a těle v přítomném okamžiku a k jejich akceptaci. Jde o to naučit se žádnému z prožívaných fenoménů nevyhýbat, nepotlačovat jej, nebojovat s ním. </w:t>
      </w:r>
      <w:r w:rsidR="00D35229">
        <w:t>Takové akceptování pak umožňuje ověřit si vlastní zkušeností, že žádné stabilní, neměnné Já</w:t>
      </w:r>
      <w:r w:rsidR="009D7699">
        <w:t xml:space="preserve"> neexistuje. Benda</w:t>
      </w:r>
      <w:r w:rsidR="005C5101">
        <w:t xml:space="preserve"> (2019a, b)</w:t>
      </w:r>
      <w:r w:rsidR="009D7699">
        <w:t xml:space="preserve"> dále vyzdvihuje dů</w:t>
      </w:r>
      <w:r w:rsidR="00842EB0">
        <w:t>ležitost rozvíjení všímavosti u </w:t>
      </w:r>
      <w:r w:rsidR="009D7699">
        <w:t xml:space="preserve">psychoterapeutů, protože teprve vlastní prožité vhledy </w:t>
      </w:r>
      <w:r w:rsidR="002C7EAE">
        <w:t xml:space="preserve">jim umožní </w:t>
      </w:r>
      <w:r w:rsidR="006F3545">
        <w:t>skutečně</w:t>
      </w:r>
      <w:r w:rsidR="002C7EAE">
        <w:t xml:space="preserve"> efektivně klientům zprostředkovávat korektivní zkušenost, která mění maladaptivní schémata</w:t>
      </w:r>
      <w:r w:rsidR="006F3545">
        <w:t xml:space="preserve"> uložená v implicitní paměti klientů.</w:t>
      </w:r>
    </w:p>
    <w:p w14:paraId="4F5E1030" w14:textId="5834634D" w:rsidR="009A2A79" w:rsidRDefault="006F3545" w:rsidP="009A2A79">
      <w:r>
        <w:t xml:space="preserve">V psychologii abhidhammy jsou </w:t>
      </w:r>
      <w:r w:rsidR="00B15279">
        <w:t xml:space="preserve">popisovány čtyři vznešené postoje, které akceptování všech procesů probíhajících </w:t>
      </w:r>
      <w:r w:rsidR="00141244">
        <w:t xml:space="preserve">v </w:t>
      </w:r>
      <w:r w:rsidR="00B15279">
        <w:t>našem těle a mysli umožňují</w:t>
      </w:r>
      <w:r w:rsidR="00061334">
        <w:t xml:space="preserve"> (Frýba, 2008)</w:t>
      </w:r>
      <w:r w:rsidR="00B15279">
        <w:t xml:space="preserve">. Jde o </w:t>
      </w:r>
      <w:r w:rsidR="00E6609F">
        <w:t>laskavost</w:t>
      </w:r>
      <w:r w:rsidR="00141244">
        <w:t xml:space="preserve"> (v páli mettá)</w:t>
      </w:r>
      <w:r w:rsidR="00E6609F">
        <w:t>, soucit</w:t>
      </w:r>
      <w:r w:rsidR="00141244">
        <w:t xml:space="preserve"> (v páli karuná)</w:t>
      </w:r>
      <w:r w:rsidR="00E6609F">
        <w:t>, sdí</w:t>
      </w:r>
      <w:r w:rsidR="008A46EE">
        <w:t>lenou</w:t>
      </w:r>
      <w:r w:rsidR="00E6609F">
        <w:t xml:space="preserve"> radost</w:t>
      </w:r>
      <w:r w:rsidR="00141244">
        <w:t xml:space="preserve"> (v páli muditá)</w:t>
      </w:r>
      <w:r w:rsidR="00E6609F">
        <w:t xml:space="preserve"> a vyrovnanost</w:t>
      </w:r>
      <w:r w:rsidR="00141244">
        <w:t xml:space="preserve"> (v páli upekkhá)</w:t>
      </w:r>
      <w:r w:rsidR="008A46EE">
        <w:t xml:space="preserve">. </w:t>
      </w:r>
      <w:r w:rsidR="0099039F">
        <w:t xml:space="preserve">Jedná se o bezpodmínečné a bezmezné postoje, které zahrnují všechny bytosti a </w:t>
      </w:r>
      <w:r w:rsidR="00992D51">
        <w:t>všechny prožívané fenomény (Benda, 2019a).</w:t>
      </w:r>
      <w:r w:rsidR="006258F9">
        <w:t xml:space="preserve"> </w:t>
      </w:r>
      <w:r w:rsidR="00700D16">
        <w:t xml:space="preserve">Laskavosti a soucitu už jsme věnovali nějaký prostor v kapitole o soucitu se sebou. </w:t>
      </w:r>
      <w:r w:rsidR="001720A9">
        <w:t>Na vyrovnanost se zaměříme v následující podkapitole.</w:t>
      </w:r>
    </w:p>
    <w:p w14:paraId="669FD31B" w14:textId="77777777" w:rsidR="00393C35" w:rsidRDefault="00093312" w:rsidP="00CB47C4">
      <w:pPr>
        <w:pStyle w:val="Nadpis3"/>
      </w:pPr>
      <w:bookmarkStart w:id="18" w:name="_Toc37330121"/>
      <w:r>
        <w:lastRenderedPageBreak/>
        <w:t>Nepřipoutanost k Já</w:t>
      </w:r>
      <w:bookmarkEnd w:id="18"/>
    </w:p>
    <w:p w14:paraId="1C72B290" w14:textId="77777777" w:rsidR="00607DDD" w:rsidRDefault="009A2A79" w:rsidP="001A2752">
      <w:r>
        <w:t xml:space="preserve">Vznešený postoj vyrovnanosti </w:t>
      </w:r>
      <w:r w:rsidR="00607DDD">
        <w:t xml:space="preserve">je postoj úplné neutrality, je to smířlivá a povznesená nezávislost, která přesahuje všechny rozdíly. Přitom se nejedná o lhostejnost ani aroganci. Vyrovnanost bere všechny bytosti, ale také všechny prožívané fenomény jako sobě rovné a přiznává jim stejnou důležitost. Takový </w:t>
      </w:r>
      <w:r w:rsidR="001A2752">
        <w:t xml:space="preserve">postoj </w:t>
      </w:r>
      <w:r w:rsidR="00607DDD">
        <w:t xml:space="preserve">obvykle </w:t>
      </w:r>
      <w:r w:rsidR="001A2752">
        <w:t>přichází</w:t>
      </w:r>
      <w:r w:rsidR="00607DDD">
        <w:t xml:space="preserve"> spolu s poznáním pomíjivosti všech fenoménů a zároveň vzájemné podmíněnosti </w:t>
      </w:r>
      <w:r w:rsidR="001A2752">
        <w:t xml:space="preserve">všech prožitkových polarit </w:t>
      </w:r>
      <w:r w:rsidR="00607DDD">
        <w:t>(Benda, 2019a</w:t>
      </w:r>
      <w:r w:rsidR="001A2752">
        <w:t>; Frýba, 2008</w:t>
      </w:r>
      <w:r w:rsidR="00607DDD">
        <w:t>).</w:t>
      </w:r>
    </w:p>
    <w:p w14:paraId="77390C89" w14:textId="45689D57" w:rsidR="004E5A00" w:rsidRPr="00FF0B5B" w:rsidRDefault="00250166" w:rsidP="00FF0B5B">
      <w:pPr>
        <w:rPr>
          <w:iCs/>
        </w:rPr>
      </w:pPr>
      <w:r>
        <w:t xml:space="preserve">K vyrovnanosti </w:t>
      </w:r>
      <w:r w:rsidR="00FF0B5B">
        <w:t xml:space="preserve">má velmi blízko </w:t>
      </w:r>
      <w:r w:rsidR="00864445">
        <w:t>koncept</w:t>
      </w:r>
      <w:r w:rsidR="00FF0B5B">
        <w:rPr>
          <w:iCs/>
        </w:rPr>
        <w:t xml:space="preserve"> </w:t>
      </w:r>
      <w:r w:rsidRPr="005C5101">
        <w:rPr>
          <w:iCs/>
        </w:rPr>
        <w:t>nepřipoutanost</w:t>
      </w:r>
      <w:r w:rsidR="00864445">
        <w:rPr>
          <w:iCs/>
        </w:rPr>
        <w:t>i</w:t>
      </w:r>
      <w:r w:rsidRPr="005C5101">
        <w:rPr>
          <w:iCs/>
        </w:rPr>
        <w:t xml:space="preserve"> (</w:t>
      </w:r>
      <w:r>
        <w:t xml:space="preserve">angl. nonattachment). Nepřipoutanost můžeme definovat jako flexibilní, vyvážený způsob vztahování se k vlastní zkušenosti, bez </w:t>
      </w:r>
      <w:r w:rsidR="00561091">
        <w:t>toho, abychom na ní ulpívali</w:t>
      </w:r>
      <w:r w:rsidR="005C5101">
        <w:t xml:space="preserve"> </w:t>
      </w:r>
      <w:r w:rsidR="00561091">
        <w:t xml:space="preserve">nebo ji potlačovali </w:t>
      </w:r>
      <w:r>
        <w:t>(Sahdra</w:t>
      </w:r>
      <w:r w:rsidR="005C5101">
        <w:t xml:space="preserve">, Ciarrochi, Parker, Marhshall, </w:t>
      </w:r>
      <w:r w:rsidR="005C5101" w:rsidRPr="00450DC6">
        <w:rPr>
          <w:rFonts w:cs="Times New Roman"/>
          <w:szCs w:val="24"/>
        </w:rPr>
        <w:t>&amp;</w:t>
      </w:r>
      <w:r w:rsidR="005C5101">
        <w:rPr>
          <w:rFonts w:cs="Times New Roman"/>
          <w:szCs w:val="24"/>
        </w:rPr>
        <w:t xml:space="preserve"> </w:t>
      </w:r>
      <w:r w:rsidR="005C5101">
        <w:t>Heaven,</w:t>
      </w:r>
      <w:r>
        <w:t xml:space="preserve"> 2015)</w:t>
      </w:r>
      <w:r w:rsidR="00561091">
        <w:t>.</w:t>
      </w:r>
      <w:r w:rsidR="00580E42">
        <w:t xml:space="preserve"> </w:t>
      </w:r>
      <w:r w:rsidR="004E5A00">
        <w:t xml:space="preserve">Jde o koncept, který má opět dlouhou tradici v buddhismu, ale v západní psychologii se etabluje až v roce 2010, kdy Sahdra, Shaver a Brown </w:t>
      </w:r>
      <w:r w:rsidR="005C5101">
        <w:t xml:space="preserve">(2010) </w:t>
      </w:r>
      <w:r w:rsidR="004E5A00">
        <w:t xml:space="preserve">na základě studia </w:t>
      </w:r>
      <w:r w:rsidR="00F93164">
        <w:t xml:space="preserve">klasických i současných buddhistických textů a konzultace s uznávanými buddhistickými učiteli sestavili škálu na měření nepřipoutanosti a </w:t>
      </w:r>
      <w:r w:rsidR="005F24A7">
        <w:t>ověřili její psychometrické kvality</w:t>
      </w:r>
      <w:r w:rsidR="00F93164">
        <w:t xml:space="preserve"> </w:t>
      </w:r>
      <w:r w:rsidR="004E5A00">
        <w:t>(Sahdra, Shaver,</w:t>
      </w:r>
      <w:r w:rsidR="005C5101">
        <w:t xml:space="preserve"> </w:t>
      </w:r>
      <w:r w:rsidR="005C5101" w:rsidRPr="00450DC6">
        <w:rPr>
          <w:rFonts w:cs="Times New Roman"/>
          <w:szCs w:val="24"/>
        </w:rPr>
        <w:t>&amp;</w:t>
      </w:r>
      <w:r w:rsidR="004E5A00">
        <w:t xml:space="preserve"> Brown, 2010; </w:t>
      </w:r>
      <w:r w:rsidR="00C54DE1">
        <w:t xml:space="preserve">Sahdra, Ciarrochi, </w:t>
      </w:r>
      <w:r w:rsidR="005C5101" w:rsidRPr="00450DC6">
        <w:rPr>
          <w:rFonts w:cs="Times New Roman"/>
          <w:szCs w:val="24"/>
        </w:rPr>
        <w:t>&amp;</w:t>
      </w:r>
      <w:r w:rsidR="005C5101">
        <w:rPr>
          <w:rFonts w:cs="Times New Roman"/>
          <w:szCs w:val="24"/>
        </w:rPr>
        <w:t xml:space="preserve"> </w:t>
      </w:r>
      <w:r w:rsidR="00C54DE1">
        <w:t>Parker, 2016</w:t>
      </w:r>
      <w:r w:rsidR="004E5A00">
        <w:t>)</w:t>
      </w:r>
      <w:r w:rsidR="00C54DE1">
        <w:t>.</w:t>
      </w:r>
    </w:p>
    <w:p w14:paraId="62A2D5E2" w14:textId="5D88845C" w:rsidR="0048369D" w:rsidRDefault="0048369D" w:rsidP="00C34A65">
      <w:r>
        <w:t>Pro zachycení klíčové role Já (respektive lpění na konceptuálním Já) při vzniku a rozvoji psychopatologických symptomů zavedli Whit</w:t>
      </w:r>
      <w:r w:rsidR="008A353D">
        <w:t>e</w:t>
      </w:r>
      <w:r>
        <w:t>hea</w:t>
      </w:r>
      <w:r w:rsidR="005C5101">
        <w:t>d, Bates, Elphinstone, Yang a Murray</w:t>
      </w:r>
      <w:r>
        <w:t xml:space="preserve"> (2018) úžeji vymezenou nepřipoutanost – </w:t>
      </w:r>
      <w:r w:rsidRPr="00D935F7">
        <w:rPr>
          <w:i/>
        </w:rPr>
        <w:t>nepřipoutanost k Já</w:t>
      </w:r>
      <w:r>
        <w:t>. Jedinec s vysokou mírou nepřipoutanosti k Já neulpívá na představách, myšlenkách a pocitech o sobě</w:t>
      </w:r>
      <w:r w:rsidR="00D45249">
        <w:t>, je schopen pružně reagovat na nové zkušenosti, učit se a rozvíjet</w:t>
      </w:r>
      <w:r w:rsidR="009D178B">
        <w:t>, nemá potřebu být jiný, než ve skutečnosti je</w:t>
      </w:r>
      <w:r w:rsidR="00D45249">
        <w:t>. N</w:t>
      </w:r>
      <w:r w:rsidR="009D178B">
        <w:t>e</w:t>
      </w:r>
      <w:r w:rsidR="00D45249">
        <w:t>připoutanost k Já zahrnuje schopnost akceptovat veškeré své pocity a myšlenky bez potřeby je ovládat</w:t>
      </w:r>
      <w:r w:rsidR="00C34A65">
        <w:t xml:space="preserve"> (Whitehead et al., 2018)</w:t>
      </w:r>
      <w:r w:rsidR="00D45249">
        <w:t>.</w:t>
      </w:r>
    </w:p>
    <w:p w14:paraId="1BF43185" w14:textId="03457109" w:rsidR="003F2467" w:rsidRDefault="00273FD5" w:rsidP="003F287D">
      <w:r>
        <w:t xml:space="preserve">Výzkumné studie ukázaly, že nepřipoutanost silně koreluje se soucitem se sebou (Sahdra, Shaver, </w:t>
      </w:r>
      <w:r w:rsidR="005C5101" w:rsidRPr="00450DC6">
        <w:rPr>
          <w:rFonts w:cs="Times New Roman"/>
          <w:szCs w:val="24"/>
        </w:rPr>
        <w:t>&amp;</w:t>
      </w:r>
      <w:r w:rsidR="005C5101">
        <w:rPr>
          <w:rFonts w:cs="Times New Roman"/>
          <w:szCs w:val="24"/>
        </w:rPr>
        <w:t xml:space="preserve"> </w:t>
      </w:r>
      <w:r>
        <w:t>Brown, 2010), snižuje prožívanou úzkost a mírní chronickou bolest (</w:t>
      </w:r>
      <w:r w:rsidR="003F2467">
        <w:t>Van G</w:t>
      </w:r>
      <w:r>
        <w:t>ordon,</w:t>
      </w:r>
      <w:r w:rsidR="005C5101">
        <w:t xml:space="preserve"> Shonin, Dunn, Garcia-Campayo, </w:t>
      </w:r>
      <w:r w:rsidR="00860836" w:rsidRPr="00450DC6">
        <w:rPr>
          <w:rFonts w:cs="Times New Roman"/>
          <w:szCs w:val="24"/>
        </w:rPr>
        <w:t>&amp;</w:t>
      </w:r>
      <w:r w:rsidR="00860836">
        <w:rPr>
          <w:rFonts w:cs="Times New Roman"/>
          <w:szCs w:val="24"/>
        </w:rPr>
        <w:t xml:space="preserve"> </w:t>
      </w:r>
      <w:r w:rsidR="005C5101">
        <w:t>Griffiths,</w:t>
      </w:r>
      <w:r>
        <w:t xml:space="preserve"> 2017</w:t>
      </w:r>
      <w:r w:rsidR="003F2467">
        <w:t>)</w:t>
      </w:r>
      <w:r w:rsidR="002758D1">
        <w:t>, zvyšuje prosociální chování (Sahdra et al., 2015</w:t>
      </w:r>
      <w:r w:rsidR="00086ABF">
        <w:t xml:space="preserve">), </w:t>
      </w:r>
      <w:r w:rsidR="001F111E">
        <w:t xml:space="preserve">negativně koreluje s přítomností depresivních syndromů (Lamis, </w:t>
      </w:r>
      <w:r w:rsidR="00860836" w:rsidRPr="00450DC6">
        <w:rPr>
          <w:rFonts w:cs="Times New Roman"/>
          <w:szCs w:val="24"/>
        </w:rPr>
        <w:t>&amp;</w:t>
      </w:r>
      <w:r w:rsidR="00860836">
        <w:rPr>
          <w:rFonts w:cs="Times New Roman"/>
          <w:szCs w:val="24"/>
        </w:rPr>
        <w:t xml:space="preserve"> </w:t>
      </w:r>
      <w:r w:rsidR="001F111E">
        <w:t>Dvorak, 2014</w:t>
      </w:r>
      <w:r w:rsidR="00860836">
        <w:t>;</w:t>
      </w:r>
      <w:r w:rsidR="00086ABF">
        <w:t xml:space="preserve"> Tran et al., 2014</w:t>
      </w:r>
      <w:r w:rsidR="001F111E">
        <w:t>)</w:t>
      </w:r>
      <w:r w:rsidR="00BF51E2">
        <w:t>.</w:t>
      </w:r>
    </w:p>
    <w:p w14:paraId="021C7CCF" w14:textId="77777777" w:rsidR="00273FD5" w:rsidRDefault="00BF51E2" w:rsidP="00BF51E2">
      <w:r>
        <w:t>Nepřipoutanost k Já pak podle výzkumu korelovala se soucitem se sebou ještě silněji (r = 0,71)</w:t>
      </w:r>
      <w:r w:rsidR="00365C96">
        <w:t>, zatímco n</w:t>
      </w:r>
      <w:r w:rsidR="00DA4922">
        <w:t>egativně</w:t>
      </w:r>
      <w:r>
        <w:t xml:space="preserve"> korelovala s depresivními a úzkostnými symptomy a s pociťovaným stresem (Whitehead et al., 2018).</w:t>
      </w:r>
    </w:p>
    <w:p w14:paraId="19ECBB3D" w14:textId="77777777" w:rsidR="00516713" w:rsidRDefault="00B509AC" w:rsidP="00CB47C4">
      <w:pPr>
        <w:pStyle w:val="Nadpis2"/>
      </w:pPr>
      <w:bookmarkStart w:id="19" w:name="_Toc37330122"/>
      <w:r>
        <w:lastRenderedPageBreak/>
        <w:t>Raná m</w:t>
      </w:r>
      <w:r w:rsidR="0059524A">
        <w:t>aladaptivní schémata a rodičovské vzorce</w:t>
      </w:r>
      <w:bookmarkEnd w:id="19"/>
    </w:p>
    <w:p w14:paraId="29D7C2D2" w14:textId="77777777" w:rsidR="004F537F" w:rsidRDefault="004F537F" w:rsidP="00171960">
      <w:pPr>
        <w:spacing w:after="160"/>
        <w:ind w:firstLine="567"/>
      </w:pPr>
      <w:r>
        <w:t xml:space="preserve">V předchozích kapitolách jsme se zaměřili na několik psychologických konceptů a jejich souvislost s duševním zdravím a osobní pohodou. Maladaptivní stud můžeme považovat za transdiagnostický faktor vzniku a rozvoje duševních poruch. Soucit se sebou a nepřipoutanost k Já jsou naopak postoje, </w:t>
      </w:r>
      <w:r w:rsidR="00E851EF">
        <w:t>které zdravé psychické fungování podporu</w:t>
      </w:r>
      <w:r w:rsidR="006D316E">
        <w:t xml:space="preserve">jí a působí jako protektivní faktory. V této kapitole </w:t>
      </w:r>
      <w:r w:rsidR="009D1789">
        <w:t>se budeme zabývat ranými dětskými zkušenostmi</w:t>
      </w:r>
      <w:r w:rsidR="00ED3CD3">
        <w:t>.</w:t>
      </w:r>
    </w:p>
    <w:p w14:paraId="5559AA7C" w14:textId="428C27F1" w:rsidR="009D1789" w:rsidRDefault="003565D5" w:rsidP="001F2B69">
      <w:pPr>
        <w:spacing w:after="160"/>
        <w:ind w:firstLine="567"/>
      </w:pPr>
      <w:r>
        <w:t>Vliv raných dětských zkušeností na duševní zdraví v dospělosti je v psychologii dlouhodobě hojně zkoumané téma</w:t>
      </w:r>
      <w:r w:rsidR="005E7B64">
        <w:t xml:space="preserve"> (viz např. </w:t>
      </w:r>
      <w:r w:rsidR="00F9364B">
        <w:t xml:space="preserve">práce D. Winnicotta či </w:t>
      </w:r>
      <w:r w:rsidR="005E7B64">
        <w:t xml:space="preserve">Bowlbyho teorie </w:t>
      </w:r>
      <w:r w:rsidR="003029A2">
        <w:t>citové vazby</w:t>
      </w:r>
      <w:r w:rsidR="005E7B64">
        <w:t>)</w:t>
      </w:r>
      <w:r>
        <w:t xml:space="preserve">. </w:t>
      </w:r>
      <w:r w:rsidR="003029A2">
        <w:t>Pře</w:t>
      </w:r>
      <w:r w:rsidR="002B1D9A">
        <w:t>dpo</w:t>
      </w:r>
      <w:r>
        <w:t>kládá se, že člověk, který vyrůstal v bezpečném prostředí, kde zažíval lásku a podporu primárních pečovatelů, bude v dospělosti schopen podobně laskavě přistupovat k druhým lidem i sám k sobě. Naopak u jedince vyrůstajícího v ohrožujícím a frustrujícím prostředí se očekává, že bude v dospělosti k sobě i k druhým chladnější a kritičtější (Shaver,</w:t>
      </w:r>
      <w:r w:rsidR="000D2DE8">
        <w:t xml:space="preserve"> Mikulincer, Sahdra, </w:t>
      </w:r>
      <w:r w:rsidR="000D2DE8" w:rsidRPr="00450DC6">
        <w:rPr>
          <w:rFonts w:cs="Times New Roman"/>
          <w:szCs w:val="24"/>
        </w:rPr>
        <w:t>&amp;</w:t>
      </w:r>
      <w:r w:rsidR="000D2DE8">
        <w:rPr>
          <w:rFonts w:cs="Times New Roman"/>
          <w:szCs w:val="24"/>
        </w:rPr>
        <w:t xml:space="preserve"> </w:t>
      </w:r>
      <w:r w:rsidR="000D2DE8">
        <w:t>Gross,</w:t>
      </w:r>
      <w:r>
        <w:t xml:space="preserve"> 2017; Benda, v tisku).</w:t>
      </w:r>
      <w:r w:rsidR="001F2B69">
        <w:t xml:space="preserve"> </w:t>
      </w:r>
      <w:r w:rsidR="00ED3CD3">
        <w:t xml:space="preserve">K formujícímu vlivu zkušeností z dětství přistoupíme z pohledu </w:t>
      </w:r>
      <w:r w:rsidR="001F2B69">
        <w:t>terapie zaměřené na schémata.</w:t>
      </w:r>
    </w:p>
    <w:p w14:paraId="6BEE39BA" w14:textId="77777777" w:rsidR="00E72135" w:rsidRDefault="00AC1BE7" w:rsidP="00CB47C4">
      <w:pPr>
        <w:pStyle w:val="Nadpis3"/>
      </w:pPr>
      <w:bookmarkStart w:id="20" w:name="_Toc37330123"/>
      <w:r>
        <w:t>Terapie zaměřená na schémata</w:t>
      </w:r>
      <w:bookmarkEnd w:id="20"/>
    </w:p>
    <w:p w14:paraId="2D2976E1" w14:textId="76B002A6" w:rsidR="001F2B69" w:rsidRDefault="00263C54" w:rsidP="00374B8E">
      <w:r>
        <w:t xml:space="preserve">Terapie zaměřená na schémata se objevila s tzv. třetí vlnou v kognitivně-behaviorální terapii (KBT). </w:t>
      </w:r>
      <w:r w:rsidR="00374B8E">
        <w:t>První vlnou KBT označujeme tzv</w:t>
      </w:r>
      <w:r w:rsidR="000D2DE8">
        <w:t>.</w:t>
      </w:r>
      <w:r w:rsidR="00374B8E">
        <w:t xml:space="preserve"> behaviorální terapii, zaměřující se především na změnu chování klientů, která pak měla zapříčinit i změnu jejich psychického prožívání a vymizení příznaků, které byly nejčastěji spojeny s úzkostí. Jako druhá vlna se označuje tzv. klasická KBT, která vznikla spojením behaviorální </w:t>
      </w:r>
      <w:r w:rsidR="00364784">
        <w:t>terapie s kognitivní terapií a zaměřovala se na analýzu automatických myšlenek a představ a na změnu navyklých způsobů, jak klienti uvažují o druhých a sami o sobě</w:t>
      </w:r>
      <w:r w:rsidR="00E35899">
        <w:t xml:space="preserve"> (</w:t>
      </w:r>
      <w:r w:rsidR="00E35899">
        <w:rPr>
          <w:rFonts w:cs="Times New Roman"/>
          <w:szCs w:val="24"/>
        </w:rPr>
        <w:t>Šlepecký, Praško, Kotianová,</w:t>
      </w:r>
      <w:r w:rsidR="00E35899" w:rsidRPr="006228D7">
        <w:rPr>
          <w:rFonts w:cs="Times New Roman"/>
          <w:szCs w:val="24"/>
        </w:rPr>
        <w:t xml:space="preserve"> </w:t>
      </w:r>
      <w:r w:rsidR="000D2DE8" w:rsidRPr="00450DC6">
        <w:rPr>
          <w:rFonts w:cs="Times New Roman"/>
          <w:szCs w:val="24"/>
        </w:rPr>
        <w:t>&amp;</w:t>
      </w:r>
      <w:r w:rsidR="000D2DE8">
        <w:rPr>
          <w:rFonts w:cs="Times New Roman"/>
          <w:szCs w:val="24"/>
        </w:rPr>
        <w:t xml:space="preserve"> </w:t>
      </w:r>
      <w:r w:rsidR="00E35899" w:rsidRPr="006228D7">
        <w:rPr>
          <w:rFonts w:cs="Times New Roman"/>
          <w:szCs w:val="24"/>
        </w:rPr>
        <w:t>Vyskočilová</w:t>
      </w:r>
      <w:r w:rsidR="00E35899">
        <w:rPr>
          <w:rFonts w:cs="Times New Roman"/>
          <w:szCs w:val="24"/>
        </w:rPr>
        <w:t>, 2018</w:t>
      </w:r>
      <w:r w:rsidR="00E35899">
        <w:t>).</w:t>
      </w:r>
    </w:p>
    <w:p w14:paraId="2AC25534" w14:textId="3CAA7037" w:rsidR="0028645C" w:rsidRDefault="00335799" w:rsidP="0028645C">
      <w:r>
        <w:t xml:space="preserve">Nové přístupy v KBT, </w:t>
      </w:r>
      <w:r w:rsidR="00CD06E9">
        <w:t>které dnes považujeme za představitele třetí vlny</w:t>
      </w:r>
      <w:r w:rsidR="00E35899">
        <w:t>,</w:t>
      </w:r>
      <w:r w:rsidR="00CD06E9">
        <w:t xml:space="preserve"> se objevují od </w:t>
      </w:r>
      <w:r w:rsidR="00E35899">
        <w:t>osmdesátých</w:t>
      </w:r>
      <w:r w:rsidR="00CD06E9">
        <w:t xml:space="preserve"> let minulého století.</w:t>
      </w:r>
      <w:r w:rsidR="00E35899">
        <w:t xml:space="preserve"> Pro tyto přístupy je charakteristická snaha integrovat terapeutické postupy používané v jiných psychoterapeutických směrech</w:t>
      </w:r>
      <w:r w:rsidR="004E1A95">
        <w:t xml:space="preserve">. Větší důraz se začíná klást na práci s emocemi, hluboké postoje vzniklé při raných zážitcích, motivaci, </w:t>
      </w:r>
      <w:r w:rsidR="004E1A95">
        <w:lastRenderedPageBreak/>
        <w:t>meditaci</w:t>
      </w:r>
      <w:r w:rsidR="00734BDC">
        <w:t xml:space="preserve"> a </w:t>
      </w:r>
      <w:r w:rsidR="0028645C">
        <w:t>životní smysl. Nástup třetí vlny KBT souvisí s prosazováním konstruktivistických a postmodernistických teorií a také s „objevením“ všímavosti (</w:t>
      </w:r>
      <w:r w:rsidR="0028645C">
        <w:rPr>
          <w:rFonts w:cs="Times New Roman"/>
          <w:szCs w:val="24"/>
        </w:rPr>
        <w:t>Šlepecký</w:t>
      </w:r>
      <w:r w:rsidR="00813DD3">
        <w:rPr>
          <w:rFonts w:cs="Times New Roman"/>
          <w:szCs w:val="24"/>
        </w:rPr>
        <w:t xml:space="preserve"> et al.</w:t>
      </w:r>
      <w:r w:rsidR="0028645C">
        <w:rPr>
          <w:rFonts w:cs="Times New Roman"/>
          <w:szCs w:val="24"/>
        </w:rPr>
        <w:t>, 2018</w:t>
      </w:r>
      <w:r w:rsidR="0028645C">
        <w:t>)</w:t>
      </w:r>
      <w:r w:rsidR="000D5DC7">
        <w:t>.</w:t>
      </w:r>
    </w:p>
    <w:p w14:paraId="7C4B7FF5" w14:textId="0529ED4F" w:rsidR="00335799" w:rsidRDefault="004E2566" w:rsidP="00F45384">
      <w:r>
        <w:t>Tvůrce terapie zaměřené na schémata, Jeffrey E. Young, hledal způsob jak pomoci klientům s hluboce zažitými vzorci uvažování, emočního prožívání a chování, na které nefungoval standardní přístup kognitivní terapie. Pro tyto klienty (většinou s diagnózou poruchy osobnosti)</w:t>
      </w:r>
      <w:r w:rsidR="00724367">
        <w:t xml:space="preserve"> vytvořil psychoterapeutický přístup, který označil jako na schémata zaměřenou kognitivní terapii. Tento přístup na rozdíl od kognitivní terapie klade hlavní důraz na prožitky z raného dětství. Přitom předpokládá, že tyto rané prožitky formují emoční reakce v</w:t>
      </w:r>
      <w:r w:rsidR="00F45384">
        <w:t> </w:t>
      </w:r>
      <w:r w:rsidR="00724367">
        <w:t>dospělosti</w:t>
      </w:r>
      <w:r w:rsidR="00F45384">
        <w:t xml:space="preserve"> (</w:t>
      </w:r>
      <w:r w:rsidR="00457CAD">
        <w:t xml:space="preserve">Young, Klosko, </w:t>
      </w:r>
      <w:r w:rsidR="00457CAD">
        <w:rPr>
          <w:lang w:val="en-US"/>
        </w:rPr>
        <w:t xml:space="preserve">&amp; </w:t>
      </w:r>
      <w:r w:rsidR="00457CAD">
        <w:t xml:space="preserve">Weishaar, 2003; </w:t>
      </w:r>
      <w:r w:rsidR="00813DD3">
        <w:rPr>
          <w:rFonts w:cs="Times New Roman"/>
          <w:szCs w:val="24"/>
        </w:rPr>
        <w:t>Šlepecký et al., 2018</w:t>
      </w:r>
      <w:r w:rsidR="00F45384">
        <w:t>).</w:t>
      </w:r>
    </w:p>
    <w:p w14:paraId="7778D28F" w14:textId="77777777" w:rsidR="00F45384" w:rsidRDefault="00F45384" w:rsidP="00CB47C4">
      <w:pPr>
        <w:pStyle w:val="Nadpis3"/>
      </w:pPr>
      <w:bookmarkStart w:id="21" w:name="_Toc37330124"/>
      <w:r>
        <w:t>Raná maladaptivní schémata</w:t>
      </w:r>
      <w:bookmarkEnd w:id="21"/>
    </w:p>
    <w:p w14:paraId="7132C230" w14:textId="48AEEA1D" w:rsidR="00926B22" w:rsidRDefault="00EB2196" w:rsidP="00266925">
      <w:r>
        <w:t xml:space="preserve">Ústředním pojmem terapie zaměřené na schémata </w:t>
      </w:r>
      <w:r w:rsidRPr="00734BDC">
        <w:t xml:space="preserve">jsou </w:t>
      </w:r>
      <w:r w:rsidR="008A6D67" w:rsidRPr="002049AA">
        <w:rPr>
          <w:i/>
        </w:rPr>
        <w:t>raná maladaptivní schémata</w:t>
      </w:r>
      <w:r w:rsidR="00266925" w:rsidRPr="00734BDC">
        <w:t>.</w:t>
      </w:r>
      <w:r w:rsidR="00266925">
        <w:t xml:space="preserve"> </w:t>
      </w:r>
      <w:r w:rsidR="008E3605">
        <w:t xml:space="preserve">Jedná se o hluboké, extrémně stabilní vzorce myšlení </w:t>
      </w:r>
      <w:r w:rsidR="00266925">
        <w:t>spojené s emočními reakcemi a popudem k nefunkčnímu myšlení a chování</w:t>
      </w:r>
      <w:r w:rsidR="00957309">
        <w:t>.</w:t>
      </w:r>
      <w:r w:rsidR="00734BDC">
        <w:t xml:space="preserve"> </w:t>
      </w:r>
      <w:r w:rsidR="002F599C">
        <w:t xml:space="preserve">Tyto vzorce vznikají v dětství, když nedojde k naplnění základních emočních </w:t>
      </w:r>
      <w:r w:rsidR="005F3B7D">
        <w:t>potřeb dítěte</w:t>
      </w:r>
      <w:r w:rsidR="00734BDC">
        <w:t xml:space="preserve"> (</w:t>
      </w:r>
      <w:r w:rsidR="00734BDC">
        <w:rPr>
          <w:rFonts w:cs="Times New Roman"/>
          <w:szCs w:val="24"/>
        </w:rPr>
        <w:t>Šlepecký et al., 2018</w:t>
      </w:r>
      <w:r w:rsidR="00734BDC">
        <w:t>)</w:t>
      </w:r>
      <w:r w:rsidR="005F3B7D">
        <w:t>. Young (</w:t>
      </w:r>
      <w:r w:rsidR="003668A4">
        <w:t>1994</w:t>
      </w:r>
      <w:r w:rsidR="005F3B7D">
        <w:t>)</w:t>
      </w:r>
      <w:r w:rsidR="003668A4">
        <w:t xml:space="preserve"> těchto potřeb rozlišil pět: </w:t>
      </w:r>
      <w:r w:rsidR="00EA1D60">
        <w:t xml:space="preserve">potřebu bezpečné vazby ke druhým, potřebu autonomie, potřebu hranic, potřebu </w:t>
      </w:r>
      <w:r w:rsidR="00770714">
        <w:t>vyjadřovat své potřeby a emoce a potřebu mít možnost být spontánní a hrát si.</w:t>
      </w:r>
      <w:r w:rsidR="00AF548B">
        <w:t xml:space="preserve"> Malé dítě je závislé na rodičích a nemůže se tedy postarat o své potřeby samostatně. Proto se například fyzicky týrané dítě naučí potlačovat své emoce a zároveň očekávat agresi ze strany druhých lidí, aby se tak chránilo a předcházelo fyzickému napadení (Pollak, 2015).</w:t>
      </w:r>
      <w:r w:rsidR="00EC20A8">
        <w:t xml:space="preserve"> U </w:t>
      </w:r>
      <w:r w:rsidR="00DB2985">
        <w:t>takového jedince je pak projevování emocí automaticky potlačováno i v dospělosti v situacích, kdy žádné nebezpečí nehrozí (Benda, v tisku).</w:t>
      </w:r>
    </w:p>
    <w:p w14:paraId="4350B096" w14:textId="77777777" w:rsidR="00A451AC" w:rsidRDefault="00B7635D" w:rsidP="00A451AC">
      <w:r>
        <w:t xml:space="preserve">Když se u člověka v dětství vytvoří maladaptivní schéma, může později zvolit různé strategie, jak se se schématem vyrovnat. Young, Klosko a Weishaar (2003) vymezili tři </w:t>
      </w:r>
      <w:r w:rsidR="0034460E">
        <w:t xml:space="preserve">základní </w:t>
      </w:r>
      <w:r>
        <w:t xml:space="preserve">způsoby zvládání: Jedinec může </w:t>
      </w:r>
      <w:r w:rsidR="008D4B64">
        <w:t xml:space="preserve">schéma přijmout. To znamená, že jej </w:t>
      </w:r>
      <w:r>
        <w:t>akceptuje jako pravdivé a chová se způsobem, který je potvrzuje</w:t>
      </w:r>
      <w:r w:rsidR="008D4B64">
        <w:t xml:space="preserve">. Vybírá si partnera, který se k němu chová velmi podobně jako „problémový rodič“ a znovu prožívá dětské zážitky, v kterých se schéma utvářelo. Druhou strategií je vyhýbání. V tomto případě se jedinec snaží, aby se schéma neaktivovalo, přestože si je neuvědomuje. Vyhýbá se situacím i myšlenkám, které by ho mohly spustit. Pokud se taková myšlenka objeví, snaží </w:t>
      </w:r>
      <w:r w:rsidR="00C15109">
        <w:t xml:space="preserve">se jí potlačit např. tím, že nadměrně jí, nutkavě uklízí, nadměrně pije alkohol. Třetí způsob zvládání je hyperkompenzace schématu. </w:t>
      </w:r>
      <w:r w:rsidR="00910DF2">
        <w:t>Ta obnáší boj proti schématu, kdy se jedinec chová a přemýšlí, jako by platil jeho opak. Pokud byl v dětství ponižován, v dospělosti často pohrdá druhými</w:t>
      </w:r>
      <w:r w:rsidR="0034460E">
        <w:t xml:space="preserve">. </w:t>
      </w:r>
      <w:r w:rsidR="0034460E">
        <w:lastRenderedPageBreak/>
        <w:t>Když byl přesvědčen, že nemá pro druhé cenu, snaží se být v dospělosti dokonalý</w:t>
      </w:r>
      <w:r w:rsidR="004E49C5">
        <w:t xml:space="preserve">m </w:t>
      </w:r>
      <w:r w:rsidR="00C15109">
        <w:t>(</w:t>
      </w:r>
      <w:r w:rsidR="00C15109">
        <w:rPr>
          <w:rFonts w:cs="Times New Roman"/>
          <w:szCs w:val="24"/>
        </w:rPr>
        <w:t>Šlepecký et al., 2018</w:t>
      </w:r>
      <w:r w:rsidR="00C15109">
        <w:t>)</w:t>
      </w:r>
      <w:r w:rsidR="004E49C5">
        <w:t>.</w:t>
      </w:r>
    </w:p>
    <w:p w14:paraId="09933BCB" w14:textId="77777777" w:rsidR="00972A21" w:rsidRDefault="006649DC" w:rsidP="00A451AC">
      <w:r>
        <w:t>Když se v dětství vytvoří maladaptivní schéma, poznáme to obvykle v dospělosti na nepřiměřenosti vlastní emoční reakce v určitých typických situacích. Relativně běžný a</w:t>
      </w:r>
      <w:r w:rsidR="00435AB8">
        <w:t xml:space="preserve"> malý podnět </w:t>
      </w:r>
      <w:r>
        <w:t>v nás vyvolá neadekvátně silnou reakci. Současně s tím zažíváme i pocit bezmoci, protože svou přehnanou emoční reakci neumíme příliš ovlivnit (Benda, 2019a)</w:t>
      </w:r>
      <w:r w:rsidR="00972A21">
        <w:t>.</w:t>
      </w:r>
    </w:p>
    <w:p w14:paraId="7069914B" w14:textId="7D32E6F4" w:rsidR="00926B22" w:rsidRPr="00F45384" w:rsidRDefault="00435AB8" w:rsidP="00320C9B">
      <w:r>
        <w:t>Raná maladaptivn</w:t>
      </w:r>
      <w:r w:rsidR="00320C9B">
        <w:t>í schémata je těžké později</w:t>
      </w:r>
      <w:r>
        <w:t xml:space="preserve"> měnit. </w:t>
      </w:r>
      <w:r w:rsidR="006A2E39">
        <w:t xml:space="preserve">V psychoterapii je </w:t>
      </w:r>
      <w:r w:rsidR="00B15C02">
        <w:t xml:space="preserve">ale </w:t>
      </w:r>
      <w:r w:rsidR="006A2E39">
        <w:t xml:space="preserve">možné změny schématu dosáhnout navozením tzv. korektivní emoční zkušenosti. </w:t>
      </w:r>
      <w:r w:rsidR="008056BA">
        <w:t>Ta vyža</w:t>
      </w:r>
      <w:r w:rsidR="002711CC">
        <w:t>duje</w:t>
      </w:r>
      <w:r w:rsidR="008056BA">
        <w:t xml:space="preserve"> identifikaci daného schématu a prozkoumání s ním spojených pocitů i typických „spouštěčů“</w:t>
      </w:r>
      <w:r w:rsidR="00B15C02">
        <w:t xml:space="preserve">. V situaci, kdy je schéma znovu aktivováno, poté psychoterapeut do procesu vstoupí s nabídkou korekce. Pokud si tedy klient při aktivaci schématu uvědomí a vyjádří své </w:t>
      </w:r>
      <w:r w:rsidR="002711CC">
        <w:t>negativní, sebekritické přesvědčení</w:t>
      </w:r>
      <w:r w:rsidR="00B15C02">
        <w:t xml:space="preserve"> </w:t>
      </w:r>
      <w:r w:rsidR="002711CC">
        <w:t xml:space="preserve">o sobě, vede jej terapeut k porozumění tomu, co </w:t>
      </w:r>
      <w:r w:rsidR="002711CC" w:rsidRPr="009F0F13">
        <w:t>potřebuje. Zprostředkuje mu soucitný postoj k</w:t>
      </w:r>
      <w:r w:rsidR="009F0F13">
        <w:t> </w:t>
      </w:r>
      <w:r w:rsidR="002711CC" w:rsidRPr="009F0F13">
        <w:t>sobě</w:t>
      </w:r>
      <w:r w:rsidR="009F0F13">
        <w:t>, pomůže mu získat jistotu, že jeho prožívání i jeho potřeby jsou pochopitelné. Když klient zažije, že v momentu aktivace maladaptivního schématu může k vlastním pocitům a potřebám zaujmo</w:t>
      </w:r>
      <w:r w:rsidR="00320C9B">
        <w:t>ut jiný postoj, než jaký zaujímal</w:t>
      </w:r>
      <w:r w:rsidR="009F0F13">
        <w:t xml:space="preserve"> v</w:t>
      </w:r>
      <w:r w:rsidR="00320C9B">
        <w:t> </w:t>
      </w:r>
      <w:r w:rsidR="009F0F13">
        <w:t>minulosti</w:t>
      </w:r>
      <w:r w:rsidR="00320C9B">
        <w:t xml:space="preserve">, může dojít k přepsání schématu v paměti </w:t>
      </w:r>
      <w:r w:rsidR="002711CC" w:rsidRPr="009F0F13">
        <w:t>(Benda, 2019a).</w:t>
      </w:r>
      <w:r w:rsidR="00320C9B">
        <w:t xml:space="preserve"> Tento proces tzv. rekonsolidace paměti se podařilo zachytit </w:t>
      </w:r>
      <w:r w:rsidR="0083755F">
        <w:t>i na neuro</w:t>
      </w:r>
      <w:r w:rsidR="00A22E5F">
        <w:t>biologické úrovni (</w:t>
      </w:r>
      <w:r w:rsidR="001C168B">
        <w:t xml:space="preserve">Beckers, </w:t>
      </w:r>
      <w:r w:rsidR="00734BDC" w:rsidRPr="00450DC6">
        <w:rPr>
          <w:rFonts w:cs="Times New Roman"/>
          <w:szCs w:val="24"/>
        </w:rPr>
        <w:t>&amp;</w:t>
      </w:r>
      <w:r w:rsidR="00734BDC">
        <w:rPr>
          <w:rFonts w:cs="Times New Roman"/>
          <w:szCs w:val="24"/>
        </w:rPr>
        <w:t xml:space="preserve"> </w:t>
      </w:r>
      <w:r w:rsidR="001C168B">
        <w:t>Kindt, 2017</w:t>
      </w:r>
      <w:r w:rsidR="00A22E5F">
        <w:t>).</w:t>
      </w:r>
    </w:p>
    <w:p w14:paraId="1CF7CD14" w14:textId="77777777" w:rsidR="00E72135" w:rsidRDefault="00E72135" w:rsidP="00CB47C4">
      <w:pPr>
        <w:pStyle w:val="Nadpis3"/>
      </w:pPr>
      <w:bookmarkStart w:id="22" w:name="_Toc37330125"/>
      <w:r>
        <w:t>Rodičovské vzorce</w:t>
      </w:r>
      <w:bookmarkEnd w:id="22"/>
    </w:p>
    <w:p w14:paraId="69834238" w14:textId="22DF1B42" w:rsidR="003807A2" w:rsidRDefault="00AF12A8" w:rsidP="001E4F97">
      <w:r>
        <w:t xml:space="preserve">Terapie zaměřená na schémata tedy </w:t>
      </w:r>
      <w:r w:rsidR="00F804FE">
        <w:t xml:space="preserve">říká, že nenaplnění základních emočních potřeb dítěte vede ke vzniku maladaptivních </w:t>
      </w:r>
      <w:r w:rsidR="00833683">
        <w:t xml:space="preserve">emočních </w:t>
      </w:r>
      <w:r w:rsidR="00F804FE">
        <w:t>schémat</w:t>
      </w:r>
      <w:r w:rsidR="00833683">
        <w:t>, která se pak dlouhodobě projevují tendencí k určitým automatickým emočním reakcím</w:t>
      </w:r>
      <w:r w:rsidR="00F804FE">
        <w:t>. D</w:t>
      </w:r>
      <w:r w:rsidR="00833683">
        <w:t>o</w:t>
      </w:r>
      <w:r w:rsidR="00F804FE">
        <w:t xml:space="preserve"> tohoto modelu přidáme nyní ještě jeden prvek. K nenaplnění potřeb dítěte</w:t>
      </w:r>
      <w:r w:rsidR="003807A2">
        <w:t xml:space="preserve"> a následnému vzniku maladaptivních schémat</w:t>
      </w:r>
      <w:r w:rsidR="00F804FE">
        <w:t xml:space="preserve"> podle Young</w:t>
      </w:r>
      <w:r w:rsidR="00734BDC">
        <w:t>, Klosko a Weishaar (2003)</w:t>
      </w:r>
      <w:r w:rsidR="00F804FE">
        <w:t xml:space="preserve"> dochází prostřednictvím </w:t>
      </w:r>
      <w:r w:rsidR="003807A2" w:rsidRPr="002049AA">
        <w:rPr>
          <w:i/>
        </w:rPr>
        <w:t xml:space="preserve">negativních </w:t>
      </w:r>
      <w:r w:rsidR="00F804FE" w:rsidRPr="002049AA">
        <w:rPr>
          <w:i/>
          <w:iCs/>
        </w:rPr>
        <w:t>rodičovských vzorc</w:t>
      </w:r>
      <w:r w:rsidR="003807A2" w:rsidRPr="002049AA">
        <w:rPr>
          <w:i/>
          <w:iCs/>
        </w:rPr>
        <w:t>ů</w:t>
      </w:r>
      <w:r w:rsidR="003807A2">
        <w:t xml:space="preserve">. Tato souvislost </w:t>
      </w:r>
      <w:r w:rsidR="006D4A17">
        <w:t xml:space="preserve">pak </w:t>
      </w:r>
      <w:r w:rsidR="003807A2">
        <w:t xml:space="preserve">byla doložena i řadou výzkumů (Fischer, Smout, </w:t>
      </w:r>
      <w:r w:rsidR="0060330D" w:rsidRPr="00450DC6">
        <w:rPr>
          <w:rFonts w:cs="Times New Roman"/>
          <w:szCs w:val="24"/>
        </w:rPr>
        <w:t>&amp;</w:t>
      </w:r>
      <w:r w:rsidR="0060330D">
        <w:rPr>
          <w:rFonts w:cs="Times New Roman"/>
          <w:szCs w:val="24"/>
        </w:rPr>
        <w:t xml:space="preserve"> </w:t>
      </w:r>
      <w:r w:rsidR="003807A2">
        <w:t xml:space="preserve">Delfabbro, 2016; Haugh, Miceli, </w:t>
      </w:r>
      <w:r w:rsidR="0060330D" w:rsidRPr="00450DC6">
        <w:rPr>
          <w:rFonts w:cs="Times New Roman"/>
          <w:szCs w:val="24"/>
        </w:rPr>
        <w:t>&amp;</w:t>
      </w:r>
      <w:r w:rsidR="0060330D">
        <w:rPr>
          <w:rFonts w:cs="Times New Roman"/>
          <w:szCs w:val="24"/>
        </w:rPr>
        <w:t xml:space="preserve"> </w:t>
      </w:r>
      <w:r w:rsidR="003807A2">
        <w:t xml:space="preserve">DeLorme, 2017; McCarthy, </w:t>
      </w:r>
      <w:r w:rsidR="0060330D" w:rsidRPr="00450DC6">
        <w:rPr>
          <w:rFonts w:cs="Times New Roman"/>
          <w:szCs w:val="24"/>
        </w:rPr>
        <w:t>&amp;</w:t>
      </w:r>
      <w:r w:rsidR="0060330D">
        <w:rPr>
          <w:rFonts w:cs="Times New Roman"/>
          <w:szCs w:val="24"/>
        </w:rPr>
        <w:t xml:space="preserve"> </w:t>
      </w:r>
      <w:r w:rsidR="003807A2">
        <w:t>Lumley, 2012; Calvete, 2014).</w:t>
      </w:r>
    </w:p>
    <w:p w14:paraId="6B9042E5" w14:textId="3B65E17F" w:rsidR="008B4B9F" w:rsidRDefault="00F804FE" w:rsidP="001B1C58">
      <w:r>
        <w:t>Young</w:t>
      </w:r>
      <w:r w:rsidR="00D630F9">
        <w:t xml:space="preserve">, Klosko a Weishaar (2003) </w:t>
      </w:r>
      <w:r w:rsidR="009553E7">
        <w:t xml:space="preserve">původně </w:t>
      </w:r>
      <w:r>
        <w:t>identifikoval</w:t>
      </w:r>
      <w:r w:rsidR="00D630F9">
        <w:t>i</w:t>
      </w:r>
      <w:r>
        <w:t xml:space="preserve"> </w:t>
      </w:r>
      <w:r w:rsidR="00972CD7">
        <w:t xml:space="preserve">18 raných maladaptivních schémat a k nim přiřadil </w:t>
      </w:r>
      <w:r w:rsidR="0028264F">
        <w:t xml:space="preserve">17 </w:t>
      </w:r>
      <w:r w:rsidR="00972CD7">
        <w:t>rodi</w:t>
      </w:r>
      <w:r w:rsidR="0028264F">
        <w:t>čovských</w:t>
      </w:r>
      <w:r w:rsidR="00972CD7">
        <w:t xml:space="preserve"> vzo</w:t>
      </w:r>
      <w:r w:rsidR="0028264F">
        <w:t>rců</w:t>
      </w:r>
      <w:r w:rsidR="00972CD7">
        <w:t>, které působily při jejich vzniku</w:t>
      </w:r>
      <w:r w:rsidR="00FF4A51">
        <w:t>. Tyto počty a vztahy byly později přez</w:t>
      </w:r>
      <w:r w:rsidR="004E70FA">
        <w:t>koumá</w:t>
      </w:r>
      <w:r w:rsidR="00A27BA4">
        <w:t xml:space="preserve">vány a faktorová analýza odhalila, že rodičovské vzorce měřené pomocí Youngova rodičovského dotazníku </w:t>
      </w:r>
      <w:r w:rsidR="009E7EBA">
        <w:t>je vhodnější vymezit pomocí šestifaktorového modelu</w:t>
      </w:r>
      <w:r w:rsidR="00386698">
        <w:t>.</w:t>
      </w:r>
      <w:r w:rsidR="004F171D">
        <w:t xml:space="preserve"> T</w:t>
      </w:r>
      <w:r w:rsidR="00A30E8A">
        <w:t>en</w:t>
      </w:r>
      <w:r w:rsidR="004F171D">
        <w:t xml:space="preserve"> sestává z těchto rodičovských vzorců: soupeřivost, ponižování a odmítání, tlumení emocí a deprivace, nadměrná ochrana a nadměrná </w:t>
      </w:r>
      <w:r w:rsidR="004F171D">
        <w:lastRenderedPageBreak/>
        <w:t xml:space="preserve">shovívavost, represe, ovládání. </w:t>
      </w:r>
      <w:r w:rsidR="00386698">
        <w:t>Zároveň se ukázalo, že každé z</w:t>
      </w:r>
      <w:r w:rsidR="006E007F">
        <w:t xml:space="preserve"> raných maladaptivních </w:t>
      </w:r>
      <w:r w:rsidR="00386698">
        <w:t>schémat je spojeno hned s několika negativními rodičovskými vzorci, takže původní Youngova koncepce</w:t>
      </w:r>
      <w:r w:rsidR="0084288F">
        <w:t>,</w:t>
      </w:r>
      <w:r w:rsidR="00386698">
        <w:t xml:space="preserve"> kdy jedno schéma odpovídalo jednomu vzorci</w:t>
      </w:r>
      <w:r w:rsidR="0084288F">
        <w:t>,</w:t>
      </w:r>
      <w:r w:rsidR="00386698">
        <w:t xml:space="preserve"> se nepotvrdila</w:t>
      </w:r>
      <w:r w:rsidR="009C65E3">
        <w:t xml:space="preserve"> </w:t>
      </w:r>
      <w:r w:rsidR="00A50788">
        <w:t xml:space="preserve">(Louis, Wood, </w:t>
      </w:r>
      <w:r w:rsidR="0060330D" w:rsidRPr="00450DC6">
        <w:rPr>
          <w:rFonts w:cs="Times New Roman"/>
          <w:szCs w:val="24"/>
        </w:rPr>
        <w:t>&amp;</w:t>
      </w:r>
      <w:r w:rsidR="0060330D">
        <w:rPr>
          <w:rFonts w:cs="Times New Roman"/>
          <w:szCs w:val="24"/>
        </w:rPr>
        <w:t xml:space="preserve"> </w:t>
      </w:r>
      <w:r w:rsidR="00A50788">
        <w:t xml:space="preserve">Lockwood, 2018; </w:t>
      </w:r>
      <w:r w:rsidR="00A27BA4">
        <w:t xml:space="preserve">Haugh, Miceli, </w:t>
      </w:r>
      <w:r w:rsidR="0060330D" w:rsidRPr="00450DC6">
        <w:rPr>
          <w:rFonts w:cs="Times New Roman"/>
          <w:szCs w:val="24"/>
        </w:rPr>
        <w:t>&amp;</w:t>
      </w:r>
      <w:r w:rsidR="0060330D">
        <w:rPr>
          <w:rFonts w:cs="Times New Roman"/>
          <w:szCs w:val="24"/>
        </w:rPr>
        <w:t xml:space="preserve"> </w:t>
      </w:r>
      <w:r w:rsidR="00A27BA4">
        <w:t>DeLorme, 2017)</w:t>
      </w:r>
      <w:r w:rsidR="00A50788">
        <w:t>.</w:t>
      </w:r>
    </w:p>
    <w:p w14:paraId="18634241" w14:textId="70654CE8" w:rsidR="00D84404" w:rsidRPr="00D45FFD" w:rsidRDefault="008C677B" w:rsidP="003A4613">
      <w:r>
        <w:t>Ze</w:t>
      </w:r>
      <w:r w:rsidR="008143AF">
        <w:t xml:space="preserve"> studií mapujících souvislosti chování rodičů v dětství se vznikem a rozvojem psychopatologických symptomů zmiňme následující</w:t>
      </w:r>
      <w:r w:rsidR="00347C70">
        <w:t xml:space="preserve">. </w:t>
      </w:r>
      <w:r w:rsidR="007B1E64">
        <w:t>Wolfradt, Hempel a Miles (2003) prokázali souvislost rodičovského stylu s úzkostí pociťovanou adolescenty</w:t>
      </w:r>
      <w:r w:rsidR="00A82192">
        <w:t xml:space="preserve">. </w:t>
      </w:r>
      <w:r w:rsidR="00080566">
        <w:t xml:space="preserve">Murray, Waller a Legg (2000) zjistili, že nadměrná ochrana rodičů je rizikovým faktorem pro rozvoj mentální bulimie. </w:t>
      </w:r>
      <w:r w:rsidR="003A4613">
        <w:t>Piko a Balázs (2012) doložili, že n</w:t>
      </w:r>
      <w:r w:rsidR="000836CF">
        <w:t xml:space="preserve">egativní interakce v rodině zvyšovaly </w:t>
      </w:r>
      <w:r w:rsidR="00EC20A8">
        <w:t>u </w:t>
      </w:r>
      <w:r w:rsidR="000836CF">
        <w:t>adolescentů riziko kouření a pití alkoholu.</w:t>
      </w:r>
    </w:p>
    <w:p w14:paraId="32F18338" w14:textId="77777777" w:rsidR="0084149E" w:rsidRPr="0084149E" w:rsidRDefault="000634F9" w:rsidP="0062755E">
      <w:pPr>
        <w:pStyle w:val="Nadpis1"/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23" w:name="_Toc37330126"/>
      <w:r w:rsidR="00B64132">
        <w:t>Empirick</w:t>
      </w:r>
      <w:r w:rsidR="0084149E">
        <w:t>á</w:t>
      </w:r>
      <w:r w:rsidR="0084149E" w:rsidRPr="0084149E">
        <w:t xml:space="preserve"> část</w:t>
      </w:r>
      <w:bookmarkEnd w:id="23"/>
    </w:p>
    <w:p w14:paraId="7643B962" w14:textId="77777777" w:rsidR="0084149E" w:rsidRDefault="00521132" w:rsidP="00CB47C4">
      <w:pPr>
        <w:pStyle w:val="Nadpis2"/>
      </w:pPr>
      <w:bookmarkStart w:id="24" w:name="_Toc37330127"/>
      <w:r>
        <w:lastRenderedPageBreak/>
        <w:t>Výzkumný problém</w:t>
      </w:r>
      <w:bookmarkEnd w:id="24"/>
    </w:p>
    <w:p w14:paraId="1F2BCDBA" w14:textId="7D2A8E9F" w:rsidR="00E83FE6" w:rsidRDefault="00B8509D" w:rsidP="00B412CB">
      <w:r>
        <w:t>Téma této práce vzniklo v rámci širšího výzkumného záměru</w:t>
      </w:r>
      <w:r w:rsidR="00B412CB">
        <w:t>, a to výzkumu soucitu se sebou a jeho role v regulaci emocí, udržování osobní pohody a duševního zdraví, realizovaného J</w:t>
      </w:r>
      <w:r w:rsidR="00375B60">
        <w:t>anem</w:t>
      </w:r>
      <w:r w:rsidR="00B412CB">
        <w:t xml:space="preserve"> Bendou. </w:t>
      </w:r>
    </w:p>
    <w:p w14:paraId="6E802C6A" w14:textId="4138968C" w:rsidR="00E83FE6" w:rsidRDefault="00E83FE6" w:rsidP="00B412CB">
      <w:r>
        <w:t>V teoretické části jsme se seznámili se soucitem se sebou, který je spojen s životní spokojeností (</w:t>
      </w:r>
      <w:r w:rsidR="00EA3AEF">
        <w:rPr>
          <w:rFonts w:cs="Times New Roman"/>
          <w:szCs w:val="24"/>
        </w:rPr>
        <w:t>Hollis-Walker,</w:t>
      </w:r>
      <w:r w:rsidR="00375B60">
        <w:rPr>
          <w:rFonts w:cs="Times New Roman"/>
          <w:szCs w:val="24"/>
        </w:rPr>
        <w:t xml:space="preserve"> </w:t>
      </w:r>
      <w:r w:rsidR="00375B60" w:rsidRPr="00450DC6">
        <w:rPr>
          <w:rFonts w:cs="Times New Roman"/>
          <w:szCs w:val="24"/>
        </w:rPr>
        <w:t>&amp;</w:t>
      </w:r>
      <w:r w:rsidR="00375B60">
        <w:rPr>
          <w:rFonts w:cs="Times New Roman"/>
          <w:szCs w:val="24"/>
        </w:rPr>
        <w:t xml:space="preserve"> </w:t>
      </w:r>
      <w:r w:rsidR="00EA3AEF" w:rsidRPr="00FB5424">
        <w:rPr>
          <w:rFonts w:cs="Times New Roman"/>
          <w:szCs w:val="24"/>
        </w:rPr>
        <w:t>Colosimo</w:t>
      </w:r>
      <w:r w:rsidR="00EA3AEF">
        <w:rPr>
          <w:rFonts w:cs="Times New Roman"/>
          <w:szCs w:val="24"/>
        </w:rPr>
        <w:t>, 2011</w:t>
      </w:r>
      <w:r>
        <w:t>), jako mediátor snižuje důsledky pociťovaného stresu (Stutts,</w:t>
      </w:r>
      <w:r w:rsidR="00375B60">
        <w:t xml:space="preserve"> Leary, Zeveney, </w:t>
      </w:r>
      <w:r w:rsidR="00375B60" w:rsidRPr="00450DC6">
        <w:rPr>
          <w:rFonts w:cs="Times New Roman"/>
          <w:szCs w:val="24"/>
        </w:rPr>
        <w:t>&amp;</w:t>
      </w:r>
      <w:r w:rsidR="00375B60">
        <w:rPr>
          <w:rFonts w:cs="Times New Roman"/>
          <w:szCs w:val="24"/>
        </w:rPr>
        <w:t xml:space="preserve"> Hufnagle,</w:t>
      </w:r>
      <w:r>
        <w:t xml:space="preserve"> 2018)</w:t>
      </w:r>
      <w:r w:rsidR="00EA3AEF">
        <w:t xml:space="preserve"> a zároveň působí jako „protilék“ na pocity maladaptivního studu (Gilbert, 2010).</w:t>
      </w:r>
    </w:p>
    <w:p w14:paraId="4634C22A" w14:textId="157F03A8" w:rsidR="00D5539D" w:rsidRDefault="00AE2B8D" w:rsidP="00F15A3F">
      <w:r>
        <w:t>V</w:t>
      </w:r>
      <w:r w:rsidR="00F15A3F">
        <w:t xml:space="preserve">ysvětlili jsme, že stud zřejmě hraje důležitou roli v etiologii </w:t>
      </w:r>
      <w:r>
        <w:t xml:space="preserve">duševních poruch </w:t>
      </w:r>
      <w:r w:rsidR="00F15A3F">
        <w:t xml:space="preserve">(Miller, 1996; Benda et al., 2019) </w:t>
      </w:r>
      <w:r w:rsidR="00D5539D">
        <w:t xml:space="preserve">a jeho vznik jsme spojili se lpěním na konceptuálním Já </w:t>
      </w:r>
      <w:r w:rsidR="002C7B3E">
        <w:t xml:space="preserve">(Moore, Christian, Boren, </w:t>
      </w:r>
      <w:r w:rsidR="00375B60" w:rsidRPr="00450DC6">
        <w:rPr>
          <w:rFonts w:cs="Times New Roman"/>
          <w:szCs w:val="24"/>
        </w:rPr>
        <w:t>&amp;</w:t>
      </w:r>
      <w:r w:rsidR="00375B60">
        <w:rPr>
          <w:rFonts w:cs="Times New Roman"/>
          <w:szCs w:val="24"/>
        </w:rPr>
        <w:t xml:space="preserve"> </w:t>
      </w:r>
      <w:r w:rsidR="002C7B3E">
        <w:t>Tangney, 2017; Benda, 2019a, b)</w:t>
      </w:r>
      <w:r w:rsidR="00DB2F8F">
        <w:t>.</w:t>
      </w:r>
    </w:p>
    <w:p w14:paraId="71098F36" w14:textId="00B72629" w:rsidR="00E83FE6" w:rsidRDefault="003708F7" w:rsidP="00B412CB">
      <w:r>
        <w:t xml:space="preserve">Schopnost neulpívat na svých představách o sobě jsme označili jako nepřipoutanost k Já a zmínili jsme, že nepřipoutanost je podobně jako soucit se sebou postojem, který přispívá k duševnímu zdraví a působí proti rozvoji psychopatologických symptomů (Van Gordon et al., 2017; Lamis, </w:t>
      </w:r>
      <w:r w:rsidR="00375B60" w:rsidRPr="00450DC6">
        <w:rPr>
          <w:rFonts w:cs="Times New Roman"/>
          <w:szCs w:val="24"/>
        </w:rPr>
        <w:t>&amp;</w:t>
      </w:r>
      <w:r w:rsidR="00375B60">
        <w:rPr>
          <w:rFonts w:cs="Times New Roman"/>
          <w:szCs w:val="24"/>
        </w:rPr>
        <w:t xml:space="preserve"> </w:t>
      </w:r>
      <w:r>
        <w:t xml:space="preserve">Dvorak, 2014; Sahdra, Shaver, </w:t>
      </w:r>
      <w:r w:rsidR="00375B60" w:rsidRPr="00450DC6">
        <w:rPr>
          <w:rFonts w:cs="Times New Roman"/>
          <w:szCs w:val="24"/>
        </w:rPr>
        <w:t>&amp;</w:t>
      </w:r>
      <w:r w:rsidR="00375B60">
        <w:rPr>
          <w:rFonts w:cs="Times New Roman"/>
          <w:szCs w:val="24"/>
        </w:rPr>
        <w:t xml:space="preserve"> </w:t>
      </w:r>
      <w:r>
        <w:t>Brown, 2010).</w:t>
      </w:r>
    </w:p>
    <w:p w14:paraId="16C7EF2C" w14:textId="328F79E7" w:rsidR="00B8509D" w:rsidRDefault="00050445" w:rsidP="005B344C">
      <w:r>
        <w:t xml:space="preserve">V praktické části nás bude zajímat, jaký je vztah mezi soucitem se sebou, studem a nepřipoutaností k Já. V rámci studu se zaměříme na </w:t>
      </w:r>
      <w:r w:rsidR="00CD32B8">
        <w:t>omnipotentní vinu, která</w:t>
      </w:r>
      <w:r>
        <w:t xml:space="preserve"> </w:t>
      </w:r>
      <w:r w:rsidR="00CD32B8">
        <w:t xml:space="preserve">je spojena </w:t>
      </w:r>
      <w:r>
        <w:t>s tendencí přejímat odpovědnost za to, jak se cítí druzí (</w:t>
      </w:r>
      <w:r w:rsidRPr="00F64A95">
        <w:t>O'Connor</w:t>
      </w:r>
      <w:r>
        <w:t xml:space="preserve"> et al., 1997, 1999; Škrdlík, 2019).</w:t>
      </w:r>
    </w:p>
    <w:p w14:paraId="0F2F3BD6" w14:textId="7AA39D85" w:rsidR="005B344C" w:rsidRDefault="00614B04" w:rsidP="00CE5FD5">
      <w:r w:rsidRPr="00673744">
        <w:t xml:space="preserve">Do tohoto modelu přidáme </w:t>
      </w:r>
      <w:r w:rsidR="00673744">
        <w:t xml:space="preserve">ještě </w:t>
      </w:r>
      <w:r w:rsidRPr="00673744">
        <w:t>jednu proměnn</w:t>
      </w:r>
      <w:r w:rsidR="00673744">
        <w:t>ou, a sice zkušenosti z dětství, které mají podle výzkumných studií vliv na prožívání neadekvátního studu (</w:t>
      </w:r>
      <w:r w:rsidR="00CD2802">
        <w:t xml:space="preserve">Gross, </w:t>
      </w:r>
      <w:r w:rsidR="00375B60" w:rsidRPr="00450DC6">
        <w:rPr>
          <w:rFonts w:cs="Times New Roman"/>
          <w:szCs w:val="24"/>
        </w:rPr>
        <w:t>&amp;</w:t>
      </w:r>
      <w:r w:rsidR="00375B60">
        <w:rPr>
          <w:rFonts w:cs="Times New Roman"/>
          <w:szCs w:val="24"/>
        </w:rPr>
        <w:t xml:space="preserve"> </w:t>
      </w:r>
      <w:r w:rsidR="00CD2802">
        <w:t>Hansen, 2000; Dvorská 2018</w:t>
      </w:r>
      <w:r w:rsidR="00673744">
        <w:t>)</w:t>
      </w:r>
      <w:r w:rsidR="00CD2802">
        <w:t xml:space="preserve"> i na schopnost soucítit se sebou (Cunha et al., 201</w:t>
      </w:r>
      <w:r w:rsidR="00D646FA">
        <w:t>3</w:t>
      </w:r>
      <w:r w:rsidR="00CD2802">
        <w:t>; Shaver et al., 2017).</w:t>
      </w:r>
      <w:r w:rsidR="009126CC">
        <w:t xml:space="preserve"> Zkušenosti z dětství budeme zkoumat prostřednictvím rodičovských vzorců. Pro účely výzkumu jsme vybrali </w:t>
      </w:r>
      <w:r w:rsidR="00A26378">
        <w:t>dva rodičovské vzorce z šestifaktorového modelu Louise, Wooda a Lockwooda</w:t>
      </w:r>
      <w:r w:rsidR="00D630F9">
        <w:t xml:space="preserve"> (2018)</w:t>
      </w:r>
      <w:r w:rsidR="00A26378">
        <w:t xml:space="preserve">: nadměrnou ochranu a nadměrnou shovívavost (v originále overprotection and overindulgence) a ovládání (v originále controlling). </w:t>
      </w:r>
      <w:r w:rsidR="00AC0F19">
        <w:t xml:space="preserve">Domníváme se, </w:t>
      </w:r>
      <w:r w:rsidR="00D0717B">
        <w:t>že tyto vzorce by mohly mít nejužší vztah k</w:t>
      </w:r>
      <w:r w:rsidR="001D4252">
        <w:t> omnipotentní vině</w:t>
      </w:r>
      <w:r w:rsidR="00D0717B">
        <w:t>.</w:t>
      </w:r>
    </w:p>
    <w:p w14:paraId="221733D8" w14:textId="77777777" w:rsidR="005B344C" w:rsidRDefault="005B344C" w:rsidP="00CB47C4">
      <w:pPr>
        <w:pStyle w:val="Nadpis3"/>
      </w:pPr>
      <w:bookmarkStart w:id="25" w:name="_Toc37330128"/>
      <w:r>
        <w:lastRenderedPageBreak/>
        <w:t>Cíle</w:t>
      </w:r>
      <w:bookmarkEnd w:id="25"/>
    </w:p>
    <w:p w14:paraId="6F2CBAA9" w14:textId="600D8900" w:rsidR="005B344C" w:rsidRDefault="00B939E5" w:rsidP="00B8509D">
      <w:r>
        <w:t>Cílem našeho výzkumu bylo</w:t>
      </w:r>
      <w:r w:rsidR="007539DA">
        <w:t xml:space="preserve"> formou korelační studie</w:t>
      </w:r>
      <w:r>
        <w:t xml:space="preserve"> 1) prověřit vztah mezi soucitem se sebou, </w:t>
      </w:r>
      <w:r w:rsidR="001D4252">
        <w:t>omnipotentní vinou</w:t>
      </w:r>
      <w:r w:rsidR="00195CE8">
        <w:t xml:space="preserve"> a nepřipoutaností k Já a </w:t>
      </w:r>
      <w:r>
        <w:t xml:space="preserve">2) </w:t>
      </w:r>
      <w:r w:rsidR="001F1C36">
        <w:t>pro</w:t>
      </w:r>
      <w:r w:rsidR="00DE3DE4">
        <w:t xml:space="preserve">věřit vztah </w:t>
      </w:r>
      <w:r w:rsidR="001F1C36">
        <w:t>nadměrné ochrany</w:t>
      </w:r>
      <w:r w:rsidR="00DE3DE4">
        <w:t xml:space="preserve"> a shovívavosti</w:t>
      </w:r>
      <w:r w:rsidR="001F1C36">
        <w:t xml:space="preserve"> rodičů </w:t>
      </w:r>
      <w:r w:rsidR="00DE3DE4">
        <w:t xml:space="preserve">a ovládání rodičů </w:t>
      </w:r>
      <w:r w:rsidR="001F1C36">
        <w:t>v dětství k</w:t>
      </w:r>
      <w:r w:rsidR="00FC68F3">
        <w:t> soucitu se sebou, k</w:t>
      </w:r>
      <w:r w:rsidR="006E0F20">
        <w:t> omnipotentní vině</w:t>
      </w:r>
      <w:r w:rsidR="00FC68F3">
        <w:t xml:space="preserve"> a k nepřipoutanosti k Já.</w:t>
      </w:r>
    </w:p>
    <w:p w14:paraId="2201D364" w14:textId="77777777" w:rsidR="005B344C" w:rsidRDefault="005B344C" w:rsidP="00CB47C4">
      <w:pPr>
        <w:pStyle w:val="Nadpis3"/>
      </w:pPr>
      <w:bookmarkStart w:id="26" w:name="_Toc37330129"/>
      <w:r>
        <w:t>Hypotézy</w:t>
      </w:r>
      <w:bookmarkEnd w:id="26"/>
    </w:p>
    <w:p w14:paraId="3B176FAE" w14:textId="1745B45C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 w:rsidRPr="00CA68A9">
        <w:rPr>
          <w:rFonts w:ascii="Calibri" w:eastAsia="Times New Roman" w:hAnsi="Calibri" w:cs="Calibri"/>
          <w:lang w:eastAsia="cs-CZ"/>
        </w:rPr>
        <w:t>H1: Soucit se sebou negativ</w:t>
      </w:r>
      <w:r w:rsidR="009D1AE8">
        <w:rPr>
          <w:rFonts w:ascii="Calibri" w:eastAsia="Times New Roman" w:hAnsi="Calibri" w:cs="Calibri"/>
          <w:lang w:eastAsia="cs-CZ"/>
        </w:rPr>
        <w:t>ně koreluje</w:t>
      </w:r>
      <w:r w:rsidRPr="00CA68A9">
        <w:rPr>
          <w:rFonts w:ascii="Calibri" w:eastAsia="Times New Roman" w:hAnsi="Calibri" w:cs="Calibri"/>
          <w:lang w:eastAsia="cs-CZ"/>
        </w:rPr>
        <w:t xml:space="preserve"> s </w:t>
      </w:r>
      <w:r w:rsidR="001D4252">
        <w:rPr>
          <w:rFonts w:ascii="Calibri" w:eastAsia="Times New Roman" w:hAnsi="Calibri" w:cs="Calibri"/>
          <w:lang w:eastAsia="cs-CZ"/>
        </w:rPr>
        <w:t>omnipotentní vinou</w:t>
      </w:r>
      <w:r w:rsidRPr="00CA68A9">
        <w:rPr>
          <w:rFonts w:ascii="Calibri" w:eastAsia="Times New Roman" w:hAnsi="Calibri" w:cs="Calibri"/>
          <w:lang w:eastAsia="cs-CZ"/>
        </w:rPr>
        <w:t>.</w:t>
      </w:r>
    </w:p>
    <w:p w14:paraId="0D244393" w14:textId="77777777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H2: Soucit se sebou </w:t>
      </w:r>
      <w:r w:rsidR="009D1AE8">
        <w:rPr>
          <w:rFonts w:ascii="Calibri" w:eastAsia="Times New Roman" w:hAnsi="Calibri" w:cs="Calibri"/>
          <w:lang w:eastAsia="cs-CZ"/>
        </w:rPr>
        <w:t>pozitivně koreluje</w:t>
      </w:r>
      <w:r>
        <w:rPr>
          <w:rFonts w:ascii="Calibri" w:eastAsia="Times New Roman" w:hAnsi="Calibri" w:cs="Calibri"/>
          <w:lang w:eastAsia="cs-CZ"/>
        </w:rPr>
        <w:t xml:space="preserve"> s nepřipoutaností k Já.</w:t>
      </w:r>
    </w:p>
    <w:p w14:paraId="43411E51" w14:textId="5C8883F0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H3: </w:t>
      </w:r>
      <w:r w:rsidR="001D4252">
        <w:rPr>
          <w:rFonts w:ascii="Calibri" w:eastAsia="Times New Roman" w:hAnsi="Calibri" w:cs="Calibri"/>
          <w:lang w:eastAsia="cs-CZ"/>
        </w:rPr>
        <w:t>Omnipotentní vina</w:t>
      </w:r>
      <w:r>
        <w:rPr>
          <w:rFonts w:ascii="Calibri" w:eastAsia="Times New Roman" w:hAnsi="Calibri" w:cs="Calibri"/>
          <w:lang w:eastAsia="cs-CZ"/>
        </w:rPr>
        <w:t xml:space="preserve"> </w:t>
      </w:r>
      <w:r w:rsidR="00C6713D">
        <w:rPr>
          <w:rFonts w:ascii="Calibri" w:eastAsia="Times New Roman" w:hAnsi="Calibri" w:cs="Calibri"/>
          <w:lang w:eastAsia="cs-CZ"/>
        </w:rPr>
        <w:t>negativně koreluje</w:t>
      </w:r>
      <w:r>
        <w:rPr>
          <w:rFonts w:ascii="Calibri" w:eastAsia="Times New Roman" w:hAnsi="Calibri" w:cs="Calibri"/>
          <w:lang w:eastAsia="cs-CZ"/>
        </w:rPr>
        <w:t xml:space="preserve"> s nepřipoutaností k Já.</w:t>
      </w:r>
    </w:p>
    <w:p w14:paraId="3434E0F1" w14:textId="77777777" w:rsidR="00B45973" w:rsidRPr="00CA68A9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 w:rsidRPr="00CA68A9">
        <w:rPr>
          <w:rFonts w:ascii="Calibri" w:eastAsia="Times New Roman" w:hAnsi="Calibri" w:cs="Calibri"/>
          <w:lang w:eastAsia="cs-CZ"/>
        </w:rPr>
        <w:t xml:space="preserve">H4a: </w:t>
      </w:r>
      <w:r w:rsidR="00DE3DE4">
        <w:rPr>
          <w:rFonts w:ascii="Calibri" w:eastAsia="Times New Roman" w:hAnsi="Calibri" w:cs="Calibri"/>
          <w:lang w:eastAsia="cs-CZ"/>
        </w:rPr>
        <w:t>Nadměrná ochrana a shovívavost</w:t>
      </w:r>
      <w:r>
        <w:rPr>
          <w:rFonts w:ascii="Calibri" w:eastAsia="Times New Roman" w:hAnsi="Calibri" w:cs="Calibri"/>
          <w:lang w:eastAsia="cs-CZ"/>
        </w:rPr>
        <w:t xml:space="preserve"> matky v dětství </w:t>
      </w:r>
      <w:r w:rsidR="009D1AE8">
        <w:rPr>
          <w:rFonts w:ascii="Calibri" w:eastAsia="Times New Roman" w:hAnsi="Calibri" w:cs="Calibri"/>
          <w:lang w:eastAsia="cs-CZ"/>
        </w:rPr>
        <w:t>negativně koreluje</w:t>
      </w:r>
      <w:r>
        <w:rPr>
          <w:rFonts w:ascii="Calibri" w:eastAsia="Times New Roman" w:hAnsi="Calibri" w:cs="Calibri"/>
          <w:lang w:eastAsia="cs-CZ"/>
        </w:rPr>
        <w:t xml:space="preserve"> se soucitem se sebou.</w:t>
      </w:r>
    </w:p>
    <w:p w14:paraId="6BA65D62" w14:textId="77777777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 w:rsidRPr="001671F7">
        <w:rPr>
          <w:rFonts w:ascii="Calibri" w:eastAsia="Times New Roman" w:hAnsi="Calibri" w:cs="Calibri"/>
          <w:lang w:eastAsia="cs-CZ"/>
        </w:rPr>
        <w:t xml:space="preserve">H4b: </w:t>
      </w:r>
      <w:r w:rsidR="00DE3DE4">
        <w:rPr>
          <w:rFonts w:ascii="Calibri" w:eastAsia="Times New Roman" w:hAnsi="Calibri" w:cs="Calibri"/>
          <w:lang w:eastAsia="cs-CZ"/>
        </w:rPr>
        <w:t>Nadměrná ochrana a shovívavost</w:t>
      </w:r>
      <w:r>
        <w:rPr>
          <w:rFonts w:ascii="Calibri" w:eastAsia="Times New Roman" w:hAnsi="Calibri" w:cs="Calibri"/>
          <w:lang w:eastAsia="cs-CZ"/>
        </w:rPr>
        <w:t xml:space="preserve"> otce v dětství negativně </w:t>
      </w:r>
      <w:r w:rsidR="009D1AE8">
        <w:rPr>
          <w:rFonts w:ascii="Calibri" w:eastAsia="Times New Roman" w:hAnsi="Calibri" w:cs="Calibri"/>
          <w:lang w:eastAsia="cs-CZ"/>
        </w:rPr>
        <w:t xml:space="preserve">koreluje </w:t>
      </w:r>
      <w:r>
        <w:rPr>
          <w:rFonts w:ascii="Calibri" w:eastAsia="Times New Roman" w:hAnsi="Calibri" w:cs="Calibri"/>
          <w:lang w:eastAsia="cs-CZ"/>
        </w:rPr>
        <w:t>se soucitem se sebou.</w:t>
      </w:r>
    </w:p>
    <w:p w14:paraId="68595EA7" w14:textId="77777777" w:rsidR="00B45973" w:rsidRDefault="00254B9E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</w:t>
      </w:r>
      <w:r w:rsidR="00DB2F8F">
        <w:rPr>
          <w:rFonts w:ascii="Calibri" w:eastAsia="Times New Roman" w:hAnsi="Calibri" w:cs="Calibri"/>
          <w:lang w:eastAsia="cs-CZ"/>
        </w:rPr>
        <w:t>5</w:t>
      </w:r>
      <w:r w:rsidR="00B45973" w:rsidRPr="001671F7">
        <w:rPr>
          <w:rFonts w:ascii="Calibri" w:eastAsia="Times New Roman" w:hAnsi="Calibri" w:cs="Calibri"/>
          <w:lang w:eastAsia="cs-CZ"/>
        </w:rPr>
        <w:t xml:space="preserve">a: </w:t>
      </w:r>
      <w:r w:rsidR="000B282A">
        <w:rPr>
          <w:rFonts w:ascii="Calibri" w:eastAsia="Times New Roman" w:hAnsi="Calibri" w:cs="Calibri"/>
          <w:lang w:eastAsia="cs-CZ"/>
        </w:rPr>
        <w:t>Ovládání</w:t>
      </w:r>
      <w:r w:rsidR="00B45973">
        <w:rPr>
          <w:rFonts w:ascii="Calibri" w:eastAsia="Times New Roman" w:hAnsi="Calibri" w:cs="Calibri"/>
          <w:lang w:eastAsia="cs-CZ"/>
        </w:rPr>
        <w:t xml:space="preserve"> matky v dětství negativně </w:t>
      </w:r>
      <w:r w:rsidR="009D1AE8">
        <w:rPr>
          <w:rFonts w:ascii="Calibri" w:eastAsia="Times New Roman" w:hAnsi="Calibri" w:cs="Calibri"/>
          <w:lang w:eastAsia="cs-CZ"/>
        </w:rPr>
        <w:t xml:space="preserve">koreluje </w:t>
      </w:r>
      <w:r w:rsidR="00B45973">
        <w:rPr>
          <w:rFonts w:ascii="Calibri" w:eastAsia="Times New Roman" w:hAnsi="Calibri" w:cs="Calibri"/>
          <w:lang w:eastAsia="cs-CZ"/>
        </w:rPr>
        <w:t>se soucitem se sebou.</w:t>
      </w:r>
    </w:p>
    <w:p w14:paraId="479115CB" w14:textId="77777777" w:rsidR="00DB2F8F" w:rsidRPr="00DB2F8F" w:rsidRDefault="00DB2F8F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H5b</w:t>
      </w:r>
      <w:r w:rsidRPr="001671F7">
        <w:rPr>
          <w:rFonts w:ascii="Calibri" w:eastAsia="Times New Roman" w:hAnsi="Calibri" w:cs="Calibri"/>
          <w:lang w:eastAsia="cs-CZ"/>
        </w:rPr>
        <w:t xml:space="preserve">: </w:t>
      </w:r>
      <w:r>
        <w:rPr>
          <w:rFonts w:ascii="Calibri" w:eastAsia="Times New Roman" w:hAnsi="Calibri" w:cs="Calibri"/>
          <w:lang w:eastAsia="cs-CZ"/>
        </w:rPr>
        <w:t>Ovládání otce v dětství negativně koreluje se soucitem se sebou.</w:t>
      </w:r>
    </w:p>
    <w:p w14:paraId="23FDE085" w14:textId="3516926C" w:rsidR="00B45973" w:rsidRPr="00CA68A9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</w:t>
      </w:r>
      <w:r>
        <w:rPr>
          <w:rFonts w:ascii="Calibri" w:eastAsia="Times New Roman" w:hAnsi="Calibri" w:cs="Calibri"/>
          <w:lang w:val="en-US" w:eastAsia="cs-CZ"/>
        </w:rPr>
        <w:t>6</w:t>
      </w:r>
      <w:r w:rsidRPr="00CA68A9">
        <w:rPr>
          <w:rFonts w:ascii="Calibri" w:eastAsia="Times New Roman" w:hAnsi="Calibri" w:cs="Calibri"/>
          <w:lang w:eastAsia="cs-CZ"/>
        </w:rPr>
        <w:t xml:space="preserve">a: </w:t>
      </w:r>
      <w:r w:rsidR="00DE3DE4">
        <w:rPr>
          <w:rFonts w:ascii="Calibri" w:eastAsia="Times New Roman" w:hAnsi="Calibri" w:cs="Calibri"/>
          <w:lang w:eastAsia="cs-CZ"/>
        </w:rPr>
        <w:t>Nadměrná ochrana a shovívavost</w:t>
      </w:r>
      <w:r>
        <w:rPr>
          <w:rFonts w:ascii="Calibri" w:eastAsia="Times New Roman" w:hAnsi="Calibri" w:cs="Calibri"/>
          <w:lang w:eastAsia="cs-CZ"/>
        </w:rPr>
        <w:t xml:space="preserve"> matky v dětství pozitivně </w:t>
      </w:r>
      <w:r w:rsidR="009D1AE8">
        <w:rPr>
          <w:rFonts w:ascii="Calibri" w:eastAsia="Times New Roman" w:hAnsi="Calibri" w:cs="Calibri"/>
          <w:lang w:eastAsia="cs-CZ"/>
        </w:rPr>
        <w:t xml:space="preserve">koreluje </w:t>
      </w:r>
      <w:r>
        <w:rPr>
          <w:rFonts w:ascii="Calibri" w:eastAsia="Times New Roman" w:hAnsi="Calibri" w:cs="Calibri"/>
          <w:lang w:eastAsia="cs-CZ"/>
        </w:rPr>
        <w:t>s </w:t>
      </w:r>
      <w:r w:rsidR="001D4252">
        <w:rPr>
          <w:rFonts w:ascii="Calibri" w:eastAsia="Times New Roman" w:hAnsi="Calibri" w:cs="Calibri"/>
          <w:lang w:eastAsia="cs-CZ"/>
        </w:rPr>
        <w:t>omnipotentní vinou</w:t>
      </w:r>
      <w:r>
        <w:rPr>
          <w:rFonts w:ascii="Calibri" w:eastAsia="Times New Roman" w:hAnsi="Calibri" w:cs="Calibri"/>
          <w:lang w:eastAsia="cs-CZ"/>
        </w:rPr>
        <w:t>.</w:t>
      </w:r>
    </w:p>
    <w:p w14:paraId="5D9B04A3" w14:textId="4709D786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H6</w:t>
      </w:r>
      <w:r w:rsidRPr="001671F7">
        <w:rPr>
          <w:rFonts w:ascii="Calibri" w:eastAsia="Times New Roman" w:hAnsi="Calibri" w:cs="Calibri"/>
          <w:lang w:eastAsia="cs-CZ"/>
        </w:rPr>
        <w:t xml:space="preserve">b: </w:t>
      </w:r>
      <w:r w:rsidR="00DE3DE4">
        <w:rPr>
          <w:rFonts w:ascii="Calibri" w:eastAsia="Times New Roman" w:hAnsi="Calibri" w:cs="Calibri"/>
          <w:lang w:eastAsia="cs-CZ"/>
        </w:rPr>
        <w:t>Nadměrná ochrana a shovívavost</w:t>
      </w:r>
      <w:r>
        <w:rPr>
          <w:rFonts w:ascii="Calibri" w:eastAsia="Times New Roman" w:hAnsi="Calibri" w:cs="Calibri"/>
          <w:lang w:eastAsia="cs-CZ"/>
        </w:rPr>
        <w:t xml:space="preserve"> otce v dětství pozitivně </w:t>
      </w:r>
      <w:r w:rsidR="009D1AE8">
        <w:rPr>
          <w:rFonts w:ascii="Calibri" w:eastAsia="Times New Roman" w:hAnsi="Calibri" w:cs="Calibri"/>
          <w:lang w:eastAsia="cs-CZ"/>
        </w:rPr>
        <w:t xml:space="preserve">koreluje </w:t>
      </w:r>
      <w:r>
        <w:rPr>
          <w:rFonts w:ascii="Calibri" w:eastAsia="Times New Roman" w:hAnsi="Calibri" w:cs="Calibri"/>
          <w:lang w:eastAsia="cs-CZ"/>
        </w:rPr>
        <w:t>s </w:t>
      </w:r>
      <w:r w:rsidR="001D4252">
        <w:rPr>
          <w:rFonts w:ascii="Calibri" w:eastAsia="Times New Roman" w:hAnsi="Calibri" w:cs="Calibri"/>
          <w:lang w:eastAsia="cs-CZ"/>
        </w:rPr>
        <w:t>omnipotentní vinou</w:t>
      </w:r>
      <w:r>
        <w:rPr>
          <w:rFonts w:ascii="Calibri" w:eastAsia="Times New Roman" w:hAnsi="Calibri" w:cs="Calibri"/>
          <w:lang w:eastAsia="cs-CZ"/>
        </w:rPr>
        <w:t>.</w:t>
      </w:r>
    </w:p>
    <w:p w14:paraId="1F0DD582" w14:textId="0984A8D9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H7</w:t>
      </w:r>
      <w:r w:rsidR="00DB2F8F">
        <w:rPr>
          <w:rFonts w:ascii="Calibri" w:eastAsia="Times New Roman" w:hAnsi="Calibri" w:cs="Calibri"/>
          <w:lang w:eastAsia="cs-CZ"/>
        </w:rPr>
        <w:t>a</w:t>
      </w:r>
      <w:r w:rsidRPr="001671F7">
        <w:rPr>
          <w:rFonts w:ascii="Calibri" w:eastAsia="Times New Roman" w:hAnsi="Calibri" w:cs="Calibri"/>
          <w:lang w:eastAsia="cs-CZ"/>
        </w:rPr>
        <w:t xml:space="preserve">: </w:t>
      </w:r>
      <w:r w:rsidR="000B282A">
        <w:rPr>
          <w:rFonts w:ascii="Calibri" w:eastAsia="Times New Roman" w:hAnsi="Calibri" w:cs="Calibri"/>
          <w:lang w:eastAsia="cs-CZ"/>
        </w:rPr>
        <w:t>Ovládání</w:t>
      </w:r>
      <w:r>
        <w:rPr>
          <w:rFonts w:ascii="Calibri" w:eastAsia="Times New Roman" w:hAnsi="Calibri" w:cs="Calibri"/>
          <w:lang w:eastAsia="cs-CZ"/>
        </w:rPr>
        <w:t xml:space="preserve"> matky v dětství pozitivně </w:t>
      </w:r>
      <w:r w:rsidR="009D1AE8">
        <w:rPr>
          <w:rFonts w:ascii="Calibri" w:eastAsia="Times New Roman" w:hAnsi="Calibri" w:cs="Calibri"/>
          <w:lang w:eastAsia="cs-CZ"/>
        </w:rPr>
        <w:t xml:space="preserve">koreluje </w:t>
      </w:r>
      <w:r>
        <w:rPr>
          <w:rFonts w:ascii="Calibri" w:eastAsia="Times New Roman" w:hAnsi="Calibri" w:cs="Calibri"/>
          <w:lang w:eastAsia="cs-CZ"/>
        </w:rPr>
        <w:t>s </w:t>
      </w:r>
      <w:r w:rsidR="001D4252">
        <w:rPr>
          <w:rFonts w:ascii="Calibri" w:eastAsia="Times New Roman" w:hAnsi="Calibri" w:cs="Calibri"/>
          <w:lang w:eastAsia="cs-CZ"/>
        </w:rPr>
        <w:t>omnipotentní vinou</w:t>
      </w:r>
      <w:r>
        <w:rPr>
          <w:rFonts w:ascii="Calibri" w:eastAsia="Times New Roman" w:hAnsi="Calibri" w:cs="Calibri"/>
          <w:lang w:eastAsia="cs-CZ"/>
        </w:rPr>
        <w:t>.</w:t>
      </w:r>
    </w:p>
    <w:p w14:paraId="70C48C1A" w14:textId="578AA92F" w:rsidR="00DB2F8F" w:rsidRPr="001671F7" w:rsidRDefault="00DB2F8F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H7b</w:t>
      </w:r>
      <w:r w:rsidRPr="001671F7">
        <w:rPr>
          <w:rFonts w:ascii="Calibri" w:eastAsia="Times New Roman" w:hAnsi="Calibri" w:cs="Calibri"/>
          <w:lang w:eastAsia="cs-CZ"/>
        </w:rPr>
        <w:t xml:space="preserve">: </w:t>
      </w:r>
      <w:r>
        <w:rPr>
          <w:rFonts w:ascii="Calibri" w:eastAsia="Times New Roman" w:hAnsi="Calibri" w:cs="Calibri"/>
          <w:lang w:eastAsia="cs-CZ"/>
        </w:rPr>
        <w:t>Ovládání otce v dětství pozitivně koreluje s </w:t>
      </w:r>
      <w:r w:rsidR="001D4252">
        <w:rPr>
          <w:rFonts w:ascii="Calibri" w:eastAsia="Times New Roman" w:hAnsi="Calibri" w:cs="Calibri"/>
          <w:lang w:eastAsia="cs-CZ"/>
        </w:rPr>
        <w:t>omnipotentní vinou</w:t>
      </w:r>
      <w:r>
        <w:rPr>
          <w:rFonts w:ascii="Calibri" w:eastAsia="Times New Roman" w:hAnsi="Calibri" w:cs="Calibri"/>
          <w:lang w:eastAsia="cs-CZ"/>
        </w:rPr>
        <w:t>.</w:t>
      </w:r>
    </w:p>
    <w:p w14:paraId="3F3FC445" w14:textId="77777777" w:rsidR="00B45973" w:rsidRPr="00CA68A9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H8</w:t>
      </w:r>
      <w:r w:rsidRPr="00CA68A9">
        <w:rPr>
          <w:rFonts w:ascii="Calibri" w:eastAsia="Times New Roman" w:hAnsi="Calibri" w:cs="Calibri"/>
          <w:lang w:eastAsia="cs-CZ"/>
        </w:rPr>
        <w:t xml:space="preserve">a: </w:t>
      </w:r>
      <w:r w:rsidR="00DE3DE4">
        <w:rPr>
          <w:rFonts w:ascii="Calibri" w:eastAsia="Times New Roman" w:hAnsi="Calibri" w:cs="Calibri"/>
          <w:lang w:eastAsia="cs-CZ"/>
        </w:rPr>
        <w:t>Nadměrná ochrana a shovívavost</w:t>
      </w:r>
      <w:r>
        <w:rPr>
          <w:rFonts w:ascii="Calibri" w:eastAsia="Times New Roman" w:hAnsi="Calibri" w:cs="Calibri"/>
          <w:lang w:eastAsia="cs-CZ"/>
        </w:rPr>
        <w:t xml:space="preserve"> matky v dětství negativně </w:t>
      </w:r>
      <w:r w:rsidR="009D1AE8">
        <w:rPr>
          <w:rFonts w:ascii="Calibri" w:eastAsia="Times New Roman" w:hAnsi="Calibri" w:cs="Calibri"/>
          <w:lang w:eastAsia="cs-CZ"/>
        </w:rPr>
        <w:t xml:space="preserve">koreluje </w:t>
      </w:r>
      <w:r>
        <w:rPr>
          <w:rFonts w:ascii="Calibri" w:eastAsia="Times New Roman" w:hAnsi="Calibri" w:cs="Calibri"/>
          <w:lang w:eastAsia="cs-CZ"/>
        </w:rPr>
        <w:t>s</w:t>
      </w:r>
      <w:r w:rsidR="00FC68F3">
        <w:rPr>
          <w:rFonts w:ascii="Calibri" w:eastAsia="Times New Roman" w:hAnsi="Calibri" w:cs="Calibri"/>
          <w:lang w:eastAsia="cs-CZ"/>
        </w:rPr>
        <w:t> </w:t>
      </w:r>
      <w:r>
        <w:rPr>
          <w:rFonts w:ascii="Calibri" w:eastAsia="Times New Roman" w:hAnsi="Calibri" w:cs="Calibri"/>
          <w:lang w:eastAsia="cs-CZ"/>
        </w:rPr>
        <w:t>nepřipoutaností</w:t>
      </w:r>
      <w:r w:rsidR="00FC68F3">
        <w:rPr>
          <w:rFonts w:ascii="Calibri" w:eastAsia="Times New Roman" w:hAnsi="Calibri" w:cs="Calibri"/>
          <w:lang w:eastAsia="cs-CZ"/>
        </w:rPr>
        <w:t xml:space="preserve"> k Já</w:t>
      </w:r>
      <w:r>
        <w:rPr>
          <w:rFonts w:ascii="Calibri" w:eastAsia="Times New Roman" w:hAnsi="Calibri" w:cs="Calibri"/>
          <w:lang w:eastAsia="cs-CZ"/>
        </w:rPr>
        <w:t>.</w:t>
      </w:r>
    </w:p>
    <w:p w14:paraId="0C596A9A" w14:textId="77777777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H8</w:t>
      </w:r>
      <w:r w:rsidRPr="001671F7">
        <w:rPr>
          <w:rFonts w:ascii="Calibri" w:eastAsia="Times New Roman" w:hAnsi="Calibri" w:cs="Calibri"/>
          <w:lang w:eastAsia="cs-CZ"/>
        </w:rPr>
        <w:t xml:space="preserve">b: </w:t>
      </w:r>
      <w:r w:rsidR="00DE3DE4">
        <w:rPr>
          <w:rFonts w:ascii="Calibri" w:eastAsia="Times New Roman" w:hAnsi="Calibri" w:cs="Calibri"/>
          <w:lang w:eastAsia="cs-CZ"/>
        </w:rPr>
        <w:t>Nadměrná ochrana a shovívavost</w:t>
      </w:r>
      <w:r>
        <w:rPr>
          <w:rFonts w:ascii="Calibri" w:eastAsia="Times New Roman" w:hAnsi="Calibri" w:cs="Calibri"/>
          <w:lang w:eastAsia="cs-CZ"/>
        </w:rPr>
        <w:t xml:space="preserve"> otce v dětství negativně </w:t>
      </w:r>
      <w:r w:rsidR="009D1AE8">
        <w:rPr>
          <w:rFonts w:ascii="Calibri" w:eastAsia="Times New Roman" w:hAnsi="Calibri" w:cs="Calibri"/>
          <w:lang w:eastAsia="cs-CZ"/>
        </w:rPr>
        <w:t xml:space="preserve">koreluje </w:t>
      </w:r>
      <w:r>
        <w:rPr>
          <w:rFonts w:ascii="Calibri" w:eastAsia="Times New Roman" w:hAnsi="Calibri" w:cs="Calibri"/>
          <w:lang w:eastAsia="cs-CZ"/>
        </w:rPr>
        <w:t>s nepřipoutaností</w:t>
      </w:r>
      <w:r w:rsidR="00FC68F3">
        <w:rPr>
          <w:rFonts w:ascii="Calibri" w:eastAsia="Times New Roman" w:hAnsi="Calibri" w:cs="Calibri"/>
          <w:lang w:eastAsia="cs-CZ"/>
        </w:rPr>
        <w:t xml:space="preserve"> k Já</w:t>
      </w:r>
      <w:r>
        <w:rPr>
          <w:rFonts w:ascii="Calibri" w:eastAsia="Times New Roman" w:hAnsi="Calibri" w:cs="Calibri"/>
          <w:lang w:eastAsia="cs-CZ"/>
        </w:rPr>
        <w:t>.</w:t>
      </w:r>
    </w:p>
    <w:p w14:paraId="5D5B601F" w14:textId="77777777" w:rsidR="00B45973" w:rsidRDefault="00B45973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H9</w:t>
      </w:r>
      <w:r w:rsidR="00DB2F8F">
        <w:rPr>
          <w:rFonts w:ascii="Calibri" w:eastAsia="Times New Roman" w:hAnsi="Calibri" w:cs="Calibri"/>
          <w:lang w:eastAsia="cs-CZ"/>
        </w:rPr>
        <w:t>a</w:t>
      </w:r>
      <w:r w:rsidRPr="001671F7">
        <w:rPr>
          <w:rFonts w:ascii="Calibri" w:eastAsia="Times New Roman" w:hAnsi="Calibri" w:cs="Calibri"/>
          <w:lang w:eastAsia="cs-CZ"/>
        </w:rPr>
        <w:t xml:space="preserve">: </w:t>
      </w:r>
      <w:r w:rsidR="000B282A">
        <w:rPr>
          <w:rFonts w:ascii="Calibri" w:eastAsia="Times New Roman" w:hAnsi="Calibri" w:cs="Calibri"/>
          <w:lang w:eastAsia="cs-CZ"/>
        </w:rPr>
        <w:t>Ovládání</w:t>
      </w:r>
      <w:r>
        <w:rPr>
          <w:rFonts w:ascii="Calibri" w:eastAsia="Times New Roman" w:hAnsi="Calibri" w:cs="Calibri"/>
          <w:lang w:eastAsia="cs-CZ"/>
        </w:rPr>
        <w:t xml:space="preserve"> matky v dětství negativně </w:t>
      </w:r>
      <w:r w:rsidR="00B43024">
        <w:rPr>
          <w:rFonts w:ascii="Calibri" w:eastAsia="Times New Roman" w:hAnsi="Calibri" w:cs="Calibri"/>
          <w:lang w:eastAsia="cs-CZ"/>
        </w:rPr>
        <w:t xml:space="preserve">koreluje </w:t>
      </w:r>
      <w:r>
        <w:rPr>
          <w:rFonts w:ascii="Calibri" w:eastAsia="Times New Roman" w:hAnsi="Calibri" w:cs="Calibri"/>
          <w:lang w:eastAsia="cs-CZ"/>
        </w:rPr>
        <w:t>s nepřipoutaností</w:t>
      </w:r>
      <w:r w:rsidR="00FC68F3">
        <w:rPr>
          <w:rFonts w:ascii="Calibri" w:eastAsia="Times New Roman" w:hAnsi="Calibri" w:cs="Calibri"/>
          <w:lang w:eastAsia="cs-CZ"/>
        </w:rPr>
        <w:t xml:space="preserve"> k Já</w:t>
      </w:r>
      <w:r>
        <w:rPr>
          <w:rFonts w:ascii="Calibri" w:eastAsia="Times New Roman" w:hAnsi="Calibri" w:cs="Calibri"/>
          <w:lang w:eastAsia="cs-CZ"/>
        </w:rPr>
        <w:t>.</w:t>
      </w:r>
    </w:p>
    <w:p w14:paraId="15837EB9" w14:textId="77777777" w:rsidR="00DB2F8F" w:rsidRPr="00DB2F8F" w:rsidRDefault="00DB2F8F" w:rsidP="0080148A">
      <w:pPr>
        <w:pStyle w:val="Odstavecseseznamem"/>
        <w:numPr>
          <w:ilvl w:val="0"/>
          <w:numId w:val="5"/>
        </w:numPr>
        <w:spacing w:after="1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H9b</w:t>
      </w:r>
      <w:r w:rsidRPr="001671F7">
        <w:rPr>
          <w:rFonts w:ascii="Calibri" w:eastAsia="Times New Roman" w:hAnsi="Calibri" w:cs="Calibri"/>
          <w:lang w:eastAsia="cs-CZ"/>
        </w:rPr>
        <w:t xml:space="preserve">: </w:t>
      </w:r>
      <w:r>
        <w:rPr>
          <w:rFonts w:ascii="Calibri" w:eastAsia="Times New Roman" w:hAnsi="Calibri" w:cs="Calibri"/>
          <w:lang w:eastAsia="cs-CZ"/>
        </w:rPr>
        <w:t>Ovládání otce v dětství negativně koreluje s nepřipoutaností k Já.</w:t>
      </w:r>
    </w:p>
    <w:p w14:paraId="70A1438A" w14:textId="77777777" w:rsidR="00265042" w:rsidRDefault="00265042" w:rsidP="00CB47C4">
      <w:pPr>
        <w:pStyle w:val="Nadpis3"/>
      </w:pPr>
      <w:bookmarkStart w:id="27" w:name="_Toc37330130"/>
      <w:r>
        <w:lastRenderedPageBreak/>
        <w:t>Operacionalizace</w:t>
      </w:r>
      <w:bookmarkEnd w:id="27"/>
    </w:p>
    <w:p w14:paraId="75A8F825" w14:textId="77777777" w:rsidR="000A2076" w:rsidRDefault="003C5B30" w:rsidP="000A2076">
      <w:r>
        <w:t>Koncepty figurující v našich hypotézách jsme operacionalizovali následujícím způsobem</w:t>
      </w:r>
      <w:r w:rsidR="00012286">
        <w:t>:</w:t>
      </w:r>
    </w:p>
    <w:p w14:paraId="6E449CBF" w14:textId="32508A12" w:rsidR="000A2076" w:rsidRDefault="003C5B30" w:rsidP="0080148A">
      <w:pPr>
        <w:pStyle w:val="Odstavecseseznamem"/>
        <w:numPr>
          <w:ilvl w:val="0"/>
          <w:numId w:val="6"/>
        </w:numPr>
      </w:pPr>
      <w:r>
        <w:t xml:space="preserve">Soucit se sebou – skóre na subškále </w:t>
      </w:r>
      <w:r w:rsidRPr="000A2076">
        <w:rPr>
          <w:i/>
        </w:rPr>
        <w:t>Soucitné reagování na vlastní prožitky</w:t>
      </w:r>
      <w:r w:rsidR="000A2076">
        <w:t xml:space="preserve"> ze </w:t>
      </w:r>
      <w:r w:rsidR="000A2076" w:rsidRPr="000A2076">
        <w:rPr>
          <w:i/>
        </w:rPr>
        <w:t>Škály soucitu se sebou</w:t>
      </w:r>
      <w:r w:rsidR="000A2076">
        <w:t xml:space="preserve"> </w:t>
      </w:r>
      <w:r w:rsidR="00C46EBC">
        <w:t>(</w:t>
      </w:r>
      <w:r w:rsidR="000A2076">
        <w:t>SCS-26-CZ</w:t>
      </w:r>
      <w:r w:rsidR="00C46EBC">
        <w:t>)</w:t>
      </w:r>
      <w:r w:rsidR="008A353D">
        <w:t>.</w:t>
      </w:r>
    </w:p>
    <w:p w14:paraId="593E4E96" w14:textId="37953400" w:rsidR="00B45973" w:rsidRDefault="001D4252" w:rsidP="0080148A">
      <w:pPr>
        <w:pStyle w:val="Odstavecseseznamem"/>
        <w:numPr>
          <w:ilvl w:val="0"/>
          <w:numId w:val="6"/>
        </w:numPr>
      </w:pPr>
      <w:r>
        <w:t>Omnipotentní vina</w:t>
      </w:r>
      <w:r w:rsidR="00A368D4">
        <w:t xml:space="preserve"> – skóre na subškále </w:t>
      </w:r>
      <w:r w:rsidR="00A368D4" w:rsidRPr="00C46EBC">
        <w:rPr>
          <w:i/>
        </w:rPr>
        <w:t>Omnipotentní vina</w:t>
      </w:r>
      <w:r w:rsidR="00C46EBC">
        <w:t xml:space="preserve"> dotazníku </w:t>
      </w:r>
      <w:r w:rsidR="00C46EBC" w:rsidRPr="00C46EBC">
        <w:rPr>
          <w:i/>
        </w:rPr>
        <w:t>Interpersonal Guilt Questionare</w:t>
      </w:r>
      <w:r w:rsidR="00C46EBC">
        <w:t xml:space="preserve"> (IGQ-67-CZ)</w:t>
      </w:r>
      <w:r w:rsidR="008A353D">
        <w:t>.</w:t>
      </w:r>
    </w:p>
    <w:p w14:paraId="4659AC6E" w14:textId="273DE3BD" w:rsidR="00A368D4" w:rsidRDefault="00A368D4" w:rsidP="0080148A">
      <w:pPr>
        <w:pStyle w:val="Odstavecseseznamem"/>
        <w:numPr>
          <w:ilvl w:val="0"/>
          <w:numId w:val="6"/>
        </w:numPr>
      </w:pPr>
      <w:r>
        <w:t xml:space="preserve">Nepřipoutanost k Já – skóre na </w:t>
      </w:r>
      <w:r w:rsidR="007B0D24" w:rsidRPr="007B0D24">
        <w:rPr>
          <w:i/>
        </w:rPr>
        <w:t>Škále nepřipoutanosti k Já</w:t>
      </w:r>
      <w:r w:rsidR="007B0D24">
        <w:t xml:space="preserve"> (NTS-CZ)</w:t>
      </w:r>
      <w:r w:rsidR="008A353D">
        <w:t>.</w:t>
      </w:r>
    </w:p>
    <w:p w14:paraId="7938CCED" w14:textId="78E9A7AB" w:rsidR="00A368D4" w:rsidRDefault="00A368D4" w:rsidP="0080148A">
      <w:pPr>
        <w:pStyle w:val="Odstavecseseznamem"/>
        <w:numPr>
          <w:ilvl w:val="0"/>
          <w:numId w:val="6"/>
        </w:numPr>
      </w:pPr>
      <w:r>
        <w:t xml:space="preserve">Nadměrná ochrana </w:t>
      </w:r>
      <w:r w:rsidR="00DE3DE4">
        <w:t xml:space="preserve">a shovívavost </w:t>
      </w:r>
      <w:r>
        <w:t>rodiče v</w:t>
      </w:r>
      <w:r w:rsidR="009B5DA1">
        <w:t> </w:t>
      </w:r>
      <w:r>
        <w:t>dětství</w:t>
      </w:r>
      <w:r w:rsidR="009B5DA1">
        <w:t xml:space="preserve"> </w:t>
      </w:r>
      <w:r w:rsidR="003F527E">
        <w:t>–</w:t>
      </w:r>
      <w:r w:rsidR="009B5DA1">
        <w:t xml:space="preserve"> </w:t>
      </w:r>
      <w:r w:rsidR="003F527E">
        <w:t xml:space="preserve">skóre na subškále </w:t>
      </w:r>
      <w:r w:rsidR="003F527E" w:rsidRPr="00B93CD6">
        <w:rPr>
          <w:i/>
        </w:rPr>
        <w:t xml:space="preserve">Nadměrná ochrana </w:t>
      </w:r>
      <w:r w:rsidR="00B93CD6" w:rsidRPr="00B93CD6">
        <w:rPr>
          <w:i/>
        </w:rPr>
        <w:t>a nadměrná shovívavost</w:t>
      </w:r>
      <w:r w:rsidR="00B93CD6">
        <w:t xml:space="preserve"> (Overprotection </w:t>
      </w:r>
      <w:r w:rsidR="00B93CD6">
        <w:rPr>
          <w:lang w:val="en-US"/>
        </w:rPr>
        <w:t xml:space="preserve">&amp; </w:t>
      </w:r>
      <w:r w:rsidR="004B355E">
        <w:t>Overindulgence) z </w:t>
      </w:r>
      <w:r w:rsidR="003F527E" w:rsidRPr="00B93CD6">
        <w:rPr>
          <w:i/>
        </w:rPr>
        <w:t>revidovaného Youngova rodičovského dotazníku</w:t>
      </w:r>
      <w:r w:rsidR="003F527E">
        <w:t xml:space="preserve"> (YPI-R2)</w:t>
      </w:r>
      <w:r w:rsidR="008A353D">
        <w:t>.</w:t>
      </w:r>
    </w:p>
    <w:p w14:paraId="131A9F8E" w14:textId="6E394BCE" w:rsidR="00A368D4" w:rsidRPr="00B45973" w:rsidRDefault="00E145A0" w:rsidP="0080148A">
      <w:pPr>
        <w:pStyle w:val="Odstavecseseznamem"/>
        <w:numPr>
          <w:ilvl w:val="0"/>
          <w:numId w:val="6"/>
        </w:numPr>
      </w:pPr>
      <w:r>
        <w:t>Ovládání</w:t>
      </w:r>
      <w:r w:rsidR="00A368D4">
        <w:t xml:space="preserve"> rodiče v dětství </w:t>
      </w:r>
      <w:r w:rsidR="003F527E">
        <w:t xml:space="preserve">– skóre na subškále </w:t>
      </w:r>
      <w:r>
        <w:rPr>
          <w:i/>
        </w:rPr>
        <w:t>Ovládání</w:t>
      </w:r>
      <w:r w:rsidR="00B93CD6">
        <w:t xml:space="preserve"> (Controlling)</w:t>
      </w:r>
      <w:r w:rsidR="003F527E">
        <w:t xml:space="preserve"> </w:t>
      </w:r>
      <w:r w:rsidR="00B93CD6">
        <w:t xml:space="preserve">z </w:t>
      </w:r>
      <w:r w:rsidR="00B93CD6" w:rsidRPr="00B93CD6">
        <w:rPr>
          <w:i/>
        </w:rPr>
        <w:t>revidovaného Youngova rodičovského dotazníku</w:t>
      </w:r>
      <w:r w:rsidR="00B93CD6">
        <w:t xml:space="preserve"> (YPI-R2)</w:t>
      </w:r>
      <w:r w:rsidR="008A353D">
        <w:t>.</w:t>
      </w:r>
    </w:p>
    <w:p w14:paraId="7F67BD02" w14:textId="77777777" w:rsidR="003A44DF" w:rsidRDefault="00DB2C1D" w:rsidP="00CB47C4">
      <w:pPr>
        <w:pStyle w:val="Nadpis2"/>
      </w:pPr>
      <w:bookmarkStart w:id="28" w:name="_Toc37330131"/>
      <w:r>
        <w:lastRenderedPageBreak/>
        <w:t xml:space="preserve">Výzkumné </w:t>
      </w:r>
      <w:r w:rsidR="00384735">
        <w:t>metody</w:t>
      </w:r>
      <w:bookmarkEnd w:id="28"/>
    </w:p>
    <w:p w14:paraId="49CAFF4B" w14:textId="77777777" w:rsidR="00DE4D6A" w:rsidRDefault="00DE4D6A" w:rsidP="00DE4D6A">
      <w:r>
        <w:t xml:space="preserve">Ve výzkumu jsme použili tři sebeposuzovací dotazníky a jeden dotazník zachycující </w:t>
      </w:r>
      <w:r w:rsidR="003651C4">
        <w:t xml:space="preserve">retrospektivní </w:t>
      </w:r>
      <w:r>
        <w:t>vzpomínky na chování rodičů v dětství. Jejich kompletní podobu</w:t>
      </w:r>
      <w:r w:rsidR="00A86177">
        <w:t>, tak jak byly</w:t>
      </w:r>
      <w:r>
        <w:t xml:space="preserve"> pou</w:t>
      </w:r>
      <w:r w:rsidR="00A86177">
        <w:t>žity</w:t>
      </w:r>
      <w:r w:rsidR="003A04AF">
        <w:t xml:space="preserve"> ve výzkumu, naleznete v přílohách</w:t>
      </w:r>
      <w:r>
        <w:t>.</w:t>
      </w:r>
    </w:p>
    <w:p w14:paraId="0BB0CCF8" w14:textId="24CC88CD" w:rsidR="005B10D7" w:rsidRPr="00300ED0" w:rsidRDefault="00B42206" w:rsidP="00CB47C4">
      <w:pPr>
        <w:pStyle w:val="Nadpis3"/>
      </w:pPr>
      <w:bookmarkStart w:id="29" w:name="_Toc37330132"/>
      <w:r>
        <w:t>Škála soucitu se sebou (SCS-CZ)</w:t>
      </w:r>
      <w:bookmarkEnd w:id="29"/>
    </w:p>
    <w:p w14:paraId="18B40F14" w14:textId="04330A2D" w:rsidR="00697D10" w:rsidRDefault="003C3D71" w:rsidP="00D3737C">
      <w:r>
        <w:t xml:space="preserve">K měření soucitu se sebou </w:t>
      </w:r>
      <w:r w:rsidR="002B6AA4">
        <w:t xml:space="preserve">jsme použili Škálu soucitu se sebou (angl. Self-Compassion Scale </w:t>
      </w:r>
      <w:r w:rsidR="002B6AA4" w:rsidRPr="00B56F86">
        <w:t>– SCS</w:t>
      </w:r>
      <w:r w:rsidR="002B6AA4">
        <w:rPr>
          <w:lang w:val="en-US"/>
        </w:rPr>
        <w:t>;</w:t>
      </w:r>
      <w:r w:rsidR="002B6AA4">
        <w:t xml:space="preserve"> Neff, 2003</w:t>
      </w:r>
      <w:r w:rsidR="004B355E">
        <w:t>b</w:t>
      </w:r>
      <w:r w:rsidR="002B6AA4">
        <w:t xml:space="preserve">; česká adaptace Benda, </w:t>
      </w:r>
      <w:r w:rsidR="008A353D" w:rsidRPr="00450DC6">
        <w:rPr>
          <w:rFonts w:cs="Times New Roman"/>
          <w:szCs w:val="24"/>
        </w:rPr>
        <w:t>&amp;</w:t>
      </w:r>
      <w:r w:rsidR="008A353D">
        <w:rPr>
          <w:rFonts w:cs="Times New Roman"/>
          <w:szCs w:val="24"/>
        </w:rPr>
        <w:t xml:space="preserve"> </w:t>
      </w:r>
      <w:r w:rsidR="002B6AA4">
        <w:t xml:space="preserve">Reichová, 2016), respektive její subškálu soucitné reagování na vlastní prožitky. Tato subškála </w:t>
      </w:r>
      <w:r w:rsidR="00C9789D">
        <w:t xml:space="preserve">má třináct položek, </w:t>
      </w:r>
      <w:r w:rsidR="005B689C">
        <w:t xml:space="preserve">přičemž respondenti u položek na pětibodové Likertově stupnici (od </w:t>
      </w:r>
      <w:r w:rsidR="007B159A">
        <w:t>1 = „</w:t>
      </w:r>
      <w:r w:rsidR="005B689C">
        <w:t>téměř nikdy</w:t>
      </w:r>
      <w:r w:rsidR="007B159A">
        <w:t>“</w:t>
      </w:r>
      <w:r w:rsidR="005B689C">
        <w:t xml:space="preserve"> po </w:t>
      </w:r>
      <w:r w:rsidR="007B159A">
        <w:t xml:space="preserve">5 = </w:t>
      </w:r>
      <w:r w:rsidR="005B689C">
        <w:t>„téměř vždy“) udávají, jak často se chovají daným způsobem. Položky zachycují laskavý a akceptující postoj k</w:t>
      </w:r>
      <w:r w:rsidR="00DE4D6A">
        <w:t> </w:t>
      </w:r>
      <w:r w:rsidR="005B689C">
        <w:t>sobě</w:t>
      </w:r>
      <w:r w:rsidR="00DE4D6A">
        <w:t>. Přiklad položky: „</w:t>
      </w:r>
      <w:r w:rsidR="00DE4D6A" w:rsidRPr="004420CA">
        <w:rPr>
          <w:rFonts w:cstheme="minorHAnsi"/>
        </w:rPr>
        <w:t>Jsem tolerantní vůči svým chybám a nedostatkům.</w:t>
      </w:r>
      <w:r w:rsidR="00DE4D6A">
        <w:t>“</w:t>
      </w:r>
      <w:r w:rsidR="006902F3">
        <w:t xml:space="preserve"> Celkovou míru soucitu k sobě dostaneme jako součet bo</w:t>
      </w:r>
      <w:r w:rsidR="00213342">
        <w:t>dů ze všech položek.</w:t>
      </w:r>
    </w:p>
    <w:p w14:paraId="4EB32298" w14:textId="6A6ED50D" w:rsidR="00883458" w:rsidRDefault="00B42206" w:rsidP="00CB47C4">
      <w:pPr>
        <w:pStyle w:val="Nadpis3"/>
      </w:pPr>
      <w:bookmarkStart w:id="30" w:name="_Toc37330133"/>
      <w:r>
        <w:t xml:space="preserve">Subškála </w:t>
      </w:r>
      <w:r w:rsidR="001D4252">
        <w:t>Omnipotentní vina</w:t>
      </w:r>
      <w:r>
        <w:t> dotazníku IGQ-67</w:t>
      </w:r>
      <w:bookmarkEnd w:id="30"/>
    </w:p>
    <w:p w14:paraId="49430120" w14:textId="6F629686" w:rsidR="007B159A" w:rsidRDefault="006902F3" w:rsidP="007B159A">
      <w:r>
        <w:t>K </w:t>
      </w:r>
      <w:r w:rsidR="001D4252">
        <w:t>měření omnipotentní viny</w:t>
      </w:r>
      <w:r>
        <w:t xml:space="preserve"> jsme použili </w:t>
      </w:r>
      <w:r w:rsidR="004545A9">
        <w:t>škálu</w:t>
      </w:r>
      <w:r>
        <w:t xml:space="preserve"> Interpersonal Guilt Questionare</w:t>
      </w:r>
      <w:r w:rsidR="008C6015">
        <w:t xml:space="preserve">, </w:t>
      </w:r>
      <w:r w:rsidR="008C6015" w:rsidRPr="00B56F86">
        <w:t>IGQ-67</w:t>
      </w:r>
      <w:r w:rsidRPr="00B56F86">
        <w:t xml:space="preserve"> (</w:t>
      </w:r>
      <w:r w:rsidRPr="00316DDC">
        <w:t>O'Connor</w:t>
      </w:r>
      <w:r w:rsidR="008A353D">
        <w:t xml:space="preserve"> et al.</w:t>
      </w:r>
      <w:r>
        <w:t>, 1997</w:t>
      </w:r>
      <w:r w:rsidR="00102663">
        <w:t>; česká adaptace Škrdlík, 2019</w:t>
      </w:r>
      <w:r w:rsidR="004545A9">
        <w:t>), respektive její</w:t>
      </w:r>
      <w:r>
        <w:t xml:space="preserve"> subškálu Omnipotentní vina.</w:t>
      </w:r>
      <w:r w:rsidR="004545A9">
        <w:t xml:space="preserve"> Subškála má čtrnáct položek a respondenti na pětibodové Likertově stupnici (od </w:t>
      </w:r>
      <w:r w:rsidR="007B159A">
        <w:t xml:space="preserve">1 = </w:t>
      </w:r>
      <w:r w:rsidR="004545A9">
        <w:t xml:space="preserve">„rozhodně nesouhlasím“ po </w:t>
      </w:r>
      <w:r w:rsidR="007B159A">
        <w:t xml:space="preserve">5 = </w:t>
      </w:r>
      <w:r w:rsidR="004545A9">
        <w:t>„rozhodně souhlasím“) označují, do jaké míry pro ně platí dané tvrzení.</w:t>
      </w:r>
    </w:p>
    <w:p w14:paraId="2A8F15A6" w14:textId="77777777" w:rsidR="00883458" w:rsidRDefault="007B159A" w:rsidP="007B159A">
      <w:r>
        <w:t>Jednotlivé p</w:t>
      </w:r>
      <w:r w:rsidR="004545A9">
        <w:t xml:space="preserve">oložky reprezentují </w:t>
      </w:r>
      <w:r w:rsidR="00623657">
        <w:t xml:space="preserve">omnipotentní vinu, což je především </w:t>
      </w:r>
      <w:r w:rsidR="004545A9">
        <w:t xml:space="preserve">sklon přebírat </w:t>
      </w:r>
      <w:r w:rsidR="008F3F7D">
        <w:t xml:space="preserve">nezdravě </w:t>
      </w:r>
      <w:r w:rsidR="004545A9">
        <w:t>zodpovědnost za druhé.</w:t>
      </w:r>
      <w:r>
        <w:t xml:space="preserve"> </w:t>
      </w:r>
      <w:r w:rsidR="004545A9">
        <w:t>Příklad položky: „</w:t>
      </w:r>
      <w:r w:rsidR="004545A9" w:rsidRPr="004545A9">
        <w:t>Dělám si velké starosti o lidi, které miluji, i když se zdají být v pořádku.</w:t>
      </w:r>
      <w:r w:rsidR="004545A9">
        <w:t>“</w:t>
      </w:r>
      <w:r>
        <w:t xml:space="preserve"> </w:t>
      </w:r>
      <w:r w:rsidR="004545A9">
        <w:t xml:space="preserve">Položky 8, 11, 12 a 13 mají inverzní skórování. Celková míra </w:t>
      </w:r>
      <w:r>
        <w:t>omnipotentní viny je pak vyjádřena součtem všech dosažených bodů.</w:t>
      </w:r>
    </w:p>
    <w:p w14:paraId="4E3E3FCB" w14:textId="5A4C9857" w:rsidR="00946839" w:rsidRDefault="00B42206" w:rsidP="00CB47C4">
      <w:pPr>
        <w:pStyle w:val="Nadpis3"/>
      </w:pPr>
      <w:bookmarkStart w:id="31" w:name="_Toc37330134"/>
      <w:r>
        <w:t>Škála nepřipoutanosti k Já (NTS-CZ)</w:t>
      </w:r>
      <w:bookmarkEnd w:id="31"/>
    </w:p>
    <w:p w14:paraId="45223B51" w14:textId="77777777" w:rsidR="00946839" w:rsidRDefault="00946839" w:rsidP="00946839">
      <w:r>
        <w:t xml:space="preserve">Nepřipoutanost k Já jsme měřili pomocí Škály nepřipoutanosti k Já (angl. Nonattachment to Self Scale, </w:t>
      </w:r>
      <w:r w:rsidRPr="00B56F86">
        <w:t>NTS</w:t>
      </w:r>
      <w:r w:rsidR="00DB1482">
        <w:t>; Whitehead et al.</w:t>
      </w:r>
      <w:r w:rsidR="00A27497">
        <w:t>, 2018; českou adaptaci připravuje Jan Benda</w:t>
      </w:r>
      <w:r>
        <w:t xml:space="preserve">). Škála má 7 položek a respondent se k nim vyjadřuje na sedmibodové Likertově </w:t>
      </w:r>
      <w:r>
        <w:lastRenderedPageBreak/>
        <w:t>stupnici (od 1 = „rozhodně nesouhlasím“ po 7 = „rozhodně souhlasím“). Položky zachycují schopnost nelpět na vlastní představě o sobě. Příklad položky: „</w:t>
      </w:r>
      <w:r w:rsidRPr="004420CA">
        <w:rPr>
          <w:rFonts w:cstheme="minorHAnsi"/>
        </w:rPr>
        <w:t>Dokážu pozorovat pozitivní i negativní myšlenky, které mám o sobě samé/m, aniž bych se do nich zapletl/a.</w:t>
      </w:r>
      <w:r>
        <w:t>“ Celková míra nepřipoutanosti k Já se spočítá jako součet bodů ze všech položek.</w:t>
      </w:r>
    </w:p>
    <w:p w14:paraId="4D4A73D5" w14:textId="1194D8A4" w:rsidR="00883458" w:rsidRDefault="002B64C0" w:rsidP="00CB47C4">
      <w:pPr>
        <w:pStyle w:val="Nadpis3"/>
      </w:pPr>
      <w:bookmarkStart w:id="32" w:name="_Toc37330135"/>
      <w:r>
        <w:t>Subškály Nadměrná ochrana a shovívavost a Ovládání dotazníku YPI</w:t>
      </w:r>
      <w:r>
        <w:noBreakHyphen/>
        <w:t>R2</w:t>
      </w:r>
      <w:bookmarkEnd w:id="32"/>
    </w:p>
    <w:p w14:paraId="3C4A9150" w14:textId="21F504D6" w:rsidR="00053FE8" w:rsidRDefault="006579A6" w:rsidP="009876A8">
      <w:r>
        <w:t>R</w:t>
      </w:r>
      <w:r w:rsidR="00B56B28">
        <w:t xml:space="preserve">odičovské vzorce jsme měřili pomocí </w:t>
      </w:r>
      <w:r w:rsidR="002B1309">
        <w:t xml:space="preserve">revidovaného Youngova </w:t>
      </w:r>
      <w:r w:rsidR="00F12B62">
        <w:t xml:space="preserve">rodičovského dotazníku (angl. </w:t>
      </w:r>
      <w:r w:rsidR="00F12B62" w:rsidRPr="00F12B62">
        <w:t xml:space="preserve">Young Parenting Inventory </w:t>
      </w:r>
      <w:r w:rsidR="00F12B62">
        <w:t>–</w:t>
      </w:r>
      <w:r w:rsidR="00F12B62" w:rsidRPr="00F12B62">
        <w:t xml:space="preserve"> Revised</w:t>
      </w:r>
      <w:r w:rsidR="00F12B62">
        <w:t xml:space="preserve">, </w:t>
      </w:r>
      <w:r w:rsidR="00F12B62" w:rsidRPr="00B56F86">
        <w:t>YPI-R2</w:t>
      </w:r>
      <w:r w:rsidR="00F12B62">
        <w:t xml:space="preserve">; Louis, Wood, </w:t>
      </w:r>
      <w:r w:rsidR="008A353D" w:rsidRPr="00450DC6">
        <w:rPr>
          <w:rFonts w:cs="Times New Roman"/>
          <w:szCs w:val="24"/>
        </w:rPr>
        <w:t>&amp;</w:t>
      </w:r>
      <w:r w:rsidR="008A353D">
        <w:rPr>
          <w:rFonts w:cs="Times New Roman"/>
          <w:szCs w:val="24"/>
        </w:rPr>
        <w:t xml:space="preserve"> </w:t>
      </w:r>
      <w:r w:rsidR="00F12B62">
        <w:t xml:space="preserve">Lockwood, 2018). </w:t>
      </w:r>
      <w:r w:rsidR="00100435">
        <w:rPr>
          <w:lang w:val="en-US"/>
        </w:rPr>
        <w:t>Pou</w:t>
      </w:r>
      <w:r w:rsidR="00100435">
        <w:t xml:space="preserve">žili jsme </w:t>
      </w:r>
      <w:r w:rsidR="00A1180B">
        <w:t xml:space="preserve">dvě jeho subškály. První byla Ovládání (angl. Controlling) se 4 položkami a druhá Nadměrná ochrana a nadměrná shovívavost (angl. Overprotection and Overindulgence) čítající </w:t>
      </w:r>
      <w:r w:rsidR="00053FE8">
        <w:t>8</w:t>
      </w:r>
      <w:r w:rsidR="00A1180B">
        <w:t xml:space="preserve"> položek. </w:t>
      </w:r>
      <w:r w:rsidR="00053FE8">
        <w:t>Každá položka je navíc uvedena jednou pro matku a jednou pro otce, dohromady měl proto výsledný dotazník 24 položek.</w:t>
      </w:r>
      <w:r w:rsidR="00F30E3D">
        <w:t xml:space="preserve"> Příklad položky: „</w:t>
      </w:r>
      <w:r w:rsidR="00ED3673">
        <w:rPr>
          <w:rFonts w:cstheme="minorHAnsi"/>
        </w:rPr>
        <w:t xml:space="preserve">MATKA: </w:t>
      </w:r>
      <w:r w:rsidR="00F30E3D" w:rsidRPr="004420CA">
        <w:rPr>
          <w:rFonts w:cstheme="minorHAnsi"/>
        </w:rPr>
        <w:t>Vyvolávala ve mně pocit viny, když jsem s ní nesouhlasil/a.</w:t>
      </w:r>
      <w:r w:rsidR="00F30E3D">
        <w:t>“</w:t>
      </w:r>
    </w:p>
    <w:p w14:paraId="13B58939" w14:textId="77777777" w:rsidR="00426D36" w:rsidRDefault="00053FE8" w:rsidP="00426D36">
      <w:r>
        <w:t xml:space="preserve">Všechny položky obsahují tvrzení o rodičích a respondent má rozhodnout, nakolik tvrzení popisuje jeho matku či otce v době, kdy byl malým dítětem. V případě, že mu někdo v dětství otce či matku nahrazoval, má napsat hodnocení této osoby. Pokud žádnou takovou osobu neměl, ponechá položku bez odpovědi. Položky se hodnotí na asymetrické šestibodové Likertově stupnici (od </w:t>
      </w:r>
      <w:r w:rsidR="00F42D7D">
        <w:t>1 = „vůbec neplatí“ po 6 = „popisuje ji/jej dokonale“</w:t>
      </w:r>
      <w:r>
        <w:t>)</w:t>
      </w:r>
      <w:r w:rsidR="00F42D7D">
        <w:t>.</w:t>
      </w:r>
      <w:r w:rsidR="00426D36">
        <w:t xml:space="preserve"> Celkové skóre v obou subškálách zjistíme součtem bodů ze všech položek.</w:t>
      </w:r>
    </w:p>
    <w:p w14:paraId="365E1D69" w14:textId="2AB11695" w:rsidR="007A2919" w:rsidRDefault="000D6C11" w:rsidP="00426D36">
      <w:r>
        <w:t>Revidovaný Youngův rodičovský dotazník vychází z původního Youngova rodičovského dotazníku</w:t>
      </w:r>
      <w:r w:rsidR="0090006E">
        <w:t xml:space="preserve"> (Young, Klosko, </w:t>
      </w:r>
      <w:r w:rsidR="008A353D" w:rsidRPr="00450DC6">
        <w:rPr>
          <w:rFonts w:cs="Times New Roman"/>
          <w:szCs w:val="24"/>
        </w:rPr>
        <w:t>&amp;</w:t>
      </w:r>
      <w:r w:rsidR="008A353D">
        <w:rPr>
          <w:rFonts w:cs="Times New Roman"/>
          <w:szCs w:val="24"/>
        </w:rPr>
        <w:t xml:space="preserve"> </w:t>
      </w:r>
      <w:r w:rsidR="0090006E">
        <w:t>Weishaar, 2003</w:t>
      </w:r>
      <w:r w:rsidR="002D0F37">
        <w:t>)</w:t>
      </w:r>
      <w:r>
        <w:t>, ke</w:t>
      </w:r>
      <w:r w:rsidR="009C18CE">
        <w:t xml:space="preserve"> kterému český překlad připravuje Beata Pašková (www.schematerapie.cz). Je</w:t>
      </w:r>
      <w:r w:rsidR="00EE2487">
        <w:t>likož se položky obou dotazníků částečně překrývají, měli jsme k dispozici český překlad 6 položek našich subškál. Zbylých 6 položek jsme pak přeložili ve spolupráci s J. Bendou.</w:t>
      </w:r>
    </w:p>
    <w:p w14:paraId="539B067B" w14:textId="3D4DDD6E" w:rsidR="00826E35" w:rsidRDefault="00826E35" w:rsidP="00D630F9">
      <w:r>
        <w:t xml:space="preserve">Překlad </w:t>
      </w:r>
      <w:r w:rsidR="0046086B">
        <w:t xml:space="preserve">probíhal podle standardů adaptace dotazníku do cizího jazyka (Hambleton, Merenda, </w:t>
      </w:r>
      <w:r w:rsidR="008A353D" w:rsidRPr="00450DC6">
        <w:rPr>
          <w:rFonts w:cs="Times New Roman"/>
          <w:szCs w:val="24"/>
        </w:rPr>
        <w:t>&amp;</w:t>
      </w:r>
      <w:r w:rsidR="008A353D">
        <w:rPr>
          <w:rFonts w:cs="Times New Roman"/>
          <w:szCs w:val="24"/>
        </w:rPr>
        <w:t xml:space="preserve"> </w:t>
      </w:r>
      <w:r w:rsidR="0046086B">
        <w:t>Spielberger, 2004)</w:t>
      </w:r>
      <w:r w:rsidR="00FC7A3A">
        <w:t xml:space="preserve">. Nejprve jsme získali souhlas autora dotazníku YPI-R2 k překladu a použití dotazníku ve výzkumu. </w:t>
      </w:r>
      <w:r w:rsidR="00F51397">
        <w:t xml:space="preserve">Poté dva nezávislí profesionální překladatelé přeložili položky do češtiny a z těchto dvou verzí byla vytvořena kompilovaná česká verze. Ta pak byla anglickým rodilým mluvčím, který ovládá i češtinu a žije od dětství v ČR, zpětně přeložena do anglického jazyka. </w:t>
      </w:r>
      <w:r w:rsidR="00535192">
        <w:t>Porovnáním zpětného překladu s originálem vznikla finální česká verze položek.</w:t>
      </w:r>
    </w:p>
    <w:p w14:paraId="7D548581" w14:textId="77777777" w:rsidR="00F61231" w:rsidRDefault="009605AB" w:rsidP="00CB47C4">
      <w:pPr>
        <w:pStyle w:val="Nadpis2"/>
      </w:pPr>
      <w:bookmarkStart w:id="33" w:name="_Toc37330136"/>
      <w:r>
        <w:lastRenderedPageBreak/>
        <w:t>S</w:t>
      </w:r>
      <w:r w:rsidR="00F61231">
        <w:t>běr dat a výzkumný soubor</w:t>
      </w:r>
      <w:bookmarkEnd w:id="33"/>
    </w:p>
    <w:p w14:paraId="2E92AA7D" w14:textId="77777777" w:rsidR="00BA1B3A" w:rsidRDefault="00BA1B3A" w:rsidP="00CB47C4">
      <w:pPr>
        <w:pStyle w:val="Nadpis3"/>
      </w:pPr>
      <w:bookmarkStart w:id="34" w:name="_Toc37330137"/>
      <w:r>
        <w:t>Sběr dat</w:t>
      </w:r>
      <w:bookmarkEnd w:id="34"/>
    </w:p>
    <w:p w14:paraId="4BA3445E" w14:textId="77777777" w:rsidR="00F11B31" w:rsidRDefault="00B64132" w:rsidP="00F11B31">
      <w:pPr>
        <w:ind w:firstLine="567"/>
      </w:pPr>
      <w:r>
        <w:t xml:space="preserve">Sběr dat probíhal v únoru a březnu roku 2020. Záměrem bylo získat odpovědi od minimálně 200 respondentů a zároveň dosáhnout pestrosti výzkumného souboru vzhledem k věku a vzdělání. </w:t>
      </w:r>
      <w:r w:rsidR="00FA7AC3">
        <w:t xml:space="preserve">Respondenti byli oslovováni </w:t>
      </w:r>
      <w:r w:rsidR="000C16E8">
        <w:t>prostřednictvím reklamy na sociální síti Facebook</w:t>
      </w:r>
      <w:r w:rsidR="00F11B31">
        <w:t xml:space="preserve"> a e-mailem.</w:t>
      </w:r>
      <w:r w:rsidR="004401A7">
        <w:t xml:space="preserve"> Jednalo se tedy o metody</w:t>
      </w:r>
      <w:r w:rsidR="008213D2">
        <w:t xml:space="preserve"> </w:t>
      </w:r>
      <w:r w:rsidR="004401A7">
        <w:t>samovýběru,</w:t>
      </w:r>
      <w:r w:rsidR="008213D2">
        <w:t xml:space="preserve"> příležitostného výběru</w:t>
      </w:r>
      <w:r w:rsidR="004401A7">
        <w:t xml:space="preserve"> </w:t>
      </w:r>
      <w:r w:rsidR="007E4889">
        <w:t>a metodu sněhové koule.</w:t>
      </w:r>
      <w:r w:rsidR="00115332">
        <w:t xml:space="preserve"> Účast ve výzkumu byla dobrovolná.</w:t>
      </w:r>
    </w:p>
    <w:p w14:paraId="5182A483" w14:textId="2D5E2720" w:rsidR="00032C04" w:rsidRDefault="000C16E8" w:rsidP="004401A7">
      <w:pPr>
        <w:ind w:firstLine="567"/>
      </w:pPr>
      <w:r>
        <w:t xml:space="preserve">Baterie dotazníků byla administrována </w:t>
      </w:r>
      <w:r w:rsidR="00BD7383">
        <w:t>ve webovém</w:t>
      </w:r>
      <w:r w:rsidR="00F11B31">
        <w:t xml:space="preserve"> rozhraní freeonlinesurveys.com, které má tu přednost, že umožňuje respondentům automaticky zobrazit zpětnou vazbu na základě jejich odpovědí.</w:t>
      </w:r>
      <w:r w:rsidR="00BD7383">
        <w:t xml:space="preserve"> Respondentům byly </w:t>
      </w:r>
      <w:r w:rsidR="004401A7">
        <w:t xml:space="preserve">v úvodu </w:t>
      </w:r>
      <w:r w:rsidR="00BD7383">
        <w:t>podány informace o účelu a průběhu výzkumu,</w:t>
      </w:r>
      <w:r w:rsidR="004401A7">
        <w:t xml:space="preserve"> počtu otázek,</w:t>
      </w:r>
      <w:r w:rsidR="00BD7383">
        <w:t xml:space="preserve"> byli ujištěni o anonymitě všech uvedených informací a byli motivování tím, že se jim </w:t>
      </w:r>
      <w:r w:rsidR="003A50D0">
        <w:t xml:space="preserve">ihned </w:t>
      </w:r>
      <w:r w:rsidR="00BD7383">
        <w:t>po vyplnění dotazníků zobrazí vyhodnocení a mohou se tak o sobě něco nového dozvědět.</w:t>
      </w:r>
      <w:r w:rsidR="004401A7">
        <w:t xml:space="preserve"> V úvodní části respondenti</w:t>
      </w:r>
      <w:r w:rsidR="004D5975">
        <w:t xml:space="preserve"> také zadávali základní údaje o </w:t>
      </w:r>
      <w:r w:rsidR="004401A7">
        <w:t>sobě, a to věk, pohlaví a dosažené vzdělání. P</w:t>
      </w:r>
      <w:r w:rsidR="00525F03">
        <w:t xml:space="preserve">oté následovaly samotné dotazníky, které byly předkládány v pořadí 1. </w:t>
      </w:r>
      <w:r w:rsidR="00B26224">
        <w:t>s</w:t>
      </w:r>
      <w:r w:rsidR="00B0363F">
        <w:t>oucit se sebou</w:t>
      </w:r>
      <w:r w:rsidR="00525F03">
        <w:t xml:space="preserve">, 2. </w:t>
      </w:r>
      <w:r w:rsidR="00B26224">
        <w:t>r</w:t>
      </w:r>
      <w:r w:rsidR="00B0363F">
        <w:t>odičovské vzorce</w:t>
      </w:r>
      <w:r w:rsidR="00B26224">
        <w:t>, 3. o</w:t>
      </w:r>
      <w:r w:rsidR="00525F03">
        <w:t>mnipo</w:t>
      </w:r>
      <w:r w:rsidR="00B26224">
        <w:t>tentní vina, 4. n</w:t>
      </w:r>
      <w:r w:rsidR="00525F03">
        <w:t>epřipoutanost k Já.</w:t>
      </w:r>
    </w:p>
    <w:p w14:paraId="1BEE11AE" w14:textId="77777777" w:rsidR="00A4415B" w:rsidRDefault="00032C04" w:rsidP="00A4415B">
      <w:pPr>
        <w:ind w:firstLine="567"/>
      </w:pPr>
      <w:r>
        <w:t>Pro účely vyhodnocení jsme rozdělili skóre každé škály do pěti stejně širokých pásem: hluboký podprůměr, podprůměr, průměr, nadprůměr a vysoký nadprůměr. Respondentům jsme pak zobrazili informaci, do kterého pásma spadají</w:t>
      </w:r>
      <w:r w:rsidR="006B60E3">
        <w:t>,</w:t>
      </w:r>
      <w:r>
        <w:t xml:space="preserve"> a krátký text vysvětlující, co daná škála měří a jak se typicky projevuje, když má osoba na této škále nízké či vysoké skóre.</w:t>
      </w:r>
    </w:p>
    <w:p w14:paraId="1728FCC1" w14:textId="77777777" w:rsidR="000C16E8" w:rsidRDefault="00032C04" w:rsidP="00115332">
      <w:pPr>
        <w:ind w:firstLine="567"/>
      </w:pPr>
      <w:r>
        <w:t>K vyhodnocení jsme připojili poznámku, že každý psy</w:t>
      </w:r>
      <w:r w:rsidR="00C03E23">
        <w:t xml:space="preserve">chologický test zachycuje jen některé vybrané aspekty osobnosti a jen s určitou přesností a vyzvali jsme respondenty, aby své výsledky považovali za námět k zamyšlení, případně prostor k růstu a rozhodně ne za rozsudek o tom, jací jsou a jací navždy budou. Tím jsme se chtěli vyhnout situaci, že respondent ze svého </w:t>
      </w:r>
      <w:r w:rsidR="00D25A77">
        <w:t xml:space="preserve">případného </w:t>
      </w:r>
      <w:r w:rsidR="00C03E23">
        <w:t>neuspokojivého skóre vyvodí přehnané závěry a bude tím v budoucnu negativně ovlivněn (viz sebenaplňující se proroctví).</w:t>
      </w:r>
      <w:r w:rsidR="00115332">
        <w:t xml:space="preserve"> </w:t>
      </w:r>
      <w:r w:rsidR="00D02329">
        <w:t>Po vyhodnocení byla respondentům nabídnuta literatu</w:t>
      </w:r>
      <w:r w:rsidR="00FD16FD">
        <w:t xml:space="preserve">ra k tématu výzkumu a e-mailová </w:t>
      </w:r>
      <w:r w:rsidR="00D02329">
        <w:t>adresa, na kterou se mohli</w:t>
      </w:r>
      <w:r w:rsidR="00115332">
        <w:t xml:space="preserve"> obrátit s případnými otázkami.</w:t>
      </w:r>
    </w:p>
    <w:p w14:paraId="1A7548F7" w14:textId="77777777" w:rsidR="008868BA" w:rsidRDefault="00312504" w:rsidP="00A804B0">
      <w:pPr>
        <w:ind w:firstLine="567"/>
      </w:pPr>
      <w:r>
        <w:t>Před započetím sběru dat</w:t>
      </w:r>
      <w:r w:rsidR="00142D47">
        <w:t xml:space="preserve"> proběhl pilotní výzkum</w:t>
      </w:r>
      <w:r w:rsidR="008868BA">
        <w:t xml:space="preserve"> –</w:t>
      </w:r>
      <w:r w:rsidR="00A804B0">
        <w:t xml:space="preserve"> vyplnění </w:t>
      </w:r>
      <w:r w:rsidR="008868BA">
        <w:t>baterie</w:t>
      </w:r>
      <w:r w:rsidR="00A804B0">
        <w:t xml:space="preserve"> dotazníků</w:t>
      </w:r>
      <w:r w:rsidR="008868BA">
        <w:t xml:space="preserve"> </w:t>
      </w:r>
      <w:r w:rsidR="00F11B31">
        <w:t>dvěma</w:t>
      </w:r>
      <w:r w:rsidR="008868BA">
        <w:t xml:space="preserve"> respondenty. Na základě jejich zpětné vazby bylo opraveno několik překlepů a byla </w:t>
      </w:r>
      <w:r w:rsidR="008868BA">
        <w:lastRenderedPageBreak/>
        <w:t>stanovena očekávaná doba, kterou vyplňování dotazníků zabere. Respondenti nereferovali o žádných zásadních obtížích, neměli problém s pochopením otázek, rozuměli zadání</w:t>
      </w:r>
      <w:r w:rsidR="00A804B0">
        <w:t xml:space="preserve"> i předloženému vyhodnocení, nebylo proto potřeba žádných dalších úprav baterie.</w:t>
      </w:r>
    </w:p>
    <w:p w14:paraId="207CDED5" w14:textId="77777777" w:rsidR="005B10D7" w:rsidRDefault="001242A6" w:rsidP="00CB47C4">
      <w:pPr>
        <w:pStyle w:val="Nadpis3"/>
      </w:pPr>
      <w:bookmarkStart w:id="35" w:name="_Toc37330138"/>
      <w:r>
        <w:t xml:space="preserve">Charakteristika </w:t>
      </w:r>
      <w:r w:rsidR="00653AB1">
        <w:t>výzkumného</w:t>
      </w:r>
      <w:r>
        <w:t xml:space="preserve"> souboru</w:t>
      </w:r>
      <w:bookmarkEnd w:id="35"/>
    </w:p>
    <w:p w14:paraId="28E4E80C" w14:textId="77777777" w:rsidR="00E11305" w:rsidRDefault="00E11305" w:rsidP="00E11305">
      <w:r>
        <w:t>Baterii dotazníků vyplnilo 542 respondentů (409 žen, 133 mužů). Abychom dosáhli lepší vyváženosti souboru z hlediska pohlaví, rozhodli jsme se ze souboru náhodně vyřadit třetinu žen a pro analýzu dat použít pouze takto redukovaný soubor. Dále byli vyřazeni čtyři respondenti z důvodu věku menšího než 18 let.</w:t>
      </w:r>
    </w:p>
    <w:p w14:paraId="70A6ED85" w14:textId="77777777" w:rsidR="00E11305" w:rsidRDefault="00E11305" w:rsidP="00E11305">
      <w:r>
        <w:t>V dotazníku zjišťujícím rodičovské vzorce měli respondenti vyplnit informace o své matce a svém otci, případně o osobách, které jim matku či otce v dětství nahrazovaly. Celkem devět osob z výzkumného souboru nevyplnilo údaje o otci a jedna osoba nevyplnila údaje o matce. Také těchto deset osob jsme proto ze souboru vyřadili.</w:t>
      </w:r>
    </w:p>
    <w:p w14:paraId="2052357C" w14:textId="0BE3BCF2" w:rsidR="00BA7762" w:rsidRDefault="00E11305" w:rsidP="009C1144">
      <w:r>
        <w:t xml:space="preserve">Výzkumný soubor tedy tvořilo 391 respondentů ve věku od 18 do 78 let (průměrný věk = 33,1 let, </w:t>
      </w:r>
      <w:r w:rsidR="00D74C17">
        <w:t>směrodatná</w:t>
      </w:r>
      <w:r>
        <w:t xml:space="preserve"> odchylka SD = 11,5; rozložení </w:t>
      </w:r>
      <w:r w:rsidRPr="00BA7762">
        <w:t>věku viz obr. 1).</w:t>
      </w:r>
      <w:r>
        <w:t xml:space="preserve"> V souboru bylo 133 mužů (34 %) a 258 žen (66 %). Muži byli průměrně o 1,6 roku starší než ženy, zatímco ženy byly v průměru vzdělanější. Celkově převažovali respondenti s vysokoškolským vzděláním (podrobnosti </w:t>
      </w:r>
      <w:r w:rsidRPr="00BA7762">
        <w:t>v tabulce 1).</w:t>
      </w:r>
      <w:r>
        <w:t xml:space="preserve"> Ve srovnání s populací České republiky měl náš výzkumný soubor výrazně vyšší zastoupení vysokoškolsky </w:t>
      </w:r>
      <w:r w:rsidRPr="0019310B">
        <w:t xml:space="preserve">vzdělaných respondentů a naopak nižší zastoupení </w:t>
      </w:r>
      <w:r w:rsidRPr="00451ED7">
        <w:t>respondentů vyučených a se základním vzděláním (</w:t>
      </w:r>
      <w:r w:rsidRPr="00451ED7">
        <w:rPr>
          <w:rFonts w:cs="Times New Roman"/>
          <w:szCs w:val="24"/>
        </w:rPr>
        <w:t>Český statistický úřad, 2011</w:t>
      </w:r>
      <w:r w:rsidRPr="00451ED7">
        <w:t>).</w:t>
      </w:r>
    </w:p>
    <w:p w14:paraId="73F5F0AC" w14:textId="77777777" w:rsidR="00BA7762" w:rsidRDefault="00BA7762" w:rsidP="00A46BBE">
      <w:pPr>
        <w:ind w:firstLine="0"/>
      </w:pPr>
    </w:p>
    <w:p w14:paraId="2E97E3A8" w14:textId="40A91178" w:rsidR="009C1144" w:rsidRPr="000D24E6" w:rsidRDefault="009C1144" w:rsidP="009C1144">
      <w:pPr>
        <w:pStyle w:val="Titulek"/>
        <w:keepNext/>
        <w:ind w:firstLine="0"/>
        <w:rPr>
          <w:color w:val="auto"/>
          <w:sz w:val="20"/>
          <w:szCs w:val="24"/>
        </w:rPr>
      </w:pPr>
      <w:r w:rsidRPr="000D24E6">
        <w:rPr>
          <w:color w:val="auto"/>
          <w:sz w:val="20"/>
          <w:szCs w:val="24"/>
        </w:rPr>
        <w:t xml:space="preserve">Tab. </w:t>
      </w:r>
      <w:r w:rsidRPr="000D24E6">
        <w:rPr>
          <w:color w:val="auto"/>
          <w:sz w:val="20"/>
          <w:szCs w:val="24"/>
        </w:rPr>
        <w:fldChar w:fldCharType="begin"/>
      </w:r>
      <w:r w:rsidRPr="000D24E6">
        <w:rPr>
          <w:color w:val="auto"/>
          <w:sz w:val="20"/>
          <w:szCs w:val="24"/>
        </w:rPr>
        <w:instrText xml:space="preserve"> SEQ Tab. \* ARABIC </w:instrText>
      </w:r>
      <w:r w:rsidRPr="000D24E6">
        <w:rPr>
          <w:color w:val="auto"/>
          <w:sz w:val="20"/>
          <w:szCs w:val="24"/>
        </w:rPr>
        <w:fldChar w:fldCharType="separate"/>
      </w:r>
      <w:r w:rsidR="00E343AA">
        <w:rPr>
          <w:noProof/>
          <w:color w:val="auto"/>
          <w:sz w:val="20"/>
          <w:szCs w:val="24"/>
        </w:rPr>
        <w:t>1</w:t>
      </w:r>
      <w:r w:rsidRPr="000D24E6">
        <w:rPr>
          <w:color w:val="auto"/>
          <w:sz w:val="20"/>
          <w:szCs w:val="24"/>
        </w:rPr>
        <w:fldChar w:fldCharType="end"/>
      </w:r>
      <w:r w:rsidRPr="000D24E6">
        <w:rPr>
          <w:color w:val="auto"/>
          <w:sz w:val="20"/>
          <w:szCs w:val="24"/>
        </w:rPr>
        <w:t>: Demografické charakteristiky výzkumného souboru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280"/>
        <w:gridCol w:w="1340"/>
        <w:gridCol w:w="1240"/>
      </w:tblGrid>
      <w:tr w:rsidR="00BA7762" w:rsidRPr="00BA7762" w14:paraId="5AD14C56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3F80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F72E" w14:textId="77777777" w:rsidR="00BA7762" w:rsidRPr="00BA7762" w:rsidRDefault="00BA7762" w:rsidP="00BA776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Celý soubor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65D9" w14:textId="77777777" w:rsidR="00BA7762" w:rsidRPr="00BA7762" w:rsidRDefault="00BA7762" w:rsidP="00BA776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Muži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E9E7" w14:textId="77777777" w:rsidR="00BA7762" w:rsidRPr="00BA7762" w:rsidRDefault="00BA7762" w:rsidP="00BA776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Ženy</w:t>
            </w:r>
          </w:p>
        </w:tc>
      </w:tr>
      <w:tr w:rsidR="00BA7762" w:rsidRPr="00BA7762" w14:paraId="72D7B0EE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5E2E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Věk - průměr (SD)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C382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33,1 (11,5)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1FED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34,1 (11,4)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ECD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32,5 (11,6)</w:t>
            </w:r>
          </w:p>
        </w:tc>
      </w:tr>
      <w:tr w:rsidR="00BA7762" w:rsidRPr="00BA7762" w14:paraId="6697FC7A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F15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  <w:t>Dosažené vzdělání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5F2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A5A3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60D1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A7762" w:rsidRPr="00BA7762" w14:paraId="00C3E270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A41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Základní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C11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 (2 %)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AD23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 (2 %)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650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 (2 %)</w:t>
            </w:r>
          </w:p>
        </w:tc>
      </w:tr>
      <w:tr w:rsidR="00BA7762" w:rsidRPr="00BA7762" w14:paraId="1DA43989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9F14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Středoškolské bez maturity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70A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 (5 %)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405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 (8 %)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B869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 (4 %)</w:t>
            </w:r>
          </w:p>
        </w:tc>
      </w:tr>
      <w:tr w:rsidR="00BA7762" w:rsidRPr="00BA7762" w14:paraId="5503E4CB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08BF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Středoškolské s maturitou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6844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128 (33 %)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396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52 (39 %)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723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76 (29 %)</w:t>
            </w:r>
          </w:p>
        </w:tc>
      </w:tr>
      <w:tr w:rsidR="00BA7762" w:rsidRPr="00BA7762" w14:paraId="5AB33B0C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19BD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Vyšší odborné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20E8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 (4 %)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356D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 (2 %)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BF0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 (5 %)</w:t>
            </w:r>
          </w:p>
        </w:tc>
      </w:tr>
      <w:tr w:rsidR="00BA7762" w:rsidRPr="00BA7762" w14:paraId="000B01B0" w14:textId="77777777" w:rsidTr="00BA776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126E" w14:textId="77777777" w:rsidR="00BA7762" w:rsidRPr="00BA7762" w:rsidRDefault="00BA7762" w:rsidP="00BA776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Vysokoškolské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BFC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220 (56 %)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AF6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65 (49 %)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E618" w14:textId="77777777" w:rsidR="00BA7762" w:rsidRPr="00BA7762" w:rsidRDefault="00BA7762" w:rsidP="00BA776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776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155 (60 %)</w:t>
            </w:r>
          </w:p>
        </w:tc>
      </w:tr>
    </w:tbl>
    <w:p w14:paraId="72AC50D4" w14:textId="77777777" w:rsidR="00BA7762" w:rsidRDefault="00BA7762" w:rsidP="00E11305"/>
    <w:p w14:paraId="36231906" w14:textId="2A4A1A71" w:rsidR="00BA7762" w:rsidRPr="00451ED7" w:rsidRDefault="001E2469" w:rsidP="00E113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51FB0" wp14:editId="778CB4D5">
                <wp:simplePos x="0" y="0"/>
                <wp:positionH relativeFrom="column">
                  <wp:posOffset>-635</wp:posOffset>
                </wp:positionH>
                <wp:positionV relativeFrom="paragraph">
                  <wp:posOffset>4061460</wp:posOffset>
                </wp:positionV>
                <wp:extent cx="5579745" cy="635"/>
                <wp:effectExtent l="0" t="0" r="0" b="0"/>
                <wp:wrapTopAndBottom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BEB488" w14:textId="5DBC806F" w:rsidR="001E2469" w:rsidRPr="000D24E6" w:rsidRDefault="003C15BB" w:rsidP="00945615">
                            <w:pPr>
                              <w:pStyle w:val="Titulek"/>
                              <w:ind w:firstLine="0"/>
                              <w:jc w:val="left"/>
                              <w:rPr>
                                <w:noProof/>
                                <w:color w:val="auto"/>
                                <w:sz w:val="28"/>
                              </w:rPr>
                            </w:pPr>
                            <w:r w:rsidRPr="000D24E6">
                              <w:rPr>
                                <w:color w:val="auto"/>
                                <w:sz w:val="20"/>
                              </w:rPr>
                              <w:t xml:space="preserve">   </w:t>
                            </w:r>
                            <w:r w:rsidR="001E2469" w:rsidRPr="000D24E6">
                              <w:rPr>
                                <w:color w:val="auto"/>
                                <w:sz w:val="20"/>
                              </w:rPr>
                              <w:t xml:space="preserve">Obr. </w:t>
                            </w:r>
                            <w:r w:rsidR="001E2469" w:rsidRPr="000D24E6">
                              <w:rPr>
                                <w:color w:val="auto"/>
                                <w:sz w:val="20"/>
                              </w:rPr>
                              <w:fldChar w:fldCharType="begin"/>
                            </w:r>
                            <w:r w:rsidR="001E2469" w:rsidRPr="000D24E6">
                              <w:rPr>
                                <w:color w:val="auto"/>
                                <w:sz w:val="20"/>
                              </w:rPr>
                              <w:instrText xml:space="preserve"> SEQ Obr. \* ARABIC </w:instrText>
                            </w:r>
                            <w:r w:rsidR="001E2469" w:rsidRPr="000D24E6">
                              <w:rPr>
                                <w:color w:val="auto"/>
                                <w:sz w:val="20"/>
                              </w:rPr>
                              <w:fldChar w:fldCharType="separate"/>
                            </w:r>
                            <w:r w:rsidR="001E2469" w:rsidRPr="000D24E6">
                              <w:rPr>
                                <w:noProof/>
                                <w:color w:val="auto"/>
                                <w:sz w:val="20"/>
                              </w:rPr>
                              <w:t>1</w:t>
                            </w:r>
                            <w:r w:rsidR="001E2469" w:rsidRPr="000D24E6">
                              <w:rPr>
                                <w:color w:val="auto"/>
                                <w:sz w:val="20"/>
                              </w:rPr>
                              <w:fldChar w:fldCharType="end"/>
                            </w:r>
                            <w:r w:rsidR="00945615" w:rsidRPr="000D24E6">
                              <w:rPr>
                                <w:color w:val="auto"/>
                                <w:sz w:val="20"/>
                              </w:rPr>
                              <w:t>:</w:t>
                            </w:r>
                            <w:r w:rsidR="001E2469" w:rsidRPr="000D24E6">
                              <w:rPr>
                                <w:color w:val="auto"/>
                                <w:sz w:val="20"/>
                              </w:rPr>
                              <w:t xml:space="preserve"> Histogram věku respondentů (N = 391)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51FB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.05pt;margin-top:319.8pt;width:439.3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" stroked="f">
                <v:textbox style="mso-fit-shape-to-text:t" inset="0,0,0,0">
                  <w:txbxContent>
                    <w:p w14:paraId="6DBEB488" w14:textId="5DBC806F" w:rsidR="001E2469" w:rsidRPr="000D24E6" w:rsidRDefault="003C15BB" w:rsidP="00945615">
                      <w:pPr>
                        <w:pStyle w:val="Titulek"/>
                        <w:ind w:firstLine="0"/>
                        <w:jc w:val="left"/>
                        <w:rPr>
                          <w:noProof/>
                          <w:color w:val="auto"/>
                          <w:sz w:val="28"/>
                        </w:rPr>
                      </w:pPr>
                      <w:r w:rsidRPr="000D24E6">
                        <w:rPr>
                          <w:color w:val="auto"/>
                          <w:sz w:val="20"/>
                        </w:rPr>
                        <w:t xml:space="preserve">   </w:t>
                      </w:r>
                      <w:r w:rsidR="001E2469" w:rsidRPr="000D24E6">
                        <w:rPr>
                          <w:color w:val="auto"/>
                          <w:sz w:val="20"/>
                        </w:rPr>
                        <w:t xml:space="preserve">Obr. </w:t>
                      </w:r>
                      <w:r w:rsidR="001E2469" w:rsidRPr="000D24E6">
                        <w:rPr>
                          <w:color w:val="auto"/>
                          <w:sz w:val="20"/>
                        </w:rPr>
                        <w:fldChar w:fldCharType="begin"/>
                      </w:r>
                      <w:r w:rsidR="001E2469" w:rsidRPr="000D24E6">
                        <w:rPr>
                          <w:color w:val="auto"/>
                          <w:sz w:val="20"/>
                        </w:rPr>
                        <w:instrText xml:space="preserve"> SEQ Obr. \* ARABIC </w:instrText>
                      </w:r>
                      <w:r w:rsidR="001E2469" w:rsidRPr="000D24E6">
                        <w:rPr>
                          <w:color w:val="auto"/>
                          <w:sz w:val="20"/>
                        </w:rPr>
                        <w:fldChar w:fldCharType="separate"/>
                      </w:r>
                      <w:r w:rsidR="001E2469" w:rsidRPr="000D24E6">
                        <w:rPr>
                          <w:noProof/>
                          <w:color w:val="auto"/>
                          <w:sz w:val="20"/>
                        </w:rPr>
                        <w:t>1</w:t>
                      </w:r>
                      <w:r w:rsidR="001E2469" w:rsidRPr="000D24E6">
                        <w:rPr>
                          <w:color w:val="auto"/>
                          <w:sz w:val="20"/>
                        </w:rPr>
                        <w:fldChar w:fldCharType="end"/>
                      </w:r>
                      <w:r w:rsidR="00945615" w:rsidRPr="000D24E6">
                        <w:rPr>
                          <w:color w:val="auto"/>
                          <w:sz w:val="20"/>
                        </w:rPr>
                        <w:t>:</w:t>
                      </w:r>
                      <w:r w:rsidR="001E2469" w:rsidRPr="000D24E6">
                        <w:rPr>
                          <w:color w:val="auto"/>
                          <w:sz w:val="20"/>
                        </w:rPr>
                        <w:t xml:space="preserve"> Histogram věku respondentů (N = 391)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7762" w:rsidRPr="00BA7762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46FA613" wp14:editId="4574FF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9745" cy="4004564"/>
            <wp:effectExtent l="0" t="0" r="1905" b="0"/>
            <wp:wrapTopAndBottom/>
            <wp:docPr id="2" name="Obrázek 2" descr="C:\Users\stepanekm\Dropbox\bakalarka\DATA\grafy\hist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anekm\Dropbox\bakalarka\DATA\grafy\histogr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0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0A733" w14:textId="6868BF32" w:rsidR="00F61231" w:rsidRDefault="00E11305" w:rsidP="00CB47C4">
      <w:pPr>
        <w:pStyle w:val="Nadpis2"/>
      </w:pPr>
      <w:bookmarkStart w:id="36" w:name="_Toc37330139"/>
      <w:r>
        <w:lastRenderedPageBreak/>
        <w:t>V</w:t>
      </w:r>
      <w:r w:rsidR="00F61231">
        <w:t>ýsledky</w:t>
      </w:r>
      <w:bookmarkEnd w:id="36"/>
    </w:p>
    <w:p w14:paraId="0F9ADE42" w14:textId="6A8E3B6A" w:rsidR="00B57BCC" w:rsidRDefault="00B57BCC" w:rsidP="00B57BCC">
      <w:r>
        <w:t xml:space="preserve">Pro analýzu dat jsme použili program Statistica 13.4. Vnitřní konzistenci použitých dotazníků jsme posoudili pomocí Cronbachova koeficientu alfa. K testování normality rozdělení dat jsme využili Shapir-Wilkův test a vizuální kontrolu histogramů a Q-Q grafů. Posouzení vztahů mezi sledovanými proměnnými jsme provedli pomocí Pearsonových korelačních koeficientů. </w:t>
      </w:r>
      <w:r w:rsidR="00FC0D1B">
        <w:t xml:space="preserve">Rozdíly mezi muži a ženami jsme prověřili t-testy pro dva nezávislé výběry. </w:t>
      </w:r>
      <w:r>
        <w:t xml:space="preserve">Zkratka SD </w:t>
      </w:r>
      <w:r w:rsidR="00FC0D1B">
        <w:t xml:space="preserve">v tabulkách </w:t>
      </w:r>
      <w:r>
        <w:t xml:space="preserve">označuje </w:t>
      </w:r>
      <w:r w:rsidR="00D74C17">
        <w:t xml:space="preserve">směrodatnou </w:t>
      </w:r>
      <w:r>
        <w:t>odchylku.</w:t>
      </w:r>
    </w:p>
    <w:p w14:paraId="0504BF46" w14:textId="77777777" w:rsidR="00B57BCC" w:rsidRDefault="00B57BCC" w:rsidP="00B57BCC">
      <w:pPr>
        <w:pStyle w:val="Nadpis3"/>
      </w:pPr>
      <w:bookmarkStart w:id="37" w:name="_Toc36996911"/>
      <w:bookmarkStart w:id="38" w:name="_Toc37330140"/>
      <w:r>
        <w:t xml:space="preserve">Deskriptivní </w:t>
      </w:r>
      <w:bookmarkEnd w:id="37"/>
      <w:r>
        <w:t>statistika</w:t>
      </w:r>
      <w:bookmarkEnd w:id="38"/>
    </w:p>
    <w:p w14:paraId="56A41B03" w14:textId="3C913B99" w:rsidR="00B57BCC" w:rsidRDefault="00B57BCC" w:rsidP="004A0EA2">
      <w:r>
        <w:t xml:space="preserve">Průměry a </w:t>
      </w:r>
      <w:r w:rsidR="0073473D">
        <w:t>směrodatné</w:t>
      </w:r>
      <w:r>
        <w:t xml:space="preserve"> odchylky všech sledovaných proměnných uvádíme v </w:t>
      </w:r>
      <w:r w:rsidRPr="00CA79BF">
        <w:t>tabulce 2</w:t>
      </w:r>
      <w:r w:rsidRPr="00CC4FC6">
        <w:t>.</w:t>
      </w:r>
      <w:r w:rsidR="00E141B1">
        <w:t xml:space="preserve"> Průměrné dosažené skóry na škále soucitu se sebou a omnipotentní viny </w:t>
      </w:r>
      <w:r w:rsidR="008E61DB">
        <w:t xml:space="preserve">byly srovnatelné s výsledky obdobných měření </w:t>
      </w:r>
      <w:r w:rsidR="00E141B1">
        <w:t xml:space="preserve">v českém prostředí (Benda, </w:t>
      </w:r>
      <w:r w:rsidR="00E141B1">
        <w:rPr>
          <w:lang w:val="en-US"/>
        </w:rPr>
        <w:t xml:space="preserve">&amp; </w:t>
      </w:r>
      <w:r w:rsidR="00E141B1">
        <w:t xml:space="preserve">Reichová, 2016; Škrdlík, </w:t>
      </w:r>
      <w:r w:rsidR="007C4CE2">
        <w:t>2019</w:t>
      </w:r>
      <w:r w:rsidR="00E141B1">
        <w:t>).</w:t>
      </w:r>
      <w:r w:rsidR="007C4CE2">
        <w:t xml:space="preserve"> Škála nepřipoutanosti k Já se teprve do češtiny převádí</w:t>
      </w:r>
      <w:r w:rsidR="00684729">
        <w:t xml:space="preserve"> a subškály rodičovských vzorců jsme připravili pro účely této studie</w:t>
      </w:r>
      <w:r w:rsidR="008E61DB">
        <w:t>, takže v těchto případech srovnání není k dispozici.</w:t>
      </w:r>
    </w:p>
    <w:p w14:paraId="2AA828A3" w14:textId="77777777" w:rsidR="00F67EB8" w:rsidRDefault="00F67EB8" w:rsidP="00A031AC">
      <w:pPr>
        <w:ind w:firstLine="0"/>
      </w:pPr>
    </w:p>
    <w:p w14:paraId="16969C89" w14:textId="6AB59732" w:rsidR="00BE1ABF" w:rsidRPr="00B60436" w:rsidRDefault="00BE1ABF" w:rsidP="00BE1ABF">
      <w:pPr>
        <w:pStyle w:val="Titulek"/>
        <w:keepNext/>
        <w:ind w:firstLine="0"/>
        <w:rPr>
          <w:color w:val="auto"/>
          <w:sz w:val="20"/>
        </w:rPr>
      </w:pPr>
      <w:r w:rsidRPr="00B60436">
        <w:rPr>
          <w:color w:val="auto"/>
          <w:sz w:val="20"/>
        </w:rPr>
        <w:t xml:space="preserve">Tab. </w:t>
      </w:r>
      <w:r w:rsidRPr="00B60436">
        <w:rPr>
          <w:color w:val="auto"/>
          <w:sz w:val="20"/>
        </w:rPr>
        <w:fldChar w:fldCharType="begin"/>
      </w:r>
      <w:r w:rsidRPr="00B60436">
        <w:rPr>
          <w:color w:val="auto"/>
          <w:sz w:val="20"/>
        </w:rPr>
        <w:instrText xml:space="preserve"> SEQ Tab. \* ARABIC </w:instrText>
      </w:r>
      <w:r w:rsidRPr="00B60436">
        <w:rPr>
          <w:color w:val="auto"/>
          <w:sz w:val="20"/>
        </w:rPr>
        <w:fldChar w:fldCharType="separate"/>
      </w:r>
      <w:r w:rsidR="00E343AA">
        <w:rPr>
          <w:noProof/>
          <w:color w:val="auto"/>
          <w:sz w:val="20"/>
        </w:rPr>
        <w:t>2</w:t>
      </w:r>
      <w:r w:rsidRPr="00B60436">
        <w:rPr>
          <w:color w:val="auto"/>
          <w:sz w:val="20"/>
        </w:rPr>
        <w:fldChar w:fldCharType="end"/>
      </w:r>
      <w:r w:rsidRPr="00B60436">
        <w:rPr>
          <w:color w:val="auto"/>
          <w:sz w:val="20"/>
        </w:rPr>
        <w:t xml:space="preserve">: </w:t>
      </w:r>
      <w:r w:rsidR="00B60436">
        <w:rPr>
          <w:color w:val="auto"/>
          <w:sz w:val="20"/>
        </w:rPr>
        <w:t>Průměry a směrodatné</w:t>
      </w:r>
      <w:r w:rsidRPr="00B60436">
        <w:rPr>
          <w:color w:val="auto"/>
          <w:sz w:val="20"/>
        </w:rPr>
        <w:t xml:space="preserve"> odchylky sledovaných proměnných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00"/>
        <w:gridCol w:w="720"/>
        <w:gridCol w:w="1200"/>
        <w:gridCol w:w="720"/>
        <w:gridCol w:w="1200"/>
        <w:gridCol w:w="720"/>
      </w:tblGrid>
      <w:tr w:rsidR="00F67EB8" w:rsidRPr="00F67EB8" w14:paraId="74CEF817" w14:textId="77777777" w:rsidTr="00F67EB8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CD52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6ACE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Celý soubor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1429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Muži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5E7E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Ženy</w:t>
            </w:r>
          </w:p>
        </w:tc>
      </w:tr>
      <w:tr w:rsidR="00F67EB8" w:rsidRPr="00F67EB8" w14:paraId="3819D897" w14:textId="77777777" w:rsidTr="00F67EB8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EFC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9149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průměr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242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C7AB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průměr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EDC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932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průměr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A46" w14:textId="77777777" w:rsidR="00F67EB8" w:rsidRPr="00F67EB8" w:rsidRDefault="00F67EB8" w:rsidP="00F67EB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SD</w:t>
            </w:r>
          </w:p>
        </w:tc>
      </w:tr>
      <w:tr w:rsidR="00F67EB8" w:rsidRPr="00F67EB8" w14:paraId="35CA937C" w14:textId="77777777" w:rsidTr="00F67EB8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7C1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BB39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40,26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2098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8,53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4B79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41,58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5325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7,87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ABC1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39,57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C183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8,77</w:t>
            </w:r>
          </w:p>
        </w:tc>
      </w:tr>
      <w:tr w:rsidR="00F67EB8" w:rsidRPr="00F67EB8" w14:paraId="3B5C32F3" w14:textId="77777777" w:rsidTr="00F67EB8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E2B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476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44,47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785E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8,67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7C25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42,10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9B04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8,42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0CC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45,70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B81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8,55</w:t>
            </w:r>
          </w:p>
        </w:tc>
      </w:tr>
      <w:tr w:rsidR="00F67EB8" w:rsidRPr="00F67EB8" w14:paraId="628E3879" w14:textId="77777777" w:rsidTr="00F67EB8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5B02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478C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26,64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E50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EE7A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28,19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019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6,53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49A3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25,84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1CA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6,80</w:t>
            </w:r>
          </w:p>
        </w:tc>
      </w:tr>
      <w:tr w:rsidR="00F67EB8" w:rsidRPr="00F67EB8" w14:paraId="02B2A699" w14:textId="77777777" w:rsidTr="00F67EB8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6ED9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matky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C18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11,62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694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5,63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57CA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11,35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074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4,95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B218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11,76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A63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5,94</w:t>
            </w:r>
          </w:p>
        </w:tc>
      </w:tr>
      <w:tr w:rsidR="00F67EB8" w:rsidRPr="00F67EB8" w14:paraId="5D4131FD" w14:textId="77777777" w:rsidTr="00F67EB8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EE03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otce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5F0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10,46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9F2F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5,04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B45A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10,16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837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F74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10,62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54D4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5,47</w:t>
            </w:r>
          </w:p>
        </w:tc>
      </w:tr>
      <w:tr w:rsidR="00F67EB8" w:rsidRPr="00F67EB8" w14:paraId="378E2F7B" w14:textId="77777777" w:rsidTr="00F67EB8">
        <w:trPr>
          <w:trHeight w:val="57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A32F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matky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079B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19,18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B4BB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8,35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214F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19,35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9017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7,98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ABA2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19,09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2145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8,53</w:t>
            </w:r>
          </w:p>
        </w:tc>
      </w:tr>
      <w:tr w:rsidR="00F67EB8" w:rsidRPr="00F67EB8" w14:paraId="62783D28" w14:textId="77777777" w:rsidTr="00F67EB8">
        <w:trPr>
          <w:trHeight w:val="5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4C3C" w14:textId="77777777" w:rsidR="00F67EB8" w:rsidRPr="00F67EB8" w:rsidRDefault="00F67EB8" w:rsidP="00F67EB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otce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8FBC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15,35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F563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6,42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BDB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15,11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51D2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6,27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C725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15,48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B8D3" w14:textId="77777777" w:rsidR="00F67EB8" w:rsidRPr="00F67EB8" w:rsidRDefault="00F67EB8" w:rsidP="00F67EB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67EB8">
              <w:rPr>
                <w:rFonts w:ascii="Calibri" w:eastAsia="Times New Roman" w:hAnsi="Calibri" w:cs="Calibri"/>
                <w:sz w:val="22"/>
                <w:lang w:eastAsia="cs-CZ"/>
              </w:rPr>
              <w:t>6,49</w:t>
            </w:r>
          </w:p>
        </w:tc>
      </w:tr>
    </w:tbl>
    <w:p w14:paraId="25072BC5" w14:textId="77777777" w:rsidR="00A46BBE" w:rsidRPr="00670CCC" w:rsidRDefault="00A46BBE" w:rsidP="004A0EA2"/>
    <w:p w14:paraId="70AD2A63" w14:textId="77777777" w:rsidR="00B57BCC" w:rsidRDefault="00B57BCC" w:rsidP="00B57BCC">
      <w:pPr>
        <w:pStyle w:val="Nadpis3"/>
      </w:pPr>
      <w:bookmarkStart w:id="39" w:name="_Toc36996912"/>
      <w:bookmarkStart w:id="40" w:name="_Toc37330141"/>
      <w:r>
        <w:t>Vnitřní konzistence</w:t>
      </w:r>
      <w:bookmarkEnd w:id="39"/>
      <w:bookmarkEnd w:id="40"/>
    </w:p>
    <w:p w14:paraId="3E40122C" w14:textId="2901EC1A" w:rsidR="00B57BCC" w:rsidRDefault="00B57BCC" w:rsidP="00B57BCC">
      <w:r>
        <w:t xml:space="preserve">Reliabilitu použitých škál ve smyslu vnitřní konzistence jsme změřili pomocí Cronbachova koeficientu alfa </w:t>
      </w:r>
      <w:r w:rsidRPr="00CA79BF">
        <w:t>(viz tab. 3</w:t>
      </w:r>
      <w:r>
        <w:t>). Doporučovanou minimální hodnotu 0,7 (Kline, 1993) přesáhly všechny námi použité škály.</w:t>
      </w:r>
    </w:p>
    <w:p w14:paraId="49CB70CB" w14:textId="77777777" w:rsidR="00BE1ABF" w:rsidRDefault="00BE1ABF" w:rsidP="00CC4FC6">
      <w:pPr>
        <w:ind w:firstLine="0"/>
      </w:pPr>
    </w:p>
    <w:p w14:paraId="31FF255C" w14:textId="04B77C3F" w:rsidR="00BE1ABF" w:rsidRPr="00281885" w:rsidRDefault="00BE1ABF" w:rsidP="00BE1ABF">
      <w:pPr>
        <w:pStyle w:val="Titulek"/>
        <w:keepNext/>
        <w:ind w:firstLine="0"/>
        <w:rPr>
          <w:color w:val="auto"/>
          <w:sz w:val="20"/>
        </w:rPr>
      </w:pPr>
      <w:r w:rsidRPr="00281885">
        <w:rPr>
          <w:color w:val="auto"/>
          <w:sz w:val="20"/>
        </w:rPr>
        <w:t xml:space="preserve">Tab. </w:t>
      </w:r>
      <w:r w:rsidRPr="00281885">
        <w:rPr>
          <w:color w:val="auto"/>
          <w:sz w:val="20"/>
        </w:rPr>
        <w:fldChar w:fldCharType="begin"/>
      </w:r>
      <w:r w:rsidRPr="00281885">
        <w:rPr>
          <w:color w:val="auto"/>
          <w:sz w:val="20"/>
        </w:rPr>
        <w:instrText xml:space="preserve"> SEQ Tab. \* ARABIC </w:instrText>
      </w:r>
      <w:r w:rsidRPr="00281885">
        <w:rPr>
          <w:color w:val="auto"/>
          <w:sz w:val="20"/>
        </w:rPr>
        <w:fldChar w:fldCharType="separate"/>
      </w:r>
      <w:r w:rsidR="00E343AA">
        <w:rPr>
          <w:noProof/>
          <w:color w:val="auto"/>
          <w:sz w:val="20"/>
        </w:rPr>
        <w:t>3</w:t>
      </w:r>
      <w:r w:rsidRPr="00281885">
        <w:rPr>
          <w:color w:val="auto"/>
          <w:sz w:val="20"/>
        </w:rPr>
        <w:fldChar w:fldCharType="end"/>
      </w:r>
      <w:r w:rsidRPr="00281885">
        <w:rPr>
          <w:color w:val="auto"/>
          <w:sz w:val="20"/>
        </w:rPr>
        <w:t>: Vnitřní konzistence použitých škál</w:t>
      </w: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20"/>
      </w:tblGrid>
      <w:tr w:rsidR="00617A24" w:rsidRPr="00617A24" w14:paraId="0716776A" w14:textId="77777777" w:rsidTr="00617A24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63F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3DFA" w14:textId="77777777" w:rsidR="00617A24" w:rsidRPr="00617A24" w:rsidRDefault="00617A24" w:rsidP="00617A2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Cronbachova alfa</w:t>
            </w:r>
          </w:p>
        </w:tc>
      </w:tr>
      <w:tr w:rsidR="00617A24" w:rsidRPr="00617A24" w14:paraId="58033DD1" w14:textId="77777777" w:rsidTr="00617A24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DDF3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ED9" w14:textId="77777777" w:rsidR="00617A24" w:rsidRPr="00617A24" w:rsidRDefault="00617A24" w:rsidP="00617A24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sz w:val="22"/>
                <w:lang w:eastAsia="cs-CZ"/>
              </w:rPr>
              <w:t>0,86</w:t>
            </w:r>
          </w:p>
        </w:tc>
      </w:tr>
      <w:tr w:rsidR="00617A24" w:rsidRPr="00617A24" w14:paraId="143CB51E" w14:textId="77777777" w:rsidTr="00617A24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39B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DB46" w14:textId="77777777" w:rsidR="00617A24" w:rsidRPr="00617A24" w:rsidRDefault="00617A24" w:rsidP="00617A24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sz w:val="22"/>
                <w:lang w:eastAsia="cs-CZ"/>
              </w:rPr>
              <w:t>0,83</w:t>
            </w:r>
          </w:p>
        </w:tc>
      </w:tr>
      <w:tr w:rsidR="00617A24" w:rsidRPr="00617A24" w14:paraId="62951E02" w14:textId="77777777" w:rsidTr="00617A24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B93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F1C6" w14:textId="77777777" w:rsidR="00617A24" w:rsidRPr="00617A24" w:rsidRDefault="00617A24" w:rsidP="00617A24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sz w:val="22"/>
                <w:lang w:eastAsia="cs-CZ"/>
              </w:rPr>
              <w:t>0,73</w:t>
            </w:r>
          </w:p>
        </w:tc>
      </w:tr>
      <w:tr w:rsidR="00617A24" w:rsidRPr="00617A24" w14:paraId="5CD67FDC" w14:textId="77777777" w:rsidTr="00617A24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DD8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matky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C626" w14:textId="77777777" w:rsidR="00617A24" w:rsidRPr="00617A24" w:rsidRDefault="00617A24" w:rsidP="00617A24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sz w:val="22"/>
                <w:lang w:eastAsia="cs-CZ"/>
              </w:rPr>
              <w:t>0,88</w:t>
            </w:r>
          </w:p>
        </w:tc>
      </w:tr>
      <w:tr w:rsidR="00617A24" w:rsidRPr="00617A24" w14:paraId="462384A7" w14:textId="77777777" w:rsidTr="00617A24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15E1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otce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559" w14:textId="77777777" w:rsidR="00617A24" w:rsidRPr="00617A24" w:rsidRDefault="00617A24" w:rsidP="00617A24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sz w:val="22"/>
                <w:lang w:eastAsia="cs-CZ"/>
              </w:rPr>
              <w:t>0,86</w:t>
            </w:r>
          </w:p>
        </w:tc>
      </w:tr>
      <w:tr w:rsidR="00617A24" w:rsidRPr="00617A24" w14:paraId="160E462F" w14:textId="77777777" w:rsidTr="00617A24">
        <w:trPr>
          <w:trHeight w:val="5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D508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matky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6FFE" w14:textId="77777777" w:rsidR="00617A24" w:rsidRPr="00617A24" w:rsidRDefault="00617A24" w:rsidP="00617A24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sz w:val="22"/>
                <w:lang w:eastAsia="cs-CZ"/>
              </w:rPr>
              <w:t>0,88</w:t>
            </w:r>
          </w:p>
        </w:tc>
      </w:tr>
      <w:tr w:rsidR="00617A24" w:rsidRPr="00617A24" w14:paraId="2E2BFDB4" w14:textId="77777777" w:rsidTr="00617A24">
        <w:trPr>
          <w:trHeight w:val="5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7238F" w14:textId="77777777" w:rsidR="00617A24" w:rsidRPr="00617A24" w:rsidRDefault="00617A24" w:rsidP="00617A2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otce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FE69" w14:textId="77777777" w:rsidR="00617A24" w:rsidRPr="00617A24" w:rsidRDefault="00617A24" w:rsidP="00617A24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617A24">
              <w:rPr>
                <w:rFonts w:ascii="Calibri" w:eastAsia="Times New Roman" w:hAnsi="Calibri" w:cs="Calibri"/>
                <w:sz w:val="22"/>
                <w:lang w:eastAsia="cs-CZ"/>
              </w:rPr>
              <w:t>0,86</w:t>
            </w:r>
          </w:p>
        </w:tc>
      </w:tr>
    </w:tbl>
    <w:p w14:paraId="3B0605B7" w14:textId="3CBF1DEF" w:rsidR="00B57BCC" w:rsidRPr="00670CCC" w:rsidRDefault="00B57BCC" w:rsidP="00617A24">
      <w:pPr>
        <w:ind w:firstLine="0"/>
      </w:pPr>
    </w:p>
    <w:p w14:paraId="71160E40" w14:textId="77777777" w:rsidR="00B57BCC" w:rsidRDefault="00B57BCC" w:rsidP="00B57BCC">
      <w:pPr>
        <w:pStyle w:val="Nadpis3"/>
      </w:pPr>
      <w:bookmarkStart w:id="41" w:name="_Toc36996913"/>
      <w:bookmarkStart w:id="42" w:name="_Toc37330142"/>
      <w:r>
        <w:t xml:space="preserve">Normalita </w:t>
      </w:r>
      <w:bookmarkEnd w:id="41"/>
      <w:r>
        <w:t>rozdělení</w:t>
      </w:r>
      <w:bookmarkEnd w:id="42"/>
    </w:p>
    <w:p w14:paraId="762DA61B" w14:textId="7DEA854A" w:rsidR="00B57BCC" w:rsidRDefault="00B57BCC" w:rsidP="00B57BCC">
      <w:r>
        <w:t xml:space="preserve">Podle výsledků Shapirova-Wilkova testu </w:t>
      </w:r>
      <w:r w:rsidRPr="00966C24">
        <w:t>(viz tab. 4</w:t>
      </w:r>
      <w:r>
        <w:t>) měl normální rozdělení hrubý skór škály soucitu se sebou, škály omnipotentní viny a škály nepřipoutanosti k Já, a to na celém souboru i na souboru mužů. Na souboru žen měl podle těchto výsledků normální rozdělení hrubý skór škály soucitu se sebou.</w:t>
      </w:r>
    </w:p>
    <w:p w14:paraId="29086C35" w14:textId="5BCA3EBB" w:rsidR="0099653B" w:rsidRDefault="0099653B" w:rsidP="00B57BCC"/>
    <w:p w14:paraId="2F52F0BE" w14:textId="5183EF72" w:rsidR="00A9289D" w:rsidRPr="00AC5682" w:rsidRDefault="00A9289D" w:rsidP="00A9289D">
      <w:pPr>
        <w:pStyle w:val="Titulek"/>
        <w:keepNext/>
        <w:ind w:firstLine="0"/>
        <w:rPr>
          <w:color w:val="auto"/>
          <w:sz w:val="20"/>
        </w:rPr>
      </w:pPr>
      <w:r w:rsidRPr="00AC5682">
        <w:rPr>
          <w:color w:val="auto"/>
          <w:sz w:val="20"/>
        </w:rPr>
        <w:t xml:space="preserve">Tab. </w:t>
      </w:r>
      <w:r w:rsidRPr="00AC5682">
        <w:rPr>
          <w:color w:val="auto"/>
          <w:sz w:val="20"/>
        </w:rPr>
        <w:fldChar w:fldCharType="begin"/>
      </w:r>
      <w:r w:rsidRPr="00AC5682">
        <w:rPr>
          <w:color w:val="auto"/>
          <w:sz w:val="20"/>
        </w:rPr>
        <w:instrText xml:space="preserve"> SEQ Tab. \* ARABIC </w:instrText>
      </w:r>
      <w:r w:rsidRPr="00AC5682">
        <w:rPr>
          <w:color w:val="auto"/>
          <w:sz w:val="20"/>
        </w:rPr>
        <w:fldChar w:fldCharType="separate"/>
      </w:r>
      <w:r w:rsidR="00E343AA">
        <w:rPr>
          <w:noProof/>
          <w:color w:val="auto"/>
          <w:sz w:val="20"/>
        </w:rPr>
        <w:t>4</w:t>
      </w:r>
      <w:r w:rsidRPr="00AC5682">
        <w:rPr>
          <w:color w:val="auto"/>
          <w:sz w:val="20"/>
        </w:rPr>
        <w:fldChar w:fldCharType="end"/>
      </w:r>
      <w:r w:rsidRPr="00AC5682">
        <w:rPr>
          <w:color w:val="auto"/>
          <w:sz w:val="20"/>
        </w:rPr>
        <w:t>: Výsledky Shapirova-Wilkova testu normality</w:t>
      </w: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947"/>
        <w:gridCol w:w="1233"/>
        <w:gridCol w:w="834"/>
        <w:gridCol w:w="1086"/>
        <w:gridCol w:w="834"/>
        <w:gridCol w:w="1086"/>
      </w:tblGrid>
      <w:tr w:rsidR="0099653B" w:rsidRPr="0099653B" w14:paraId="364D45C8" w14:textId="77777777" w:rsidTr="0099653B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39DD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A46F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Celý soubor (df = 391)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54C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Muži (df = 133)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1FAE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Ženy (df = 258)</w:t>
            </w:r>
          </w:p>
        </w:tc>
      </w:tr>
      <w:tr w:rsidR="0099653B" w:rsidRPr="0099653B" w14:paraId="2323F4B6" w14:textId="77777777" w:rsidTr="0099653B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CEE4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D45F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2EA9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D78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7A6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CA17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594" w14:textId="77777777" w:rsidR="0099653B" w:rsidRPr="0099653B" w:rsidRDefault="0099653B" w:rsidP="0099653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</w:t>
            </w:r>
          </w:p>
        </w:tc>
      </w:tr>
      <w:tr w:rsidR="0099653B" w:rsidRPr="0099653B" w14:paraId="2174184B" w14:textId="77777777" w:rsidTr="0099653B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AB5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B43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0,995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E416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0,309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30D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0,992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595D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0,672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75B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0,993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4732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0,268</w:t>
            </w:r>
          </w:p>
        </w:tc>
      </w:tr>
      <w:tr w:rsidR="0099653B" w:rsidRPr="0099653B" w14:paraId="48D6DF1B" w14:textId="77777777" w:rsidTr="0099653B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ACFD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6B81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0,993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2EF9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0,072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CAA4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0,995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DAA9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0,952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3A25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0,986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27C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0,016</w:t>
            </w:r>
          </w:p>
        </w:tc>
      </w:tr>
      <w:tr w:rsidR="0099653B" w:rsidRPr="0099653B" w14:paraId="4E323468" w14:textId="77777777" w:rsidTr="0099653B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366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308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0,993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0DE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0,072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88A7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0,987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465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0,266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33C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0,988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15A5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0,028</w:t>
            </w:r>
          </w:p>
        </w:tc>
      </w:tr>
      <w:tr w:rsidR="0099653B" w:rsidRPr="0099653B" w14:paraId="167F1097" w14:textId="77777777" w:rsidTr="0099653B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4EF9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matky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9473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F27E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A935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437F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58E5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0,923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966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</w:tr>
      <w:tr w:rsidR="0099653B" w:rsidRPr="0099653B" w14:paraId="49BF8C5D" w14:textId="77777777" w:rsidTr="0099653B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EDD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otce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BFE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298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A76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0,931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C128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EF87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47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</w:tr>
      <w:tr w:rsidR="0099653B" w:rsidRPr="0099653B" w14:paraId="02BC1595" w14:textId="77777777" w:rsidTr="0099653B">
        <w:trPr>
          <w:trHeight w:val="57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8AAF1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matky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D39E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0,921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15BD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B620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A185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6F7D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0,916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F823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</w:tr>
      <w:tr w:rsidR="0099653B" w:rsidRPr="0099653B" w14:paraId="3C1023F5" w14:textId="77777777" w:rsidTr="0099653B">
        <w:trPr>
          <w:trHeight w:val="5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4B7D2" w14:textId="77777777" w:rsidR="0099653B" w:rsidRPr="0099653B" w:rsidRDefault="0099653B" w:rsidP="0099653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otce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99BA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0,888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6C5E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5412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0,873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358C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EAD7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0,886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0FAD" w14:textId="77777777" w:rsidR="0099653B" w:rsidRPr="0099653B" w:rsidRDefault="0099653B" w:rsidP="0099653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99653B">
              <w:rPr>
                <w:rFonts w:ascii="Calibri" w:eastAsia="Times New Roman" w:hAnsi="Calibri" w:cs="Calibri"/>
                <w:sz w:val="22"/>
                <w:lang w:eastAsia="cs-CZ"/>
              </w:rPr>
              <w:t>&lt; 0,001</w:t>
            </w:r>
          </w:p>
        </w:tc>
      </w:tr>
    </w:tbl>
    <w:p w14:paraId="78D583AA" w14:textId="77777777" w:rsidR="0099653B" w:rsidRDefault="0099653B" w:rsidP="00B57BCC"/>
    <w:p w14:paraId="504A5990" w14:textId="77777777" w:rsidR="00B57BCC" w:rsidRPr="00670CCC" w:rsidRDefault="00B57BCC" w:rsidP="00B57BCC">
      <w:r>
        <w:t xml:space="preserve">Rozložení dat v histogramech a Q-Q grafech naznačilo, že odchylky od normálního rozdělení nejsou velké. Vzali jsme v potaz také rozsah výzkumného souboru a působení centrálního limitního teorému a rozhodli se nadále o jednotlivých proměnných uvažovat, jako by měly normální rozdělení. Při ověřování hypotéz tedy budeme používat parametrické metody. </w:t>
      </w:r>
    </w:p>
    <w:p w14:paraId="4F5AB79D" w14:textId="7E105936" w:rsidR="00B57BCC" w:rsidRDefault="00B57BCC" w:rsidP="00B57BCC">
      <w:pPr>
        <w:pStyle w:val="Nadpis3"/>
      </w:pPr>
      <w:bookmarkStart w:id="43" w:name="_Toc36996914"/>
      <w:bookmarkStart w:id="44" w:name="_Toc37330143"/>
      <w:r>
        <w:lastRenderedPageBreak/>
        <w:t>Korelační analýza</w:t>
      </w:r>
      <w:bookmarkEnd w:id="43"/>
      <w:bookmarkEnd w:id="44"/>
    </w:p>
    <w:p w14:paraId="6642D4C1" w14:textId="6C32D6A6" w:rsidR="00B57BCC" w:rsidRDefault="00153B6D" w:rsidP="00B57BCC">
      <w:r>
        <w:t xml:space="preserve">Výsledky korelační analýzy jsou zobrazeny v tabulkách </w:t>
      </w:r>
      <w:r w:rsidRPr="00966C24">
        <w:t>5, 6, 7, 8, 9 a 10.</w:t>
      </w:r>
      <w:r w:rsidR="00CC4FC6">
        <w:t xml:space="preserve"> Použili jsme </w:t>
      </w:r>
      <w:r w:rsidR="00A0239D">
        <w:t>P</w:t>
      </w:r>
      <w:r w:rsidR="00CC4FC6">
        <w:t>earsonovy korelační koeficienty.</w:t>
      </w:r>
    </w:p>
    <w:p w14:paraId="082D8496" w14:textId="77777777" w:rsidR="00683D00" w:rsidRDefault="00683D00" w:rsidP="00B57BCC"/>
    <w:p w14:paraId="6D5094FE" w14:textId="6DF6258F" w:rsidR="00683D00" w:rsidRPr="00271B23" w:rsidRDefault="00683D00" w:rsidP="00683D00">
      <w:pPr>
        <w:pStyle w:val="Titulek"/>
        <w:keepNext/>
        <w:ind w:firstLine="0"/>
        <w:rPr>
          <w:color w:val="auto"/>
          <w:sz w:val="20"/>
        </w:rPr>
      </w:pPr>
      <w:r w:rsidRPr="00271B23">
        <w:rPr>
          <w:color w:val="auto"/>
          <w:sz w:val="20"/>
        </w:rPr>
        <w:t xml:space="preserve">Tab. </w:t>
      </w:r>
      <w:r w:rsidRPr="00271B23">
        <w:rPr>
          <w:color w:val="auto"/>
          <w:sz w:val="20"/>
        </w:rPr>
        <w:fldChar w:fldCharType="begin"/>
      </w:r>
      <w:r w:rsidRPr="00271B23">
        <w:rPr>
          <w:color w:val="auto"/>
          <w:sz w:val="20"/>
        </w:rPr>
        <w:instrText xml:space="preserve"> SEQ Tab. \* ARABIC </w:instrText>
      </w:r>
      <w:r w:rsidRPr="00271B23">
        <w:rPr>
          <w:color w:val="auto"/>
          <w:sz w:val="20"/>
        </w:rPr>
        <w:fldChar w:fldCharType="separate"/>
      </w:r>
      <w:r w:rsidR="00E343AA">
        <w:rPr>
          <w:noProof/>
          <w:color w:val="auto"/>
          <w:sz w:val="20"/>
        </w:rPr>
        <w:t>5</w:t>
      </w:r>
      <w:r w:rsidRPr="00271B23">
        <w:rPr>
          <w:color w:val="auto"/>
          <w:sz w:val="20"/>
        </w:rPr>
        <w:fldChar w:fldCharType="end"/>
      </w:r>
      <w:r w:rsidRPr="00271B23">
        <w:rPr>
          <w:color w:val="auto"/>
          <w:sz w:val="20"/>
        </w:rPr>
        <w:t>: Korelace mezi soucitem se sebou, omnipotent</w:t>
      </w:r>
      <w:r w:rsidR="00A0239D" w:rsidRPr="00271B23">
        <w:rPr>
          <w:color w:val="auto"/>
          <w:sz w:val="20"/>
        </w:rPr>
        <w:t>ní vinou a nepřipoutaností k Já (N = </w:t>
      </w:r>
      <w:r w:rsidRPr="00271B23">
        <w:rPr>
          <w:color w:val="auto"/>
          <w:sz w:val="20"/>
        </w:rPr>
        <w:t>391)</w:t>
      </w: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960"/>
        <w:gridCol w:w="960"/>
        <w:gridCol w:w="960"/>
      </w:tblGrid>
      <w:tr w:rsidR="00C03B73" w:rsidRPr="00C03B73" w14:paraId="4151685E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BA8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D35E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4D9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1A8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</w:t>
            </w:r>
          </w:p>
        </w:tc>
      </w:tr>
      <w:tr w:rsidR="00C03B73" w:rsidRPr="00C03B73" w14:paraId="01E0269B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BEC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6B67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332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AD8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3B73" w:rsidRPr="00C03B73" w14:paraId="52D83441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C63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 (OV)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DEA9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-0,38**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8D1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871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C03B73" w:rsidRPr="00C03B73" w14:paraId="1DEF3B4B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F88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 (N)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4027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0,53**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9A6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-0,38**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B35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</w:tr>
      <w:tr w:rsidR="00C03B73" w:rsidRPr="00C03B73" w14:paraId="4B78F59E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7A51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**p &lt; 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7FF8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164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A11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06C1FED" w14:textId="053FEFEE" w:rsidR="001E1BD8" w:rsidRDefault="001E1BD8" w:rsidP="00B57BCC"/>
    <w:p w14:paraId="3ADBE75E" w14:textId="33607634" w:rsidR="00683D00" w:rsidRPr="00271B23" w:rsidRDefault="00683D00" w:rsidP="00683D00">
      <w:pPr>
        <w:pStyle w:val="Titulek"/>
        <w:keepNext/>
        <w:ind w:firstLine="0"/>
        <w:rPr>
          <w:color w:val="auto"/>
          <w:sz w:val="20"/>
        </w:rPr>
      </w:pPr>
      <w:r w:rsidRPr="00271B23">
        <w:rPr>
          <w:color w:val="auto"/>
          <w:sz w:val="20"/>
        </w:rPr>
        <w:t xml:space="preserve">Tab. </w:t>
      </w:r>
      <w:r w:rsidRPr="00271B23">
        <w:rPr>
          <w:color w:val="auto"/>
          <w:sz w:val="20"/>
        </w:rPr>
        <w:fldChar w:fldCharType="begin"/>
      </w:r>
      <w:r w:rsidRPr="00271B23">
        <w:rPr>
          <w:color w:val="auto"/>
          <w:sz w:val="20"/>
        </w:rPr>
        <w:instrText xml:space="preserve"> SEQ Tab. \* ARABIC </w:instrText>
      </w:r>
      <w:r w:rsidRPr="00271B23">
        <w:rPr>
          <w:color w:val="auto"/>
          <w:sz w:val="20"/>
        </w:rPr>
        <w:fldChar w:fldCharType="separate"/>
      </w:r>
      <w:r w:rsidR="00E343AA">
        <w:rPr>
          <w:noProof/>
          <w:color w:val="auto"/>
          <w:sz w:val="20"/>
        </w:rPr>
        <w:t>6</w:t>
      </w:r>
      <w:r w:rsidRPr="00271B23">
        <w:rPr>
          <w:color w:val="auto"/>
          <w:sz w:val="20"/>
        </w:rPr>
        <w:fldChar w:fldCharType="end"/>
      </w:r>
      <w:r w:rsidRPr="00271B23">
        <w:rPr>
          <w:color w:val="auto"/>
          <w:sz w:val="20"/>
        </w:rPr>
        <w:t>: Korelace mezi soucitem se sebou, omnipotentní vinou a nepřipoutaností k Já u mužů (N = 133)</w:t>
      </w: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960"/>
        <w:gridCol w:w="960"/>
        <w:gridCol w:w="960"/>
      </w:tblGrid>
      <w:tr w:rsidR="00C03B73" w:rsidRPr="00C03B73" w14:paraId="0FCF3E0B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297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6D3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331E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C00B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</w:t>
            </w:r>
          </w:p>
        </w:tc>
      </w:tr>
      <w:tr w:rsidR="00C03B73" w:rsidRPr="00C03B73" w14:paraId="1919A7D4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D4FC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88BC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6F2F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4494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3B73" w:rsidRPr="00C03B73" w14:paraId="34D97847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D20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 (OV)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570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4818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BBD3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C03B73" w:rsidRPr="00C03B73" w14:paraId="2860BA88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018E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 (N)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C30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0,42**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85F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16D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</w:tr>
      <w:tr w:rsidR="00C03B73" w:rsidRPr="00C03B73" w14:paraId="21C3020E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545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**p &lt; 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E4F1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D953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34F3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0E427F3" w14:textId="511A9EB5" w:rsidR="00C03B73" w:rsidRDefault="00C03B73" w:rsidP="00B57BCC"/>
    <w:p w14:paraId="581CAF3C" w14:textId="5410E36E" w:rsidR="00683D00" w:rsidRPr="00AC5682" w:rsidRDefault="00683D00" w:rsidP="00683D00">
      <w:pPr>
        <w:pStyle w:val="Titulek"/>
        <w:keepNext/>
        <w:ind w:firstLine="0"/>
        <w:rPr>
          <w:color w:val="auto"/>
          <w:sz w:val="20"/>
        </w:rPr>
      </w:pPr>
      <w:r w:rsidRPr="00AC5682">
        <w:rPr>
          <w:color w:val="auto"/>
          <w:sz w:val="20"/>
        </w:rPr>
        <w:t xml:space="preserve">Tab. </w:t>
      </w:r>
      <w:r w:rsidRPr="00AC5682">
        <w:rPr>
          <w:color w:val="auto"/>
          <w:sz w:val="20"/>
        </w:rPr>
        <w:fldChar w:fldCharType="begin"/>
      </w:r>
      <w:r w:rsidRPr="00AC5682">
        <w:rPr>
          <w:color w:val="auto"/>
          <w:sz w:val="20"/>
        </w:rPr>
        <w:instrText xml:space="preserve"> SEQ Tab. \* ARABIC </w:instrText>
      </w:r>
      <w:r w:rsidRPr="00AC5682">
        <w:rPr>
          <w:color w:val="auto"/>
          <w:sz w:val="20"/>
        </w:rPr>
        <w:fldChar w:fldCharType="separate"/>
      </w:r>
      <w:r w:rsidR="00E343AA">
        <w:rPr>
          <w:noProof/>
          <w:color w:val="auto"/>
          <w:sz w:val="20"/>
        </w:rPr>
        <w:t>7</w:t>
      </w:r>
      <w:r w:rsidRPr="00AC5682">
        <w:rPr>
          <w:color w:val="auto"/>
          <w:sz w:val="20"/>
        </w:rPr>
        <w:fldChar w:fldCharType="end"/>
      </w:r>
      <w:r w:rsidRPr="00AC5682">
        <w:rPr>
          <w:color w:val="auto"/>
          <w:sz w:val="20"/>
        </w:rPr>
        <w:t>: Korelace mezi soucitem se sebou, omnipotentní vinou a nepřipoutaností k Já u žen (N = 258)</w:t>
      </w: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960"/>
        <w:gridCol w:w="960"/>
        <w:gridCol w:w="960"/>
      </w:tblGrid>
      <w:tr w:rsidR="00C03B73" w:rsidRPr="00C03B73" w14:paraId="021FAF84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2BD1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D88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56DF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6209" w14:textId="77777777" w:rsidR="00C03B73" w:rsidRPr="00C03B73" w:rsidRDefault="00C03B73" w:rsidP="00C03B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</w:t>
            </w:r>
          </w:p>
        </w:tc>
      </w:tr>
      <w:tr w:rsidR="00C03B73" w:rsidRPr="00C03B73" w14:paraId="3D1D2851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0FEE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E10C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410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301A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3B73" w:rsidRPr="00C03B73" w14:paraId="38339023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F9B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 (OV)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0188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-0,49**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782D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1E9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C03B73" w:rsidRPr="00C03B73" w14:paraId="0B08007D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60C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 (N)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E134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0,56**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4F60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-0,46**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44A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</w:tr>
      <w:tr w:rsidR="00C03B73" w:rsidRPr="00C03B73" w14:paraId="20E66896" w14:textId="77777777" w:rsidTr="00C03B7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A93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**p &lt; 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37F7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BB0D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9DAB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5476AD6" w14:textId="3B238DC7" w:rsidR="00C03B73" w:rsidRDefault="00C03B73" w:rsidP="00B57BCC"/>
    <w:p w14:paraId="5E02EEDF" w14:textId="77777777" w:rsidR="00A031AC" w:rsidRDefault="00A031AC" w:rsidP="00B57BCC"/>
    <w:p w14:paraId="3466B923" w14:textId="60D836E9" w:rsidR="00E343AA" w:rsidRPr="00677A77" w:rsidRDefault="00E343AA" w:rsidP="00677A77">
      <w:pPr>
        <w:pStyle w:val="Titulek"/>
        <w:keepNext/>
        <w:ind w:firstLine="0"/>
        <w:rPr>
          <w:color w:val="auto"/>
          <w:sz w:val="20"/>
        </w:rPr>
      </w:pPr>
      <w:r w:rsidRPr="00677A77">
        <w:rPr>
          <w:color w:val="auto"/>
          <w:sz w:val="20"/>
        </w:rPr>
        <w:t xml:space="preserve">Tab. </w:t>
      </w:r>
      <w:r w:rsidRPr="00677A77">
        <w:rPr>
          <w:color w:val="auto"/>
          <w:sz w:val="20"/>
        </w:rPr>
        <w:fldChar w:fldCharType="begin"/>
      </w:r>
      <w:r w:rsidRPr="00677A77">
        <w:rPr>
          <w:color w:val="auto"/>
          <w:sz w:val="20"/>
        </w:rPr>
        <w:instrText xml:space="preserve"> SEQ Tab. \* ARABIC </w:instrText>
      </w:r>
      <w:r w:rsidRPr="00677A77">
        <w:rPr>
          <w:color w:val="auto"/>
          <w:sz w:val="20"/>
        </w:rPr>
        <w:fldChar w:fldCharType="separate"/>
      </w:r>
      <w:r w:rsidRPr="00677A77">
        <w:rPr>
          <w:noProof/>
          <w:color w:val="auto"/>
          <w:sz w:val="20"/>
        </w:rPr>
        <w:t>8</w:t>
      </w:r>
      <w:r w:rsidRPr="00677A77">
        <w:rPr>
          <w:color w:val="auto"/>
          <w:sz w:val="20"/>
        </w:rPr>
        <w:fldChar w:fldCharType="end"/>
      </w:r>
      <w:r w:rsidRPr="00677A77">
        <w:rPr>
          <w:color w:val="auto"/>
          <w:sz w:val="20"/>
        </w:rPr>
        <w:t>: Korelace rodičovských vzorců se soucitem se sebou, omnipotetní vinou a nepřipoutaností k J</w:t>
      </w:r>
      <w:r w:rsidR="00A63767">
        <w:rPr>
          <w:color w:val="auto"/>
          <w:sz w:val="20"/>
        </w:rPr>
        <w:t>á (N = </w:t>
      </w:r>
      <w:r w:rsidRPr="00677A77">
        <w:rPr>
          <w:color w:val="auto"/>
          <w:sz w:val="20"/>
        </w:rPr>
        <w:t>391)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20"/>
        <w:gridCol w:w="2020"/>
        <w:gridCol w:w="1600"/>
        <w:gridCol w:w="1600"/>
      </w:tblGrid>
      <w:tr w:rsidR="00C03B73" w:rsidRPr="00C03B73" w14:paraId="3EC37631" w14:textId="77777777" w:rsidTr="00C03B73">
        <w:trPr>
          <w:trHeight w:val="68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6DC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372C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matky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7990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otce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55657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matky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16F4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otce</w:t>
            </w:r>
          </w:p>
        </w:tc>
      </w:tr>
      <w:tr w:rsidR="00C03B73" w:rsidRPr="00C03B73" w14:paraId="598E4843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0B0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1671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B31B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0CA5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6E7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-0,15*</w:t>
            </w:r>
          </w:p>
        </w:tc>
      </w:tr>
      <w:tr w:rsidR="00C03B73" w:rsidRPr="00C03B73" w14:paraId="3C463E0C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255B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E6ED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0,19*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E42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0,24*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ACB4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0,12*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4E1B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0,11*</w:t>
            </w:r>
          </w:p>
        </w:tc>
      </w:tr>
      <w:tr w:rsidR="00C03B73" w:rsidRPr="00C03B73" w14:paraId="4A48109A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CD6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2CB7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C68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96E6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DC94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-0,11*</w:t>
            </w:r>
          </w:p>
        </w:tc>
      </w:tr>
      <w:tr w:rsidR="00C03B73" w:rsidRPr="00C03B73" w14:paraId="06AD3E29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C0EE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 &lt; 0,05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443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541A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210C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744B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1F6AC2" w14:textId="368E15B2" w:rsidR="00C03B73" w:rsidRDefault="00C03B73" w:rsidP="00B57BCC"/>
    <w:p w14:paraId="6375DF40" w14:textId="47950DA3" w:rsidR="00E343AA" w:rsidRPr="00677A77" w:rsidRDefault="00E343AA" w:rsidP="00677A77">
      <w:pPr>
        <w:pStyle w:val="Titulek"/>
        <w:keepNext/>
        <w:ind w:firstLine="0"/>
        <w:rPr>
          <w:color w:val="auto"/>
          <w:sz w:val="20"/>
        </w:rPr>
      </w:pPr>
      <w:r w:rsidRPr="00677A77">
        <w:rPr>
          <w:color w:val="auto"/>
          <w:sz w:val="20"/>
        </w:rPr>
        <w:lastRenderedPageBreak/>
        <w:t xml:space="preserve">Tab. </w:t>
      </w:r>
      <w:r w:rsidRPr="00677A77">
        <w:rPr>
          <w:color w:val="auto"/>
          <w:sz w:val="20"/>
        </w:rPr>
        <w:fldChar w:fldCharType="begin"/>
      </w:r>
      <w:r w:rsidRPr="00677A77">
        <w:rPr>
          <w:color w:val="auto"/>
          <w:sz w:val="20"/>
        </w:rPr>
        <w:instrText xml:space="preserve"> SEQ Tab. \* ARABIC </w:instrText>
      </w:r>
      <w:r w:rsidRPr="00677A77">
        <w:rPr>
          <w:color w:val="auto"/>
          <w:sz w:val="20"/>
        </w:rPr>
        <w:fldChar w:fldCharType="separate"/>
      </w:r>
      <w:r w:rsidRPr="00677A77">
        <w:rPr>
          <w:noProof/>
          <w:color w:val="auto"/>
          <w:sz w:val="20"/>
        </w:rPr>
        <w:t>9</w:t>
      </w:r>
      <w:r w:rsidRPr="00677A77">
        <w:rPr>
          <w:color w:val="auto"/>
          <w:sz w:val="20"/>
        </w:rPr>
        <w:fldChar w:fldCharType="end"/>
      </w:r>
      <w:r w:rsidRPr="00677A77">
        <w:rPr>
          <w:color w:val="auto"/>
          <w:sz w:val="20"/>
        </w:rPr>
        <w:t>: Korelace rodičovských vzorců se soucitem se sebou, omnipotetní vinou a nepřipoutaností k Já u mužů (N = 133)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20"/>
        <w:gridCol w:w="2020"/>
        <w:gridCol w:w="1600"/>
        <w:gridCol w:w="1600"/>
      </w:tblGrid>
      <w:tr w:rsidR="00C03B73" w:rsidRPr="00C03B73" w14:paraId="20C03FFE" w14:textId="77777777" w:rsidTr="00C03B73">
        <w:trPr>
          <w:trHeight w:val="5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DD1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D230A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matky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5F0B4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otce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FFA77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matky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86F3C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otce</w:t>
            </w:r>
          </w:p>
        </w:tc>
      </w:tr>
      <w:tr w:rsidR="00C03B73" w:rsidRPr="00C03B73" w14:paraId="12048E43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BC08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0B2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B293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6EF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9E3E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-0,20*</w:t>
            </w:r>
          </w:p>
        </w:tc>
      </w:tr>
      <w:tr w:rsidR="00C03B73" w:rsidRPr="00C03B73" w14:paraId="1D38235D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CBB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5B35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0,27*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E1F6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0,34*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ED0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03D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0,03</w:t>
            </w:r>
          </w:p>
        </w:tc>
      </w:tr>
      <w:tr w:rsidR="00C03B73" w:rsidRPr="00C03B73" w14:paraId="4C2CF050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5A0A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EE66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4CE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664D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6E4A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-0,03</w:t>
            </w:r>
          </w:p>
        </w:tc>
      </w:tr>
      <w:tr w:rsidR="00C03B73" w:rsidRPr="00C03B73" w14:paraId="6F754448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853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 &lt; 0,05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B22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F3E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A9D6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830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3E32449" w14:textId="666C195A" w:rsidR="00C03B73" w:rsidRDefault="00C03B73" w:rsidP="00B57BCC"/>
    <w:p w14:paraId="492D7B28" w14:textId="600586A3" w:rsidR="00E343AA" w:rsidRPr="00677A77" w:rsidRDefault="00E343AA" w:rsidP="00677A77">
      <w:pPr>
        <w:pStyle w:val="Titulek"/>
        <w:keepNext/>
        <w:ind w:firstLine="0"/>
        <w:rPr>
          <w:color w:val="auto"/>
          <w:sz w:val="20"/>
        </w:rPr>
      </w:pPr>
      <w:r w:rsidRPr="00677A77">
        <w:rPr>
          <w:color w:val="auto"/>
          <w:sz w:val="20"/>
        </w:rPr>
        <w:t xml:space="preserve">Tab. </w:t>
      </w:r>
      <w:r w:rsidRPr="00677A77">
        <w:rPr>
          <w:color w:val="auto"/>
          <w:sz w:val="20"/>
        </w:rPr>
        <w:fldChar w:fldCharType="begin"/>
      </w:r>
      <w:r w:rsidRPr="00677A77">
        <w:rPr>
          <w:color w:val="auto"/>
          <w:sz w:val="20"/>
        </w:rPr>
        <w:instrText xml:space="preserve"> SEQ Tab. \* ARABIC </w:instrText>
      </w:r>
      <w:r w:rsidRPr="00677A77">
        <w:rPr>
          <w:color w:val="auto"/>
          <w:sz w:val="20"/>
        </w:rPr>
        <w:fldChar w:fldCharType="separate"/>
      </w:r>
      <w:r w:rsidRPr="00677A77">
        <w:rPr>
          <w:noProof/>
          <w:color w:val="auto"/>
          <w:sz w:val="20"/>
        </w:rPr>
        <w:t>10</w:t>
      </w:r>
      <w:r w:rsidRPr="00677A77">
        <w:rPr>
          <w:color w:val="auto"/>
          <w:sz w:val="20"/>
        </w:rPr>
        <w:fldChar w:fldCharType="end"/>
      </w:r>
      <w:r w:rsidRPr="00677A77">
        <w:rPr>
          <w:color w:val="auto"/>
          <w:sz w:val="20"/>
        </w:rPr>
        <w:t>: Korelace rodičovských vzorců se soucitem se sebou, omnipotetní vinou a nepřipoutaností k Já u žen (N = 258)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20"/>
        <w:gridCol w:w="2020"/>
        <w:gridCol w:w="1600"/>
        <w:gridCol w:w="1600"/>
      </w:tblGrid>
      <w:tr w:rsidR="00C03B73" w:rsidRPr="00C03B73" w14:paraId="710E95D7" w14:textId="77777777" w:rsidTr="00C03B73">
        <w:trPr>
          <w:trHeight w:val="5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63BC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5DA24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matky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95C8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Nadměrná ochrana a shovívavost otce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4F97D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matky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41677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Ovládání otce</w:t>
            </w:r>
          </w:p>
        </w:tc>
      </w:tr>
      <w:tr w:rsidR="00C03B73" w:rsidRPr="00C03B73" w14:paraId="5A19F620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4D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Soucit se sebou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FE6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8E19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C02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-0,13*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1AC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-0,13*</w:t>
            </w:r>
          </w:p>
        </w:tc>
      </w:tr>
      <w:tr w:rsidR="00C03B73" w:rsidRPr="00C03B73" w14:paraId="41D854B1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0005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Omnipotentní vina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3DB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0,16*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1956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0,20*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B99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C57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-0,13*</w:t>
            </w:r>
          </w:p>
        </w:tc>
      </w:tr>
      <w:tr w:rsidR="00C03B73" w:rsidRPr="00C03B73" w14:paraId="2065F531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D109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Nepřipoutanost k Já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0BBA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C705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C9A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84FE" w14:textId="77777777" w:rsidR="00C03B73" w:rsidRPr="00C03B73" w:rsidRDefault="00C03B73" w:rsidP="00C03B73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-0,13*</w:t>
            </w:r>
          </w:p>
        </w:tc>
      </w:tr>
      <w:tr w:rsidR="00C03B73" w:rsidRPr="00C03B73" w14:paraId="5CFFBED8" w14:textId="77777777" w:rsidTr="00C03B73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861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03B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 &lt; 0,05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C0F7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B89E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41B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948" w14:textId="77777777" w:rsidR="00C03B73" w:rsidRPr="00C03B73" w:rsidRDefault="00C03B73" w:rsidP="00C03B7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156F6E" w14:textId="77777777" w:rsidR="00C03B73" w:rsidRPr="00670CCC" w:rsidRDefault="00C03B73" w:rsidP="00B57BCC"/>
    <w:p w14:paraId="69BE91B5" w14:textId="4DB5BD5B" w:rsidR="00FD2331" w:rsidRDefault="00FD2331" w:rsidP="00FD2331">
      <w:pPr>
        <w:pStyle w:val="Nadpis3"/>
      </w:pPr>
      <w:bookmarkStart w:id="45" w:name="_Toc36996915"/>
      <w:bookmarkStart w:id="46" w:name="_Toc37330144"/>
      <w:r>
        <w:t>Výsledky ověření platnosti hypotéz</w:t>
      </w:r>
      <w:bookmarkEnd w:id="46"/>
    </w:p>
    <w:p w14:paraId="502E3243" w14:textId="29EE2A30" w:rsidR="00FD2331" w:rsidRDefault="009D4F93" w:rsidP="00FD2331">
      <w:r>
        <w:t>Na základě výše uvedených korelačních koeficientů se nyní vyjádříme k přijmutí jednotlivých hypotéz.</w:t>
      </w:r>
    </w:p>
    <w:p w14:paraId="70B0F05B" w14:textId="689CF343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 xml:space="preserve">H1: Soucit se sebou negativně koreluje s </w:t>
      </w:r>
      <w:r w:rsidR="001D4252">
        <w:rPr>
          <w:rFonts w:eastAsia="Times New Roman" w:cs="Times New Roman"/>
          <w:b/>
          <w:szCs w:val="24"/>
          <w:lang w:eastAsia="cs-CZ"/>
        </w:rPr>
        <w:t>omnipotentní vinou</w:t>
      </w:r>
      <w:r w:rsidRPr="00FF7265">
        <w:rPr>
          <w:rFonts w:eastAsia="Times New Roman" w:cs="Times New Roman"/>
          <w:b/>
          <w:szCs w:val="24"/>
          <w:lang w:eastAsia="cs-CZ"/>
        </w:rPr>
        <w:t>.</w:t>
      </w:r>
    </w:p>
    <w:p w14:paraId="122CFECF" w14:textId="65BCD1AE" w:rsidR="00BF55DE" w:rsidRPr="00BF55DE" w:rsidRDefault="00C67715" w:rsidP="00C67715">
      <w:pPr>
        <w:ind w:firstLine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Mezi soucitem se sebou a omnipotentní vinou</w:t>
      </w:r>
      <w:r w:rsidR="0004472F">
        <w:rPr>
          <w:rFonts w:eastAsia="Times New Roman" w:cs="Times New Roman"/>
          <w:szCs w:val="24"/>
          <w:lang w:eastAsia="cs-CZ"/>
        </w:rPr>
        <w:t xml:space="preserve"> jsme zjistili středně silnou ne</w:t>
      </w:r>
      <w:r w:rsidR="00963054">
        <w:rPr>
          <w:rFonts w:eastAsia="Times New Roman" w:cs="Times New Roman"/>
          <w:szCs w:val="24"/>
          <w:lang w:eastAsia="cs-CZ"/>
        </w:rPr>
        <w:t xml:space="preserve">gativní korelaci r = </w:t>
      </w:r>
      <w:r w:rsidR="0004472F">
        <w:rPr>
          <w:rFonts w:eastAsia="Times New Roman" w:cs="Times New Roman"/>
          <w:szCs w:val="24"/>
          <w:lang w:eastAsia="cs-CZ"/>
        </w:rPr>
        <w:t xml:space="preserve">0,38 na hladině významnosti p </w:t>
      </w:r>
      <w:r w:rsidR="0004472F">
        <w:rPr>
          <w:rFonts w:eastAsia="Times New Roman" w:cs="Times New Roman"/>
          <w:szCs w:val="24"/>
          <w:lang w:val="en-US" w:eastAsia="cs-CZ"/>
        </w:rPr>
        <w:t xml:space="preserve">&lt; 0,01. </w:t>
      </w:r>
      <w:r w:rsidR="006F6C46" w:rsidRPr="006F6C46">
        <w:rPr>
          <w:rFonts w:eastAsia="Times New Roman" w:cs="Times New Roman"/>
          <w:szCs w:val="24"/>
          <w:lang w:eastAsia="cs-CZ"/>
        </w:rPr>
        <w:t xml:space="preserve">Hypotézu tedy </w:t>
      </w:r>
      <w:r w:rsidR="006F6C46" w:rsidRPr="00BF55DE">
        <w:rPr>
          <w:rFonts w:eastAsia="Times New Roman" w:cs="Times New Roman"/>
          <w:i/>
          <w:szCs w:val="24"/>
          <w:lang w:eastAsia="cs-CZ"/>
        </w:rPr>
        <w:t>přijímáme</w:t>
      </w:r>
      <w:r w:rsidR="006F6C46" w:rsidRPr="006F6C46">
        <w:rPr>
          <w:rFonts w:eastAsia="Times New Roman" w:cs="Times New Roman"/>
          <w:szCs w:val="24"/>
          <w:lang w:eastAsia="cs-CZ"/>
        </w:rPr>
        <w:t>.</w:t>
      </w:r>
    </w:p>
    <w:p w14:paraId="4F01BA16" w14:textId="4391DFE6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H2: Soucit se sebou pozitivně koreluje s nepřipoutaností k Já.</w:t>
      </w:r>
    </w:p>
    <w:p w14:paraId="4E4764F4" w14:textId="48A941C4" w:rsidR="00FF7265" w:rsidRPr="009D1F8A" w:rsidRDefault="00BF55DE" w:rsidP="00BF55DE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Mezi soucitem se sebou a nepřipoutaností k Já jsme zjistili </w:t>
      </w:r>
      <w:r w:rsidR="0073473D">
        <w:rPr>
          <w:rFonts w:eastAsia="Times New Roman" w:cs="Times New Roman"/>
          <w:szCs w:val="24"/>
          <w:lang w:eastAsia="cs-CZ"/>
        </w:rPr>
        <w:t>silnou</w:t>
      </w:r>
      <w:r>
        <w:rPr>
          <w:rFonts w:eastAsia="Times New Roman" w:cs="Times New Roman"/>
          <w:szCs w:val="24"/>
          <w:lang w:eastAsia="cs-CZ"/>
        </w:rPr>
        <w:t xml:space="preserve"> pozitivní korelaci r = 0,53 na hladině významnosti p </w:t>
      </w:r>
      <w:r>
        <w:rPr>
          <w:rFonts w:eastAsia="Times New Roman" w:cs="Times New Roman"/>
          <w:szCs w:val="24"/>
          <w:lang w:val="en-US" w:eastAsia="cs-CZ"/>
        </w:rPr>
        <w:t xml:space="preserve">&lt; 0,01. </w:t>
      </w:r>
      <w:r w:rsidRPr="006F6C46">
        <w:rPr>
          <w:rFonts w:eastAsia="Times New Roman" w:cs="Times New Roman"/>
          <w:szCs w:val="24"/>
          <w:lang w:eastAsia="cs-CZ"/>
        </w:rPr>
        <w:t xml:space="preserve">Hypotézu tedy </w:t>
      </w:r>
      <w:r w:rsidRPr="00BF55DE">
        <w:rPr>
          <w:rFonts w:eastAsia="Times New Roman" w:cs="Times New Roman"/>
          <w:i/>
          <w:szCs w:val="24"/>
          <w:lang w:eastAsia="cs-CZ"/>
        </w:rPr>
        <w:t>přijímáme</w:t>
      </w:r>
      <w:r w:rsidRPr="006F6C46">
        <w:rPr>
          <w:rFonts w:eastAsia="Times New Roman" w:cs="Times New Roman"/>
          <w:szCs w:val="24"/>
          <w:lang w:eastAsia="cs-CZ"/>
        </w:rPr>
        <w:t>.</w:t>
      </w:r>
    </w:p>
    <w:p w14:paraId="104CAE8B" w14:textId="590A2FBF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 xml:space="preserve">H3: </w:t>
      </w:r>
      <w:r w:rsidR="001D4252">
        <w:rPr>
          <w:rFonts w:eastAsia="Times New Roman" w:cs="Times New Roman"/>
          <w:b/>
          <w:szCs w:val="24"/>
          <w:lang w:eastAsia="cs-CZ"/>
        </w:rPr>
        <w:t>Omnipotentní vina</w:t>
      </w:r>
      <w:r w:rsidR="00FA2107">
        <w:rPr>
          <w:rFonts w:eastAsia="Times New Roman" w:cs="Times New Roman"/>
          <w:b/>
          <w:szCs w:val="24"/>
          <w:lang w:eastAsia="cs-CZ"/>
        </w:rPr>
        <w:t xml:space="preserve"> negativně koreluje</w:t>
      </w:r>
      <w:r w:rsidRPr="00FF7265">
        <w:rPr>
          <w:rFonts w:eastAsia="Times New Roman" w:cs="Times New Roman"/>
          <w:b/>
          <w:szCs w:val="24"/>
          <w:lang w:eastAsia="cs-CZ"/>
        </w:rPr>
        <w:t xml:space="preserve"> s nepřipoutaností k Já.</w:t>
      </w:r>
    </w:p>
    <w:p w14:paraId="003AF622" w14:textId="4EEEF07D" w:rsidR="00FF7265" w:rsidRPr="009D1F8A" w:rsidRDefault="00BF55DE" w:rsidP="00BF55DE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Mezi omnipotentní vinou</w:t>
      </w:r>
      <w:r w:rsidR="0091515A">
        <w:rPr>
          <w:rFonts w:eastAsia="Times New Roman" w:cs="Times New Roman"/>
          <w:szCs w:val="24"/>
          <w:lang w:eastAsia="cs-CZ"/>
        </w:rPr>
        <w:t xml:space="preserve"> a nepřipoutaností k Já</w:t>
      </w:r>
      <w:r>
        <w:rPr>
          <w:rFonts w:eastAsia="Times New Roman" w:cs="Times New Roman"/>
          <w:szCs w:val="24"/>
          <w:lang w:eastAsia="cs-CZ"/>
        </w:rPr>
        <w:t xml:space="preserve"> jsme zjistili středně silnou negativní korelaci r = -0,38 na hladině významnosti p </w:t>
      </w:r>
      <w:r>
        <w:rPr>
          <w:rFonts w:eastAsia="Times New Roman" w:cs="Times New Roman"/>
          <w:szCs w:val="24"/>
          <w:lang w:val="en-US" w:eastAsia="cs-CZ"/>
        </w:rPr>
        <w:t xml:space="preserve">&lt; 0,01. </w:t>
      </w:r>
      <w:r w:rsidRPr="006F6C46">
        <w:rPr>
          <w:rFonts w:eastAsia="Times New Roman" w:cs="Times New Roman"/>
          <w:szCs w:val="24"/>
          <w:lang w:eastAsia="cs-CZ"/>
        </w:rPr>
        <w:t xml:space="preserve">Hypotézu tedy </w:t>
      </w:r>
      <w:r w:rsidRPr="0091515A">
        <w:rPr>
          <w:rFonts w:eastAsia="Times New Roman" w:cs="Times New Roman"/>
          <w:i/>
          <w:szCs w:val="24"/>
          <w:lang w:eastAsia="cs-CZ"/>
        </w:rPr>
        <w:t>přijímáme</w:t>
      </w:r>
      <w:r w:rsidRPr="006F6C46">
        <w:rPr>
          <w:rFonts w:eastAsia="Times New Roman" w:cs="Times New Roman"/>
          <w:szCs w:val="24"/>
          <w:lang w:eastAsia="cs-CZ"/>
        </w:rPr>
        <w:t>.</w:t>
      </w:r>
    </w:p>
    <w:p w14:paraId="68D0C816" w14:textId="5C0516FD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H4a: Nadměrná ochrana a shovívavost matky v dětství negativně koreluje se soucitem se sebou.</w:t>
      </w:r>
    </w:p>
    <w:p w14:paraId="21A19C74" w14:textId="6507C661" w:rsidR="00115C78" w:rsidRDefault="003C4017" w:rsidP="00115C78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Nadměrná ochrana a shovívavost matky v dětství a soucit se sebou</w:t>
      </w:r>
      <w:r w:rsidR="00115C78">
        <w:rPr>
          <w:rFonts w:eastAsia="Times New Roman" w:cs="Times New Roman"/>
          <w:szCs w:val="24"/>
          <w:lang w:eastAsia="cs-CZ"/>
        </w:rPr>
        <w:t xml:space="preserve"> spolu </w:t>
      </w:r>
      <w:r w:rsidR="0073473D">
        <w:rPr>
          <w:rFonts w:eastAsia="Times New Roman" w:cs="Times New Roman"/>
          <w:szCs w:val="24"/>
          <w:lang w:eastAsia="cs-CZ"/>
        </w:rPr>
        <w:t xml:space="preserve">významně </w:t>
      </w:r>
      <w:r w:rsidR="00115C78">
        <w:rPr>
          <w:rFonts w:eastAsia="Times New Roman" w:cs="Times New Roman"/>
          <w:szCs w:val="24"/>
          <w:lang w:eastAsia="cs-CZ"/>
        </w:rPr>
        <w:t xml:space="preserve">nekorelovaly. Hypotézu tedy </w:t>
      </w:r>
      <w:r w:rsidR="00115C78" w:rsidRPr="00115C78">
        <w:rPr>
          <w:rFonts w:eastAsia="Times New Roman" w:cs="Times New Roman"/>
          <w:i/>
          <w:szCs w:val="24"/>
          <w:lang w:eastAsia="cs-CZ"/>
        </w:rPr>
        <w:t>nemůžeme přijmout</w:t>
      </w:r>
      <w:r w:rsidR="00115C78">
        <w:rPr>
          <w:rFonts w:eastAsia="Times New Roman" w:cs="Times New Roman"/>
          <w:szCs w:val="24"/>
          <w:lang w:eastAsia="cs-CZ"/>
        </w:rPr>
        <w:t>.</w:t>
      </w:r>
    </w:p>
    <w:p w14:paraId="2C98D9AC" w14:textId="69FD443A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lastRenderedPageBreak/>
        <w:t>H4b: Nadměrná ochrana a shovívavost otce v dětství negativně koreluje se soucitem se sebou.</w:t>
      </w:r>
    </w:p>
    <w:p w14:paraId="342F4EF2" w14:textId="5767EEA3" w:rsidR="00FF7265" w:rsidRPr="009D1F8A" w:rsidRDefault="003C4017" w:rsidP="00950B9D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Nadměrná ochrana a shovívavost otce v dětství a soucit se sebou</w:t>
      </w:r>
      <w:r w:rsidR="00950B9D">
        <w:rPr>
          <w:rFonts w:eastAsia="Times New Roman" w:cs="Times New Roman"/>
          <w:szCs w:val="24"/>
          <w:lang w:eastAsia="cs-CZ"/>
        </w:rPr>
        <w:t xml:space="preserve"> spolu </w:t>
      </w:r>
      <w:r w:rsidR="0073473D">
        <w:rPr>
          <w:rFonts w:eastAsia="Times New Roman" w:cs="Times New Roman"/>
          <w:szCs w:val="24"/>
          <w:lang w:eastAsia="cs-CZ"/>
        </w:rPr>
        <w:t xml:space="preserve">významně </w:t>
      </w:r>
      <w:r w:rsidR="00950B9D">
        <w:rPr>
          <w:rFonts w:eastAsia="Times New Roman" w:cs="Times New Roman"/>
          <w:szCs w:val="24"/>
          <w:lang w:eastAsia="cs-CZ"/>
        </w:rPr>
        <w:t xml:space="preserve">nekorelovaly. Hypotézu tedy </w:t>
      </w:r>
      <w:r w:rsidR="00950B9D" w:rsidRPr="00115C78">
        <w:rPr>
          <w:rFonts w:eastAsia="Times New Roman" w:cs="Times New Roman"/>
          <w:i/>
          <w:szCs w:val="24"/>
          <w:lang w:eastAsia="cs-CZ"/>
        </w:rPr>
        <w:t>nemůžeme přijmout</w:t>
      </w:r>
      <w:r w:rsidR="00950B9D">
        <w:rPr>
          <w:rFonts w:eastAsia="Times New Roman" w:cs="Times New Roman"/>
          <w:szCs w:val="24"/>
          <w:lang w:eastAsia="cs-CZ"/>
        </w:rPr>
        <w:t>.</w:t>
      </w:r>
    </w:p>
    <w:p w14:paraId="7EE3619D" w14:textId="335BDD96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H5a: Ovládání matky v dětství negativně koreluje se soucitem se sebou.</w:t>
      </w:r>
    </w:p>
    <w:p w14:paraId="66509516" w14:textId="4107A99E" w:rsidR="00FF7265" w:rsidRPr="009D1F8A" w:rsidRDefault="003C4017" w:rsidP="00627CBF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</w:t>
      </w:r>
      <w:r w:rsidR="00627CBF">
        <w:rPr>
          <w:rFonts w:eastAsia="Times New Roman" w:cs="Times New Roman"/>
          <w:szCs w:val="24"/>
          <w:lang w:eastAsia="cs-CZ"/>
        </w:rPr>
        <w:t xml:space="preserve">vládání matky v dětství </w:t>
      </w:r>
      <w:r>
        <w:rPr>
          <w:rFonts w:eastAsia="Times New Roman" w:cs="Times New Roman"/>
          <w:szCs w:val="24"/>
          <w:lang w:eastAsia="cs-CZ"/>
        </w:rPr>
        <w:t xml:space="preserve">a soucit se sebou </w:t>
      </w:r>
      <w:r w:rsidR="00627CBF">
        <w:rPr>
          <w:rFonts w:eastAsia="Times New Roman" w:cs="Times New Roman"/>
          <w:szCs w:val="24"/>
          <w:lang w:eastAsia="cs-CZ"/>
        </w:rPr>
        <w:t xml:space="preserve">spolu </w:t>
      </w:r>
      <w:r w:rsidR="0073473D">
        <w:rPr>
          <w:rFonts w:eastAsia="Times New Roman" w:cs="Times New Roman"/>
          <w:szCs w:val="24"/>
          <w:lang w:eastAsia="cs-CZ"/>
        </w:rPr>
        <w:t xml:space="preserve">významně </w:t>
      </w:r>
      <w:r w:rsidR="00627CBF">
        <w:rPr>
          <w:rFonts w:eastAsia="Times New Roman" w:cs="Times New Roman"/>
          <w:szCs w:val="24"/>
          <w:lang w:eastAsia="cs-CZ"/>
        </w:rPr>
        <w:t xml:space="preserve">nekorelovaly. Hypotézu tedy </w:t>
      </w:r>
      <w:r w:rsidR="00627CBF" w:rsidRPr="00115C78">
        <w:rPr>
          <w:rFonts w:eastAsia="Times New Roman" w:cs="Times New Roman"/>
          <w:i/>
          <w:szCs w:val="24"/>
          <w:lang w:eastAsia="cs-CZ"/>
        </w:rPr>
        <w:t>nemůžeme přijmout</w:t>
      </w:r>
      <w:r w:rsidR="00627CBF">
        <w:rPr>
          <w:rFonts w:eastAsia="Times New Roman" w:cs="Times New Roman"/>
          <w:szCs w:val="24"/>
          <w:lang w:eastAsia="cs-CZ"/>
        </w:rPr>
        <w:t>.</w:t>
      </w:r>
    </w:p>
    <w:p w14:paraId="7424C4D6" w14:textId="37B4918B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H5b: Ovládání otce v dětství negativně koreluje se soucitem se sebou.</w:t>
      </w:r>
    </w:p>
    <w:p w14:paraId="254058CA" w14:textId="499B1DBB" w:rsidR="00FF7265" w:rsidRPr="00937C13" w:rsidRDefault="00937C13" w:rsidP="00937C13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Mezi ovládáním otce v dětství </w:t>
      </w:r>
      <w:r w:rsidR="003C4017">
        <w:rPr>
          <w:rFonts w:eastAsia="Times New Roman" w:cs="Times New Roman"/>
          <w:szCs w:val="24"/>
          <w:lang w:eastAsia="cs-CZ"/>
        </w:rPr>
        <w:t xml:space="preserve">a soucitem se sebou </w:t>
      </w:r>
      <w:r>
        <w:rPr>
          <w:rFonts w:eastAsia="Times New Roman" w:cs="Times New Roman"/>
          <w:szCs w:val="24"/>
          <w:lang w:eastAsia="cs-CZ"/>
        </w:rPr>
        <w:t xml:space="preserve">jsme zjistili </w:t>
      </w:r>
      <w:r w:rsidR="0073473D">
        <w:rPr>
          <w:rFonts w:eastAsia="Times New Roman" w:cs="Times New Roman"/>
          <w:szCs w:val="24"/>
          <w:lang w:eastAsia="cs-CZ"/>
        </w:rPr>
        <w:t>slabou</w:t>
      </w:r>
      <w:r>
        <w:rPr>
          <w:rFonts w:eastAsia="Times New Roman" w:cs="Times New Roman"/>
          <w:szCs w:val="24"/>
          <w:lang w:eastAsia="cs-CZ"/>
        </w:rPr>
        <w:t xml:space="preserve"> negativní korelaci r = -0,15 na hladině významnosti p </w:t>
      </w:r>
      <w:r>
        <w:rPr>
          <w:rFonts w:eastAsia="Times New Roman" w:cs="Times New Roman"/>
          <w:szCs w:val="24"/>
          <w:lang w:val="en-US" w:eastAsia="cs-CZ"/>
        </w:rPr>
        <w:t>&lt;</w:t>
      </w:r>
      <w:r>
        <w:rPr>
          <w:rFonts w:eastAsia="Times New Roman" w:cs="Times New Roman"/>
          <w:szCs w:val="24"/>
          <w:lang w:eastAsia="cs-CZ"/>
        </w:rPr>
        <w:t xml:space="preserve"> 0,05. Hypotézu tedy </w:t>
      </w:r>
      <w:r w:rsidRPr="00937C13">
        <w:rPr>
          <w:rFonts w:eastAsia="Times New Roman" w:cs="Times New Roman"/>
          <w:i/>
          <w:szCs w:val="24"/>
          <w:lang w:eastAsia="cs-CZ"/>
        </w:rPr>
        <w:t>přijímáme</w:t>
      </w:r>
      <w:r>
        <w:rPr>
          <w:rFonts w:eastAsia="Times New Roman" w:cs="Times New Roman"/>
          <w:szCs w:val="24"/>
          <w:lang w:eastAsia="cs-CZ"/>
        </w:rPr>
        <w:t>.</w:t>
      </w:r>
    </w:p>
    <w:p w14:paraId="41A028DF" w14:textId="07926A19" w:rsid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</w:t>
      </w:r>
      <w:r w:rsidRPr="00FF7265">
        <w:rPr>
          <w:rFonts w:eastAsia="Times New Roman" w:cs="Times New Roman"/>
          <w:b/>
          <w:szCs w:val="24"/>
          <w:lang w:val="en-US" w:eastAsia="cs-CZ"/>
        </w:rPr>
        <w:t>6</w:t>
      </w:r>
      <w:r w:rsidRPr="00FF7265">
        <w:rPr>
          <w:rFonts w:eastAsia="Times New Roman" w:cs="Times New Roman"/>
          <w:b/>
          <w:szCs w:val="24"/>
          <w:lang w:eastAsia="cs-CZ"/>
        </w:rPr>
        <w:t>a: Nadměrná ochrana a shovívavost matky v dětství pozitivně koreluje s </w:t>
      </w:r>
      <w:r w:rsidR="001D4252">
        <w:rPr>
          <w:rFonts w:eastAsia="Times New Roman" w:cs="Times New Roman"/>
          <w:b/>
          <w:szCs w:val="24"/>
          <w:lang w:eastAsia="cs-CZ"/>
        </w:rPr>
        <w:t>omnipotentní vinou</w:t>
      </w:r>
      <w:r w:rsidRPr="00FF7265">
        <w:rPr>
          <w:rFonts w:eastAsia="Times New Roman" w:cs="Times New Roman"/>
          <w:b/>
          <w:szCs w:val="24"/>
          <w:lang w:eastAsia="cs-CZ"/>
        </w:rPr>
        <w:t>.</w:t>
      </w:r>
    </w:p>
    <w:p w14:paraId="16FCF65C" w14:textId="19BAB09E" w:rsidR="00D815C1" w:rsidRPr="00D815C1" w:rsidRDefault="003F0A81" w:rsidP="003F0A81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Mezi nadměrnou ochranou a shovívavostí matky v dětství a omnipotentní vinou jsme zjistili </w:t>
      </w:r>
      <w:r w:rsidR="0073473D">
        <w:rPr>
          <w:rFonts w:eastAsia="Times New Roman" w:cs="Times New Roman"/>
          <w:szCs w:val="24"/>
          <w:lang w:eastAsia="cs-CZ"/>
        </w:rPr>
        <w:t>slabou</w:t>
      </w:r>
      <w:r>
        <w:rPr>
          <w:rFonts w:eastAsia="Times New Roman" w:cs="Times New Roman"/>
          <w:szCs w:val="24"/>
          <w:lang w:eastAsia="cs-CZ"/>
        </w:rPr>
        <w:t xml:space="preserve"> pozitivní korelaci r = 0,19 na hladině významnosti p </w:t>
      </w:r>
      <w:r>
        <w:rPr>
          <w:rFonts w:eastAsia="Times New Roman" w:cs="Times New Roman"/>
          <w:szCs w:val="24"/>
          <w:lang w:val="en-US" w:eastAsia="cs-CZ"/>
        </w:rPr>
        <w:t>&lt;</w:t>
      </w:r>
      <w:r>
        <w:rPr>
          <w:rFonts w:eastAsia="Times New Roman" w:cs="Times New Roman"/>
          <w:szCs w:val="24"/>
          <w:lang w:eastAsia="cs-CZ"/>
        </w:rPr>
        <w:t xml:space="preserve"> 0,05. Hypotézu tedy </w:t>
      </w:r>
      <w:r w:rsidRPr="00937C13">
        <w:rPr>
          <w:rFonts w:eastAsia="Times New Roman" w:cs="Times New Roman"/>
          <w:i/>
          <w:szCs w:val="24"/>
          <w:lang w:eastAsia="cs-CZ"/>
        </w:rPr>
        <w:t>přijímáme</w:t>
      </w:r>
      <w:r>
        <w:rPr>
          <w:rFonts w:eastAsia="Times New Roman" w:cs="Times New Roman"/>
          <w:szCs w:val="24"/>
          <w:lang w:eastAsia="cs-CZ"/>
        </w:rPr>
        <w:t>.</w:t>
      </w:r>
    </w:p>
    <w:p w14:paraId="384CD8D7" w14:textId="51A8FD98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H6b: Nadměrná ochrana a shovívavost otce v dětství pozitivně koreluje s </w:t>
      </w:r>
      <w:r w:rsidR="001D4252">
        <w:rPr>
          <w:rFonts w:eastAsia="Times New Roman" w:cs="Times New Roman"/>
          <w:b/>
          <w:szCs w:val="24"/>
          <w:lang w:eastAsia="cs-CZ"/>
        </w:rPr>
        <w:t>omnipotentní vinou</w:t>
      </w:r>
      <w:r w:rsidRPr="00FF7265">
        <w:rPr>
          <w:rFonts w:eastAsia="Times New Roman" w:cs="Times New Roman"/>
          <w:b/>
          <w:szCs w:val="24"/>
          <w:lang w:eastAsia="cs-CZ"/>
        </w:rPr>
        <w:t>.</w:t>
      </w:r>
    </w:p>
    <w:p w14:paraId="283C3AC8" w14:textId="2ABE6B7C" w:rsidR="00FF7265" w:rsidRPr="009D1F8A" w:rsidRDefault="00222570" w:rsidP="00222570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Mezi nadměrnou ochranou a shovívavostí </w:t>
      </w:r>
      <w:r w:rsidR="00351085">
        <w:rPr>
          <w:rFonts w:eastAsia="Times New Roman" w:cs="Times New Roman"/>
          <w:szCs w:val="24"/>
          <w:lang w:eastAsia="cs-CZ"/>
        </w:rPr>
        <w:t>otce</w:t>
      </w:r>
      <w:r>
        <w:rPr>
          <w:rFonts w:eastAsia="Times New Roman" w:cs="Times New Roman"/>
          <w:szCs w:val="24"/>
          <w:lang w:eastAsia="cs-CZ"/>
        </w:rPr>
        <w:t xml:space="preserve"> v dětství a omnipotentní vinou jsme zjistili </w:t>
      </w:r>
      <w:r w:rsidR="0073473D">
        <w:rPr>
          <w:rFonts w:eastAsia="Times New Roman" w:cs="Times New Roman"/>
          <w:szCs w:val="24"/>
          <w:lang w:eastAsia="cs-CZ"/>
        </w:rPr>
        <w:t>slabou</w:t>
      </w:r>
      <w:r>
        <w:rPr>
          <w:rFonts w:eastAsia="Times New Roman" w:cs="Times New Roman"/>
          <w:szCs w:val="24"/>
          <w:lang w:eastAsia="cs-CZ"/>
        </w:rPr>
        <w:t xml:space="preserve"> pozitivní korelaci r = 0,</w:t>
      </w:r>
      <w:r w:rsidR="00351085">
        <w:rPr>
          <w:rFonts w:eastAsia="Times New Roman" w:cs="Times New Roman"/>
          <w:szCs w:val="24"/>
          <w:lang w:eastAsia="cs-CZ"/>
        </w:rPr>
        <w:t>24</w:t>
      </w:r>
      <w:r>
        <w:rPr>
          <w:rFonts w:eastAsia="Times New Roman" w:cs="Times New Roman"/>
          <w:szCs w:val="24"/>
          <w:lang w:eastAsia="cs-CZ"/>
        </w:rPr>
        <w:t xml:space="preserve"> na hladině významnosti p </w:t>
      </w:r>
      <w:r>
        <w:rPr>
          <w:rFonts w:eastAsia="Times New Roman" w:cs="Times New Roman"/>
          <w:szCs w:val="24"/>
          <w:lang w:val="en-US" w:eastAsia="cs-CZ"/>
        </w:rPr>
        <w:t>&lt;</w:t>
      </w:r>
      <w:r>
        <w:rPr>
          <w:rFonts w:eastAsia="Times New Roman" w:cs="Times New Roman"/>
          <w:szCs w:val="24"/>
          <w:lang w:eastAsia="cs-CZ"/>
        </w:rPr>
        <w:t xml:space="preserve"> 0,05. Hypotézu tedy </w:t>
      </w:r>
      <w:r w:rsidRPr="00937C13">
        <w:rPr>
          <w:rFonts w:eastAsia="Times New Roman" w:cs="Times New Roman"/>
          <w:i/>
          <w:szCs w:val="24"/>
          <w:lang w:eastAsia="cs-CZ"/>
        </w:rPr>
        <w:t>přijímáme</w:t>
      </w:r>
      <w:r>
        <w:rPr>
          <w:rFonts w:eastAsia="Times New Roman" w:cs="Times New Roman"/>
          <w:szCs w:val="24"/>
          <w:lang w:eastAsia="cs-CZ"/>
        </w:rPr>
        <w:t>.</w:t>
      </w:r>
    </w:p>
    <w:p w14:paraId="7727842C" w14:textId="1851DC6B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H7a: Ovládání matky v dětství pozitivně koreluje s </w:t>
      </w:r>
      <w:r w:rsidR="001D4252">
        <w:rPr>
          <w:rFonts w:eastAsia="Times New Roman" w:cs="Times New Roman"/>
          <w:b/>
          <w:szCs w:val="24"/>
          <w:lang w:eastAsia="cs-CZ"/>
        </w:rPr>
        <w:t>omnipotentní vinou</w:t>
      </w:r>
      <w:r w:rsidRPr="00FF7265">
        <w:rPr>
          <w:rFonts w:eastAsia="Times New Roman" w:cs="Times New Roman"/>
          <w:b/>
          <w:szCs w:val="24"/>
          <w:lang w:eastAsia="cs-CZ"/>
        </w:rPr>
        <w:t>.</w:t>
      </w:r>
    </w:p>
    <w:p w14:paraId="5CF8517C" w14:textId="5375F410" w:rsidR="00FF7265" w:rsidRPr="009D1F8A" w:rsidRDefault="003F0A81" w:rsidP="00F545F2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Mezi ovládáním </w:t>
      </w:r>
      <w:r w:rsidR="00F545F2">
        <w:rPr>
          <w:rFonts w:eastAsia="Times New Roman" w:cs="Times New Roman"/>
          <w:szCs w:val="24"/>
          <w:lang w:eastAsia="cs-CZ"/>
        </w:rPr>
        <w:t>matky</w:t>
      </w:r>
      <w:r>
        <w:rPr>
          <w:rFonts w:eastAsia="Times New Roman" w:cs="Times New Roman"/>
          <w:szCs w:val="24"/>
          <w:lang w:eastAsia="cs-CZ"/>
        </w:rPr>
        <w:t xml:space="preserve"> v dětství a </w:t>
      </w:r>
      <w:r w:rsidR="00F545F2">
        <w:rPr>
          <w:rFonts w:eastAsia="Times New Roman" w:cs="Times New Roman"/>
          <w:szCs w:val="24"/>
          <w:lang w:eastAsia="cs-CZ"/>
        </w:rPr>
        <w:t>omnipotentní vinou</w:t>
      </w:r>
      <w:r>
        <w:rPr>
          <w:rFonts w:eastAsia="Times New Roman" w:cs="Times New Roman"/>
          <w:szCs w:val="24"/>
          <w:lang w:eastAsia="cs-CZ"/>
        </w:rPr>
        <w:t xml:space="preserve"> jsme zjistili </w:t>
      </w:r>
      <w:r w:rsidR="0073473D">
        <w:rPr>
          <w:rFonts w:eastAsia="Times New Roman" w:cs="Times New Roman"/>
          <w:szCs w:val="24"/>
          <w:lang w:eastAsia="cs-CZ"/>
        </w:rPr>
        <w:t>slabou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F545F2">
        <w:rPr>
          <w:rFonts w:eastAsia="Times New Roman" w:cs="Times New Roman"/>
          <w:szCs w:val="24"/>
          <w:lang w:eastAsia="cs-CZ"/>
        </w:rPr>
        <w:t xml:space="preserve">pozitivní korelaci r = </w:t>
      </w:r>
      <w:r>
        <w:rPr>
          <w:rFonts w:eastAsia="Times New Roman" w:cs="Times New Roman"/>
          <w:szCs w:val="24"/>
          <w:lang w:eastAsia="cs-CZ"/>
        </w:rPr>
        <w:t>0,1</w:t>
      </w:r>
      <w:r w:rsidR="00F545F2">
        <w:rPr>
          <w:rFonts w:eastAsia="Times New Roman" w:cs="Times New Roman"/>
          <w:szCs w:val="24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 xml:space="preserve"> na hladině významnosti p </w:t>
      </w:r>
      <w:r>
        <w:rPr>
          <w:rFonts w:eastAsia="Times New Roman" w:cs="Times New Roman"/>
          <w:szCs w:val="24"/>
          <w:lang w:val="en-US" w:eastAsia="cs-CZ"/>
        </w:rPr>
        <w:t>&lt;</w:t>
      </w:r>
      <w:r>
        <w:rPr>
          <w:rFonts w:eastAsia="Times New Roman" w:cs="Times New Roman"/>
          <w:szCs w:val="24"/>
          <w:lang w:eastAsia="cs-CZ"/>
        </w:rPr>
        <w:t xml:space="preserve"> 0,05. Hypotézu tedy </w:t>
      </w:r>
      <w:r w:rsidRPr="00937C13">
        <w:rPr>
          <w:rFonts w:eastAsia="Times New Roman" w:cs="Times New Roman"/>
          <w:i/>
          <w:szCs w:val="24"/>
          <w:lang w:eastAsia="cs-CZ"/>
        </w:rPr>
        <w:t>přijímáme</w:t>
      </w:r>
      <w:r>
        <w:rPr>
          <w:rFonts w:eastAsia="Times New Roman" w:cs="Times New Roman"/>
          <w:szCs w:val="24"/>
          <w:lang w:eastAsia="cs-CZ"/>
        </w:rPr>
        <w:t>.</w:t>
      </w:r>
    </w:p>
    <w:p w14:paraId="4206848B" w14:textId="2436B6DD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H7b: Ovládání otce v dětství pozitivně koreluje s </w:t>
      </w:r>
      <w:r w:rsidR="001D4252">
        <w:rPr>
          <w:rFonts w:eastAsia="Times New Roman" w:cs="Times New Roman"/>
          <w:b/>
          <w:szCs w:val="24"/>
          <w:lang w:eastAsia="cs-CZ"/>
        </w:rPr>
        <w:t>omnipotentní vinou</w:t>
      </w:r>
      <w:r w:rsidRPr="00FF7265">
        <w:rPr>
          <w:rFonts w:eastAsia="Times New Roman" w:cs="Times New Roman"/>
          <w:b/>
          <w:szCs w:val="24"/>
          <w:lang w:eastAsia="cs-CZ"/>
        </w:rPr>
        <w:t>.</w:t>
      </w:r>
    </w:p>
    <w:p w14:paraId="48749A60" w14:textId="5BAE5111" w:rsidR="00FF7265" w:rsidRPr="009D1F8A" w:rsidRDefault="003F0A81" w:rsidP="00DC6528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Mezi ovládáním otce v dětství a </w:t>
      </w:r>
      <w:r w:rsidR="00F545F2">
        <w:rPr>
          <w:rFonts w:eastAsia="Times New Roman" w:cs="Times New Roman"/>
          <w:szCs w:val="24"/>
          <w:lang w:eastAsia="cs-CZ"/>
        </w:rPr>
        <w:t>omnipotentní vinou</w:t>
      </w:r>
      <w:r>
        <w:rPr>
          <w:rFonts w:eastAsia="Times New Roman" w:cs="Times New Roman"/>
          <w:szCs w:val="24"/>
          <w:lang w:eastAsia="cs-CZ"/>
        </w:rPr>
        <w:t xml:space="preserve"> jsme zjistili </w:t>
      </w:r>
      <w:r w:rsidR="0073473D">
        <w:rPr>
          <w:rFonts w:eastAsia="Times New Roman" w:cs="Times New Roman"/>
          <w:szCs w:val="24"/>
          <w:lang w:eastAsia="cs-CZ"/>
        </w:rPr>
        <w:t>slabou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F545F2">
        <w:rPr>
          <w:rFonts w:eastAsia="Times New Roman" w:cs="Times New Roman"/>
          <w:szCs w:val="24"/>
          <w:lang w:eastAsia="cs-CZ"/>
        </w:rPr>
        <w:t xml:space="preserve">pozitivní korelaci r = </w:t>
      </w:r>
      <w:r>
        <w:rPr>
          <w:rFonts w:eastAsia="Times New Roman" w:cs="Times New Roman"/>
          <w:szCs w:val="24"/>
          <w:lang w:eastAsia="cs-CZ"/>
        </w:rPr>
        <w:t>0,1</w:t>
      </w:r>
      <w:r w:rsidR="00F545F2">
        <w:rPr>
          <w:rFonts w:eastAsia="Times New Roman" w:cs="Times New Roman"/>
          <w:szCs w:val="24"/>
          <w:lang w:eastAsia="cs-CZ"/>
        </w:rPr>
        <w:t>1</w:t>
      </w:r>
      <w:r>
        <w:rPr>
          <w:rFonts w:eastAsia="Times New Roman" w:cs="Times New Roman"/>
          <w:szCs w:val="24"/>
          <w:lang w:eastAsia="cs-CZ"/>
        </w:rPr>
        <w:t xml:space="preserve"> na hladině významnosti p </w:t>
      </w:r>
      <w:r>
        <w:rPr>
          <w:rFonts w:eastAsia="Times New Roman" w:cs="Times New Roman"/>
          <w:szCs w:val="24"/>
          <w:lang w:val="en-US" w:eastAsia="cs-CZ"/>
        </w:rPr>
        <w:t>&lt;</w:t>
      </w:r>
      <w:r>
        <w:rPr>
          <w:rFonts w:eastAsia="Times New Roman" w:cs="Times New Roman"/>
          <w:szCs w:val="24"/>
          <w:lang w:eastAsia="cs-CZ"/>
        </w:rPr>
        <w:t xml:space="preserve"> 0,05. Hypotézu tedy </w:t>
      </w:r>
      <w:r w:rsidRPr="00937C13">
        <w:rPr>
          <w:rFonts w:eastAsia="Times New Roman" w:cs="Times New Roman"/>
          <w:i/>
          <w:szCs w:val="24"/>
          <w:lang w:eastAsia="cs-CZ"/>
        </w:rPr>
        <w:t>přijímáme</w:t>
      </w:r>
      <w:r>
        <w:rPr>
          <w:rFonts w:eastAsia="Times New Roman" w:cs="Times New Roman"/>
          <w:szCs w:val="24"/>
          <w:lang w:eastAsia="cs-CZ"/>
        </w:rPr>
        <w:t>.</w:t>
      </w:r>
    </w:p>
    <w:p w14:paraId="0F17AC61" w14:textId="1B47CDA1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H8a: Nadměrná ochrana a shovívavost matky v dětství negativně koreluje s nepřipoutaností k Já.</w:t>
      </w:r>
    </w:p>
    <w:p w14:paraId="563559FF" w14:textId="65E58253" w:rsidR="00D815C1" w:rsidRDefault="00D815C1" w:rsidP="00D815C1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 xml:space="preserve">Nadměrná ochrana a shovívavost matky v dětství a nepřipoutanost k Já spolu </w:t>
      </w:r>
      <w:r w:rsidR="0073473D">
        <w:rPr>
          <w:rFonts w:eastAsia="Times New Roman" w:cs="Times New Roman"/>
          <w:szCs w:val="24"/>
          <w:lang w:eastAsia="cs-CZ"/>
        </w:rPr>
        <w:t xml:space="preserve">významně </w:t>
      </w:r>
      <w:r>
        <w:rPr>
          <w:rFonts w:eastAsia="Times New Roman" w:cs="Times New Roman"/>
          <w:szCs w:val="24"/>
          <w:lang w:eastAsia="cs-CZ"/>
        </w:rPr>
        <w:t xml:space="preserve">nekorelovaly. Hypotézu tedy </w:t>
      </w:r>
      <w:r w:rsidRPr="00115C78">
        <w:rPr>
          <w:rFonts w:eastAsia="Times New Roman" w:cs="Times New Roman"/>
          <w:i/>
          <w:szCs w:val="24"/>
          <w:lang w:eastAsia="cs-CZ"/>
        </w:rPr>
        <w:t>nemůžeme přijmout</w:t>
      </w:r>
      <w:r>
        <w:rPr>
          <w:rFonts w:eastAsia="Times New Roman" w:cs="Times New Roman"/>
          <w:szCs w:val="24"/>
          <w:lang w:eastAsia="cs-CZ"/>
        </w:rPr>
        <w:t>.</w:t>
      </w:r>
    </w:p>
    <w:p w14:paraId="1A3CBD96" w14:textId="67F5A7DB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H8b: Nadměrná ochrana a shovívavost otce v dětství negativně koreluje s nepřipoutaností k Já.</w:t>
      </w:r>
    </w:p>
    <w:p w14:paraId="142158FE" w14:textId="6CA93AC4" w:rsidR="00D815C1" w:rsidRDefault="00D815C1" w:rsidP="00D815C1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Nadměrná ochrana a shovívavost otce v dětství a nepřipoutanost k Já spolu </w:t>
      </w:r>
      <w:r w:rsidR="0073473D">
        <w:rPr>
          <w:rFonts w:eastAsia="Times New Roman" w:cs="Times New Roman"/>
          <w:szCs w:val="24"/>
          <w:lang w:eastAsia="cs-CZ"/>
        </w:rPr>
        <w:t xml:space="preserve">významně </w:t>
      </w:r>
      <w:r>
        <w:rPr>
          <w:rFonts w:eastAsia="Times New Roman" w:cs="Times New Roman"/>
          <w:szCs w:val="24"/>
          <w:lang w:eastAsia="cs-CZ"/>
        </w:rPr>
        <w:t xml:space="preserve">nekorelovaly. Hypotézu tedy </w:t>
      </w:r>
      <w:r w:rsidRPr="00115C78">
        <w:rPr>
          <w:rFonts w:eastAsia="Times New Roman" w:cs="Times New Roman"/>
          <w:i/>
          <w:szCs w:val="24"/>
          <w:lang w:eastAsia="cs-CZ"/>
        </w:rPr>
        <w:t>nemůžeme přijmout</w:t>
      </w:r>
      <w:r>
        <w:rPr>
          <w:rFonts w:eastAsia="Times New Roman" w:cs="Times New Roman"/>
          <w:szCs w:val="24"/>
          <w:lang w:eastAsia="cs-CZ"/>
        </w:rPr>
        <w:t>.</w:t>
      </w:r>
    </w:p>
    <w:p w14:paraId="2741EDBF" w14:textId="5D0140D7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H9a: Ovládání matky v dětství negativně koreluje s nepřipoutaností k Já.</w:t>
      </w:r>
    </w:p>
    <w:p w14:paraId="1D8E1DBF" w14:textId="0E6A3FBC" w:rsidR="00FF7265" w:rsidRPr="009D1F8A" w:rsidRDefault="00D815C1" w:rsidP="003C4017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Ovládání matky v dětství a nepřipoutanost k Já spolu </w:t>
      </w:r>
      <w:r w:rsidR="0073473D">
        <w:rPr>
          <w:rFonts w:eastAsia="Times New Roman" w:cs="Times New Roman"/>
          <w:szCs w:val="24"/>
          <w:lang w:eastAsia="cs-CZ"/>
        </w:rPr>
        <w:t xml:space="preserve">významně </w:t>
      </w:r>
      <w:r>
        <w:rPr>
          <w:rFonts w:eastAsia="Times New Roman" w:cs="Times New Roman"/>
          <w:szCs w:val="24"/>
          <w:lang w:eastAsia="cs-CZ"/>
        </w:rPr>
        <w:t xml:space="preserve">nekorelovaly. Hypotézu tedy </w:t>
      </w:r>
      <w:r w:rsidRPr="00D815C1">
        <w:rPr>
          <w:rFonts w:eastAsia="Times New Roman" w:cs="Times New Roman"/>
          <w:i/>
          <w:szCs w:val="24"/>
          <w:lang w:eastAsia="cs-CZ"/>
        </w:rPr>
        <w:t>nemůžeme přijmout</w:t>
      </w:r>
      <w:r>
        <w:rPr>
          <w:rFonts w:eastAsia="Times New Roman" w:cs="Times New Roman"/>
          <w:szCs w:val="24"/>
          <w:lang w:eastAsia="cs-CZ"/>
        </w:rPr>
        <w:t>.</w:t>
      </w:r>
    </w:p>
    <w:p w14:paraId="274A9274" w14:textId="27D74D06" w:rsidR="00FF7265" w:rsidRPr="00FF7265" w:rsidRDefault="00FF7265" w:rsidP="00FF7265">
      <w:pPr>
        <w:ind w:firstLine="0"/>
        <w:rPr>
          <w:rFonts w:eastAsia="Times New Roman" w:cs="Times New Roman"/>
          <w:b/>
          <w:szCs w:val="24"/>
          <w:lang w:eastAsia="cs-CZ"/>
        </w:rPr>
      </w:pPr>
      <w:r w:rsidRPr="00FF7265">
        <w:rPr>
          <w:rFonts w:eastAsia="Times New Roman" w:cs="Times New Roman"/>
          <w:b/>
          <w:szCs w:val="24"/>
          <w:lang w:eastAsia="cs-CZ"/>
        </w:rPr>
        <w:t>H9b: Ovládání otce v dětství negativně koreluje s nepřipoutaností k Já.</w:t>
      </w:r>
    </w:p>
    <w:p w14:paraId="30D52EA2" w14:textId="7ED43109" w:rsidR="009D4F93" w:rsidRPr="00AE12A1" w:rsidRDefault="003F0A81" w:rsidP="00AE12A1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Mezi ovládáním otce v dětství a </w:t>
      </w:r>
      <w:r w:rsidR="00DC6528">
        <w:rPr>
          <w:rFonts w:eastAsia="Times New Roman" w:cs="Times New Roman"/>
          <w:szCs w:val="24"/>
          <w:lang w:eastAsia="cs-CZ"/>
        </w:rPr>
        <w:t>nepřipoutaností k Já</w:t>
      </w:r>
      <w:r>
        <w:rPr>
          <w:rFonts w:eastAsia="Times New Roman" w:cs="Times New Roman"/>
          <w:szCs w:val="24"/>
          <w:lang w:eastAsia="cs-CZ"/>
        </w:rPr>
        <w:t xml:space="preserve"> jsme zjistili </w:t>
      </w:r>
      <w:r w:rsidR="0073473D">
        <w:rPr>
          <w:rFonts w:eastAsia="Times New Roman" w:cs="Times New Roman"/>
          <w:szCs w:val="24"/>
          <w:lang w:eastAsia="cs-CZ"/>
        </w:rPr>
        <w:t>slabou</w:t>
      </w:r>
      <w:r>
        <w:rPr>
          <w:rFonts w:eastAsia="Times New Roman" w:cs="Times New Roman"/>
          <w:szCs w:val="24"/>
          <w:lang w:eastAsia="cs-CZ"/>
        </w:rPr>
        <w:t xml:space="preserve"> negativní korelaci r = -0,15 na hladině významnosti p </w:t>
      </w:r>
      <w:r>
        <w:rPr>
          <w:rFonts w:eastAsia="Times New Roman" w:cs="Times New Roman"/>
          <w:szCs w:val="24"/>
          <w:lang w:val="en-US" w:eastAsia="cs-CZ"/>
        </w:rPr>
        <w:t>&lt;</w:t>
      </w:r>
      <w:r>
        <w:rPr>
          <w:rFonts w:eastAsia="Times New Roman" w:cs="Times New Roman"/>
          <w:szCs w:val="24"/>
          <w:lang w:eastAsia="cs-CZ"/>
        </w:rPr>
        <w:t xml:space="preserve"> 0,05. Hypotézu tedy </w:t>
      </w:r>
      <w:r w:rsidRPr="00937C13">
        <w:rPr>
          <w:rFonts w:eastAsia="Times New Roman" w:cs="Times New Roman"/>
          <w:i/>
          <w:szCs w:val="24"/>
          <w:lang w:eastAsia="cs-CZ"/>
        </w:rPr>
        <w:t>přijímáme</w:t>
      </w:r>
      <w:r>
        <w:rPr>
          <w:rFonts w:eastAsia="Times New Roman" w:cs="Times New Roman"/>
          <w:szCs w:val="24"/>
          <w:lang w:eastAsia="cs-CZ"/>
        </w:rPr>
        <w:t>.</w:t>
      </w:r>
    </w:p>
    <w:p w14:paraId="2CE8DE56" w14:textId="5189ACEB" w:rsidR="00B57BCC" w:rsidRDefault="00B57BCC" w:rsidP="00B57BCC">
      <w:pPr>
        <w:pStyle w:val="Nadpis3"/>
      </w:pPr>
      <w:bookmarkStart w:id="47" w:name="_Toc37330145"/>
      <w:r>
        <w:t>Rozdíly podle pohlaví, věku a vzdělání</w:t>
      </w:r>
      <w:bookmarkEnd w:id="45"/>
      <w:bookmarkEnd w:id="47"/>
    </w:p>
    <w:p w14:paraId="29BBA617" w14:textId="4EDB4C58" w:rsidR="001C329B" w:rsidRDefault="00F411C8" w:rsidP="00A16F7B">
      <w:r>
        <w:t xml:space="preserve">T-testem pro dva nezávislé výběry jsme prověřili rozdíly mezi muži a ženami v námi sledovaných proměnných. </w:t>
      </w:r>
      <w:r w:rsidR="00585FE5">
        <w:t>Statisticky významné byly rozdíly</w:t>
      </w:r>
      <w:r w:rsidR="00C6311A">
        <w:t xml:space="preserve"> v soucitu se sebou (Cohenovo d = </w:t>
      </w:r>
      <w:r w:rsidR="00585FE5">
        <w:t>0,24), omnipotentní vině (Cohenovo d = 0,42) a nepřipoutanosti k Já (Cohenovo</w:t>
      </w:r>
      <w:r w:rsidR="00C6311A">
        <w:t xml:space="preserve"> d = </w:t>
      </w:r>
      <w:r w:rsidR="00585FE5">
        <w:t xml:space="preserve">0,35). </w:t>
      </w:r>
      <w:r w:rsidR="002474C0">
        <w:t>Muži skórovali výše na škále soucitu se sebou a na škále nepřipoutanosti k Já a ženy skórovaly výše na škále omnipotentní vi</w:t>
      </w:r>
      <w:r w:rsidR="00630BBD">
        <w:t>ny (srov. též tab. 2).</w:t>
      </w:r>
      <w:r w:rsidR="00AC06CA">
        <w:t xml:space="preserve"> Jedná se ale o malé rozdíly.</w:t>
      </w:r>
    </w:p>
    <w:p w14:paraId="157BDA2D" w14:textId="13A18CCA" w:rsidR="00B57BCC" w:rsidRPr="00B57BCC" w:rsidRDefault="002E06D6" w:rsidP="00E51068">
      <w:r>
        <w:t xml:space="preserve">Zjistili jsme několik statisticky významných korelací mezi věkem respondentů a sledovanými proměnnými na hladině významnosti p </w:t>
      </w:r>
      <w:r>
        <w:rPr>
          <w:lang w:val="en-US"/>
        </w:rPr>
        <w:t xml:space="preserve">&lt; </w:t>
      </w:r>
      <w:r>
        <w:t xml:space="preserve">0,05. </w:t>
      </w:r>
      <w:r w:rsidR="00E07A27">
        <w:t xml:space="preserve">Mezi věkem a soucitem se sebou jsme zjistili </w:t>
      </w:r>
      <w:r w:rsidR="00DA083A">
        <w:t>slabou</w:t>
      </w:r>
      <w:r w:rsidR="00E07A27">
        <w:t xml:space="preserve"> pozitivní korelaci r</w:t>
      </w:r>
      <w:r w:rsidR="00E07A27">
        <w:rPr>
          <w:vertAlign w:val="subscript"/>
        </w:rPr>
        <w:t>s</w:t>
      </w:r>
      <w:r w:rsidR="00E07A27">
        <w:t xml:space="preserve"> = </w:t>
      </w:r>
      <w:r>
        <w:t xml:space="preserve">0,11, mezi věkem a omnipotentní vinou </w:t>
      </w:r>
      <w:r w:rsidR="00DA083A">
        <w:t>slabou</w:t>
      </w:r>
      <w:r>
        <w:t xml:space="preserve"> negativní korelaci r</w:t>
      </w:r>
      <w:r>
        <w:rPr>
          <w:vertAlign w:val="subscript"/>
        </w:rPr>
        <w:t>s</w:t>
      </w:r>
      <w:r>
        <w:t xml:space="preserve"> = -0,11. Věk a nepřipoutanost k Já spolu korelovaly středně silně r</w:t>
      </w:r>
      <w:r>
        <w:rPr>
          <w:vertAlign w:val="subscript"/>
        </w:rPr>
        <w:t>s</w:t>
      </w:r>
      <w:r>
        <w:t xml:space="preserve"> = 0,31. </w:t>
      </w:r>
      <w:r w:rsidR="00DA083A">
        <w:t>Slabé</w:t>
      </w:r>
      <w:bookmarkStart w:id="48" w:name="_GoBack"/>
      <w:bookmarkEnd w:id="48"/>
      <w:r>
        <w:t xml:space="preserve"> negativní korelace jsme pak naměřili pro věk a nadměrnou ochranu a shovívavost rodičů v dětství, r</w:t>
      </w:r>
      <w:r>
        <w:rPr>
          <w:vertAlign w:val="subscript"/>
        </w:rPr>
        <w:t>s</w:t>
      </w:r>
      <w:r>
        <w:t xml:space="preserve"> = -0,18 pro matku a r</w:t>
      </w:r>
      <w:r>
        <w:rPr>
          <w:vertAlign w:val="subscript"/>
        </w:rPr>
        <w:t>s</w:t>
      </w:r>
      <w:r>
        <w:t xml:space="preserve"> = -0,14 pro otce.</w:t>
      </w:r>
      <w:r w:rsidR="00EA26C0">
        <w:t xml:space="preserve"> </w:t>
      </w:r>
      <w:r w:rsidR="008C2D49">
        <w:t xml:space="preserve">Korelace sledovaných proměnných s dosaženým vzděláním respondentů nebyly </w:t>
      </w:r>
      <w:r w:rsidR="00F75E66">
        <w:t xml:space="preserve">statisticky </w:t>
      </w:r>
      <w:r w:rsidR="008C2D49">
        <w:t>významné.</w:t>
      </w:r>
    </w:p>
    <w:p w14:paraId="06CA6D6A" w14:textId="639E696E" w:rsidR="005C2843" w:rsidRDefault="005C2843" w:rsidP="00CB47C4">
      <w:pPr>
        <w:pStyle w:val="Nadpis2"/>
      </w:pPr>
      <w:bookmarkStart w:id="49" w:name="_Toc37330146"/>
      <w:r>
        <w:lastRenderedPageBreak/>
        <w:t>Diskuze</w:t>
      </w:r>
      <w:bookmarkEnd w:id="49"/>
    </w:p>
    <w:p w14:paraId="1D411F0D" w14:textId="30C4585C" w:rsidR="00981FB3" w:rsidRPr="00981FB3" w:rsidRDefault="00470D6B" w:rsidP="00FC42F5">
      <w:r w:rsidRPr="00817883">
        <w:t xml:space="preserve">V našem šetření jsme pracovali s poměrně velkým počtem proměnných i hypotéz. </w:t>
      </w:r>
      <w:r w:rsidR="00FE4BAE" w:rsidRPr="00817883">
        <w:t xml:space="preserve">Jednotlivé vztahy proto okomentujeme postupně. </w:t>
      </w:r>
      <w:r w:rsidR="00981FB3" w:rsidRPr="00817883">
        <w:t>Vyj</w:t>
      </w:r>
      <w:r w:rsidR="003E0915" w:rsidRPr="00817883">
        <w:t>ádříme se také</w:t>
      </w:r>
      <w:r w:rsidR="00817883" w:rsidRPr="00817883">
        <w:t xml:space="preserve"> k limitům výzkumu a k </w:t>
      </w:r>
      <w:r w:rsidR="00981FB3" w:rsidRPr="00817883">
        <w:t>podnětům pro další b</w:t>
      </w:r>
      <w:r w:rsidR="004D207C">
        <w:t>ádání</w:t>
      </w:r>
      <w:r w:rsidR="00981FB3" w:rsidRPr="00817883">
        <w:t>.</w:t>
      </w:r>
    </w:p>
    <w:p w14:paraId="64F37D13" w14:textId="3B49D29C" w:rsidR="00E02CE1" w:rsidRPr="00B715F8" w:rsidRDefault="00E02CE1" w:rsidP="00B715F8">
      <w:pPr>
        <w:spacing w:before="240"/>
        <w:ind w:firstLine="0"/>
        <w:rPr>
          <w:sz w:val="28"/>
        </w:rPr>
      </w:pPr>
      <w:r w:rsidRPr="00B715F8">
        <w:rPr>
          <w:sz w:val="28"/>
        </w:rPr>
        <w:t>Soucit se sebou</w:t>
      </w:r>
      <w:r w:rsidR="000C2E25" w:rsidRPr="00B715F8">
        <w:rPr>
          <w:sz w:val="28"/>
        </w:rPr>
        <w:t xml:space="preserve"> a omnipotentní vina</w:t>
      </w:r>
    </w:p>
    <w:p w14:paraId="78831BD4" w14:textId="20BDAC77" w:rsidR="009F3702" w:rsidRDefault="006A114C" w:rsidP="005B10D7">
      <w:pPr>
        <w:ind w:firstLine="0"/>
      </w:pPr>
      <w:r>
        <w:tab/>
        <w:t>Výsledky</w:t>
      </w:r>
      <w:r w:rsidR="0057624E">
        <w:t xml:space="preserve"> našeho výzkumu prokázaly souvislost mezi soucitem se sebou a pocity omnipotentní viny</w:t>
      </w:r>
      <w:r w:rsidR="00915BAD">
        <w:t xml:space="preserve">, což je </w:t>
      </w:r>
      <w:r w:rsidR="009F3702">
        <w:t xml:space="preserve">nezdravý </w:t>
      </w:r>
      <w:r w:rsidR="00915BAD">
        <w:t>sklon přebírat zodpovědnost za druhé</w:t>
      </w:r>
      <w:r w:rsidR="009F3702">
        <w:t xml:space="preserve">. Vyšší míra soucitu se sebou je spojena s nižší omnipotentní </w:t>
      </w:r>
      <w:r w:rsidR="00CC4421">
        <w:t>vinou.</w:t>
      </w:r>
    </w:p>
    <w:p w14:paraId="697ABB1F" w14:textId="14349D77" w:rsidR="00AB7496" w:rsidRDefault="000036D2" w:rsidP="005B10D7">
      <w:pPr>
        <w:ind w:firstLine="0"/>
      </w:pPr>
      <w:r>
        <w:tab/>
      </w:r>
      <w:r w:rsidR="00CC4421">
        <w:t>Výsledky odpovídají obdobnému měření v českém prostředí, které provedli Benda a Vyhnánek (2019)</w:t>
      </w:r>
      <w:r w:rsidR="00E92919">
        <w:t xml:space="preserve">, ti naměřili mezi omnipotentní vinou a soucitem se sebou korelaci </w:t>
      </w:r>
      <w:r w:rsidR="00963054">
        <w:t>r = </w:t>
      </w:r>
      <w:r w:rsidR="00A61CE9">
        <w:noBreakHyphen/>
      </w:r>
      <w:r w:rsidR="00E92919">
        <w:t>0,14</w:t>
      </w:r>
      <w:r w:rsidR="00963054">
        <w:t xml:space="preserve">, p </w:t>
      </w:r>
      <w:r w:rsidR="00963054">
        <w:rPr>
          <w:lang w:val="en-US"/>
        </w:rPr>
        <w:t xml:space="preserve">&lt; </w:t>
      </w:r>
      <w:r w:rsidR="00963054">
        <w:t xml:space="preserve">0,1. My jsme zjistili silnější korelaci r = -0,38, p </w:t>
      </w:r>
      <w:r w:rsidR="00963054">
        <w:rPr>
          <w:lang w:val="en-US"/>
        </w:rPr>
        <w:t>&lt;</w:t>
      </w:r>
      <w:r w:rsidR="00963054">
        <w:t xml:space="preserve"> </w:t>
      </w:r>
      <w:r w:rsidR="000C2E25">
        <w:t xml:space="preserve">0,01. </w:t>
      </w:r>
      <w:r w:rsidR="00AB7496">
        <w:t>Ve výzkumu jsme ovšem použili jinou škálu pro měření soucitu se sebou (SCS-CZ oproti SOCS-S-CZ).</w:t>
      </w:r>
    </w:p>
    <w:p w14:paraId="31C15947" w14:textId="3553002F" w:rsidR="00BA35BE" w:rsidRDefault="00BA35BE" w:rsidP="005B10D7">
      <w:pPr>
        <w:ind w:firstLine="0"/>
      </w:pPr>
      <w:r>
        <w:tab/>
      </w:r>
      <w:r w:rsidR="00933C95">
        <w:t>Dvorská (2018) prokázala souvislost soucitu se sebou s tendencí k prožívání studu (dotazník TOSCA</w:t>
      </w:r>
      <w:r w:rsidR="00313511">
        <w:t>-</w:t>
      </w:r>
      <w:r w:rsidR="00933C95">
        <w:t>3</w:t>
      </w:r>
      <w:r w:rsidR="00313511">
        <w:t>S</w:t>
      </w:r>
      <w:r w:rsidR="00933C95">
        <w:t xml:space="preserve">) a s internalizovaným studem (dotazník ISS-S). </w:t>
      </w:r>
      <w:r w:rsidR="00313511">
        <w:t>Dotazník TOSCA-3S použili také Benda et al. (2019) a zjistili, že nedostatek soucitu se sebou koreloval s tendencí k prožívání studu u kontrolní skupiny i u jedinců s úzkostí, depresí, poruchou příjmu potravy či hraniční poruchou osobnosti.</w:t>
      </w:r>
    </w:p>
    <w:p w14:paraId="3BB3DC58" w14:textId="59F5B6EF" w:rsidR="000E6BAD" w:rsidRDefault="00B660AB" w:rsidP="00611D99">
      <w:pPr>
        <w:ind w:firstLine="0"/>
      </w:pPr>
      <w:r>
        <w:tab/>
        <w:t>Naše výsledky tedy korespondují s tezí, že soucit se sebou je ochranou či „lékem“ na pocity maladaptivního studu (Gilbert, 2010</w:t>
      </w:r>
      <w:r w:rsidR="00297E76">
        <w:t xml:space="preserve">; </w:t>
      </w:r>
      <w:r w:rsidR="00297E76">
        <w:rPr>
          <w:rFonts w:cs="Times New Roman"/>
          <w:szCs w:val="24"/>
        </w:rPr>
        <w:t>Boersma, Håkanson</w:t>
      </w:r>
      <w:r w:rsidR="00297E76" w:rsidRPr="009F594D">
        <w:rPr>
          <w:rFonts w:cs="Times New Roman"/>
          <w:szCs w:val="24"/>
        </w:rPr>
        <w:t>, Sa</w:t>
      </w:r>
      <w:r w:rsidR="00297E76">
        <w:rPr>
          <w:rFonts w:cs="Times New Roman"/>
          <w:szCs w:val="24"/>
        </w:rPr>
        <w:t xml:space="preserve">lomonsson, &amp; Johansson, </w:t>
      </w:r>
      <w:r w:rsidR="00297E76" w:rsidRPr="009F594D">
        <w:rPr>
          <w:rFonts w:cs="Times New Roman"/>
          <w:szCs w:val="24"/>
        </w:rPr>
        <w:t>2015</w:t>
      </w:r>
      <w:r>
        <w:t>).</w:t>
      </w:r>
      <w:r w:rsidR="00611D99">
        <w:t xml:space="preserve"> </w:t>
      </w:r>
      <w:r w:rsidR="003738A2">
        <w:t>Z</w:t>
      </w:r>
      <w:r w:rsidR="00611D99">
        <w:t>aměřením se na specifický typ studu – omnipotentní vinu, jsme přidali další dílek do skládanky souvislostí studu a soucitu se sebou.</w:t>
      </w:r>
      <w:r w:rsidR="00163A69">
        <w:t xml:space="preserve"> </w:t>
      </w:r>
      <w:r w:rsidR="00611D99" w:rsidRPr="00611D99">
        <w:t>Zjištěná negativní korelace také odpovídá</w:t>
      </w:r>
      <w:r w:rsidR="00636649" w:rsidRPr="00611D99">
        <w:t xml:space="preserve"> závěrům</w:t>
      </w:r>
      <w:r w:rsidR="00636649">
        <w:t xml:space="preserve"> řady studií, které považují jak stud, tak nedostatek soucitu se sebou za transdiagnostické faktory duševních poruch (MacBeth, Gumley, 2012; </w:t>
      </w:r>
      <w:r w:rsidR="00C50452">
        <w:t xml:space="preserve">Muris, </w:t>
      </w:r>
      <w:r w:rsidR="00C50452" w:rsidRPr="00450DC6">
        <w:rPr>
          <w:rFonts w:cs="Times New Roman"/>
          <w:szCs w:val="24"/>
          <w:lang w:val="en-US"/>
        </w:rPr>
        <w:t>&amp;</w:t>
      </w:r>
      <w:r w:rsidR="00C50452">
        <w:rPr>
          <w:rFonts w:cs="Times New Roman"/>
          <w:szCs w:val="24"/>
          <w:lang w:val="en-US"/>
        </w:rPr>
        <w:t xml:space="preserve"> </w:t>
      </w:r>
      <w:r w:rsidR="00C50452">
        <w:t xml:space="preserve">Petrocchi, 2017; Benda et al., 2019; </w:t>
      </w:r>
      <w:r w:rsidR="00992BD7">
        <w:t>Miller, 1996; Gilbert, 2009</w:t>
      </w:r>
      <w:r w:rsidR="00636649">
        <w:t>).</w:t>
      </w:r>
    </w:p>
    <w:p w14:paraId="7C131F82" w14:textId="4DA9A15C" w:rsidR="00313511" w:rsidRPr="00B715F8" w:rsidRDefault="00F804AC" w:rsidP="00B715F8">
      <w:pPr>
        <w:spacing w:before="240"/>
        <w:ind w:firstLine="0"/>
        <w:rPr>
          <w:sz w:val="28"/>
        </w:rPr>
      </w:pPr>
      <w:r w:rsidRPr="00B715F8">
        <w:rPr>
          <w:sz w:val="28"/>
        </w:rPr>
        <w:t>Soucit se sebou a nepřipoutanost k Já</w:t>
      </w:r>
    </w:p>
    <w:p w14:paraId="70E697AD" w14:textId="3ADE6C91" w:rsidR="002559CB" w:rsidRDefault="00DD61CC" w:rsidP="00FC6C34">
      <w:pPr>
        <w:ind w:firstLine="0"/>
      </w:pPr>
      <w:r>
        <w:tab/>
        <w:t xml:space="preserve">Nejsilnější </w:t>
      </w:r>
      <w:r w:rsidR="00E540BD">
        <w:t xml:space="preserve">souvislost zjištěná v našem výzkumu byla spojitost mezi soucitem se sebou a nepřipoutaností k Já (r = 0,53, p </w:t>
      </w:r>
      <w:r w:rsidR="00E540BD">
        <w:rPr>
          <w:lang w:val="en-US"/>
        </w:rPr>
        <w:t>&lt; 0</w:t>
      </w:r>
      <w:r w:rsidR="00E540BD">
        <w:t>,01)</w:t>
      </w:r>
      <w:r w:rsidR="00EC42C5">
        <w:t xml:space="preserve">. </w:t>
      </w:r>
      <w:r w:rsidR="00E141B1">
        <w:t>Jiné české výzkumy této spojitost</w:t>
      </w:r>
      <w:r w:rsidR="004A0EA2">
        <w:t>i</w:t>
      </w:r>
      <w:r w:rsidR="00E141B1">
        <w:t xml:space="preserve"> z</w:t>
      </w:r>
      <w:r w:rsidR="004A0EA2">
        <w:t xml:space="preserve">atím nejsou k dispozici, protože škála </w:t>
      </w:r>
      <w:r w:rsidR="00436C19">
        <w:t xml:space="preserve">NTS </w:t>
      </w:r>
      <w:r w:rsidR="004A0EA2">
        <w:t xml:space="preserve">je čerstvě přeložená. </w:t>
      </w:r>
      <w:r w:rsidR="00CC5B9C">
        <w:t xml:space="preserve">Vysokou korelaci těchto </w:t>
      </w:r>
      <w:r w:rsidR="00CC5B9C">
        <w:lastRenderedPageBreak/>
        <w:t xml:space="preserve">proměnných nicméně </w:t>
      </w:r>
      <w:r w:rsidR="00DE464D">
        <w:t>zjistili</w:t>
      </w:r>
      <w:r w:rsidR="00CC5B9C">
        <w:t xml:space="preserve"> </w:t>
      </w:r>
      <w:r w:rsidR="00D04125">
        <w:t xml:space="preserve">také </w:t>
      </w:r>
      <w:r w:rsidR="00CC5B9C">
        <w:t xml:space="preserve">autoři škály NTS (Whithead et al., 2018) </w:t>
      </w:r>
      <w:r w:rsidR="00D04125">
        <w:t xml:space="preserve">a v jiné australské studii byla naměřena i u klientů s bipolární poruchou </w:t>
      </w:r>
      <w:r w:rsidR="00DE464D">
        <w:t>(</w:t>
      </w:r>
      <w:r w:rsidR="00DE464D">
        <w:rPr>
          <w:rFonts w:eastAsia="Calibri" w:cs="Times New Roman"/>
          <w:szCs w:val="24"/>
        </w:rPr>
        <w:t>Yang, Fletcher</w:t>
      </w:r>
      <w:r w:rsidR="00DE464D" w:rsidRPr="00E27E7B">
        <w:rPr>
          <w:rFonts w:eastAsia="Calibri" w:cs="Times New Roman"/>
          <w:szCs w:val="24"/>
        </w:rPr>
        <w:t>,</w:t>
      </w:r>
      <w:r w:rsidR="00DE464D">
        <w:rPr>
          <w:rFonts w:eastAsia="Calibri" w:cs="Times New Roman"/>
          <w:szCs w:val="24"/>
        </w:rPr>
        <w:t xml:space="preserve"> Michalak, &amp; Murray, </w:t>
      </w:r>
      <w:r w:rsidR="00DE464D" w:rsidRPr="00E27E7B">
        <w:rPr>
          <w:rFonts w:eastAsia="Calibri" w:cs="Times New Roman"/>
          <w:szCs w:val="24"/>
        </w:rPr>
        <w:t>2020</w:t>
      </w:r>
      <w:r w:rsidR="00DE464D">
        <w:t>)</w:t>
      </w:r>
      <w:r w:rsidR="00D04125">
        <w:t>.</w:t>
      </w:r>
      <w:r w:rsidR="00364423">
        <w:t xml:space="preserve"> Silnou souvis</w:t>
      </w:r>
      <w:r w:rsidR="002559CB">
        <w:t>lost soucitu se sebou a obecné</w:t>
      </w:r>
      <w:r w:rsidR="00364423">
        <w:t xml:space="preserve"> nepřipoutanosti pak empiricky ověřili např. Sahdra, Shaver a Brown (2010).</w:t>
      </w:r>
    </w:p>
    <w:p w14:paraId="54D493FD" w14:textId="518CF4D3" w:rsidR="00A16BAD" w:rsidRDefault="00163A69" w:rsidP="00364423">
      <w:pPr>
        <w:ind w:firstLine="0"/>
      </w:pPr>
      <w:r>
        <w:tab/>
      </w:r>
      <w:r w:rsidR="002C57C5">
        <w:t>Překvapující bylo porovnání průměrných hrubých skórů nepřipoutanosti k Já z našeho výzkumu a výzkumu Yang et al. (2020)</w:t>
      </w:r>
      <w:r w:rsidR="00356E8E">
        <w:t xml:space="preserve"> provedeného v Austrálii</w:t>
      </w:r>
      <w:r w:rsidR="002C57C5">
        <w:t>. Zatímco naši respondenti dosahovali průměrně 26,64 bodů (směrodatná odchylka 6,8), v </w:t>
      </w:r>
      <w:r w:rsidR="00356E8E">
        <w:t>australské</w:t>
      </w:r>
      <w:r w:rsidR="002C57C5">
        <w:t xml:space="preserve"> studii činilo průměrné skóre 32,25 bo</w:t>
      </w:r>
      <w:r w:rsidR="00373842">
        <w:t>dů (směrodatná odchylka 7,7).</w:t>
      </w:r>
      <w:r w:rsidR="002B1955">
        <w:t xml:space="preserve"> Jedná se tedy o poměrně velký rozdíl (Cohenovo d = 0,77).</w:t>
      </w:r>
      <w:r w:rsidR="00356E8E">
        <w:t xml:space="preserve"> Ve zmíněné studii byli respondenty studenti australské univerzity (N = 372), kteří za účast ve výzkumu obdrželi kredity. </w:t>
      </w:r>
      <w:r w:rsidR="00FB18C5">
        <w:t xml:space="preserve">Vyšší skóre bychom očekávali v některé z asijských zemí, kde má postoj nepřipoutanosti k Já větší tradici. Skutečnost, že </w:t>
      </w:r>
      <w:r w:rsidR="00D754FE">
        <w:t>čeští respondenti skórovali výrazně níže než respondenti jiné země „západního svět</w:t>
      </w:r>
      <w:r w:rsidR="00A16BAD">
        <w:t>a“, je proto zajímavá a mohla by vést</w:t>
      </w:r>
      <w:r w:rsidR="004318F2">
        <w:t xml:space="preserve"> k</w:t>
      </w:r>
      <w:r w:rsidR="00A16BAD">
        <w:t> </w:t>
      </w:r>
      <w:r w:rsidR="004318F2">
        <w:t>úvahám</w:t>
      </w:r>
      <w:r w:rsidR="00A16BAD">
        <w:t xml:space="preserve"> o „národních povahách“. Potřebovali bychom ale více informací o jednotlivých výzkumných souborech, abychom ověřili, že se výrazně nelišily i v jiných charakteristikách, než je místo pobytu.</w:t>
      </w:r>
    </w:p>
    <w:p w14:paraId="2A40D751" w14:textId="62C77295" w:rsidR="00FB18C5" w:rsidRDefault="00E518B3" w:rsidP="00B715F8">
      <w:pPr>
        <w:spacing w:before="240"/>
        <w:ind w:firstLine="0"/>
      </w:pPr>
      <w:r w:rsidRPr="00B715F8">
        <w:rPr>
          <w:sz w:val="28"/>
        </w:rPr>
        <w:t>Omnipotentní vina a nepřipoutanost k Já</w:t>
      </w:r>
    </w:p>
    <w:p w14:paraId="774B56DD" w14:textId="45716C3E" w:rsidR="00977B70" w:rsidRDefault="00BC3034" w:rsidP="00CC299D">
      <w:pPr>
        <w:ind w:firstLine="0"/>
      </w:pPr>
      <w:r>
        <w:tab/>
      </w:r>
      <w:r w:rsidR="00C46694">
        <w:t xml:space="preserve">Omnipotentní vina v našem šetření negativně korelovala s nepřipoutaností k Já, r = </w:t>
      </w:r>
      <w:r w:rsidR="00C46694">
        <w:noBreakHyphen/>
        <w:t xml:space="preserve">0,38, p </w:t>
      </w:r>
      <w:r w:rsidR="00C46694">
        <w:rPr>
          <w:lang w:val="en-US"/>
        </w:rPr>
        <w:t xml:space="preserve">&lt; </w:t>
      </w:r>
      <w:r w:rsidR="00C46694">
        <w:t xml:space="preserve">0,01. </w:t>
      </w:r>
      <w:r w:rsidR="00CC299D">
        <w:t xml:space="preserve">Koncept nepřipoutanosti k Já je v západní psychologii nový, škála NTS pro jeho měření vznikla </w:t>
      </w:r>
      <w:r w:rsidR="008528E2">
        <w:t>v roce 2018 a nepodařilo se nám dohledat žádnou studii, která by se souvislos</w:t>
      </w:r>
      <w:r w:rsidR="00CC299D">
        <w:t xml:space="preserve">tmi nepřipoutanosti k Já a </w:t>
      </w:r>
      <w:r w:rsidR="004F69E3">
        <w:t xml:space="preserve">studu </w:t>
      </w:r>
      <w:r w:rsidR="00CC299D">
        <w:t>zabývala.</w:t>
      </w:r>
    </w:p>
    <w:p w14:paraId="3E3909FA" w14:textId="77777777" w:rsidR="00977B70" w:rsidRDefault="00073208" w:rsidP="00977B70">
      <w:r>
        <w:t>Naše výsledky nicméně korespondují s pojetím studu jako emoce, která vznikne, když si pocity viny spojíme se svým Já</w:t>
      </w:r>
      <w:r w:rsidR="00037507">
        <w:t xml:space="preserve">. </w:t>
      </w:r>
      <w:r>
        <w:t xml:space="preserve">Frýba (2008) vysvětluje, že když se v prožívání identifikujeme </w:t>
      </w:r>
      <w:r w:rsidR="00037507">
        <w:t xml:space="preserve">s nějakým konstruktem, který považujeme za svou trvalou identitu, musíme pak popírat všechno prožívání skutečnosti, které s touto identitou není slučitelné. </w:t>
      </w:r>
      <w:r w:rsidR="004858E7">
        <w:t>Nevyhnutelně tedy dojde k rozporu. K rozporu mezi tím, co zrovna prožíváme a tím, jací bychom chtěli být nebo jací si myslíme, že bychom měli být. Tak vzniknou pocity studu</w:t>
      </w:r>
      <w:r w:rsidR="00977B70">
        <w:t>.</w:t>
      </w:r>
    </w:p>
    <w:p w14:paraId="3AD5FC39" w14:textId="17CA2BF8" w:rsidR="00C11084" w:rsidRDefault="004858E7" w:rsidP="00977B70">
      <w:r>
        <w:t>Námi zjištěná kor</w:t>
      </w:r>
      <w:r w:rsidR="004F69E3">
        <w:t>elace dokládá, že nelpění na</w:t>
      </w:r>
      <w:r>
        <w:t xml:space="preserve"> představě o sobě je opravdu s</w:t>
      </w:r>
      <w:r w:rsidR="007E0A8E">
        <w:t> nižší mírou</w:t>
      </w:r>
      <w:r>
        <w:t xml:space="preserve"> </w:t>
      </w:r>
      <w:r w:rsidR="007E0A8E">
        <w:t>studu</w:t>
      </w:r>
      <w:r>
        <w:t xml:space="preserve"> spojeno.</w:t>
      </w:r>
      <w:r w:rsidR="005F3FB2">
        <w:t xml:space="preserve"> Bude zajímavé sledovat, jestli se podobná zjištění v budoucnu prokážou také při použití jiných dotazníků měřících pocity neadekvátního studu.</w:t>
      </w:r>
    </w:p>
    <w:p w14:paraId="42058855" w14:textId="4D57936A" w:rsidR="00B715F8" w:rsidRDefault="00B715F8" w:rsidP="00977B70"/>
    <w:p w14:paraId="33BF327C" w14:textId="77777777" w:rsidR="00B715F8" w:rsidRDefault="00B715F8" w:rsidP="00977B70"/>
    <w:p w14:paraId="41B7E4D7" w14:textId="7D9E34D5" w:rsidR="004858E7" w:rsidRPr="00B715F8" w:rsidRDefault="004858E7" w:rsidP="00B715F8">
      <w:pPr>
        <w:spacing w:before="240"/>
        <w:ind w:firstLine="0"/>
        <w:rPr>
          <w:sz w:val="28"/>
        </w:rPr>
      </w:pPr>
      <w:r w:rsidRPr="00B715F8">
        <w:rPr>
          <w:sz w:val="28"/>
        </w:rPr>
        <w:lastRenderedPageBreak/>
        <w:t>Rodičovské vzorce a omnipotentní vina</w:t>
      </w:r>
    </w:p>
    <w:p w14:paraId="395DCF82" w14:textId="58E7D05F" w:rsidR="00D73ECE" w:rsidRDefault="009D594E" w:rsidP="00D73ECE">
      <w:r>
        <w:t xml:space="preserve">K prozkoumání vlivu raných dětských zkušeností na námi sledované proměnné jsme zvolili rodičovské vzorce </w:t>
      </w:r>
      <w:r w:rsidR="003F4C6F">
        <w:t>„</w:t>
      </w:r>
      <w:r w:rsidR="00D52DA8">
        <w:t>nadměrná ochrana a shovívavost</w:t>
      </w:r>
      <w:r w:rsidR="003F4C6F">
        <w:t>“</w:t>
      </w:r>
      <w:r w:rsidR="00D52DA8">
        <w:t xml:space="preserve"> a </w:t>
      </w:r>
      <w:r w:rsidR="003F4C6F">
        <w:t>„</w:t>
      </w:r>
      <w:r w:rsidR="00D52DA8">
        <w:t>ovládání</w:t>
      </w:r>
      <w:r w:rsidR="003F4C6F">
        <w:t>“</w:t>
      </w:r>
      <w:r w:rsidR="00D52DA8">
        <w:t xml:space="preserve">. </w:t>
      </w:r>
      <w:r w:rsidR="00F8673C">
        <w:t>Pro tyto vzorce jsme se rozhodli, protože jsme očekávali, že budou mít nejblíže k omnipotentní vině. Změřené korelace toto očekávání potvrdily: omnipotentní vina pozitivně korelovala s nadměrnou ochranou a shovívavostí i s ovládáním obou rodičů.</w:t>
      </w:r>
    </w:p>
    <w:p w14:paraId="37E3F1CA" w14:textId="74D01670" w:rsidR="000505C9" w:rsidRDefault="00EC7177" w:rsidP="000505C9">
      <w:r>
        <w:t>Domníváme se, že o</w:t>
      </w:r>
      <w:r w:rsidR="000505C9">
        <w:t>vládání rodičů v dětství zahrnuje manipulaci a nadvládu nad tím, co dítě prožívá, jak se chová. Pokud se dítě odchýlí od vyžadované normy, rodiče v něm vyvolávají pocity viny. Dítě se proto naučí cítit nezdravou zodpovědnost za to, co prožívají druzí – vzniká sklon k omnipotentní vině.</w:t>
      </w:r>
    </w:p>
    <w:p w14:paraId="163A683B" w14:textId="3EFE2B82" w:rsidR="008E6A37" w:rsidRDefault="003462A0" w:rsidP="008E6A37">
      <w:pPr>
        <w:rPr>
          <w:rFonts w:eastAsia="Calibri" w:cs="Times New Roman"/>
          <w:szCs w:val="24"/>
        </w:rPr>
      </w:pPr>
      <w:r>
        <w:t>Nadměrná ochrana rodičů v dětství podle Louise</w:t>
      </w:r>
      <w:r w:rsidR="00B30700">
        <w:t xml:space="preserve"> et al. (</w:t>
      </w:r>
      <w:r>
        <w:t>2018</w:t>
      </w:r>
      <w:r w:rsidR="00B30700">
        <w:t>) koreluje s nevyvinutým Já. Dítě se tedy v takové situaci neosamostatní a i v dospělosti zůstane závislé na druhých</w:t>
      </w:r>
      <w:r w:rsidR="008E75A6">
        <w:t>. Dále je zvyklé druhými manipulovat podle svých potřeb. To vytváří pocit moci nad druhými a vede k omnipotentní vině.</w:t>
      </w:r>
      <w:r w:rsidR="000505C9">
        <w:t xml:space="preserve"> Souvislost nadměrné ochrany rodičů v dětství s tendencí k prožívání studu (měřenou dotazníkem TOSCA) prokázal také </w:t>
      </w:r>
      <w:r w:rsidR="000505C9" w:rsidRPr="0062755E">
        <w:rPr>
          <w:rFonts w:eastAsia="Calibri" w:cs="Times New Roman"/>
          <w:szCs w:val="24"/>
        </w:rPr>
        <w:t>Murray</w:t>
      </w:r>
      <w:r w:rsidR="000505C9">
        <w:rPr>
          <w:rFonts w:eastAsia="Calibri" w:cs="Times New Roman"/>
          <w:szCs w:val="24"/>
        </w:rPr>
        <w:t xml:space="preserve"> et al. (2000).</w:t>
      </w:r>
      <w:r w:rsidR="008E6A37">
        <w:rPr>
          <w:rFonts w:eastAsia="Calibri" w:cs="Times New Roman"/>
          <w:szCs w:val="24"/>
        </w:rPr>
        <w:t xml:space="preserve"> </w:t>
      </w:r>
      <w:r w:rsidR="00333E7E">
        <w:rPr>
          <w:rFonts w:eastAsia="Calibri" w:cs="Times New Roman"/>
          <w:szCs w:val="24"/>
        </w:rPr>
        <w:t>Naše výsledky v tomto smě</w:t>
      </w:r>
      <w:r w:rsidR="008E6A37">
        <w:rPr>
          <w:rFonts w:eastAsia="Calibri" w:cs="Times New Roman"/>
          <w:szCs w:val="24"/>
        </w:rPr>
        <w:t>ru odpovídají mnoha studiím, které prokázaly souvislost prožívání neadekvátního studu se zkušenostmi z dětství (</w:t>
      </w:r>
      <w:r w:rsidR="008E6A37">
        <w:t xml:space="preserve">Gross, </w:t>
      </w:r>
      <w:r w:rsidR="008E6A37" w:rsidRPr="00450DC6">
        <w:rPr>
          <w:rFonts w:cs="Times New Roman"/>
          <w:szCs w:val="24"/>
        </w:rPr>
        <w:t>&amp;</w:t>
      </w:r>
      <w:r w:rsidR="008E6A37">
        <w:rPr>
          <w:rFonts w:cs="Times New Roman"/>
          <w:szCs w:val="24"/>
        </w:rPr>
        <w:t xml:space="preserve"> </w:t>
      </w:r>
      <w:r w:rsidR="008E6A37">
        <w:t>Hansen, 2000; Dvorská 2018</w:t>
      </w:r>
      <w:r w:rsidR="008E6A37">
        <w:rPr>
          <w:rFonts w:eastAsia="Calibri" w:cs="Times New Roman"/>
          <w:szCs w:val="24"/>
        </w:rPr>
        <w:t>).</w:t>
      </w:r>
    </w:p>
    <w:p w14:paraId="1DB918E2" w14:textId="74B2A7C0" w:rsidR="000545C5" w:rsidRPr="00B715F8" w:rsidRDefault="000545C5" w:rsidP="00B715F8">
      <w:pPr>
        <w:spacing w:before="240"/>
        <w:ind w:firstLine="0"/>
        <w:rPr>
          <w:sz w:val="28"/>
        </w:rPr>
      </w:pPr>
      <w:r w:rsidRPr="00B715F8">
        <w:rPr>
          <w:sz w:val="28"/>
        </w:rPr>
        <w:t>Rodičovské vzorce a soucit se sebou</w:t>
      </w:r>
    </w:p>
    <w:p w14:paraId="629B547D" w14:textId="25E54680" w:rsidR="00A84436" w:rsidRDefault="000545C5" w:rsidP="00CC299D">
      <w:pPr>
        <w:ind w:firstLine="0"/>
      </w:pPr>
      <w:r>
        <w:tab/>
        <w:t xml:space="preserve">Na rozdíl od omnipotentní viny soucit se sebou </w:t>
      </w:r>
      <w:r w:rsidR="00DC665D">
        <w:t xml:space="preserve">s rodičovskými vzorci koreloval jen v případě subškály Ovládání otce, r = </w:t>
      </w:r>
      <w:r w:rsidR="00DC665D">
        <w:noBreakHyphen/>
        <w:t xml:space="preserve">0,15, p </w:t>
      </w:r>
      <w:r w:rsidR="00DC665D">
        <w:rPr>
          <w:lang w:val="en-US"/>
        </w:rPr>
        <w:t xml:space="preserve">&lt; </w:t>
      </w:r>
      <w:r w:rsidR="00DC665D">
        <w:t>0,05.</w:t>
      </w:r>
      <w:r w:rsidR="00A84436">
        <w:t xml:space="preserve"> Zdá se tedy, že nadměrná ochrana a shovívavost rodičů v</w:t>
      </w:r>
      <w:r w:rsidR="006A5C04">
        <w:t> </w:t>
      </w:r>
      <w:r w:rsidR="00A84436">
        <w:t>dětství</w:t>
      </w:r>
      <w:r w:rsidR="006A5C04">
        <w:t xml:space="preserve"> (tak jak byla měřena naší škálou)</w:t>
      </w:r>
      <w:r w:rsidR="00A84436">
        <w:t xml:space="preserve"> s mírou soucitu se sebou příliš nesouvisí.</w:t>
      </w:r>
    </w:p>
    <w:p w14:paraId="7DC102D1" w14:textId="446B35A5" w:rsidR="00C665D0" w:rsidRDefault="00A84436" w:rsidP="00CC299D">
      <w:pPr>
        <w:ind w:firstLine="0"/>
      </w:pPr>
      <w:r>
        <w:tab/>
      </w:r>
      <w:r w:rsidR="00EC7177">
        <w:t>Předchozí v</w:t>
      </w:r>
      <w:r>
        <w:t>ýzkumy se v této oblasti často soustředily na pozitivní aspekty dětství</w:t>
      </w:r>
      <w:r w:rsidR="00550DD3">
        <w:t>,</w:t>
      </w:r>
      <w:r>
        <w:t xml:space="preserve"> jako </w:t>
      </w:r>
      <w:r w:rsidR="00550DD3">
        <w:t xml:space="preserve">je </w:t>
      </w:r>
      <w:r>
        <w:t>emoční vřelost rodičů, mateřská podpora</w:t>
      </w:r>
      <w:r w:rsidR="00550DD3">
        <w:t xml:space="preserve"> nebo</w:t>
      </w:r>
      <w:r>
        <w:t xml:space="preserve"> fungování rodiny</w:t>
      </w:r>
      <w:r w:rsidR="00550DD3">
        <w:t>, a zjistily pozitivní korelaci s mírou s</w:t>
      </w:r>
      <w:r w:rsidR="000A4E78">
        <w:t>oucitu se sebou prožívanou později v adolescenci či dospělosti</w:t>
      </w:r>
      <w:r w:rsidR="00550DD3">
        <w:t xml:space="preserve"> (</w:t>
      </w:r>
      <w:r w:rsidR="00550DD3">
        <w:rPr>
          <w:lang w:val="en-US"/>
        </w:rPr>
        <w:t>Benda, Faltov</w:t>
      </w:r>
      <w:r w:rsidR="00550DD3">
        <w:t xml:space="preserve">á, </w:t>
      </w:r>
      <w:r w:rsidR="00550DD3">
        <w:rPr>
          <w:lang w:val="en-US"/>
        </w:rPr>
        <w:t>&amp;</w:t>
      </w:r>
      <w:r w:rsidR="00550DD3">
        <w:t xml:space="preserve"> Dvorská, 2017; Benda, </w:t>
      </w:r>
      <w:r w:rsidR="00550DD3">
        <w:rPr>
          <w:lang w:val="en-US"/>
        </w:rPr>
        <w:t xml:space="preserve">&amp; </w:t>
      </w:r>
      <w:r w:rsidR="00550DD3">
        <w:t>Vyhnánek, 2019</w:t>
      </w:r>
      <w:r w:rsidR="000A4E78">
        <w:t xml:space="preserve">; Neff, </w:t>
      </w:r>
      <w:r w:rsidR="001E0571">
        <w:rPr>
          <w:lang w:val="en-US"/>
        </w:rPr>
        <w:t xml:space="preserve">&amp; </w:t>
      </w:r>
      <w:r w:rsidR="000A4E78">
        <w:t>McGehee, 2010</w:t>
      </w:r>
      <w:r w:rsidR="00550DD3">
        <w:t>)</w:t>
      </w:r>
      <w:r w:rsidR="00432FC1">
        <w:t>.</w:t>
      </w:r>
      <w:r w:rsidR="00A165E0">
        <w:t xml:space="preserve"> </w:t>
      </w:r>
      <w:r w:rsidR="00CA5C04">
        <w:t xml:space="preserve">Negativní korelace byly naopak zjištěny mezi soucitem se sebou a týráním v dětství (Barlow et. </w:t>
      </w:r>
      <w:proofErr w:type="gramStart"/>
      <w:r w:rsidR="00CA5C04">
        <w:t>al</w:t>
      </w:r>
      <w:proofErr w:type="gramEnd"/>
      <w:r w:rsidR="00CA5C04">
        <w:t>, 2017; Vettese et al., 2011).</w:t>
      </w:r>
    </w:p>
    <w:p w14:paraId="5093085B" w14:textId="77777777" w:rsidR="00DF62F4" w:rsidRDefault="00176475" w:rsidP="00CC299D">
      <w:pPr>
        <w:ind w:firstLine="0"/>
      </w:pPr>
      <w:r>
        <w:tab/>
        <w:t xml:space="preserve">Podle P. Gilberta (2010) mají lidé s nejistou citovou vazbou strach ze soucitu. Zaujetí soucitného postoje k sobě by totiž znamenalo připuštění si a znovuprožití bolestivých pocitů </w:t>
      </w:r>
      <w:r>
        <w:lastRenderedPageBreak/>
        <w:t>z dětství. To by souhlasilo se závěry výše uvedených studií. Vřelé a podpůrné prostředí v dětství vedlo k vytvoření jisté citové vazby a projevilo se pak i vyšší mírou soucitu se sebou, týrání vedlo k opaku.</w:t>
      </w:r>
    </w:p>
    <w:p w14:paraId="159CDBAA" w14:textId="4214EAF6" w:rsidR="0033096F" w:rsidRDefault="00DF62F4" w:rsidP="00BB15D2">
      <w:pPr>
        <w:rPr>
          <w:rFonts w:eastAsia="Calibri" w:cs="Times New Roman"/>
          <w:szCs w:val="24"/>
        </w:rPr>
      </w:pPr>
      <w:r>
        <w:t xml:space="preserve">Výsledky naší studie si v tomto kontextu vykládáme tak, že nadměrná ochrana rodiče v dětství </w:t>
      </w:r>
      <w:r w:rsidR="00B64F92">
        <w:t xml:space="preserve">sama o sobě </w:t>
      </w:r>
      <w:r>
        <w:t>není natolik závažným faktorem, který by vedl k výrazně nejisté vazbě a k</w:t>
      </w:r>
      <w:r w:rsidR="006A5C04">
        <w:t> nižší míře soucitu se sebou. Souvislost by se možná projevila, kdyby se měřilo větší spektrum negativních rodičovských vzorců, což je jedno z možných témat případného navazujícího výzkumu.</w:t>
      </w:r>
      <w:r w:rsidR="00BB15D2">
        <w:t xml:space="preserve"> </w:t>
      </w:r>
      <w:r w:rsidR="00767E53">
        <w:t>Naše úvahy ovšem komplikuje fakt, že souvislost soucitu se sebou a nadměrné ochrany rodičů v dětství už v minulosti zjištěna byla (</w:t>
      </w:r>
      <w:r w:rsidR="00767E53">
        <w:rPr>
          <w:rFonts w:eastAsia="Calibri" w:cs="Times New Roman"/>
          <w:szCs w:val="24"/>
        </w:rPr>
        <w:t>Pepping,</w:t>
      </w:r>
      <w:r w:rsidR="00767E53" w:rsidRPr="00767E53">
        <w:rPr>
          <w:rFonts w:eastAsia="Calibri" w:cs="Times New Roman"/>
          <w:szCs w:val="24"/>
        </w:rPr>
        <w:t xml:space="preserve"> Davis,</w:t>
      </w:r>
      <w:r w:rsidR="00767E53">
        <w:rPr>
          <w:rFonts w:eastAsia="Calibri" w:cs="Times New Roman"/>
          <w:szCs w:val="24"/>
        </w:rPr>
        <w:t xml:space="preserve"> O'Donovan, &amp; Pal, </w:t>
      </w:r>
      <w:r w:rsidR="00767E53" w:rsidRPr="00767E53">
        <w:rPr>
          <w:rFonts w:eastAsia="Calibri" w:cs="Times New Roman"/>
          <w:szCs w:val="24"/>
        </w:rPr>
        <w:t>2015</w:t>
      </w:r>
      <w:r w:rsidR="00767E53">
        <w:rPr>
          <w:rFonts w:eastAsia="Calibri" w:cs="Times New Roman"/>
          <w:szCs w:val="24"/>
        </w:rPr>
        <w:t>)</w:t>
      </w:r>
      <w:r w:rsidR="00E60D97">
        <w:rPr>
          <w:rFonts w:eastAsia="Calibri" w:cs="Times New Roman"/>
          <w:szCs w:val="24"/>
        </w:rPr>
        <w:t>, ačkoli</w:t>
      </w:r>
      <w:r w:rsidR="0033096F">
        <w:rPr>
          <w:rFonts w:eastAsia="Calibri" w:cs="Times New Roman"/>
          <w:szCs w:val="24"/>
        </w:rPr>
        <w:t>v při použití jiných dotazníků.</w:t>
      </w:r>
    </w:p>
    <w:p w14:paraId="1A8BCDB7" w14:textId="4CDB4380" w:rsidR="007D6D00" w:rsidRPr="00BB15D2" w:rsidRDefault="0033096F" w:rsidP="00BB15D2">
      <w:r>
        <w:rPr>
          <w:rFonts w:eastAsia="Calibri" w:cs="Times New Roman"/>
          <w:szCs w:val="24"/>
        </w:rPr>
        <w:t xml:space="preserve">Pro skutečnost, že soucit se sebou negativně koreloval s ovládáním otce a s ovládáním matky nikoli, nemáme vysvětlení. Zahrnutím zkušeností z dětství </w:t>
      </w:r>
      <w:r w:rsidR="00110855">
        <w:rPr>
          <w:rFonts w:eastAsia="Calibri" w:cs="Times New Roman"/>
          <w:szCs w:val="24"/>
        </w:rPr>
        <w:t>do naší studie</w:t>
      </w:r>
      <w:r>
        <w:rPr>
          <w:rFonts w:eastAsia="Calibri" w:cs="Times New Roman"/>
          <w:szCs w:val="24"/>
        </w:rPr>
        <w:t xml:space="preserve"> jsme</w:t>
      </w:r>
      <w:r w:rsidR="00110855">
        <w:rPr>
          <w:rFonts w:eastAsia="Calibri" w:cs="Times New Roman"/>
          <w:szCs w:val="24"/>
        </w:rPr>
        <w:t xml:space="preserve"> už tak bohaté výzkumné téma ještě rozšířili a problematiku raných zkušeností jsme zatím nepronikli do hloubky. </w:t>
      </w:r>
      <w:r w:rsidR="00E60D97">
        <w:rPr>
          <w:rFonts w:eastAsia="Calibri" w:cs="Times New Roman"/>
          <w:szCs w:val="24"/>
        </w:rPr>
        <w:t>Tato</w:t>
      </w:r>
      <w:r w:rsidR="002C373B">
        <w:rPr>
          <w:rFonts w:eastAsia="Calibri" w:cs="Times New Roman"/>
          <w:szCs w:val="24"/>
        </w:rPr>
        <w:t xml:space="preserve"> oblast by </w:t>
      </w:r>
      <w:r w:rsidR="00E60D97">
        <w:rPr>
          <w:rFonts w:eastAsia="Calibri" w:cs="Times New Roman"/>
          <w:szCs w:val="24"/>
        </w:rPr>
        <w:t>rozhodně stála za další prozkoumá</w:t>
      </w:r>
      <w:r w:rsidR="00BB15D2">
        <w:rPr>
          <w:rFonts w:eastAsia="Calibri" w:cs="Times New Roman"/>
          <w:szCs w:val="24"/>
        </w:rPr>
        <w:t>ní.</w:t>
      </w:r>
    </w:p>
    <w:p w14:paraId="6A91560A" w14:textId="5DC876E8" w:rsidR="00B64F92" w:rsidRPr="00B715F8" w:rsidRDefault="00B64F92" w:rsidP="00B715F8">
      <w:pPr>
        <w:spacing w:before="240"/>
        <w:ind w:firstLine="0"/>
        <w:rPr>
          <w:sz w:val="28"/>
        </w:rPr>
      </w:pPr>
      <w:r w:rsidRPr="00B715F8">
        <w:rPr>
          <w:sz w:val="28"/>
        </w:rPr>
        <w:t>Rodičovské vzorce a nepřipoutanost k Já</w:t>
      </w:r>
    </w:p>
    <w:p w14:paraId="3021F859" w14:textId="0C5EA149" w:rsidR="006A5C04" w:rsidRPr="00BD2E5F" w:rsidRDefault="00BD2E5F" w:rsidP="00DF62F4">
      <w:r>
        <w:t xml:space="preserve">Korelace rodičovských vzorců s nepřipoutanosti k Já byly obdobné korelacím rodičovských vzorců se soucitem se sebou. Statisticky významná byla pouze korelace nepřipoutanosti k Já s ovládáním otce v dětství, r = -0,11, p </w:t>
      </w:r>
      <w:r>
        <w:rPr>
          <w:lang w:val="en-US"/>
        </w:rPr>
        <w:t xml:space="preserve">&lt; </w:t>
      </w:r>
      <w:r>
        <w:t>0,05.</w:t>
      </w:r>
      <w:r w:rsidR="009F6F03">
        <w:t xml:space="preserve"> Jiné souvislosti se neukázaly.</w:t>
      </w:r>
    </w:p>
    <w:p w14:paraId="0315C399" w14:textId="6602219A" w:rsidR="00B33ADC" w:rsidRDefault="00DF62F4" w:rsidP="003E0915">
      <w:r>
        <w:t xml:space="preserve"> </w:t>
      </w:r>
      <w:r w:rsidR="00333E7E">
        <w:t xml:space="preserve">Jak už jsme zmínili, nepřipoutanost k Já </w:t>
      </w:r>
      <w:r w:rsidR="0063338B">
        <w:t>se v západní psychologii teprve etabluje a studie o její souvislosti se zážitky z dětství nejsou k dispozici.</w:t>
      </w:r>
      <w:r w:rsidR="009F6F03">
        <w:t xml:space="preserve"> </w:t>
      </w:r>
      <w:r w:rsidR="00B33ADC">
        <w:t>V této oblasti tedy zatím nemáme data ke srovnávání.</w:t>
      </w:r>
    </w:p>
    <w:p w14:paraId="25FED801" w14:textId="7B0CA670" w:rsidR="00094476" w:rsidRDefault="009F6F03" w:rsidP="003E0915">
      <w:r>
        <w:t>V našem šetření jsme zjistili, že hrubé skóre na škále nepřipoutanosti k Já středně silně korelovalo s věkem. To evokuje představu nepřipoutanosti k Já, jako schopnosti, kterou si v životě osvojujeme postupně. Odpovídalo by to známému výroku Englera (1984), že nejprve se musíme stát někým (vybudovat si své Já), a až pak se můžeme stát nikým.</w:t>
      </w:r>
      <w:r w:rsidR="00D132F4">
        <w:t xml:space="preserve"> </w:t>
      </w:r>
      <w:r w:rsidR="00E42DAC">
        <w:t>Souvislost schopnosti neulpívat na svém Já se zážitky z dětství je každopádně další oblastí, která by si žádala komplexnější prozkoumání.</w:t>
      </w:r>
    </w:p>
    <w:p w14:paraId="2F5A1BB0" w14:textId="1015139F" w:rsidR="00B715F8" w:rsidRDefault="00B715F8" w:rsidP="003E0915"/>
    <w:p w14:paraId="139E6519" w14:textId="77777777" w:rsidR="00B715F8" w:rsidRPr="00D17AD9" w:rsidRDefault="00B715F8" w:rsidP="003E0915">
      <w:pPr>
        <w:rPr>
          <w:lang w:val="en-US"/>
        </w:rPr>
      </w:pPr>
    </w:p>
    <w:p w14:paraId="725D88F4" w14:textId="28A602A8" w:rsidR="00094476" w:rsidRPr="00B715F8" w:rsidRDefault="00094476" w:rsidP="00B715F8">
      <w:pPr>
        <w:spacing w:before="240"/>
        <w:ind w:firstLine="0"/>
        <w:rPr>
          <w:sz w:val="28"/>
        </w:rPr>
      </w:pPr>
      <w:r w:rsidRPr="00B715F8">
        <w:rPr>
          <w:sz w:val="28"/>
        </w:rPr>
        <w:lastRenderedPageBreak/>
        <w:t>Limity</w:t>
      </w:r>
    </w:p>
    <w:p w14:paraId="574EE710" w14:textId="0AF34CF9" w:rsidR="00094476" w:rsidRDefault="00D17AD9" w:rsidP="00094476">
      <w:pPr>
        <w:ind w:firstLine="0"/>
      </w:pPr>
      <w:r>
        <w:tab/>
      </w:r>
      <w:r w:rsidR="006E05F2">
        <w:t>K limitům našeho výzkumu patří skutečnost, že jsme nepracovali s reprezentativním vzorkem populace. O našem výzkumném souboru máme jen omezené informace. Mezi respondenty silně převažovaly ženy a podíl respondentů s vysokoškolským vzděláním byl výrazně vyšší, než obecně v české populaci.</w:t>
      </w:r>
      <w:r w:rsidR="00A23FA1">
        <w:t xml:space="preserve"> Bylo by proto přínosné provést obdobnou studii na jasně definovaném, např. klinickém vzorku.</w:t>
      </w:r>
    </w:p>
    <w:p w14:paraId="5BC8637A" w14:textId="2E4D8836" w:rsidR="004C605A" w:rsidRDefault="000C28B6" w:rsidP="00094476">
      <w:pPr>
        <w:ind w:firstLine="0"/>
      </w:pPr>
      <w:r>
        <w:tab/>
        <w:t>Ke sběru dat jsme použili sebeposuzovací dotazníky. Odpovědi respondentů proto mohly být zkreslené jejich schopností seberefle</w:t>
      </w:r>
      <w:r w:rsidR="006F1F09">
        <w:t xml:space="preserve">xe nebo snahou odpovídat sociálně žádoucím způsobem. </w:t>
      </w:r>
      <w:r w:rsidR="007970FF">
        <w:t>V dotazníku rodičovských vzorců jde navíc o retrospektivní vzpomínání na dětství a vzpomínky mohou být nepřesné.</w:t>
      </w:r>
      <w:r w:rsidR="004C605A">
        <w:t xml:space="preserve"> Jelikož respondenti odpovídali přes webové rozhraní, neměli jsme také žádnou kontrolu nad tím, jestli dotazník vyplňují pozorně. Pro mnohé z nich mohlo být obtížné udržet koncentraci a opravdu porozumět všem 58 netriviálním položkám naší baterie dotazníků.</w:t>
      </w:r>
    </w:p>
    <w:p w14:paraId="6F6F5449" w14:textId="40D1FB20" w:rsidR="00AB33F1" w:rsidRDefault="00AB33F1" w:rsidP="00094476">
      <w:pPr>
        <w:ind w:firstLine="0"/>
      </w:pPr>
      <w:r>
        <w:tab/>
      </w:r>
      <w:r w:rsidR="00444A14">
        <w:t xml:space="preserve">V našem šetření jsme pro měření nepřipoutanosti k Já použili škálu NTS-CZ, jejíž adaptace do českého prostředí probíhala souběžně s psaním této práce. </w:t>
      </w:r>
      <w:r w:rsidR="00CF7BB7">
        <w:t>Psychometrické vlastnosti této adaptace tudíž ještě nejsou prověřeny. Podobné je to se škálami pro měření ovládání a nadměrné ochrany a shovívavosti rodičů v dětství. V tomto případě jsme použili některé již přeložené položky</w:t>
      </w:r>
      <w:r w:rsidR="00911150">
        <w:t xml:space="preserve"> a</w:t>
      </w:r>
      <w:r w:rsidR="00CF7BB7">
        <w:t xml:space="preserve"> </w:t>
      </w:r>
      <w:r w:rsidR="00911150">
        <w:t>zbylé</w:t>
      </w:r>
      <w:r w:rsidR="00CF7BB7">
        <w:t xml:space="preserve"> </w:t>
      </w:r>
      <w:r w:rsidR="00911150">
        <w:t xml:space="preserve">položky </w:t>
      </w:r>
      <w:r w:rsidR="00CF7BB7">
        <w:t xml:space="preserve">jsme pro účely našeho výzkumu </w:t>
      </w:r>
      <w:r w:rsidR="00911150">
        <w:t>podle běžných standardů</w:t>
      </w:r>
      <w:r w:rsidR="00CF7BB7">
        <w:t xml:space="preserve"> přeložili sami. A</w:t>
      </w:r>
      <w:r w:rsidR="00E77344">
        <w:t xml:space="preserve">le opět není k dispozici studie, která by vlastnosti této adaptace </w:t>
      </w:r>
      <w:r w:rsidR="00A4563B">
        <w:t>důkladně</w:t>
      </w:r>
      <w:r w:rsidR="00E77344">
        <w:t xml:space="preserve"> prověřila.</w:t>
      </w:r>
    </w:p>
    <w:p w14:paraId="4D718757" w14:textId="3FAC181A" w:rsidR="00F87BE6" w:rsidRDefault="001D453C" w:rsidP="005B10D7">
      <w:pPr>
        <w:ind w:firstLine="0"/>
      </w:pPr>
      <w:r>
        <w:tab/>
      </w:r>
      <w:r w:rsidR="00F14766">
        <w:t>K měření soucitu se sebou jsme v naší práci použili škálu SCS (Neff, 2003a, b), která byla donedávna jedi</w:t>
      </w:r>
      <w:r w:rsidR="008B581A">
        <w:t xml:space="preserve">ným nástrojem </w:t>
      </w:r>
      <w:r w:rsidR="00F14766">
        <w:t>měřicí</w:t>
      </w:r>
      <w:r w:rsidR="008B581A">
        <w:t>m</w:t>
      </w:r>
      <w:r w:rsidR="00F14766">
        <w:t xml:space="preserve"> tento koncept. V posledních letech </w:t>
      </w:r>
      <w:r w:rsidR="00AD2BAD">
        <w:t>byla ovšem tato škála kritizována, mimo jiné kvůli jejím negativním subškálám, které měří emoční chlad, tedy jakýsi protipól soucitu se sebou a jejich zahrnutí do škály se jeví jako problematické (</w:t>
      </w:r>
      <w:r w:rsidR="00D70F61">
        <w:t xml:space="preserve">viz </w:t>
      </w:r>
      <w:r w:rsidR="00937649">
        <w:t>Benda, 2018b</w:t>
      </w:r>
      <w:r w:rsidR="00AD2BAD">
        <w:t>).</w:t>
      </w:r>
      <w:r w:rsidR="009A0F62">
        <w:t xml:space="preserve"> </w:t>
      </w:r>
      <w:r w:rsidR="00AD2BAD">
        <w:t xml:space="preserve">Proto jsme v našem výzkumu z původně </w:t>
      </w:r>
      <w:proofErr w:type="gramStart"/>
      <w:r w:rsidR="00AD2BAD">
        <w:t>26-položkové</w:t>
      </w:r>
      <w:proofErr w:type="gramEnd"/>
      <w:r w:rsidR="00AD2BAD">
        <w:t xml:space="preserve"> škály použili pouze subškálu Soucitné reagování na vlastní prožitky, která </w:t>
      </w:r>
      <w:r w:rsidR="008B581A">
        <w:t xml:space="preserve">má </w:t>
      </w:r>
      <w:r w:rsidR="00AD2BAD">
        <w:t xml:space="preserve">podle Bendy </w:t>
      </w:r>
      <w:r w:rsidR="008B581A">
        <w:t>(2018b) lepší vlastnosti.</w:t>
      </w:r>
      <w:r w:rsidR="00CB5A1D">
        <w:t xml:space="preserve"> </w:t>
      </w:r>
      <w:r w:rsidR="00E42388">
        <w:t xml:space="preserve">Pro budoucí výzkum </w:t>
      </w:r>
      <w:r w:rsidR="00632D79">
        <w:t xml:space="preserve">nicméně </w:t>
      </w:r>
      <w:r w:rsidR="00E42388">
        <w:t>Benda (2019</w:t>
      </w:r>
      <w:r w:rsidR="00B578B6">
        <w:t>a</w:t>
      </w:r>
      <w:r w:rsidR="00E42388">
        <w:t>)</w:t>
      </w:r>
      <w:r w:rsidR="00B578B6">
        <w:t xml:space="preserve"> doporučuje použití nové Sussexsko-Oxfordské škály soucitu k sobě (SOCS-S, </w:t>
      </w:r>
      <w:r w:rsidR="00B578B6">
        <w:rPr>
          <w:rFonts w:eastAsia="Calibri" w:cs="Times New Roman"/>
          <w:szCs w:val="24"/>
        </w:rPr>
        <w:t xml:space="preserve">Gu, Baer, Cavanagh, Kuyken, &amp; Strauss, </w:t>
      </w:r>
      <w:r w:rsidR="00B578B6" w:rsidRPr="00B578B6">
        <w:rPr>
          <w:rFonts w:eastAsia="Calibri" w:cs="Times New Roman"/>
          <w:szCs w:val="24"/>
        </w:rPr>
        <w:t>2020</w:t>
      </w:r>
      <w:r w:rsidR="00B578B6">
        <w:t>), která vychází z důkladné analýzy soucitu a e</w:t>
      </w:r>
      <w:r w:rsidR="00BF7784">
        <w:t>xistujících dotazníků (Benda, v </w:t>
      </w:r>
      <w:r w:rsidR="00B578B6">
        <w:t>tisku).</w:t>
      </w:r>
    </w:p>
    <w:p w14:paraId="0D9FDED9" w14:textId="77777777" w:rsidR="005C2843" w:rsidRDefault="005C2843" w:rsidP="00CB47C4">
      <w:pPr>
        <w:pStyle w:val="Nadpis2"/>
      </w:pPr>
      <w:bookmarkStart w:id="50" w:name="_Toc37330147"/>
      <w:r>
        <w:lastRenderedPageBreak/>
        <w:t>Závěr</w:t>
      </w:r>
      <w:bookmarkEnd w:id="50"/>
    </w:p>
    <w:p w14:paraId="6C69C42D" w14:textId="77777777" w:rsidR="00350433" w:rsidRDefault="00111E24" w:rsidP="00111E24">
      <w:pPr>
        <w:ind w:firstLine="567"/>
      </w:pPr>
      <w:r>
        <w:t xml:space="preserve">V této práci jsme </w:t>
      </w:r>
      <w:r w:rsidR="00350433">
        <w:t xml:space="preserve">se zabývali souvislostmi mezi soucitem se sebou, omnipotentní vinou, nepřipoutaností k Já a nadměrnou ochranou a shovívavostí a ovládáním rodičů v dětství. </w:t>
      </w:r>
    </w:p>
    <w:p w14:paraId="165FE3E2" w14:textId="205C2DE2" w:rsidR="0045187F" w:rsidRDefault="0011145F" w:rsidP="0011145F">
      <w:pPr>
        <w:ind w:firstLine="567"/>
      </w:pPr>
      <w:r>
        <w:t>Námi z</w:t>
      </w:r>
      <w:r w:rsidR="0045187F">
        <w:t xml:space="preserve">jištěná negativní korelace soucitu k sobě </w:t>
      </w:r>
      <w:r w:rsidR="00076D21">
        <w:t>s</w:t>
      </w:r>
      <w:r w:rsidR="0045187F">
        <w:t xml:space="preserve"> omnipote</w:t>
      </w:r>
      <w:r w:rsidR="00076D21">
        <w:t>ntní vinou</w:t>
      </w:r>
      <w:r w:rsidR="0045187F">
        <w:t xml:space="preserve"> koresponduje s předchozími výzkumy studu a </w:t>
      </w:r>
      <w:r w:rsidR="00350433">
        <w:t>ukazuje na to, že rozvíjení soucitu se sebou může být cestou, jak pocitům maladaptivního studu</w:t>
      </w:r>
      <w:r>
        <w:t xml:space="preserve"> </w:t>
      </w:r>
      <w:r w:rsidR="00350433">
        <w:t>předcházet</w:t>
      </w:r>
      <w:r>
        <w:t xml:space="preserve"> a uchránit se tak rozvoje dalších psychopatologických symptomů, které jsou se studem spojovány. </w:t>
      </w:r>
      <w:r w:rsidR="00350433">
        <w:t xml:space="preserve"> </w:t>
      </w:r>
    </w:p>
    <w:p w14:paraId="21961F4C" w14:textId="1DFF7ED4" w:rsidR="002C5E51" w:rsidRDefault="00076D21" w:rsidP="00111E24">
      <w:pPr>
        <w:ind w:firstLine="567"/>
      </w:pPr>
      <w:r>
        <w:t xml:space="preserve">Také </w:t>
      </w:r>
      <w:r w:rsidR="002C5E51">
        <w:t xml:space="preserve">silná </w:t>
      </w:r>
      <w:r>
        <w:t>pozitivní korelace soucitu k sobě s</w:t>
      </w:r>
      <w:r w:rsidR="002C5E51">
        <w:t xml:space="preserve"> nepřipoutaností k Já odpovídá dosavadním výzkumům. </w:t>
      </w:r>
      <w:r w:rsidR="00A87860">
        <w:t>V naší studii jsme použili právě vznikající českou adaptaci škály nepřipoutanosti k Já a ověřili tak zahraniční výsledky v českém prostředí.</w:t>
      </w:r>
    </w:p>
    <w:p w14:paraId="3DD38413" w14:textId="77777777" w:rsidR="00295A41" w:rsidRDefault="005123F4" w:rsidP="00295A41">
      <w:pPr>
        <w:ind w:firstLine="567"/>
      </w:pPr>
      <w:r>
        <w:t xml:space="preserve">Za hlavní </w:t>
      </w:r>
      <w:r w:rsidR="00F20957">
        <w:t>zjištění</w:t>
      </w:r>
      <w:r>
        <w:t xml:space="preserve"> této práce pokládáme naměřenou negativní korelaci mezi omnipotentní vinou a nepřipoutaností k Já. </w:t>
      </w:r>
      <w:r w:rsidR="00F20957">
        <w:t>To podporuje pojetí studu jako toxické sebevztažné emoce, která vznikne, když adaptivní pocity viny spojíme se svým konceptuálním Já.</w:t>
      </w:r>
      <w:r w:rsidR="000224F5">
        <w:t xml:space="preserve"> Nepřipoutanost k Já zatím není v západní psychologii příliš prozkoumána, domníváme se ale, že tento koncept má pro </w:t>
      </w:r>
      <w:r w:rsidR="00295A41">
        <w:t>naši</w:t>
      </w:r>
      <w:r w:rsidR="000224F5">
        <w:t xml:space="preserve"> společnost velký potenciál. </w:t>
      </w:r>
    </w:p>
    <w:p w14:paraId="6DB13D24" w14:textId="5B329706" w:rsidR="00A87860" w:rsidRDefault="00295A41" w:rsidP="00111E24">
      <w:pPr>
        <w:ind w:firstLine="567"/>
      </w:pPr>
      <w:r>
        <w:t>Běžný Evropan má tendenci po</w:t>
      </w:r>
      <w:r w:rsidR="00E10718">
        <w:t xml:space="preserve">važovat své Já za stabilní entitu a neustále se ke svým představám o sobě vztahuje. Ovšem koncept osoby jako proudu proměňující se zkušenosti vede k osvobození z tohoto bolestivého porovnávání a posuzování. </w:t>
      </w:r>
      <w:r>
        <w:t>Všímání si a akceptování všeho, co v přítomném okamžiku prožíváme, bez ulpívání a bez odporu</w:t>
      </w:r>
      <w:r w:rsidR="00445DD1">
        <w:t>,</w:t>
      </w:r>
      <w:r>
        <w:t xml:space="preserve"> vede k tomu, že prožívání volně plyne a nevznikají pocity studu a sekundární psychopatologické symptomy</w:t>
      </w:r>
      <w:r w:rsidR="00E316B5">
        <w:t xml:space="preserve"> (viz Benda, 2019a)</w:t>
      </w:r>
      <w:r>
        <w:t xml:space="preserve">. </w:t>
      </w:r>
    </w:p>
    <w:p w14:paraId="20E4CF4A" w14:textId="49F191CE" w:rsidR="00076D21" w:rsidRDefault="0069127B" w:rsidP="009F52A5">
      <w:pPr>
        <w:ind w:firstLine="567"/>
      </w:pPr>
      <w:r>
        <w:t xml:space="preserve">V naší práci jsme se </w:t>
      </w:r>
      <w:r w:rsidR="004C77F0">
        <w:t>také</w:t>
      </w:r>
      <w:r>
        <w:t xml:space="preserve"> zabývali vlivem zkušeností z dětství na námi měřené proměnné. Významnou souvislost jsme </w:t>
      </w:r>
      <w:r w:rsidR="004C77F0">
        <w:t xml:space="preserve">ale </w:t>
      </w:r>
      <w:r>
        <w:t>nalezli pouze mezi omnipotentní vinou a nadměrnou ochranou a shovívavostí rodičů a mezi omnipotentní vinou a ovládáním rodičů</w:t>
      </w:r>
      <w:r w:rsidR="009F52A5">
        <w:t>.</w:t>
      </w:r>
    </w:p>
    <w:p w14:paraId="0BE84963" w14:textId="4EE195AD" w:rsidR="005C2843" w:rsidRDefault="005C2843" w:rsidP="00CB47C4">
      <w:pPr>
        <w:pStyle w:val="Nadpis2"/>
      </w:pPr>
      <w:bookmarkStart w:id="51" w:name="_Toc37330148"/>
      <w:r>
        <w:lastRenderedPageBreak/>
        <w:t>Souhrn</w:t>
      </w:r>
      <w:bookmarkEnd w:id="51"/>
    </w:p>
    <w:p w14:paraId="5C2018BD" w14:textId="77777777" w:rsidR="00BF7784" w:rsidRDefault="00BF7784" w:rsidP="00BF7784">
      <w:pPr>
        <w:ind w:firstLine="567"/>
      </w:pPr>
      <w:r>
        <w:t xml:space="preserve">V této práci jsme se zabývali souvislostmi mezi soucitem se sebou, omnipotentní vinou, nepřipoutaností k Já a nadměrnou ochranou a shovívavostí a ovládáním rodičů v dětství. </w:t>
      </w:r>
    </w:p>
    <w:p w14:paraId="43530E24" w14:textId="5625AB51" w:rsidR="00BF7784" w:rsidRDefault="00BF7784" w:rsidP="00BF7784">
      <w:r>
        <w:t xml:space="preserve">Představili jsme soucit se sebou - koncept, který je pro západního člověka </w:t>
      </w:r>
      <w:r w:rsidR="00F60253">
        <w:t xml:space="preserve">ještě pořád </w:t>
      </w:r>
      <w:r>
        <w:t xml:space="preserve">nový a </w:t>
      </w:r>
      <w:r w:rsidR="00F60253">
        <w:t xml:space="preserve">teprve </w:t>
      </w:r>
      <w:r>
        <w:t>pomalu proniká do našeho běžného u</w:t>
      </w:r>
      <w:r w:rsidR="00F60253">
        <w:t>važování a prožívání. V psychologii si už ale vybudoval poměrně pevnou pozici jako</w:t>
      </w:r>
      <w:r w:rsidR="00CE26F1">
        <w:t xml:space="preserve"> dobrý</w:t>
      </w:r>
      <w:r w:rsidR="00F60253">
        <w:t xml:space="preserve"> prediktor duševního zdraví a </w:t>
      </w:r>
      <w:r w:rsidR="00977A0A">
        <w:t>životní spokojenosti, což bylo podpořeno množstvím empirických studií.</w:t>
      </w:r>
    </w:p>
    <w:p w14:paraId="60FB9C8E" w14:textId="09EF489A" w:rsidR="00A1508F" w:rsidRDefault="00CE26F1" w:rsidP="003A2A39">
      <w:r>
        <w:t xml:space="preserve">Druhým ústředním tématem práce byl stud. </w:t>
      </w:r>
      <w:r w:rsidR="00922E19">
        <w:t xml:space="preserve">Vysvětlili jsme, proč se pocity maladaptivního studu řadí mezi tzv. transdiagnostické faktory duševních poruch. Uvedli jsme, že za transdiagnostický faktor se považuje také nedostatek soucitu k sobě. </w:t>
      </w:r>
      <w:r w:rsidR="001452D4">
        <w:t xml:space="preserve">Stud jsme pak odlišili od adaptivních pocitů viny a zdůraznili, že zatímco vina se vztahuje ke konkrétní situaci, stud vzniká </w:t>
      </w:r>
      <w:r w:rsidR="00CD6D52">
        <w:t>spojením viny s</w:t>
      </w:r>
      <w:r w:rsidR="00516991">
        <w:t xml:space="preserve"> tzv. </w:t>
      </w:r>
      <w:r w:rsidR="00CD6D52">
        <w:t>konceptuálním Já.</w:t>
      </w:r>
      <w:r w:rsidR="00A1508F">
        <w:t xml:space="preserve"> </w:t>
      </w:r>
      <w:r w:rsidR="00CD6D52">
        <w:t>Postoj k</w:t>
      </w:r>
      <w:r w:rsidR="004D2074">
        <w:t> </w:t>
      </w:r>
      <w:r w:rsidR="00CD6D52">
        <w:t>J</w:t>
      </w:r>
      <w:r w:rsidR="004D2074">
        <w:t xml:space="preserve">á je v této práci pomyslnou červenou nití, která </w:t>
      </w:r>
      <w:r w:rsidR="00A74153">
        <w:t>uvádí námi</w:t>
      </w:r>
      <w:r w:rsidR="004D2074">
        <w:t xml:space="preserve"> </w:t>
      </w:r>
      <w:r w:rsidR="00A74153">
        <w:t>prezentované</w:t>
      </w:r>
      <w:r w:rsidR="004D2074">
        <w:t xml:space="preserve"> koncepty do souvislostí</w:t>
      </w:r>
      <w:r w:rsidR="00A74153">
        <w:t>.</w:t>
      </w:r>
    </w:p>
    <w:p w14:paraId="30C5A552" w14:textId="1B8E1F15" w:rsidR="00977A0A" w:rsidRDefault="00977A0A" w:rsidP="00B717B6">
      <w:r>
        <w:t xml:space="preserve">Schopnost neulpívat na svých představách o sobě jsme označili jako nepřipoutanost k Já </w:t>
      </w:r>
      <w:r w:rsidR="00B717B6">
        <w:t>a uvedli jsme studie, podle kterých tento postoj</w:t>
      </w:r>
      <w:r w:rsidR="00B717B6">
        <w:t xml:space="preserve"> přispívá k duševnímu zdraví a působí proti rozvoji psychopatologických symptomů</w:t>
      </w:r>
      <w:r w:rsidR="00B717B6">
        <w:t>.</w:t>
      </w:r>
    </w:p>
    <w:p w14:paraId="5F533B47" w14:textId="10016762" w:rsidR="00A1508F" w:rsidRDefault="00B717B6" w:rsidP="00B717B6">
      <w:r>
        <w:t>Nakonec jsme v teoretické části práce</w:t>
      </w:r>
      <w:r w:rsidR="00A1508F">
        <w:t xml:space="preserve"> zmínili problematiku zkušeností z dětství a jejich vlivu na pozdější prožívání dospělého člověka. K tématu raných zkušeností jsme přistoupili z pohledu populární terapie zaměřené na schémata a jejích raných maladaptivních schémat a rodičovských vzorců.</w:t>
      </w:r>
    </w:p>
    <w:p w14:paraId="70210D16" w14:textId="25FCB44B" w:rsidR="00A1508F" w:rsidRDefault="00A1508F" w:rsidP="00A1508F">
      <w:r>
        <w:t>V empirické části práce jsme si stanovili za cíl prozkoumat vztahy mezi výše uvedenými koncepty. Chtěli jsme tedy 1) prověřit souvislosti mezi soucitem k sobě, studem</w:t>
      </w:r>
      <w:r w:rsidR="00977A0A">
        <w:t xml:space="preserve"> a nepřipoutaností k Já a 2) zjistit, jaký vztah mají tyto proměnné k rodičovským vzorcům.</w:t>
      </w:r>
    </w:p>
    <w:p w14:paraId="6A9D6188" w14:textId="165A85AA" w:rsidR="00977A0A" w:rsidRDefault="00977A0A" w:rsidP="00A1508F">
      <w:r>
        <w:t>Stud jsme uchopili pomocí konstruktu tzv. omnipotentní viny, což je především tendence brát na sebe zodpovědnost za to, jak se cítí druzí. Z rodičovských vzorců jsme ke zkoumání zvolili nadměrnou ochranu a nadměrnou shovívavost rodičů a ovládání rodičů v dětství.</w:t>
      </w:r>
    </w:p>
    <w:p w14:paraId="4C02714E" w14:textId="20516851" w:rsidR="00C00B5B" w:rsidRDefault="009C19F6" w:rsidP="00A1508F">
      <w:r>
        <w:lastRenderedPageBreak/>
        <w:t>Zvolili jsme kvantitativní design.</w:t>
      </w:r>
      <w:r>
        <w:t xml:space="preserve"> </w:t>
      </w:r>
      <w:r w:rsidR="00C00B5B">
        <w:t xml:space="preserve">K měření </w:t>
      </w:r>
      <w:r>
        <w:t xml:space="preserve">výše vymezených proměnných </w:t>
      </w:r>
      <w:r w:rsidR="00C00B5B">
        <w:t>jsme použili</w:t>
      </w:r>
      <w:r>
        <w:t xml:space="preserve"> sebeposuzovací dotazníky: </w:t>
      </w:r>
      <w:r w:rsidR="00C00B5B">
        <w:t xml:space="preserve">Škálu soucitu se sebou (SCS-CZ), </w:t>
      </w:r>
      <w:r>
        <w:t>Dotazník interpersonální viny (IGQ-67), Škálu nepřipoutanosti k Já (NTS-CZ) a revidovaný Youngův rodičovský dotazník (YPI-R2).</w:t>
      </w:r>
    </w:p>
    <w:p w14:paraId="0A7F87C5" w14:textId="2999E899" w:rsidR="009C19F6" w:rsidRDefault="009C19F6" w:rsidP="00784C9E">
      <w:r>
        <w:t>Sběr dat probíhal</w:t>
      </w:r>
      <w:r w:rsidR="003E1C7D">
        <w:t xml:space="preserve"> v březnu 2020, přičemž respondenti byli oslovováni prostřednictvím reklamy na sociální síti a emailem.</w:t>
      </w:r>
      <w:r w:rsidR="002B5E5B">
        <w:t xml:space="preserve"> Baterie dotazníků pak byla administrována přes webové rozhraní.</w:t>
      </w:r>
      <w:r w:rsidR="00784C9E">
        <w:t xml:space="preserve"> </w:t>
      </w:r>
      <w:r w:rsidR="002B5E5B">
        <w:t>Výzkumný soubor tvořilo 391 osob (133 mužů a 258 žen).</w:t>
      </w:r>
    </w:p>
    <w:p w14:paraId="29C685A7" w14:textId="6BEB0168" w:rsidR="002D13BA" w:rsidRDefault="00C00B5B" w:rsidP="00A1508F">
      <w:r>
        <w:t>Náš výzkum měl formu korelační studie.</w:t>
      </w:r>
      <w:r w:rsidR="002B5E5B">
        <w:t xml:space="preserve"> Zjistili jsme, že soucit se sebou negativně koreluje s omnipotentní vinou</w:t>
      </w:r>
      <w:r w:rsidR="00B55675">
        <w:t xml:space="preserve"> a silně pozitivně koreluje s nepřipoutaností k Já. Tyto výsledky korespondují s předchozími výzkumy tohoto tématu.</w:t>
      </w:r>
    </w:p>
    <w:p w14:paraId="25E17E5B" w14:textId="3A84C26D" w:rsidR="005C5814" w:rsidRDefault="000669A7" w:rsidP="005C5814">
      <w:r>
        <w:t>Dále jsme zjistili negativní korelaci omnipotentní viny s nepřipoutaností k Já, což považujeme za hlavní zjištěn</w:t>
      </w:r>
      <w:r w:rsidR="00452FB7">
        <w:t>í této práce, které podporuje pojetí studu jako toxické sebevztažné emoce, která vznikne, když si adaptivní pocity viny spojíme se svým konceptuálním Já.</w:t>
      </w:r>
    </w:p>
    <w:p w14:paraId="1223A95D" w14:textId="00CF2E7F" w:rsidR="005C5814" w:rsidRDefault="005C5814" w:rsidP="005C5814">
      <w:r>
        <w:t xml:space="preserve">Souvislost s rodičovskými vzorci </w:t>
      </w:r>
      <w:r w:rsidR="00F76908">
        <w:t>„</w:t>
      </w:r>
      <w:r>
        <w:t>odmítání</w:t>
      </w:r>
      <w:r w:rsidR="00F76908">
        <w:t>“</w:t>
      </w:r>
      <w:r>
        <w:t xml:space="preserve"> a </w:t>
      </w:r>
      <w:r w:rsidR="00F76908">
        <w:t>„</w:t>
      </w:r>
      <w:r>
        <w:t>nadměrná ochrana a shovívavost</w:t>
      </w:r>
      <w:r w:rsidR="00F76908">
        <w:t>“</w:t>
      </w:r>
      <w:r>
        <w:t xml:space="preserve"> se prokázala pouze u omnipotentní viny – naměřili jsme slabou negativní korelaci.</w:t>
      </w:r>
    </w:p>
    <w:p w14:paraId="1F56CBBB" w14:textId="77777777" w:rsidR="0097147A" w:rsidRDefault="001145DC" w:rsidP="005C5814">
      <w:r>
        <w:t>V</w:t>
      </w:r>
      <w:r w:rsidR="007B4CE2">
        <w:t> </w:t>
      </w:r>
      <w:r>
        <w:t>d</w:t>
      </w:r>
      <w:r w:rsidR="007B4CE2">
        <w:t xml:space="preserve">iskuzi jsme naše výsledky vztáhli k předešlým výzkumům a k teoretickým východiskům. </w:t>
      </w:r>
    </w:p>
    <w:p w14:paraId="16C0F7BC" w14:textId="7B1215C3" w:rsidR="00BF7784" w:rsidRDefault="0097147A" w:rsidP="008C2959">
      <w:r>
        <w:t>K limitům výzkumu patří nereprezentativnost výzkumného souboru.</w:t>
      </w:r>
      <w:r w:rsidR="008C2959">
        <w:t xml:space="preserve"> </w:t>
      </w:r>
      <w:r>
        <w:t>K </w:t>
      </w:r>
      <w:r w:rsidR="00366A13">
        <w:t>přednostem</w:t>
      </w:r>
      <w:r>
        <w:t xml:space="preserve"> výzkumu patří průkopnické použití škály nepřipoutanosti k Já (NTS-CZ) v českém prostředí.</w:t>
      </w:r>
    </w:p>
    <w:p w14:paraId="5933914A" w14:textId="77777777" w:rsidR="003A44DF" w:rsidRDefault="003A44DF" w:rsidP="0062755E">
      <w:pPr>
        <w:pStyle w:val="Nadpis1"/>
      </w:pPr>
      <w:bookmarkStart w:id="52" w:name="_Toc37330149"/>
      <w:r>
        <w:lastRenderedPageBreak/>
        <w:t>Literatura</w:t>
      </w:r>
      <w:bookmarkEnd w:id="52"/>
    </w:p>
    <w:p w14:paraId="15C47A2B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Achenbach, T. M., &amp; Edelbrock, C. S. (1981). Behavioral problems and competencies reported by parents of normal and disturbed children aged four through sixteen. </w:t>
      </w:r>
      <w:r w:rsidRPr="0062755E">
        <w:rPr>
          <w:rFonts w:eastAsia="Calibri" w:cs="Times New Roman"/>
          <w:i/>
          <w:iCs/>
          <w:szCs w:val="24"/>
        </w:rPr>
        <w:t>Monographs of the society for research in child development</w:t>
      </w:r>
      <w:r w:rsidRPr="0062755E">
        <w:rPr>
          <w:rFonts w:eastAsia="Calibri" w:cs="Times New Roman"/>
          <w:szCs w:val="24"/>
        </w:rPr>
        <w:t>, 1-82.</w:t>
      </w:r>
    </w:p>
    <w:p w14:paraId="2D8F8AA8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Baumeister, R. F. (1997). The Self and Society: Changes, Problems and Opportunities. In R. D. Ashmore, L. Jussim (Eds.), </w:t>
      </w:r>
      <w:r w:rsidRPr="0062755E">
        <w:rPr>
          <w:rFonts w:eastAsia="Calibri" w:cs="Times New Roman"/>
          <w:i/>
          <w:szCs w:val="24"/>
        </w:rPr>
        <w:t xml:space="preserve">Self and Identity. Fundamental Issues. </w:t>
      </w:r>
      <w:r w:rsidRPr="0062755E">
        <w:rPr>
          <w:rFonts w:eastAsia="Calibri" w:cs="Times New Roman"/>
          <w:szCs w:val="24"/>
        </w:rPr>
        <w:t>(191-217). New York: Oxford University Press.</w:t>
      </w:r>
    </w:p>
    <w:p w14:paraId="76C709FF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Bastin, C., Harrison, B. J., Davey, C. G., Moll, J., &amp; Whittle, S. (2016). Feelings of shame, embarrassment and guilt and their neural correlates: A systematic review. </w:t>
      </w:r>
      <w:r w:rsidRPr="0062755E">
        <w:rPr>
          <w:rFonts w:eastAsia="Calibri" w:cs="Times New Roman"/>
          <w:i/>
          <w:iCs/>
          <w:szCs w:val="24"/>
        </w:rPr>
        <w:t>Neuroscience &amp; Biobehavioral Reviews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71</w:t>
      </w:r>
      <w:r w:rsidRPr="0062755E">
        <w:rPr>
          <w:rFonts w:eastAsia="Calibri" w:cs="Times New Roman"/>
          <w:szCs w:val="24"/>
        </w:rPr>
        <w:t>, 455-471.</w:t>
      </w:r>
    </w:p>
    <w:p w14:paraId="3314BF44" w14:textId="2C3239C4" w:rsidR="00E0459F" w:rsidRDefault="00E0459F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E0459F">
        <w:rPr>
          <w:rFonts w:eastAsia="Calibri" w:cs="Times New Roman"/>
          <w:szCs w:val="24"/>
        </w:rPr>
        <w:t xml:space="preserve">Barlow, M. R., </w:t>
      </w:r>
      <w:r w:rsidR="002C3C9A">
        <w:rPr>
          <w:rFonts w:eastAsia="Calibri" w:cs="Times New Roman"/>
          <w:szCs w:val="24"/>
        </w:rPr>
        <w:t>Goldsmith Turow, R. E.</w:t>
      </w:r>
      <w:r w:rsidRPr="00E0459F">
        <w:rPr>
          <w:rFonts w:eastAsia="Calibri" w:cs="Times New Roman"/>
          <w:szCs w:val="24"/>
        </w:rPr>
        <w:t>, &amp; Gerhart, J. (2017). Trauma appraisals, emotion regulation difficulties, and self-compassion predict posttraumatic stress symptoms following childhood abuse. </w:t>
      </w:r>
      <w:r w:rsidRPr="00E0459F">
        <w:rPr>
          <w:rFonts w:eastAsia="Calibri" w:cs="Times New Roman"/>
          <w:i/>
          <w:iCs/>
          <w:szCs w:val="24"/>
        </w:rPr>
        <w:t>Child abuse &amp; neglect</w:t>
      </w:r>
      <w:r w:rsidRPr="00E0459F">
        <w:rPr>
          <w:rFonts w:eastAsia="Calibri" w:cs="Times New Roman"/>
          <w:szCs w:val="24"/>
        </w:rPr>
        <w:t>, </w:t>
      </w:r>
      <w:r w:rsidRPr="00E0459F">
        <w:rPr>
          <w:rFonts w:eastAsia="Calibri" w:cs="Times New Roman"/>
          <w:i/>
          <w:iCs/>
          <w:szCs w:val="24"/>
        </w:rPr>
        <w:t>65</w:t>
      </w:r>
      <w:r w:rsidRPr="00E0459F">
        <w:rPr>
          <w:rFonts w:eastAsia="Calibri" w:cs="Times New Roman"/>
          <w:szCs w:val="24"/>
        </w:rPr>
        <w:t>, 37-47.</w:t>
      </w:r>
    </w:p>
    <w:p w14:paraId="4CD779F7" w14:textId="2958146F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Beckers, T., </w:t>
      </w:r>
      <w:bookmarkStart w:id="53" w:name="_Hlk37061854"/>
      <w:r w:rsidRPr="0062755E">
        <w:rPr>
          <w:rFonts w:eastAsia="Calibri" w:cs="Times New Roman"/>
          <w:szCs w:val="24"/>
        </w:rPr>
        <w:t>&amp;</w:t>
      </w:r>
      <w:bookmarkEnd w:id="53"/>
      <w:r w:rsidRPr="0062755E">
        <w:rPr>
          <w:rFonts w:eastAsia="Calibri" w:cs="Times New Roman"/>
          <w:szCs w:val="24"/>
        </w:rPr>
        <w:t xml:space="preserve"> Kindt, M. (2017). Memory reconsolidation interference as an emerging treatment for emotional disorders: strengths, limitations, challenges, and opportunities. </w:t>
      </w:r>
      <w:r w:rsidRPr="0062755E">
        <w:rPr>
          <w:rFonts w:eastAsia="Calibri" w:cs="Times New Roman"/>
          <w:i/>
          <w:iCs/>
          <w:szCs w:val="24"/>
        </w:rPr>
        <w:t>Annual review of clinical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13</w:t>
      </w:r>
      <w:r w:rsidRPr="0062755E">
        <w:rPr>
          <w:rFonts w:eastAsia="Calibri" w:cs="Times New Roman"/>
          <w:szCs w:val="24"/>
        </w:rPr>
        <w:t>.</w:t>
      </w:r>
    </w:p>
    <w:p w14:paraId="016EDC2A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Benda, J. (2012). Buddhismus a psychoterapie: Meditace není všelék. </w:t>
      </w:r>
      <w:r w:rsidRPr="0062755E">
        <w:rPr>
          <w:rFonts w:eastAsia="Calibri" w:cs="Times New Roman"/>
          <w:i/>
          <w:szCs w:val="24"/>
          <w:lang w:val="en-US"/>
        </w:rPr>
        <w:t>Dingir</w:t>
      </w:r>
      <w:r w:rsidRPr="0062755E">
        <w:rPr>
          <w:rFonts w:eastAsia="Calibri" w:cs="Times New Roman"/>
          <w:szCs w:val="24"/>
          <w:lang w:val="en-US"/>
        </w:rPr>
        <w:t xml:space="preserve">, </w:t>
      </w:r>
      <w:r w:rsidRPr="0062755E">
        <w:rPr>
          <w:rFonts w:eastAsia="Calibri" w:cs="Times New Roman"/>
          <w:i/>
          <w:iCs/>
          <w:szCs w:val="24"/>
          <w:lang w:val="en-US"/>
        </w:rPr>
        <w:t>15</w:t>
      </w:r>
      <w:r w:rsidRPr="0062755E">
        <w:rPr>
          <w:rFonts w:eastAsia="Calibri" w:cs="Times New Roman"/>
          <w:szCs w:val="24"/>
          <w:lang w:val="en-US"/>
        </w:rPr>
        <w:t>(1), 12-15.</w:t>
      </w:r>
    </w:p>
    <w:p w14:paraId="768D724E" w14:textId="1AD658FE" w:rsidR="007B2D3C" w:rsidRPr="007B2D3C" w:rsidRDefault="0062755E" w:rsidP="007B2D3C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Benda, J., &amp; Reichová, A. (2016). Psychometrické charakteristiky české verze Self-Compassion Scale (SCS-CZ). </w:t>
      </w:r>
      <w:r w:rsidRPr="0062755E">
        <w:rPr>
          <w:rFonts w:eastAsia="Calibri" w:cs="Times New Roman"/>
          <w:i/>
          <w:szCs w:val="24"/>
          <w:lang w:val="en-US"/>
        </w:rPr>
        <w:t>Československá psychologie, 60 (2)</w:t>
      </w:r>
      <w:r w:rsidRPr="0062755E">
        <w:rPr>
          <w:rFonts w:eastAsia="Calibri" w:cs="Times New Roman"/>
          <w:szCs w:val="24"/>
          <w:lang w:val="en-US"/>
        </w:rPr>
        <w:t>, 120-136.</w:t>
      </w:r>
    </w:p>
    <w:p w14:paraId="26F112F6" w14:textId="7DA8D2F4" w:rsidR="007B2D3C" w:rsidRPr="007B2D3C" w:rsidRDefault="007B2D3C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7B2D3C">
        <w:rPr>
          <w:rFonts w:eastAsia="Calibri" w:cs="Times New Roman"/>
          <w:szCs w:val="24"/>
        </w:rPr>
        <w:t xml:space="preserve">Benda, J., Faltová, Š., &amp; Dvorská, E. (2017). </w:t>
      </w:r>
      <w:r w:rsidRPr="007B2D3C">
        <w:rPr>
          <w:rFonts w:eastAsia="Calibri" w:cs="Times New Roman"/>
          <w:i/>
          <w:iCs/>
          <w:szCs w:val="24"/>
        </w:rPr>
        <w:t xml:space="preserve">Emoční vřelost rodičů, soucit se sebou a některé typické transdiagnostické symptomy. </w:t>
      </w:r>
      <w:r w:rsidRPr="007B2D3C">
        <w:rPr>
          <w:rFonts w:eastAsia="Calibri" w:cs="Times New Roman"/>
          <w:iCs/>
          <w:szCs w:val="24"/>
        </w:rPr>
        <w:t>(Prezentace)</w:t>
      </w:r>
      <w:r w:rsidRPr="007B2D3C">
        <w:rPr>
          <w:rFonts w:eastAsia="Calibri" w:cs="Times New Roman"/>
          <w:i/>
          <w:iCs/>
          <w:szCs w:val="24"/>
        </w:rPr>
        <w:t xml:space="preserve">. </w:t>
      </w:r>
      <w:r w:rsidRPr="007B2D3C">
        <w:rPr>
          <w:rFonts w:eastAsia="Calibri" w:cs="Times New Roman"/>
          <w:szCs w:val="24"/>
        </w:rPr>
        <w:t>24. konference Sekce psychologie zdraví ČM</w:t>
      </w:r>
      <w:r w:rsidR="00240C23">
        <w:rPr>
          <w:rFonts w:eastAsia="Calibri" w:cs="Times New Roman"/>
          <w:szCs w:val="24"/>
        </w:rPr>
        <w:t>PS, 20. 5., Vernířovice. Získáno 8. 4. 2020 z</w:t>
      </w:r>
      <w:r w:rsidRPr="007B2D3C">
        <w:rPr>
          <w:rFonts w:eastAsia="Calibri" w:cs="Times New Roman"/>
          <w:szCs w:val="24"/>
        </w:rPr>
        <w:t xml:space="preserve">: https://www.slideshare.net/janbenda1/emon-velost-rodi-soucit-se-sebou-a-nkter-typick-transdiagnostick-symptomy </w:t>
      </w:r>
    </w:p>
    <w:p w14:paraId="5F709D83" w14:textId="216A43D7" w:rsid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Benda, J. (2018</w:t>
      </w:r>
      <w:r w:rsidR="008F6EDC">
        <w:rPr>
          <w:rFonts w:eastAsia="Calibri" w:cs="Times New Roman"/>
          <w:szCs w:val="24"/>
        </w:rPr>
        <w:t>a</w:t>
      </w:r>
      <w:r w:rsidRPr="0062755E">
        <w:rPr>
          <w:rFonts w:eastAsia="Calibri" w:cs="Times New Roman"/>
          <w:szCs w:val="24"/>
        </w:rPr>
        <w:t xml:space="preserve">). </w:t>
      </w:r>
      <w:r w:rsidRPr="0062755E">
        <w:rPr>
          <w:rFonts w:eastAsia="Calibri" w:cs="Times New Roman"/>
          <w:i/>
          <w:szCs w:val="24"/>
        </w:rPr>
        <w:t>Je so</w:t>
      </w:r>
      <w:r w:rsidRPr="0062755E">
        <w:rPr>
          <w:rFonts w:eastAsia="Calibri" w:cs="Times New Roman"/>
          <w:i/>
          <w:iCs/>
          <w:szCs w:val="24"/>
        </w:rPr>
        <w:t xml:space="preserve">ucit se sebou obecným faktorem terapeutické změny? </w:t>
      </w:r>
      <w:r w:rsidRPr="0062755E">
        <w:rPr>
          <w:rFonts w:eastAsia="Calibri" w:cs="Times New Roman"/>
          <w:szCs w:val="24"/>
        </w:rPr>
        <w:t xml:space="preserve">(Prezentace). Sympozium o výzkumu a praxi v psychoterapii, 25. 5. 2018, Brno. Získáno 21. 3. 2020 z </w:t>
      </w:r>
      <w:hyperlink r:id="rId11" w:history="1">
        <w:r w:rsidRPr="0062755E">
          <w:rPr>
            <w:rFonts w:eastAsia="Calibri" w:cs="Times New Roman"/>
            <w:szCs w:val="24"/>
          </w:rPr>
          <w:t>https://www.slideshare.net/janbenda1/je-soucit-se-sebou-obecnm-faktorem-terapeutick-zmny</w:t>
        </w:r>
      </w:hyperlink>
    </w:p>
    <w:p w14:paraId="71B35576" w14:textId="357FD146" w:rsidR="00647EC1" w:rsidRPr="0062755E" w:rsidRDefault="00647EC1" w:rsidP="00647EC1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47EC1">
        <w:rPr>
          <w:rFonts w:eastAsia="Calibri" w:cs="Times New Roman"/>
          <w:szCs w:val="24"/>
        </w:rPr>
        <w:t>Benda, J. (2018</w:t>
      </w:r>
      <w:r w:rsidR="008F6EDC">
        <w:rPr>
          <w:rFonts w:eastAsia="Calibri" w:cs="Times New Roman"/>
          <w:szCs w:val="24"/>
        </w:rPr>
        <w:t>b</w:t>
      </w:r>
      <w:r w:rsidRPr="00647EC1">
        <w:rPr>
          <w:rFonts w:eastAsia="Calibri" w:cs="Times New Roman"/>
          <w:szCs w:val="24"/>
        </w:rPr>
        <w:t xml:space="preserve">). </w:t>
      </w:r>
      <w:r w:rsidRPr="00647EC1">
        <w:rPr>
          <w:rFonts w:eastAsia="Calibri" w:cs="Times New Roman"/>
          <w:i/>
          <w:szCs w:val="24"/>
        </w:rPr>
        <w:t>Alternative models of the Czech version of the Self-Compassion Scale (SCS-26-CZ)</w:t>
      </w:r>
      <w:r>
        <w:rPr>
          <w:rFonts w:eastAsia="Calibri" w:cs="Times New Roman"/>
          <w:szCs w:val="24"/>
        </w:rPr>
        <w:t xml:space="preserve">.  Získáno 1. 4. 2020 z </w:t>
      </w:r>
      <w:hyperlink r:id="rId12" w:history="1">
        <w:r w:rsidRPr="00445DD1">
          <w:rPr>
            <w:rStyle w:val="Hypertextovodkaz"/>
            <w:rFonts w:eastAsia="Calibri" w:cs="Times New Roman"/>
            <w:color w:val="auto"/>
            <w:szCs w:val="24"/>
            <w:u w:val="none"/>
          </w:rPr>
          <w:t>https://www.researchgate.net/publication/325908787_Alternative_models_of_the_Czech_version_of_the_Self-Compassion_Scale_SCS-26-CZ</w:t>
        </w:r>
      </w:hyperlink>
    </w:p>
    <w:p w14:paraId="7E578DE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Benda, J. (2019a). </w:t>
      </w:r>
      <w:r w:rsidRPr="0062755E">
        <w:rPr>
          <w:rFonts w:eastAsia="Calibri" w:cs="Times New Roman"/>
          <w:i/>
          <w:szCs w:val="24"/>
          <w:lang w:val="en-US"/>
        </w:rPr>
        <w:t>Všímavost a soucit se sebou: proměna emocí v psychoterapii.</w:t>
      </w:r>
      <w:r w:rsidRPr="0062755E">
        <w:rPr>
          <w:rFonts w:eastAsia="Calibri" w:cs="Times New Roman"/>
          <w:szCs w:val="24"/>
          <w:lang w:val="en-US"/>
        </w:rPr>
        <w:t xml:space="preserve"> Praha: Portál.</w:t>
      </w:r>
    </w:p>
    <w:p w14:paraId="7FEBE13B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Benda, J. (2019b). </w:t>
      </w:r>
      <w:r w:rsidRPr="0062755E">
        <w:rPr>
          <w:rFonts w:eastAsia="Calibri" w:cs="Times New Roman"/>
          <w:i/>
          <w:szCs w:val="24"/>
        </w:rPr>
        <w:t xml:space="preserve">Může za všechno Já? Mindfulness a sebepřesažení </w:t>
      </w:r>
      <w:r w:rsidRPr="0062755E">
        <w:rPr>
          <w:rFonts w:eastAsia="Calibri" w:cs="Times New Roman"/>
          <w:szCs w:val="24"/>
        </w:rPr>
        <w:t xml:space="preserve">(Prezentace). MindfulnessCON 2019. Získáno 28. 3. 2020 z </w:t>
      </w:r>
      <w:hyperlink r:id="rId13" w:history="1">
        <w:r w:rsidRPr="0062755E">
          <w:rPr>
            <w:rFonts w:eastAsia="Calibri" w:cs="Times New Roman"/>
            <w:szCs w:val="24"/>
          </w:rPr>
          <w:t>https://www.slideshare.net/janbenda1/me-za-vechno-j-mindfulness-a-sebepesaen</w:t>
        </w:r>
      </w:hyperlink>
    </w:p>
    <w:p w14:paraId="172CA0A1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  <w:lang w:val="en-US"/>
        </w:rPr>
        <w:lastRenderedPageBreak/>
        <w:t xml:space="preserve">Benda, J., </w:t>
      </w:r>
      <w:r w:rsidRPr="0062755E">
        <w:rPr>
          <w:rFonts w:eastAsia="Calibri" w:cs="Times New Roman"/>
          <w:szCs w:val="24"/>
        </w:rPr>
        <w:t xml:space="preserve">&amp; </w:t>
      </w:r>
      <w:r w:rsidRPr="0062755E">
        <w:rPr>
          <w:rFonts w:eastAsia="Calibri" w:cs="Times New Roman"/>
          <w:szCs w:val="24"/>
          <w:lang w:val="en-US"/>
        </w:rPr>
        <w:t>Vyhnánek, A. (2019). Childhood, toxic shame, toxic guilt and self-compassion. (Poster). The 7</w:t>
      </w:r>
      <w:r w:rsidRPr="0062755E">
        <w:rPr>
          <w:rFonts w:eastAsia="Calibri" w:cs="Times New Roman"/>
          <w:szCs w:val="24"/>
          <w:vertAlign w:val="superscript"/>
          <w:lang w:val="en-US"/>
        </w:rPr>
        <w:t>th</w:t>
      </w:r>
      <w:r w:rsidRPr="0062755E">
        <w:rPr>
          <w:rFonts w:eastAsia="Calibri" w:cs="Times New Roman"/>
          <w:szCs w:val="24"/>
          <w:lang w:val="en-US"/>
        </w:rPr>
        <w:t xml:space="preserve"> International Conference on Pesso Boyden System Psychomotor® (PBSP®): Science and Good Practice, 26.-29. 9., Prague. [</w:t>
      </w:r>
      <w:proofErr w:type="gramStart"/>
      <w:r w:rsidRPr="0062755E">
        <w:rPr>
          <w:rFonts w:eastAsia="Calibri" w:cs="Times New Roman"/>
          <w:szCs w:val="24"/>
          <w:lang w:val="en-US"/>
        </w:rPr>
        <w:t>online</w:t>
      </w:r>
      <w:proofErr w:type="gramEnd"/>
      <w:r w:rsidRPr="0062755E">
        <w:rPr>
          <w:rFonts w:eastAsia="Calibri" w:cs="Times New Roman"/>
          <w:szCs w:val="24"/>
          <w:lang w:val="en-US"/>
        </w:rPr>
        <w:t>], [Cit. 28. 3. 2020]. Získáno 28. 3. 2020</w:t>
      </w:r>
      <w:r w:rsidRPr="0062755E">
        <w:rPr>
          <w:rFonts w:eastAsia="Calibri" w:cs="Times New Roman"/>
          <w:szCs w:val="24"/>
        </w:rPr>
        <w:t xml:space="preserve"> z </w:t>
      </w:r>
      <w:hyperlink r:id="rId14" w:history="1">
        <w:r w:rsidRPr="0062755E">
          <w:rPr>
            <w:rFonts w:eastAsia="Calibri" w:cs="Times New Roman"/>
            <w:szCs w:val="24"/>
          </w:rPr>
          <w:t>http://www.psychoterapeut.net/downloads/benda_vyhnanek_2019_pbsp.pdf</w:t>
        </w:r>
      </w:hyperlink>
    </w:p>
    <w:p w14:paraId="261AEE45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Benda, J., Kořínek, D., Dvořáková M., Kadlečík, P., Vyhnánek, A., &amp; Zítková, T. (2019). Nedostatek soucitu k sobě jako transdiagnostický faktor u pěti různých duševních poruch - výsledky výzkumu. In Z. Mlčák (Ed.), </w:t>
      </w:r>
      <w:r w:rsidRPr="0062755E">
        <w:rPr>
          <w:rFonts w:eastAsia="Calibri" w:cs="Times New Roman"/>
          <w:i/>
          <w:szCs w:val="24"/>
        </w:rPr>
        <w:t xml:space="preserve">Psychologické aspekty pomáhání 2018: Sborník příspěvků z mezinárodní konference. </w:t>
      </w:r>
      <w:r w:rsidRPr="0062755E">
        <w:rPr>
          <w:rFonts w:eastAsia="Calibri" w:cs="Times New Roman"/>
          <w:szCs w:val="24"/>
        </w:rPr>
        <w:t xml:space="preserve">Ostrava: Ostravská univerzita. Získáno 28. 3. 2020 z </w:t>
      </w:r>
      <w:hyperlink r:id="rId15" w:history="1">
        <w:r w:rsidRPr="0062755E">
          <w:rPr>
            <w:rFonts w:eastAsia="Calibri" w:cs="Times New Roman"/>
            <w:szCs w:val="24"/>
          </w:rPr>
          <w:t>https://www.researchgate.net/publication/335618927_Nedostatek_soucitu_k_sobe_jako_transdiagnosticky_faktor_u_peti_ruznych_dusevnich_poruch_-_vysledky_vyzkumu</w:t>
        </w:r>
      </w:hyperlink>
    </w:p>
    <w:p w14:paraId="7233A63A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Benda, J. (v tisku). </w:t>
      </w:r>
      <w:r w:rsidRPr="0062755E">
        <w:rPr>
          <w:rFonts w:eastAsia="Calibri" w:cs="Times New Roman"/>
          <w:i/>
          <w:szCs w:val="24"/>
          <w:lang w:val="en-US"/>
        </w:rPr>
        <w:t>Soucit se sebou a jeho role v regulaci emocí, udržování osobní pohody a duševního zdraví</w:t>
      </w:r>
      <w:r w:rsidRPr="0062755E">
        <w:rPr>
          <w:rFonts w:eastAsia="Calibri" w:cs="Times New Roman"/>
          <w:szCs w:val="24"/>
          <w:lang w:val="en-US"/>
        </w:rPr>
        <w:t>. (Disertační práce). Praha: Univerzita Karlova.</w:t>
      </w:r>
    </w:p>
    <w:p w14:paraId="427D051E" w14:textId="5EFC4399" w:rsid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>Bluth, K., &amp; Neff, K. D. (2018). New frontiers in understanding the benefits of self-compassion. </w:t>
      </w:r>
      <w:r w:rsidRPr="0062755E">
        <w:rPr>
          <w:rFonts w:eastAsia="Calibri" w:cs="Times New Roman"/>
          <w:i/>
          <w:iCs/>
          <w:szCs w:val="24"/>
          <w:lang w:val="en-US"/>
        </w:rPr>
        <w:t>Self and Identity</w:t>
      </w:r>
      <w:r w:rsidRPr="0062755E">
        <w:rPr>
          <w:rFonts w:eastAsia="Calibri" w:cs="Times New Roman"/>
          <w:szCs w:val="24"/>
          <w:lang w:val="en-US"/>
        </w:rPr>
        <w:t>, </w:t>
      </w:r>
      <w:r w:rsidRPr="0062755E">
        <w:rPr>
          <w:rFonts w:eastAsia="Calibri" w:cs="Times New Roman"/>
          <w:i/>
          <w:iCs/>
          <w:szCs w:val="24"/>
          <w:lang w:val="en-US"/>
        </w:rPr>
        <w:t>17</w:t>
      </w:r>
      <w:r w:rsidRPr="0062755E">
        <w:rPr>
          <w:rFonts w:eastAsia="Calibri" w:cs="Times New Roman"/>
          <w:szCs w:val="24"/>
          <w:lang w:val="en-US"/>
        </w:rPr>
        <w:t>(6), 605-608.</w:t>
      </w:r>
    </w:p>
    <w:p w14:paraId="0EBA2F5C" w14:textId="6CE3B6E7" w:rsidR="001B28A5" w:rsidRPr="0062755E" w:rsidRDefault="001B28A5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1B28A5">
        <w:rPr>
          <w:rFonts w:eastAsia="Calibri" w:cs="Times New Roman"/>
          <w:szCs w:val="24"/>
        </w:rPr>
        <w:t>Boersma, K., Håkanson, A., Salomonsson, E., &amp; Johansson, I. (2015). Compassion focused therapy to counteract shame, self-criticism and isolation. A replicated single case experimental study for individuals with social anxiety. </w:t>
      </w:r>
      <w:r w:rsidRPr="001B28A5">
        <w:rPr>
          <w:rFonts w:eastAsia="Calibri" w:cs="Times New Roman"/>
          <w:i/>
          <w:iCs/>
          <w:szCs w:val="24"/>
        </w:rPr>
        <w:t>Journal of Contemporary Psychotherapy</w:t>
      </w:r>
      <w:r w:rsidRPr="001B28A5">
        <w:rPr>
          <w:rFonts w:eastAsia="Calibri" w:cs="Times New Roman"/>
          <w:szCs w:val="24"/>
        </w:rPr>
        <w:t>, </w:t>
      </w:r>
      <w:r w:rsidRPr="001B28A5">
        <w:rPr>
          <w:rFonts w:eastAsia="Calibri" w:cs="Times New Roman"/>
          <w:i/>
          <w:iCs/>
          <w:szCs w:val="24"/>
        </w:rPr>
        <w:t>45</w:t>
      </w:r>
      <w:r w:rsidRPr="001B28A5">
        <w:rPr>
          <w:rFonts w:eastAsia="Calibri" w:cs="Times New Roman"/>
          <w:szCs w:val="24"/>
        </w:rPr>
        <w:t>(2), 89-98.</w:t>
      </w:r>
    </w:p>
    <w:p w14:paraId="513A281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Braun, T. D., Park, C. L., &amp; Gorin, A. (2016). Self-compassion, body image, and disordered eating: A review of the literature. </w:t>
      </w:r>
      <w:r w:rsidRPr="0062755E">
        <w:rPr>
          <w:rFonts w:eastAsia="Calibri" w:cs="Times New Roman"/>
          <w:i/>
          <w:szCs w:val="24"/>
          <w:lang w:val="en-US"/>
        </w:rPr>
        <w:t>Body Image</w:t>
      </w:r>
      <w:r w:rsidRPr="0062755E">
        <w:rPr>
          <w:rFonts w:eastAsia="Calibri" w:cs="Times New Roman"/>
          <w:szCs w:val="24"/>
          <w:lang w:val="en-US"/>
        </w:rPr>
        <w:t xml:space="preserve">, </w:t>
      </w:r>
      <w:r w:rsidRPr="0062755E">
        <w:rPr>
          <w:rFonts w:eastAsia="Calibri" w:cs="Times New Roman"/>
          <w:i/>
          <w:iCs/>
          <w:szCs w:val="24"/>
          <w:lang w:val="en-US"/>
        </w:rPr>
        <w:t>17</w:t>
      </w:r>
      <w:r w:rsidRPr="0062755E">
        <w:rPr>
          <w:rFonts w:eastAsia="Calibri" w:cs="Times New Roman"/>
          <w:szCs w:val="24"/>
          <w:lang w:val="en-US"/>
        </w:rPr>
        <w:t>, 117–131.</w:t>
      </w:r>
    </w:p>
    <w:p w14:paraId="6845C1A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Calvete, E. (2014). Emotional abuse as a predictor of early maladaptive schemas in adolescents: Contributions to the development of depressive and social anxiety symptoms. </w:t>
      </w:r>
      <w:r w:rsidRPr="0062755E">
        <w:rPr>
          <w:rFonts w:eastAsia="Calibri" w:cs="Times New Roman"/>
          <w:i/>
          <w:iCs/>
          <w:szCs w:val="24"/>
        </w:rPr>
        <w:t>Child abuse &amp; neglect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38</w:t>
      </w:r>
      <w:r w:rsidRPr="0062755E">
        <w:rPr>
          <w:rFonts w:eastAsia="Calibri" w:cs="Times New Roman"/>
          <w:szCs w:val="24"/>
        </w:rPr>
        <w:t>(4), 735-746.</w:t>
      </w:r>
    </w:p>
    <w:p w14:paraId="5723CFD4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Cândea, D. M., &amp; Szentágotai-Tătar, A. (2018). The Impact of Self-Compassion on Shame-Proneness in Social Anxiety. </w:t>
      </w:r>
      <w:r w:rsidRPr="0062755E">
        <w:rPr>
          <w:rFonts w:eastAsia="Calibri" w:cs="Times New Roman"/>
          <w:i/>
          <w:szCs w:val="24"/>
          <w:lang w:val="en-US"/>
        </w:rPr>
        <w:t>Mindfulness,</w:t>
      </w:r>
      <w:r w:rsidRPr="0062755E">
        <w:rPr>
          <w:rFonts w:eastAsia="Calibri" w:cs="Times New Roman"/>
          <w:szCs w:val="24"/>
          <w:lang w:val="en-US"/>
        </w:rPr>
        <w:t xml:space="preserve"> </w:t>
      </w:r>
      <w:r w:rsidRPr="0062755E">
        <w:rPr>
          <w:rFonts w:eastAsia="Calibri" w:cs="Times New Roman"/>
          <w:i/>
          <w:iCs/>
          <w:szCs w:val="24"/>
          <w:lang w:val="en-US"/>
        </w:rPr>
        <w:t>9</w:t>
      </w:r>
      <w:r w:rsidRPr="0062755E">
        <w:rPr>
          <w:rFonts w:eastAsia="Calibri" w:cs="Times New Roman"/>
          <w:szCs w:val="24"/>
          <w:lang w:val="en-US"/>
        </w:rPr>
        <w:t>(6), 1816–1824.</w:t>
      </w:r>
    </w:p>
    <w:p w14:paraId="13E8EAE2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Cardi, V., Di Matteo, R., Gilbert, P., &amp; Treasure, J. (2014). Rank perception and self</w:t>
      </w:r>
      <w:r w:rsidRPr="0062755E">
        <w:rPr>
          <w:rFonts w:ascii="Cambria Math" w:eastAsia="Calibri" w:hAnsi="Cambria Math" w:cs="Cambria Math"/>
          <w:szCs w:val="24"/>
        </w:rPr>
        <w:t>‐</w:t>
      </w:r>
      <w:r w:rsidRPr="0062755E">
        <w:rPr>
          <w:rFonts w:eastAsia="Calibri" w:cs="Times New Roman"/>
          <w:szCs w:val="24"/>
        </w:rPr>
        <w:t>evaluation in eating disorders. </w:t>
      </w:r>
      <w:r w:rsidRPr="0062755E">
        <w:rPr>
          <w:rFonts w:eastAsia="Calibri" w:cs="Times New Roman"/>
          <w:i/>
          <w:iCs/>
          <w:szCs w:val="24"/>
        </w:rPr>
        <w:t>International Journal of Eating Disorders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47</w:t>
      </w:r>
      <w:r w:rsidRPr="0062755E">
        <w:rPr>
          <w:rFonts w:eastAsia="Calibri" w:cs="Times New Roman"/>
          <w:szCs w:val="24"/>
        </w:rPr>
        <w:t>(5), 543-552.</w:t>
      </w:r>
    </w:p>
    <w:p w14:paraId="6987A509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Caspi, A., Houts, R. M., Belsky, D. W., Goldman-Mellor, S. J., Harrington, H., Israel, S., Meier, M. H., Ramrakha, S., Shalev, I., Poulton, R. &amp; Moffitt, T. E. (2014). The p factor: one general psychopathology factor in the structure of psychiatric disorders?. </w:t>
      </w:r>
      <w:r w:rsidRPr="0062755E">
        <w:rPr>
          <w:rFonts w:eastAsia="Calibri" w:cs="Times New Roman"/>
          <w:i/>
          <w:iCs/>
          <w:szCs w:val="24"/>
        </w:rPr>
        <w:t>Clinical Psychological Science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</w:t>
      </w:r>
      <w:r w:rsidRPr="0062755E">
        <w:rPr>
          <w:rFonts w:eastAsia="Calibri" w:cs="Times New Roman"/>
          <w:szCs w:val="24"/>
        </w:rPr>
        <w:t>(2), 119-137.</w:t>
      </w:r>
    </w:p>
    <w:p w14:paraId="13D3284F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Cunha, M., Martinho, M. I., Xavier, A. M., &amp; Espirito-Santo, H. (2013). Early memories of positive emotions and its relationships to attachment styles, self-compassion and psychopathology in adolescence. </w:t>
      </w:r>
      <w:r w:rsidRPr="0062755E">
        <w:rPr>
          <w:rFonts w:eastAsia="Calibri" w:cs="Times New Roman"/>
          <w:i/>
          <w:iCs/>
          <w:szCs w:val="24"/>
        </w:rPr>
        <w:t>European Psychiatry, 28</w:t>
      </w:r>
      <w:r w:rsidRPr="0062755E">
        <w:rPr>
          <w:rFonts w:eastAsia="Calibri" w:cs="Times New Roman"/>
          <w:szCs w:val="24"/>
        </w:rPr>
        <w:t>, 1.</w:t>
      </w:r>
    </w:p>
    <w:p w14:paraId="26BE109A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  <w:lang w:val="en-US"/>
        </w:rPr>
        <w:t xml:space="preserve">Český statistický úřad. (2011). Souhrnná data o České republice: Obyvatelstvo podle dosaženého vzdělání. Získáno 25. 3. 2020 z </w:t>
      </w:r>
      <w:hyperlink r:id="rId16" w:history="1">
        <w:r w:rsidRPr="0062755E">
          <w:rPr>
            <w:rFonts w:eastAsia="Calibri" w:cs="Times New Roman"/>
            <w:szCs w:val="24"/>
          </w:rPr>
          <w:t>https://www.czso.cz/csu/czso/souhrnna_data_o_ceske_republice</w:t>
        </w:r>
      </w:hyperlink>
    </w:p>
    <w:p w14:paraId="648FBCB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Diedrich, A., Grant, M., Hofmann, S. G., Hiller, W., &amp; Berking, M. (2014). Self-compassion as an emotion regulation strategy in major depressive disorder. </w:t>
      </w:r>
      <w:r w:rsidRPr="0062755E">
        <w:rPr>
          <w:rFonts w:eastAsia="Calibri" w:cs="Times New Roman"/>
          <w:i/>
          <w:szCs w:val="24"/>
          <w:lang w:val="en-US"/>
        </w:rPr>
        <w:t>Behaviour Research and Therapy,</w:t>
      </w:r>
      <w:r w:rsidRPr="0062755E">
        <w:rPr>
          <w:rFonts w:eastAsia="Calibri" w:cs="Times New Roman"/>
          <w:szCs w:val="24"/>
          <w:lang w:val="en-US"/>
        </w:rPr>
        <w:t xml:space="preserve"> </w:t>
      </w:r>
      <w:r w:rsidRPr="0062755E">
        <w:rPr>
          <w:rFonts w:eastAsia="Calibri" w:cs="Times New Roman"/>
          <w:i/>
          <w:iCs/>
          <w:szCs w:val="24"/>
          <w:lang w:val="en-US"/>
        </w:rPr>
        <w:t>58</w:t>
      </w:r>
      <w:r w:rsidRPr="0062755E">
        <w:rPr>
          <w:rFonts w:eastAsia="Calibri" w:cs="Times New Roman"/>
          <w:szCs w:val="24"/>
          <w:lang w:val="en-US"/>
        </w:rPr>
        <w:t>, 43–51.</w:t>
      </w:r>
    </w:p>
    <w:p w14:paraId="79485B80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lastRenderedPageBreak/>
        <w:t xml:space="preserve">Diedrich, A., Hofmann, S. G., Cuijpers, P., &amp; Berking, M. (2016). Self-compassion enhances the efficacy of explicit cognitive reappraisal as an emotion regulation strategy in individuals with major depressive disorder. </w:t>
      </w:r>
      <w:r w:rsidRPr="0062755E">
        <w:rPr>
          <w:rFonts w:eastAsia="Calibri" w:cs="Times New Roman"/>
          <w:i/>
          <w:szCs w:val="24"/>
          <w:lang w:val="en-US"/>
        </w:rPr>
        <w:t>Behaviour Research and Therapy,</w:t>
      </w:r>
      <w:r w:rsidRPr="0062755E">
        <w:rPr>
          <w:rFonts w:eastAsia="Calibri" w:cs="Times New Roman"/>
          <w:szCs w:val="24"/>
          <w:lang w:val="en-US"/>
        </w:rPr>
        <w:t xml:space="preserve"> </w:t>
      </w:r>
      <w:r w:rsidRPr="0062755E">
        <w:rPr>
          <w:rFonts w:eastAsia="Calibri" w:cs="Times New Roman"/>
          <w:i/>
          <w:iCs/>
          <w:szCs w:val="24"/>
          <w:lang w:val="en-US"/>
        </w:rPr>
        <w:t>82</w:t>
      </w:r>
      <w:r w:rsidRPr="0062755E">
        <w:rPr>
          <w:rFonts w:eastAsia="Calibri" w:cs="Times New Roman"/>
          <w:szCs w:val="24"/>
          <w:lang w:val="en-US"/>
        </w:rPr>
        <w:t>, 1–10.</w:t>
      </w:r>
    </w:p>
    <w:p w14:paraId="67EB2A38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>Diedrich, A., Burger, J., Kirchner, M., &amp; Berking, M. (2017). Adaptive emotion regulation mediates the relationship between self-compassion and depression in individuals with unipolar depression</w:t>
      </w:r>
      <w:r w:rsidRPr="0062755E">
        <w:rPr>
          <w:rFonts w:eastAsia="Calibri" w:cs="Times New Roman"/>
          <w:i/>
          <w:szCs w:val="24"/>
          <w:lang w:val="en-US"/>
        </w:rPr>
        <w:t>. Psychology and Psychotherapy: Theory, Research and Practice</w:t>
      </w:r>
      <w:r w:rsidRPr="0062755E">
        <w:rPr>
          <w:rFonts w:eastAsia="Calibri" w:cs="Times New Roman"/>
          <w:szCs w:val="24"/>
          <w:lang w:val="en-US"/>
        </w:rPr>
        <w:t xml:space="preserve">, </w:t>
      </w:r>
      <w:r w:rsidRPr="0062755E">
        <w:rPr>
          <w:rFonts w:eastAsia="Calibri" w:cs="Times New Roman"/>
          <w:i/>
          <w:iCs/>
          <w:szCs w:val="24"/>
          <w:lang w:val="en-US"/>
        </w:rPr>
        <w:t>90</w:t>
      </w:r>
      <w:r w:rsidRPr="0062755E">
        <w:rPr>
          <w:rFonts w:eastAsia="Calibri" w:cs="Times New Roman"/>
          <w:szCs w:val="24"/>
          <w:lang w:val="en-US"/>
        </w:rPr>
        <w:t>(3), 247–263.</w:t>
      </w:r>
    </w:p>
    <w:p w14:paraId="43BF95C3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Dvorská, E. (2018). </w:t>
      </w:r>
      <w:r w:rsidRPr="0062755E">
        <w:rPr>
          <w:rFonts w:eastAsia="Calibri" w:cs="Times New Roman"/>
          <w:i/>
          <w:szCs w:val="24"/>
          <w:lang w:val="en-US"/>
        </w:rPr>
        <w:t xml:space="preserve">Rané vzpomínky </w:t>
      </w:r>
      <w:proofErr w:type="gramStart"/>
      <w:r w:rsidRPr="0062755E">
        <w:rPr>
          <w:rFonts w:eastAsia="Calibri" w:cs="Times New Roman"/>
          <w:i/>
          <w:szCs w:val="24"/>
          <w:lang w:val="en-US"/>
        </w:rPr>
        <w:t>na</w:t>
      </w:r>
      <w:proofErr w:type="gramEnd"/>
      <w:r w:rsidRPr="0062755E">
        <w:rPr>
          <w:rFonts w:eastAsia="Calibri" w:cs="Times New Roman"/>
          <w:i/>
          <w:szCs w:val="24"/>
          <w:lang w:val="en-US"/>
        </w:rPr>
        <w:t xml:space="preserve"> vřelost a bezpečí, soucit se sebou a tendence k prožívání studu.</w:t>
      </w:r>
      <w:r w:rsidRPr="0062755E">
        <w:rPr>
          <w:rFonts w:eastAsia="Calibri" w:cs="Times New Roman"/>
          <w:szCs w:val="24"/>
          <w:lang w:val="en-US"/>
        </w:rPr>
        <w:t xml:space="preserve"> Diplomová práce. Univerzita Palackého v Olomouci.</w:t>
      </w:r>
    </w:p>
    <w:p w14:paraId="27E13781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Egan, S. J., Wade, T. D., &amp; Shafran, R. (2011). Perfectionism as a transdiagnostic process: A clinical review. </w:t>
      </w:r>
      <w:r w:rsidRPr="0062755E">
        <w:rPr>
          <w:rFonts w:eastAsia="Calibri" w:cs="Times New Roman"/>
          <w:i/>
          <w:iCs/>
          <w:szCs w:val="24"/>
        </w:rPr>
        <w:t>Clinical psychology review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31</w:t>
      </w:r>
      <w:r w:rsidRPr="0062755E">
        <w:rPr>
          <w:rFonts w:eastAsia="Calibri" w:cs="Times New Roman"/>
          <w:szCs w:val="24"/>
        </w:rPr>
        <w:t>(2), 203-212.</w:t>
      </w:r>
    </w:p>
    <w:p w14:paraId="061B054B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Eicher, A. C., Davis, L. W., &amp; Lysaker, P. H. (2013). Self-compassion: a novel link with symptoms in schizophrenia? </w:t>
      </w:r>
      <w:r w:rsidRPr="0062755E">
        <w:rPr>
          <w:rFonts w:eastAsia="Calibri" w:cs="Times New Roman"/>
          <w:i/>
          <w:szCs w:val="24"/>
        </w:rPr>
        <w:t>Journal of Nervous and Mental Disease</w:t>
      </w:r>
      <w:r w:rsidRPr="0062755E">
        <w:rPr>
          <w:rFonts w:eastAsia="Calibri" w:cs="Times New Roman"/>
          <w:szCs w:val="24"/>
        </w:rPr>
        <w:t xml:space="preserve">, </w:t>
      </w:r>
      <w:r w:rsidRPr="0062755E">
        <w:rPr>
          <w:rFonts w:eastAsia="Calibri" w:cs="Times New Roman"/>
          <w:i/>
          <w:iCs/>
          <w:szCs w:val="24"/>
        </w:rPr>
        <w:t>201</w:t>
      </w:r>
      <w:r w:rsidRPr="0062755E">
        <w:rPr>
          <w:rFonts w:eastAsia="Calibri" w:cs="Times New Roman"/>
          <w:szCs w:val="24"/>
        </w:rPr>
        <w:t>(5), 389–393.</w:t>
      </w:r>
    </w:p>
    <w:p w14:paraId="6BC70375" w14:textId="1D0E9477" w:rsidR="00413B33" w:rsidRDefault="00413B33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413B33">
        <w:rPr>
          <w:rFonts w:eastAsia="Calibri" w:cs="Times New Roman"/>
          <w:szCs w:val="24"/>
        </w:rPr>
        <w:t xml:space="preserve">Engler, J. (1984). Therapeutic aims in psychotherapy and meditation: Developmental stages in the representation of self. </w:t>
      </w:r>
      <w:r w:rsidRPr="00E22862">
        <w:rPr>
          <w:rFonts w:eastAsia="Calibri" w:cs="Times New Roman"/>
          <w:i/>
          <w:szCs w:val="24"/>
        </w:rPr>
        <w:t>Journal of Transpersonal Psychology</w:t>
      </w:r>
      <w:r w:rsidRPr="00413B33">
        <w:rPr>
          <w:rFonts w:eastAsia="Calibri" w:cs="Times New Roman"/>
          <w:szCs w:val="24"/>
        </w:rPr>
        <w:t>, 16(1), 25–61.</w:t>
      </w:r>
    </w:p>
    <w:p w14:paraId="55A6AEEA" w14:textId="102B64CF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Engler, J. (2003). Being somebody and being nobody: A reexamination of the understanding of self in psychoanalysis and Buddhism. </w:t>
      </w:r>
      <w:r w:rsidRPr="0062755E">
        <w:rPr>
          <w:rFonts w:eastAsia="Calibri" w:cs="Times New Roman"/>
          <w:i/>
          <w:iCs/>
          <w:szCs w:val="24"/>
        </w:rPr>
        <w:t>Psychoanalysis and Buddhism: An unfolding dialogue</w:t>
      </w:r>
      <w:r w:rsidRPr="0062755E">
        <w:rPr>
          <w:rFonts w:eastAsia="Calibri" w:cs="Times New Roman"/>
          <w:szCs w:val="24"/>
        </w:rPr>
        <w:t>, 35-79.</w:t>
      </w:r>
    </w:p>
    <w:p w14:paraId="39C56992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Fergus, T. A., Valentiner, D. P., McGrath, P. B., &amp; Jencius, S. (2010). Shame-and guilt-proneness: Relationships with anxiety disorder symptoms in a clinical sample. </w:t>
      </w:r>
      <w:r w:rsidRPr="0062755E">
        <w:rPr>
          <w:rFonts w:eastAsia="Calibri" w:cs="Times New Roman"/>
          <w:i/>
          <w:iCs/>
          <w:szCs w:val="24"/>
        </w:rPr>
        <w:t>Journal of anxiety disorders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24</w:t>
      </w:r>
      <w:r w:rsidRPr="0062755E">
        <w:rPr>
          <w:rFonts w:eastAsia="Calibri" w:cs="Times New Roman"/>
          <w:szCs w:val="24"/>
        </w:rPr>
        <w:t>(8), 811-815.</w:t>
      </w:r>
    </w:p>
    <w:p w14:paraId="656FE978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Fischer, T. D., Smout, M. F., </w:t>
      </w:r>
      <w:bookmarkStart w:id="54" w:name="_Hlk37059546"/>
      <w:r w:rsidRPr="0062755E">
        <w:rPr>
          <w:rFonts w:eastAsia="Calibri" w:cs="Times New Roman"/>
          <w:szCs w:val="24"/>
        </w:rPr>
        <w:t>&amp;</w:t>
      </w:r>
      <w:bookmarkEnd w:id="54"/>
      <w:r w:rsidRPr="0062755E">
        <w:rPr>
          <w:rFonts w:eastAsia="Calibri" w:cs="Times New Roman"/>
          <w:szCs w:val="24"/>
        </w:rPr>
        <w:t xml:space="preserve"> Delfabbro, P. H. (2016). The relationship between psychological flexibility, early maladaptive schemas, perceived parenting and psychopathology. </w:t>
      </w:r>
      <w:r w:rsidRPr="0062755E">
        <w:rPr>
          <w:rFonts w:eastAsia="Calibri" w:cs="Times New Roman"/>
          <w:i/>
          <w:iCs/>
          <w:szCs w:val="24"/>
        </w:rPr>
        <w:t>Journal of contextual behavioral science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5</w:t>
      </w:r>
      <w:r w:rsidRPr="0062755E">
        <w:rPr>
          <w:rFonts w:eastAsia="Calibri" w:cs="Times New Roman"/>
          <w:szCs w:val="24"/>
        </w:rPr>
        <w:t>(3), 169-177.</w:t>
      </w:r>
    </w:p>
    <w:p w14:paraId="115C7BD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Frýba, M. (2008). </w:t>
      </w:r>
      <w:r w:rsidRPr="0062755E">
        <w:rPr>
          <w:rFonts w:eastAsia="Calibri" w:cs="Times New Roman"/>
          <w:i/>
          <w:szCs w:val="24"/>
        </w:rPr>
        <w:t>Psychologie zvládání života. Aplikace metody Abhidhamma.</w:t>
      </w:r>
      <w:r w:rsidRPr="0062755E">
        <w:rPr>
          <w:rFonts w:eastAsia="Calibri" w:cs="Times New Roman"/>
          <w:szCs w:val="24"/>
        </w:rPr>
        <w:t xml:space="preserve"> Boskovice: Albert.</w:t>
      </w:r>
    </w:p>
    <w:p w14:paraId="2408638A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Gilbert, P. (2009). Introducing compassion-focused therapy. </w:t>
      </w:r>
      <w:r w:rsidRPr="0062755E">
        <w:rPr>
          <w:rFonts w:eastAsia="Calibri" w:cs="Times New Roman"/>
          <w:i/>
          <w:iCs/>
          <w:szCs w:val="24"/>
        </w:rPr>
        <w:t>Advances in psychiatric treatment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15</w:t>
      </w:r>
      <w:r w:rsidRPr="0062755E">
        <w:rPr>
          <w:rFonts w:eastAsia="Calibri" w:cs="Times New Roman"/>
          <w:szCs w:val="24"/>
        </w:rPr>
        <w:t>(3), 199-208.</w:t>
      </w:r>
    </w:p>
    <w:p w14:paraId="70DF7CF2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Gilbert, P. (2010). </w:t>
      </w:r>
      <w:r w:rsidRPr="0062755E">
        <w:rPr>
          <w:rFonts w:eastAsia="Calibri" w:cs="Times New Roman"/>
          <w:i/>
          <w:iCs/>
          <w:szCs w:val="24"/>
        </w:rPr>
        <w:t>The compassionate mind: A new approach to life's challenges</w:t>
      </w:r>
      <w:r w:rsidRPr="0062755E">
        <w:rPr>
          <w:rFonts w:eastAsia="Calibri" w:cs="Times New Roman"/>
          <w:szCs w:val="24"/>
        </w:rPr>
        <w:t>. Oakland, New Harbinger Publications.</w:t>
      </w:r>
    </w:p>
    <w:p w14:paraId="48C94B9F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Gilbert, P., </w:t>
      </w:r>
      <w:r w:rsidRPr="0062755E">
        <w:rPr>
          <w:rFonts w:eastAsia="Calibri" w:cs="Times New Roman"/>
          <w:szCs w:val="24"/>
        </w:rPr>
        <w:t xml:space="preserve">&amp; </w:t>
      </w:r>
      <w:r w:rsidRPr="0062755E">
        <w:rPr>
          <w:rFonts w:eastAsia="Calibri" w:cs="Times New Roman"/>
          <w:szCs w:val="24"/>
          <w:lang w:val="en-US"/>
        </w:rPr>
        <w:t>Choden (2014). </w:t>
      </w:r>
      <w:r w:rsidRPr="0062755E">
        <w:rPr>
          <w:rFonts w:eastAsia="Calibri" w:cs="Times New Roman"/>
          <w:i/>
          <w:iCs/>
          <w:szCs w:val="24"/>
          <w:lang w:val="en-US"/>
        </w:rPr>
        <w:t>Mindful compassion: How the science of compassion can help you understand your emotions, live in the present, and connect deeply with others</w:t>
      </w:r>
      <w:r w:rsidRPr="0062755E">
        <w:rPr>
          <w:rFonts w:eastAsia="Calibri" w:cs="Times New Roman"/>
          <w:szCs w:val="24"/>
          <w:lang w:val="en-US"/>
        </w:rPr>
        <w:t>. New Harbinger Publications.</w:t>
      </w:r>
    </w:p>
    <w:p w14:paraId="6D66E86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Gross, C. A., &amp; Hansen, N. E. (2000). Clarifying the experience of shame: The role of attachment style, gender, and investment in relatedness. </w:t>
      </w:r>
      <w:r w:rsidRPr="0062755E">
        <w:rPr>
          <w:rFonts w:eastAsia="Calibri" w:cs="Times New Roman"/>
          <w:i/>
          <w:iCs/>
          <w:szCs w:val="24"/>
        </w:rPr>
        <w:t>Personality and individual differences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28</w:t>
      </w:r>
      <w:r w:rsidRPr="0062755E">
        <w:rPr>
          <w:rFonts w:eastAsia="Calibri" w:cs="Times New Roman"/>
          <w:szCs w:val="24"/>
        </w:rPr>
        <w:t>(5), 897-907.</w:t>
      </w:r>
    </w:p>
    <w:p w14:paraId="5AB9B574" w14:textId="541D6639" w:rsidR="00B578B6" w:rsidRDefault="00B578B6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B578B6">
        <w:rPr>
          <w:rFonts w:eastAsia="Calibri" w:cs="Times New Roman"/>
          <w:szCs w:val="24"/>
        </w:rPr>
        <w:t>Gu, J., Baer, R., Cavanagh, K., Kuyken, W., &amp; Strauss, C. (2020). Development and psychometric properties of the Sussex-Oxford compassion scales (SOCS). </w:t>
      </w:r>
      <w:r w:rsidRPr="00B578B6">
        <w:rPr>
          <w:rFonts w:eastAsia="Calibri" w:cs="Times New Roman"/>
          <w:i/>
          <w:iCs/>
          <w:szCs w:val="24"/>
        </w:rPr>
        <w:t>Assessment</w:t>
      </w:r>
      <w:r w:rsidRPr="00B578B6">
        <w:rPr>
          <w:rFonts w:eastAsia="Calibri" w:cs="Times New Roman"/>
          <w:szCs w:val="24"/>
        </w:rPr>
        <w:t>, </w:t>
      </w:r>
      <w:r w:rsidRPr="00B578B6">
        <w:rPr>
          <w:rFonts w:eastAsia="Calibri" w:cs="Times New Roman"/>
          <w:i/>
          <w:iCs/>
          <w:szCs w:val="24"/>
        </w:rPr>
        <w:t>27</w:t>
      </w:r>
      <w:r w:rsidRPr="00B578B6">
        <w:rPr>
          <w:rFonts w:eastAsia="Calibri" w:cs="Times New Roman"/>
          <w:szCs w:val="24"/>
        </w:rPr>
        <w:t>(1), 3-20.</w:t>
      </w:r>
    </w:p>
    <w:p w14:paraId="1FEEA8DD" w14:textId="4F7F1E49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lastRenderedPageBreak/>
        <w:t>Hambleton, R. K., Merenda, P., &amp; Spielberger, C. (2004). </w:t>
      </w:r>
      <w:r w:rsidRPr="0062755E">
        <w:rPr>
          <w:rFonts w:eastAsia="Calibri" w:cs="Times New Roman"/>
          <w:i/>
          <w:iCs/>
          <w:szCs w:val="24"/>
          <w:lang w:val="en-US"/>
        </w:rPr>
        <w:t>Adapting educational and psychological tests for cross-cultural assessment</w:t>
      </w:r>
      <w:r w:rsidRPr="0062755E">
        <w:rPr>
          <w:rFonts w:eastAsia="Calibri" w:cs="Times New Roman"/>
          <w:szCs w:val="24"/>
          <w:lang w:val="en-US"/>
        </w:rPr>
        <w:t>. Hillsdale: Erlbaum.</w:t>
      </w:r>
    </w:p>
    <w:p w14:paraId="21D0DA10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Haugh, J. A., Miceli, M., &amp; DeLorme, J. (2017). Maladaptive parenting, temperament, early maladaptive schemas, and depression: a moderated mediation analysis. </w:t>
      </w:r>
      <w:r w:rsidRPr="0062755E">
        <w:rPr>
          <w:rFonts w:eastAsia="Calibri" w:cs="Times New Roman"/>
          <w:i/>
          <w:iCs/>
          <w:szCs w:val="24"/>
        </w:rPr>
        <w:t>Journal of Psychopathology and Behavioral Assessment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39</w:t>
      </w:r>
      <w:r w:rsidRPr="0062755E">
        <w:rPr>
          <w:rFonts w:eastAsia="Calibri" w:cs="Times New Roman"/>
          <w:szCs w:val="24"/>
        </w:rPr>
        <w:t>(1), 103-116.</w:t>
      </w:r>
    </w:p>
    <w:p w14:paraId="644A5EFE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Highfield, J., Markham, D., Skinner, M., &amp; Neal, A. (2010). An investigation into the experience of self</w:t>
      </w:r>
      <w:r w:rsidRPr="0062755E">
        <w:rPr>
          <w:rFonts w:ascii="Cambria Math" w:eastAsia="Calibri" w:hAnsi="Cambria Math" w:cs="Cambria Math"/>
          <w:szCs w:val="24"/>
        </w:rPr>
        <w:t>‐</w:t>
      </w:r>
      <w:r w:rsidRPr="0062755E">
        <w:rPr>
          <w:rFonts w:eastAsia="Calibri" w:cs="Times New Roman"/>
          <w:szCs w:val="24"/>
        </w:rPr>
        <w:t>conscious emotions in individuals with bipolar disorder, unipolar depression and non</w:t>
      </w:r>
      <w:r w:rsidRPr="0062755E">
        <w:rPr>
          <w:rFonts w:ascii="Cambria Math" w:eastAsia="Calibri" w:hAnsi="Cambria Math" w:cs="Cambria Math"/>
          <w:szCs w:val="24"/>
        </w:rPr>
        <w:t>‐</w:t>
      </w:r>
      <w:r w:rsidRPr="0062755E">
        <w:rPr>
          <w:rFonts w:eastAsia="Calibri" w:cs="Times New Roman"/>
          <w:szCs w:val="24"/>
        </w:rPr>
        <w:t>psychiatric controls. </w:t>
      </w:r>
      <w:r w:rsidRPr="0062755E">
        <w:rPr>
          <w:rFonts w:eastAsia="Calibri" w:cs="Times New Roman"/>
          <w:i/>
          <w:iCs/>
          <w:szCs w:val="24"/>
        </w:rPr>
        <w:t>Clinical psychology &amp; psychotherapy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17</w:t>
      </w:r>
      <w:r w:rsidRPr="0062755E">
        <w:rPr>
          <w:rFonts w:eastAsia="Calibri" w:cs="Times New Roman"/>
          <w:szCs w:val="24"/>
        </w:rPr>
        <w:t>(5), 395-405.</w:t>
      </w:r>
    </w:p>
    <w:p w14:paraId="142B258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Hollis-Walker, L., &amp; Colosimo, K. (2011). Mindfulness, self-compassion, and happiness in non-meditators: A theoretical and empirical examination. </w:t>
      </w:r>
      <w:r w:rsidRPr="0062755E">
        <w:rPr>
          <w:rFonts w:eastAsia="Calibri" w:cs="Times New Roman"/>
          <w:i/>
          <w:iCs/>
          <w:szCs w:val="24"/>
        </w:rPr>
        <w:t>Personality and Individual differences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50</w:t>
      </w:r>
      <w:r w:rsidRPr="0062755E">
        <w:rPr>
          <w:rFonts w:eastAsia="Calibri" w:cs="Times New Roman"/>
          <w:szCs w:val="24"/>
        </w:rPr>
        <w:t>(2), 222-227.</w:t>
      </w:r>
    </w:p>
    <w:p w14:paraId="564C1538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Chan, W. S. (2008). Psychological attachment, no-self and Chan Buddhist mind therapy. </w:t>
      </w:r>
      <w:r w:rsidRPr="0062755E">
        <w:rPr>
          <w:rFonts w:eastAsia="Calibri" w:cs="Times New Roman"/>
          <w:i/>
          <w:iCs/>
          <w:szCs w:val="24"/>
        </w:rPr>
        <w:t>Contemporary Buddhism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</w:t>
      </w:r>
      <w:r w:rsidRPr="0062755E">
        <w:rPr>
          <w:rFonts w:eastAsia="Calibri" w:cs="Times New Roman"/>
          <w:szCs w:val="24"/>
        </w:rPr>
        <w:t>(2), 253-264.</w:t>
      </w:r>
    </w:p>
    <w:p w14:paraId="3FD6E960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Jarymowicz, M. T., &amp; Imbir, K. K. (2015). Toward a human emotions taxonomy (based on their automatic vs. reflective origin). </w:t>
      </w:r>
      <w:r w:rsidRPr="0062755E">
        <w:rPr>
          <w:rFonts w:eastAsia="Calibri" w:cs="Times New Roman"/>
          <w:i/>
          <w:iCs/>
          <w:szCs w:val="24"/>
        </w:rPr>
        <w:t>Emotion Review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7</w:t>
      </w:r>
      <w:r w:rsidRPr="0062755E">
        <w:rPr>
          <w:rFonts w:eastAsia="Calibri" w:cs="Times New Roman"/>
          <w:szCs w:val="24"/>
        </w:rPr>
        <w:t>(2), 183-188.</w:t>
      </w:r>
    </w:p>
    <w:p w14:paraId="306FD453" w14:textId="4E77A547" w:rsidR="00E64614" w:rsidRDefault="00E64614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E64614">
        <w:rPr>
          <w:rFonts w:eastAsia="Calibri" w:cs="Times New Roman"/>
          <w:szCs w:val="24"/>
        </w:rPr>
        <w:t xml:space="preserve">James, W. (1950). </w:t>
      </w:r>
      <w:r w:rsidRPr="00E64614">
        <w:rPr>
          <w:rFonts w:eastAsia="Calibri" w:cs="Times New Roman"/>
          <w:i/>
          <w:szCs w:val="24"/>
        </w:rPr>
        <w:t>The Principles of Psychology</w:t>
      </w:r>
      <w:r w:rsidRPr="00E64614">
        <w:rPr>
          <w:rFonts w:eastAsia="Calibri" w:cs="Times New Roman"/>
          <w:szCs w:val="24"/>
        </w:rPr>
        <w:t>. New York: Dover.</w:t>
      </w:r>
    </w:p>
    <w:p w14:paraId="5EC88CD2" w14:textId="36C14B3B" w:rsidR="001A47C4" w:rsidRDefault="001A47C4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1A47C4">
        <w:rPr>
          <w:rFonts w:eastAsia="Calibri" w:cs="Times New Roman"/>
          <w:szCs w:val="24"/>
        </w:rPr>
        <w:t>Kim, S., Thibodeau, R., &amp; Jorgensen, R. S. (2011). Shame, guilt, and depressive symptoms: a meta-analytic review. </w:t>
      </w:r>
      <w:r w:rsidRPr="001A47C4">
        <w:rPr>
          <w:rFonts w:eastAsia="Calibri" w:cs="Times New Roman"/>
          <w:i/>
          <w:iCs/>
          <w:szCs w:val="24"/>
        </w:rPr>
        <w:t>Psychological bulletin</w:t>
      </w:r>
      <w:r w:rsidRPr="001A47C4">
        <w:rPr>
          <w:rFonts w:eastAsia="Calibri" w:cs="Times New Roman"/>
          <w:szCs w:val="24"/>
        </w:rPr>
        <w:t>, </w:t>
      </w:r>
      <w:r w:rsidRPr="001A47C4">
        <w:rPr>
          <w:rFonts w:eastAsia="Calibri" w:cs="Times New Roman"/>
          <w:i/>
          <w:iCs/>
          <w:szCs w:val="24"/>
        </w:rPr>
        <w:t>137</w:t>
      </w:r>
      <w:r w:rsidRPr="001A47C4">
        <w:rPr>
          <w:rFonts w:eastAsia="Calibri" w:cs="Times New Roman"/>
          <w:szCs w:val="24"/>
        </w:rPr>
        <w:t>(1), 68.</w:t>
      </w:r>
    </w:p>
    <w:p w14:paraId="32C3CE29" w14:textId="25F5B90A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Kline P. (1993). </w:t>
      </w:r>
      <w:r w:rsidRPr="0062755E">
        <w:rPr>
          <w:rFonts w:eastAsia="Calibri" w:cs="Times New Roman"/>
          <w:i/>
          <w:szCs w:val="24"/>
        </w:rPr>
        <w:t>The handbook of psychological testing.</w:t>
      </w:r>
      <w:r w:rsidRPr="0062755E">
        <w:rPr>
          <w:rFonts w:eastAsia="Calibri" w:cs="Times New Roman"/>
          <w:szCs w:val="24"/>
        </w:rPr>
        <w:t xml:space="preserve"> London: Routledge.</w:t>
      </w:r>
    </w:p>
    <w:p w14:paraId="1CC8BCE9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Kotov, R., Ruggero, C. J., Krueger, R. F., Watson, D., Yuan, Q., &amp; Zimmerman, M. (2011). New dimensions in the quantitative classification of mental illness. </w:t>
      </w:r>
      <w:r w:rsidRPr="0062755E">
        <w:rPr>
          <w:rFonts w:eastAsia="Calibri" w:cs="Times New Roman"/>
          <w:i/>
          <w:iCs/>
          <w:szCs w:val="24"/>
        </w:rPr>
        <w:t>Archives of general psychiatry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68</w:t>
      </w:r>
      <w:r w:rsidRPr="0062755E">
        <w:rPr>
          <w:rFonts w:eastAsia="Calibri" w:cs="Times New Roman"/>
          <w:szCs w:val="24"/>
        </w:rPr>
        <w:t>(10), 1003-1011.</w:t>
      </w:r>
    </w:p>
    <w:p w14:paraId="5C03EB18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Kramer, U., Pascual-Leone, A., Rohde, K. B., &amp; Sachse, R. (2018). The role of shame and self-compassion in psychotherapy for narcissistic personality disorder: An exploratory study. </w:t>
      </w:r>
      <w:r w:rsidRPr="0062755E">
        <w:rPr>
          <w:rFonts w:eastAsia="Calibri" w:cs="Times New Roman"/>
          <w:i/>
          <w:szCs w:val="24"/>
          <w:lang w:val="en-US"/>
        </w:rPr>
        <w:t>Clinical Psychology &amp; Psychotherapy</w:t>
      </w:r>
      <w:r w:rsidRPr="0062755E">
        <w:rPr>
          <w:rFonts w:eastAsia="Calibri" w:cs="Times New Roman"/>
          <w:szCs w:val="24"/>
          <w:lang w:val="en-US"/>
        </w:rPr>
        <w:t>, 25(2), 272–282.</w:t>
      </w:r>
    </w:p>
    <w:p w14:paraId="1D5ED741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Krieger, T., Berger, T., &amp; Grosse Holtforth, M. (2016). The relationship of self-compassion and depression: Cross-lagged panel analyses in depressed patients after outpatient therapy. </w:t>
      </w:r>
      <w:r w:rsidRPr="0062755E">
        <w:rPr>
          <w:rFonts w:eastAsia="Calibri" w:cs="Times New Roman"/>
          <w:i/>
          <w:szCs w:val="24"/>
          <w:lang w:val="en-US"/>
        </w:rPr>
        <w:t>Journal of Affective Disorders</w:t>
      </w:r>
      <w:r w:rsidRPr="0062755E">
        <w:rPr>
          <w:rFonts w:eastAsia="Calibri" w:cs="Times New Roman"/>
          <w:szCs w:val="24"/>
          <w:lang w:val="en-US"/>
        </w:rPr>
        <w:t xml:space="preserve">, </w:t>
      </w:r>
      <w:r w:rsidRPr="0062755E">
        <w:rPr>
          <w:rFonts w:eastAsia="Calibri" w:cs="Times New Roman"/>
          <w:i/>
          <w:iCs/>
          <w:szCs w:val="24"/>
          <w:lang w:val="en-US"/>
        </w:rPr>
        <w:t>202</w:t>
      </w:r>
      <w:r w:rsidRPr="0062755E">
        <w:rPr>
          <w:rFonts w:eastAsia="Calibri" w:cs="Times New Roman"/>
          <w:szCs w:val="24"/>
          <w:lang w:val="en-US"/>
        </w:rPr>
        <w:t>, 39–45.</w:t>
      </w:r>
    </w:p>
    <w:p w14:paraId="5A74A2CA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Krueger, R. F., &amp; Markon, K. E. (2006). Reinterpreting comorbidity: A model-based approach to understanding and classifying psychopathology. </w:t>
      </w:r>
      <w:r w:rsidRPr="0062755E">
        <w:rPr>
          <w:rFonts w:eastAsia="Calibri" w:cs="Times New Roman"/>
          <w:i/>
          <w:iCs/>
          <w:szCs w:val="24"/>
        </w:rPr>
        <w:t>Annual Review of Clinical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</w:t>
      </w:r>
      <w:r w:rsidRPr="0062755E">
        <w:rPr>
          <w:rFonts w:eastAsia="Calibri" w:cs="Times New Roman"/>
          <w:szCs w:val="24"/>
        </w:rPr>
        <w:t xml:space="preserve"> (1), 111-133.</w:t>
      </w:r>
    </w:p>
    <w:p w14:paraId="479618D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Krueger, R. F., &amp; Eaton, N. R. (2015). Transdiagnostic factors of mental disorders. </w:t>
      </w:r>
      <w:r w:rsidRPr="0062755E">
        <w:rPr>
          <w:rFonts w:eastAsia="Calibri" w:cs="Times New Roman"/>
          <w:i/>
          <w:iCs/>
          <w:szCs w:val="24"/>
        </w:rPr>
        <w:t>World Psychiatry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14</w:t>
      </w:r>
      <w:r w:rsidRPr="0062755E">
        <w:rPr>
          <w:rFonts w:eastAsia="Calibri" w:cs="Times New Roman"/>
          <w:szCs w:val="24"/>
        </w:rPr>
        <w:t>(1), 27-29.</w:t>
      </w:r>
    </w:p>
    <w:p w14:paraId="6443DACD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Lahey, B. B., Applegate, B., Hakes, J. K., Zald, D. H., Hariri, A. R., &amp; Rathouz, P. J. (2012). Is there a general factor of prevalent psychopathology during adulthood? </w:t>
      </w:r>
      <w:r w:rsidRPr="0062755E">
        <w:rPr>
          <w:rFonts w:eastAsia="Calibri" w:cs="Times New Roman"/>
          <w:i/>
          <w:iCs/>
          <w:szCs w:val="24"/>
        </w:rPr>
        <w:t>Journal of abnormal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121</w:t>
      </w:r>
      <w:r w:rsidRPr="0062755E">
        <w:rPr>
          <w:rFonts w:eastAsia="Calibri" w:cs="Times New Roman"/>
          <w:szCs w:val="24"/>
        </w:rPr>
        <w:t>(4), 971.</w:t>
      </w:r>
    </w:p>
    <w:p w14:paraId="1A2DDD7D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lastRenderedPageBreak/>
        <w:t>Lamis, D. A., &amp; Dvorak, R. D. (2014). Mindfulness, nonattachment, and suicide rumination in college students: the mediating role of depressive symptoms. </w:t>
      </w:r>
      <w:r w:rsidRPr="0062755E">
        <w:rPr>
          <w:rFonts w:eastAsia="Calibri" w:cs="Times New Roman"/>
          <w:i/>
          <w:iCs/>
          <w:szCs w:val="24"/>
        </w:rPr>
        <w:t>Mindfulness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5</w:t>
      </w:r>
      <w:r w:rsidRPr="0062755E">
        <w:rPr>
          <w:rFonts w:eastAsia="Calibri" w:cs="Times New Roman"/>
          <w:szCs w:val="24"/>
        </w:rPr>
        <w:t>(5), 487-496.</w:t>
      </w:r>
    </w:p>
    <w:p w14:paraId="6C96D74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Leach, C. W. (2017). Understanding shame and guilt. In Woodyatt, Worthington, Wenzel, &amp; Griffin (Eds.), </w:t>
      </w:r>
      <w:r w:rsidRPr="0062755E">
        <w:rPr>
          <w:rFonts w:eastAsia="Calibri" w:cs="Times New Roman"/>
          <w:i/>
          <w:iCs/>
          <w:szCs w:val="24"/>
        </w:rPr>
        <w:t>Handbook of the psychology of self-forgiveness</w:t>
      </w:r>
      <w:r w:rsidRPr="0062755E">
        <w:rPr>
          <w:rFonts w:eastAsia="Calibri" w:cs="Times New Roman"/>
          <w:szCs w:val="24"/>
        </w:rPr>
        <w:t> (17-28). Springer, Cham.</w:t>
      </w:r>
    </w:p>
    <w:p w14:paraId="71CDBAF2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>Leary, M. R., Tate, E. B., Adams, C. E., Batts Allen, A., &amp; Hancock, J. (2007). Self-compassion and reactions to unpleasant self-relevant events: the implications of treating oneself kindly. </w:t>
      </w:r>
      <w:r w:rsidRPr="0062755E">
        <w:rPr>
          <w:rFonts w:eastAsia="Calibri" w:cs="Times New Roman"/>
          <w:i/>
          <w:iCs/>
          <w:szCs w:val="24"/>
          <w:lang w:val="en-US"/>
        </w:rPr>
        <w:t>Journal of personality and social psychology</w:t>
      </w:r>
      <w:r w:rsidRPr="0062755E">
        <w:rPr>
          <w:rFonts w:eastAsia="Calibri" w:cs="Times New Roman"/>
          <w:szCs w:val="24"/>
          <w:lang w:val="en-US"/>
        </w:rPr>
        <w:t>, </w:t>
      </w:r>
      <w:r w:rsidRPr="0062755E">
        <w:rPr>
          <w:rFonts w:eastAsia="Calibri" w:cs="Times New Roman"/>
          <w:i/>
          <w:iCs/>
          <w:szCs w:val="24"/>
          <w:lang w:val="en-US"/>
        </w:rPr>
        <w:t>92</w:t>
      </w:r>
      <w:r w:rsidRPr="0062755E">
        <w:rPr>
          <w:rFonts w:eastAsia="Calibri" w:cs="Times New Roman"/>
          <w:szCs w:val="24"/>
          <w:lang w:val="en-US"/>
        </w:rPr>
        <w:t>(5), 887.</w:t>
      </w:r>
    </w:p>
    <w:p w14:paraId="7C89D55D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López, A., Sanderman, R., &amp; Schroevers, M. J. (2018). A close examination of the relationship between self-compassion and depressive symptoms. </w:t>
      </w:r>
      <w:r w:rsidRPr="0062755E">
        <w:rPr>
          <w:rFonts w:eastAsia="Calibri" w:cs="Times New Roman"/>
          <w:i/>
          <w:szCs w:val="24"/>
          <w:lang w:val="en-US"/>
        </w:rPr>
        <w:t>Mindfulness,</w:t>
      </w:r>
      <w:r w:rsidRPr="0062755E">
        <w:rPr>
          <w:rFonts w:eastAsia="Calibri" w:cs="Times New Roman"/>
          <w:szCs w:val="24"/>
          <w:lang w:val="en-US"/>
        </w:rPr>
        <w:t xml:space="preserve"> </w:t>
      </w:r>
      <w:r w:rsidRPr="0062755E">
        <w:rPr>
          <w:rFonts w:eastAsia="Calibri" w:cs="Times New Roman"/>
          <w:i/>
          <w:iCs/>
          <w:szCs w:val="24"/>
          <w:lang w:val="en-US"/>
        </w:rPr>
        <w:t>9</w:t>
      </w:r>
      <w:r w:rsidRPr="0062755E">
        <w:rPr>
          <w:rFonts w:eastAsia="Calibri" w:cs="Times New Roman"/>
          <w:szCs w:val="24"/>
          <w:lang w:val="en-US"/>
        </w:rPr>
        <w:t>(5), 1470–1478.</w:t>
      </w:r>
    </w:p>
    <w:p w14:paraId="4ECB4FF0" w14:textId="77777777" w:rsidR="0062755E" w:rsidRPr="0062755E" w:rsidRDefault="0062755E" w:rsidP="0062755E">
      <w:pPr>
        <w:autoSpaceDE w:val="0"/>
        <w:autoSpaceDN w:val="0"/>
        <w:adjustRightInd w:val="0"/>
        <w:spacing w:after="160" w:line="240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Louis, J. P., Wood, A. M., &amp; Lockwood, G. (2018). Psychometric validation of the Young Parenting Inventory-Revised (YPI-R2): Replication and Extension of a commonly used parenting scale in Schema Therapy (ST) research and practice. </w:t>
      </w:r>
      <w:r w:rsidRPr="0062755E">
        <w:rPr>
          <w:rFonts w:eastAsia="Calibri" w:cs="Times New Roman"/>
          <w:i/>
          <w:iCs/>
          <w:szCs w:val="24"/>
          <w:lang w:val="en-US"/>
        </w:rPr>
        <w:t>PloS One</w:t>
      </w:r>
      <w:r w:rsidRPr="0062755E">
        <w:rPr>
          <w:rFonts w:eastAsia="Calibri" w:cs="Times New Roman"/>
          <w:szCs w:val="24"/>
          <w:lang w:val="en-US"/>
        </w:rPr>
        <w:t xml:space="preserve">, </w:t>
      </w:r>
      <w:r w:rsidRPr="0062755E">
        <w:rPr>
          <w:rFonts w:eastAsia="Calibri" w:cs="Times New Roman"/>
          <w:i/>
          <w:iCs/>
          <w:szCs w:val="24"/>
          <w:lang w:val="en-US"/>
        </w:rPr>
        <w:t>13</w:t>
      </w:r>
      <w:r w:rsidRPr="0062755E">
        <w:rPr>
          <w:rFonts w:eastAsia="Calibri" w:cs="Times New Roman"/>
          <w:szCs w:val="24"/>
          <w:lang w:val="en-US"/>
        </w:rPr>
        <w:t>(11).</w:t>
      </w:r>
    </w:p>
    <w:p w14:paraId="68C68D7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Luoma, J. B., Guinther, P. M., Lawless DesJardins, N. M., </w:t>
      </w:r>
      <w:bookmarkStart w:id="55" w:name="_Hlk37059796"/>
      <w:r w:rsidRPr="0062755E">
        <w:rPr>
          <w:rFonts w:eastAsia="Calibri" w:cs="Times New Roman"/>
          <w:szCs w:val="24"/>
        </w:rPr>
        <w:t>&amp;</w:t>
      </w:r>
      <w:bookmarkEnd w:id="55"/>
      <w:r w:rsidRPr="0062755E">
        <w:rPr>
          <w:rFonts w:eastAsia="Calibri" w:cs="Times New Roman"/>
          <w:szCs w:val="24"/>
        </w:rPr>
        <w:t xml:space="preserve"> Vilardaga, R. (2018). Is shame a proximal trigger for drinking? A daily process study with a community sample. </w:t>
      </w:r>
      <w:r w:rsidRPr="0062755E">
        <w:rPr>
          <w:rFonts w:eastAsia="Calibri" w:cs="Times New Roman"/>
          <w:i/>
          <w:iCs/>
          <w:szCs w:val="24"/>
        </w:rPr>
        <w:t>Experimental and clinical psychopharmacology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26</w:t>
      </w:r>
      <w:r w:rsidRPr="0062755E">
        <w:rPr>
          <w:rFonts w:eastAsia="Calibri" w:cs="Times New Roman"/>
          <w:szCs w:val="24"/>
        </w:rPr>
        <w:t>(3), 290.</w:t>
      </w:r>
    </w:p>
    <w:p w14:paraId="242E01E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MacBeth, A., &amp; Gumley, A. (2012). Exploring compassion: A meta-analysis of the association between self-compassion and psychopathology. </w:t>
      </w:r>
      <w:r w:rsidRPr="0062755E">
        <w:rPr>
          <w:rFonts w:eastAsia="Calibri" w:cs="Times New Roman"/>
          <w:i/>
          <w:iCs/>
          <w:szCs w:val="24"/>
        </w:rPr>
        <w:t>Clinical psychology review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32</w:t>
      </w:r>
      <w:r w:rsidRPr="0062755E">
        <w:rPr>
          <w:rFonts w:eastAsia="Calibri" w:cs="Times New Roman"/>
          <w:szCs w:val="24"/>
        </w:rPr>
        <w:t>(6), 545-552.</w:t>
      </w:r>
    </w:p>
    <w:p w14:paraId="140C7F99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Maceček, R. (2016). </w:t>
      </w:r>
      <w:r w:rsidRPr="0062755E">
        <w:rPr>
          <w:rFonts w:eastAsia="Calibri" w:cs="Times New Roman"/>
          <w:i/>
          <w:szCs w:val="24"/>
          <w:lang w:val="en-US"/>
        </w:rPr>
        <w:t xml:space="preserve">Kdo jsem já a kdo se ptá? Potenciál perspektivy ne-já v psychoterapii. </w:t>
      </w:r>
      <w:r w:rsidRPr="0062755E">
        <w:rPr>
          <w:rFonts w:eastAsia="Calibri" w:cs="Times New Roman"/>
          <w:szCs w:val="24"/>
          <w:lang w:val="en-US"/>
        </w:rPr>
        <w:t>Diplomová práce. Brno: Masarykova univerzita.</w:t>
      </w:r>
    </w:p>
    <w:p w14:paraId="3E87C149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Markus, H. R., &amp; Kitayama, S. (1991). Culture and the self: Implications for cognition, emotion, and motivation. </w:t>
      </w:r>
      <w:r w:rsidRPr="0062755E">
        <w:rPr>
          <w:rFonts w:eastAsia="Calibri" w:cs="Times New Roman"/>
          <w:i/>
          <w:iCs/>
          <w:szCs w:val="24"/>
        </w:rPr>
        <w:t>Psychological review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98</w:t>
      </w:r>
      <w:r w:rsidRPr="0062755E">
        <w:rPr>
          <w:rFonts w:eastAsia="Calibri" w:cs="Times New Roman"/>
          <w:szCs w:val="24"/>
        </w:rPr>
        <w:t>(2), 224.</w:t>
      </w:r>
    </w:p>
    <w:p w14:paraId="790EE9E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Marsh, I. C., Chan, S. W., &amp; MacBeth, A. (2018). Self-compassion and psychological distress in </w:t>
      </w:r>
      <w:proofErr w:type="gramStart"/>
      <w:r w:rsidRPr="0062755E">
        <w:rPr>
          <w:rFonts w:eastAsia="Calibri" w:cs="Times New Roman"/>
          <w:szCs w:val="24"/>
        </w:rPr>
        <w:t>adolescents—a meta-analysis</w:t>
      </w:r>
      <w:proofErr w:type="gramEnd"/>
      <w:r w:rsidRPr="0062755E">
        <w:rPr>
          <w:rFonts w:eastAsia="Calibri" w:cs="Times New Roman"/>
          <w:szCs w:val="24"/>
        </w:rPr>
        <w:t>. </w:t>
      </w:r>
      <w:r w:rsidRPr="0062755E">
        <w:rPr>
          <w:rFonts w:eastAsia="Calibri" w:cs="Times New Roman"/>
          <w:i/>
          <w:iCs/>
          <w:szCs w:val="24"/>
        </w:rPr>
        <w:t>Mindfulness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</w:t>
      </w:r>
      <w:r w:rsidRPr="0062755E">
        <w:rPr>
          <w:rFonts w:eastAsia="Calibri" w:cs="Times New Roman"/>
          <w:szCs w:val="24"/>
        </w:rPr>
        <w:t>(4), 1011-1027.</w:t>
      </w:r>
    </w:p>
    <w:p w14:paraId="4C3041B2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Marta-Simões, J., Ferreira, C., &amp; Mendes, A. L. (2018). Self-compassion: An adaptive link between early memories and women’s quality of life. </w:t>
      </w:r>
      <w:r w:rsidRPr="0062755E">
        <w:rPr>
          <w:rFonts w:eastAsia="Calibri" w:cs="Times New Roman"/>
          <w:i/>
          <w:iCs/>
          <w:szCs w:val="24"/>
        </w:rPr>
        <w:t>Journal of health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23</w:t>
      </w:r>
      <w:r w:rsidRPr="0062755E">
        <w:rPr>
          <w:rFonts w:eastAsia="Calibri" w:cs="Times New Roman"/>
          <w:szCs w:val="24"/>
        </w:rPr>
        <w:t>(7), 929-938.</w:t>
      </w:r>
    </w:p>
    <w:p w14:paraId="72553063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McCarthy, M. C., &amp; Lumley, M. N. (2012). Sources of emotional maltreatment and the differential development of unconditional and conditional schemas. </w:t>
      </w:r>
      <w:r w:rsidRPr="0062755E">
        <w:rPr>
          <w:rFonts w:eastAsia="Calibri" w:cs="Times New Roman"/>
          <w:i/>
          <w:iCs/>
          <w:szCs w:val="24"/>
        </w:rPr>
        <w:t>Cognitive Behaviour Therapy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41</w:t>
      </w:r>
      <w:r w:rsidRPr="0062755E">
        <w:rPr>
          <w:rFonts w:eastAsia="Calibri" w:cs="Times New Roman"/>
          <w:szCs w:val="24"/>
        </w:rPr>
        <w:t>(4), 288-297.</w:t>
      </w:r>
    </w:p>
    <w:p w14:paraId="492E474A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McEvoy, P. M., Watson, H., Watkins, E. R., &amp; Nathan, P. (2013). The relationship between worry, rumination, and comorbidity: Evidence for repetitive negative thinking as a transdiagnostic construct. </w:t>
      </w:r>
      <w:r w:rsidRPr="0062755E">
        <w:rPr>
          <w:rFonts w:eastAsia="Calibri" w:cs="Times New Roman"/>
          <w:i/>
          <w:iCs/>
          <w:szCs w:val="24"/>
        </w:rPr>
        <w:t>Journal of affective disorders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151</w:t>
      </w:r>
      <w:r w:rsidRPr="0062755E">
        <w:rPr>
          <w:rFonts w:eastAsia="Calibri" w:cs="Times New Roman"/>
          <w:szCs w:val="24"/>
        </w:rPr>
        <w:t>(1), 313-320.</w:t>
      </w:r>
    </w:p>
    <w:p w14:paraId="0F71CF82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McWilliams, S. A. (2010). Inherent self, invented self, empty self: Constructivism, Buddhism, and psychotherapy. </w:t>
      </w:r>
      <w:r w:rsidRPr="0062755E">
        <w:rPr>
          <w:rFonts w:eastAsia="Calibri" w:cs="Times New Roman"/>
          <w:i/>
          <w:iCs/>
          <w:szCs w:val="24"/>
        </w:rPr>
        <w:t>Counseling and Values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55</w:t>
      </w:r>
      <w:r w:rsidRPr="0062755E">
        <w:rPr>
          <w:rFonts w:eastAsia="Calibri" w:cs="Times New Roman"/>
          <w:szCs w:val="24"/>
        </w:rPr>
        <w:t>(1), 79-100.</w:t>
      </w:r>
    </w:p>
    <w:p w14:paraId="1C3257BD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Miller, S. (1996). </w:t>
      </w:r>
      <w:r w:rsidRPr="0062755E">
        <w:rPr>
          <w:rFonts w:eastAsia="Calibri" w:cs="Times New Roman"/>
          <w:i/>
          <w:iCs/>
          <w:szCs w:val="24"/>
        </w:rPr>
        <w:t>Shame in context</w:t>
      </w:r>
      <w:r w:rsidRPr="0062755E">
        <w:rPr>
          <w:rFonts w:eastAsia="Calibri" w:cs="Times New Roman"/>
          <w:szCs w:val="24"/>
        </w:rPr>
        <w:t>. Abingdon-on-Thames: Routledge.</w:t>
      </w:r>
    </w:p>
    <w:p w14:paraId="525CB943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Moore, K. E., Christian, M. A., Boren, E. A., &amp; Tangney, J. P. (2017). A Clinical Psychological Perspective on Hyper- and Hypo-egoicism: Symptoms, Treatment, and </w:t>
      </w:r>
      <w:r w:rsidRPr="0062755E">
        <w:rPr>
          <w:rFonts w:eastAsia="Calibri" w:cs="Times New Roman"/>
          <w:szCs w:val="24"/>
        </w:rPr>
        <w:lastRenderedPageBreak/>
        <w:t xml:space="preserve">Therapist Characteristics. In K. W. Brown, M. R. Leary (Eds). </w:t>
      </w:r>
      <w:r w:rsidRPr="0062755E">
        <w:rPr>
          <w:rFonts w:eastAsia="Calibri" w:cs="Times New Roman"/>
          <w:i/>
          <w:szCs w:val="24"/>
        </w:rPr>
        <w:t>The Oxford handbook of hypo-egoic phenomena.</w:t>
      </w:r>
      <w:r w:rsidRPr="0062755E">
        <w:rPr>
          <w:rFonts w:eastAsia="Calibri" w:cs="Times New Roman"/>
          <w:szCs w:val="24"/>
        </w:rPr>
        <w:t xml:space="preserve"> New York: Oxford University Press.</w:t>
      </w:r>
    </w:p>
    <w:p w14:paraId="4A3C23BE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Muris, P., &amp; Petrocchi, N. (2017). Protection or vulnerability? A meta</w:t>
      </w:r>
      <w:r w:rsidRPr="0062755E">
        <w:rPr>
          <w:rFonts w:ascii="Cambria Math" w:eastAsia="Calibri" w:hAnsi="Cambria Math" w:cs="Cambria Math"/>
          <w:szCs w:val="24"/>
        </w:rPr>
        <w:t>‐</w:t>
      </w:r>
      <w:r w:rsidRPr="0062755E">
        <w:rPr>
          <w:rFonts w:eastAsia="Calibri" w:cs="Times New Roman"/>
          <w:szCs w:val="24"/>
        </w:rPr>
        <w:t>analysis of the relations between the positive and negative components of self</w:t>
      </w:r>
      <w:r w:rsidRPr="0062755E">
        <w:rPr>
          <w:rFonts w:ascii="Cambria Math" w:eastAsia="Calibri" w:hAnsi="Cambria Math" w:cs="Cambria Math"/>
          <w:szCs w:val="24"/>
        </w:rPr>
        <w:t>‐</w:t>
      </w:r>
      <w:r w:rsidRPr="0062755E">
        <w:rPr>
          <w:rFonts w:eastAsia="Calibri" w:cs="Times New Roman"/>
          <w:szCs w:val="24"/>
        </w:rPr>
        <w:t>compassion and psychopathology. </w:t>
      </w:r>
      <w:r w:rsidRPr="0062755E">
        <w:rPr>
          <w:rFonts w:eastAsia="Calibri" w:cs="Times New Roman"/>
          <w:i/>
          <w:iCs/>
          <w:szCs w:val="24"/>
        </w:rPr>
        <w:t>Clinical psychology &amp; psychotherapy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24</w:t>
      </w:r>
      <w:r w:rsidRPr="0062755E">
        <w:rPr>
          <w:rFonts w:eastAsia="Calibri" w:cs="Times New Roman"/>
          <w:szCs w:val="24"/>
        </w:rPr>
        <w:t>(2), 373-383.</w:t>
      </w:r>
    </w:p>
    <w:p w14:paraId="0034192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Murray, C., Waller, G., &amp; Legg, C. (2000). Family dysfunction and bulimic psychopathology: The mediating role of shame. </w:t>
      </w:r>
      <w:r w:rsidRPr="0062755E">
        <w:rPr>
          <w:rFonts w:eastAsia="Calibri" w:cs="Times New Roman"/>
          <w:i/>
          <w:iCs/>
          <w:szCs w:val="24"/>
        </w:rPr>
        <w:t>International Journal of Eating Disorders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28</w:t>
      </w:r>
      <w:r w:rsidRPr="0062755E">
        <w:rPr>
          <w:rFonts w:eastAsia="Calibri" w:cs="Times New Roman"/>
          <w:szCs w:val="24"/>
        </w:rPr>
        <w:t>(1), 84-89.</w:t>
      </w:r>
    </w:p>
    <w:p w14:paraId="435A0447" w14:textId="77777777" w:rsidR="00F0364D" w:rsidRPr="0062755E" w:rsidRDefault="00F0364D" w:rsidP="00F0364D">
      <w:pPr>
        <w:spacing w:after="160" w:line="259" w:lineRule="auto"/>
        <w:ind w:firstLine="0"/>
        <w:rPr>
          <w:rFonts w:eastAsia="Calibri" w:cs="Times New Roman"/>
          <w:szCs w:val="24"/>
          <w:shd w:val="clear" w:color="auto" w:fill="FFFFFF"/>
          <w:lang w:val="en-US"/>
        </w:rPr>
      </w:pPr>
      <w:r w:rsidRPr="006E35DB">
        <w:rPr>
          <w:rFonts w:eastAsia="Calibri" w:cs="Times New Roman"/>
          <w:szCs w:val="24"/>
          <w:shd w:val="clear" w:color="auto" w:fill="FFFFFF"/>
        </w:rPr>
        <w:t>Neff, K. (2003</w:t>
      </w:r>
      <w:r>
        <w:rPr>
          <w:rFonts w:eastAsia="Calibri" w:cs="Times New Roman"/>
          <w:szCs w:val="24"/>
          <w:shd w:val="clear" w:color="auto" w:fill="FFFFFF"/>
        </w:rPr>
        <w:t>a</w:t>
      </w:r>
      <w:r w:rsidRPr="006E35DB">
        <w:rPr>
          <w:rFonts w:eastAsia="Calibri" w:cs="Times New Roman"/>
          <w:szCs w:val="24"/>
          <w:shd w:val="clear" w:color="auto" w:fill="FFFFFF"/>
        </w:rPr>
        <w:t>). Self-compassion: An alternative conceptualization of a healthy attitude toward oneself. </w:t>
      </w:r>
      <w:r w:rsidRPr="006E35DB">
        <w:rPr>
          <w:rFonts w:eastAsia="Calibri" w:cs="Times New Roman"/>
          <w:i/>
          <w:iCs/>
          <w:szCs w:val="24"/>
          <w:shd w:val="clear" w:color="auto" w:fill="FFFFFF"/>
        </w:rPr>
        <w:t>Self and identity</w:t>
      </w:r>
      <w:r w:rsidRPr="006E35DB">
        <w:rPr>
          <w:rFonts w:eastAsia="Calibri" w:cs="Times New Roman"/>
          <w:szCs w:val="24"/>
          <w:shd w:val="clear" w:color="auto" w:fill="FFFFFF"/>
        </w:rPr>
        <w:t>, </w:t>
      </w:r>
      <w:r w:rsidRPr="006E35DB">
        <w:rPr>
          <w:rFonts w:eastAsia="Calibri" w:cs="Times New Roman"/>
          <w:i/>
          <w:iCs/>
          <w:szCs w:val="24"/>
          <w:shd w:val="clear" w:color="auto" w:fill="FFFFFF"/>
        </w:rPr>
        <w:t>2</w:t>
      </w:r>
      <w:r w:rsidRPr="006E35DB">
        <w:rPr>
          <w:rFonts w:eastAsia="Calibri" w:cs="Times New Roman"/>
          <w:szCs w:val="24"/>
          <w:shd w:val="clear" w:color="auto" w:fill="FFFFFF"/>
        </w:rPr>
        <w:t>(2), 85-101.</w:t>
      </w:r>
    </w:p>
    <w:p w14:paraId="69B59A93" w14:textId="066BAEC5" w:rsid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shd w:val="clear" w:color="auto" w:fill="FFFFFF"/>
          <w:lang w:val="en-US"/>
        </w:rPr>
      </w:pPr>
      <w:r w:rsidRPr="0062755E">
        <w:rPr>
          <w:rFonts w:eastAsia="Calibri" w:cs="Times New Roman"/>
          <w:szCs w:val="24"/>
          <w:shd w:val="clear" w:color="auto" w:fill="FFFFFF"/>
          <w:lang w:val="en-US"/>
        </w:rPr>
        <w:t>Neff, K. D. (2003</w:t>
      </w:r>
      <w:r w:rsidR="00F0364D">
        <w:rPr>
          <w:rFonts w:eastAsia="Calibri" w:cs="Times New Roman"/>
          <w:szCs w:val="24"/>
          <w:shd w:val="clear" w:color="auto" w:fill="FFFFFF"/>
          <w:lang w:val="en-US"/>
        </w:rPr>
        <w:t>b</w:t>
      </w:r>
      <w:r w:rsidRPr="0062755E">
        <w:rPr>
          <w:rFonts w:eastAsia="Calibri" w:cs="Times New Roman"/>
          <w:szCs w:val="24"/>
          <w:shd w:val="clear" w:color="auto" w:fill="FFFFFF"/>
          <w:lang w:val="en-US"/>
        </w:rPr>
        <w:t>). The development and validation of a scale to measure self-compassion. </w:t>
      </w:r>
      <w:r w:rsidRPr="0062755E">
        <w:rPr>
          <w:rFonts w:eastAsia="Calibri" w:cs="Times New Roman"/>
          <w:i/>
          <w:iCs/>
          <w:szCs w:val="24"/>
          <w:shd w:val="clear" w:color="auto" w:fill="FFFFFF"/>
          <w:lang w:val="en-US"/>
        </w:rPr>
        <w:t>Self and identity</w:t>
      </w:r>
      <w:r w:rsidRPr="0062755E">
        <w:rPr>
          <w:rFonts w:eastAsia="Calibri" w:cs="Times New Roman"/>
          <w:szCs w:val="24"/>
          <w:shd w:val="clear" w:color="auto" w:fill="FFFFFF"/>
          <w:lang w:val="en-US"/>
        </w:rPr>
        <w:t>, </w:t>
      </w:r>
      <w:r w:rsidRPr="0062755E">
        <w:rPr>
          <w:rFonts w:eastAsia="Calibri" w:cs="Times New Roman"/>
          <w:i/>
          <w:iCs/>
          <w:szCs w:val="24"/>
          <w:shd w:val="clear" w:color="auto" w:fill="FFFFFF"/>
          <w:lang w:val="en-US"/>
        </w:rPr>
        <w:t>2</w:t>
      </w:r>
      <w:r w:rsidRPr="0062755E">
        <w:rPr>
          <w:rFonts w:eastAsia="Calibri" w:cs="Times New Roman"/>
          <w:szCs w:val="24"/>
          <w:shd w:val="clear" w:color="auto" w:fill="FFFFFF"/>
          <w:lang w:val="en-US"/>
        </w:rPr>
        <w:t>(3), 223-250.</w:t>
      </w:r>
    </w:p>
    <w:p w14:paraId="76F7D616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Neff, K. D., &amp; McGehee, P. (2010). Self-compassion and psychological resilience among adolescents and young adults. </w:t>
      </w:r>
      <w:r w:rsidRPr="0062755E">
        <w:rPr>
          <w:rFonts w:eastAsia="Calibri" w:cs="Times New Roman"/>
          <w:i/>
          <w:iCs/>
          <w:szCs w:val="24"/>
        </w:rPr>
        <w:t>Self and identity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</w:t>
      </w:r>
      <w:r w:rsidRPr="0062755E">
        <w:rPr>
          <w:rFonts w:eastAsia="Calibri" w:cs="Times New Roman"/>
          <w:szCs w:val="24"/>
        </w:rPr>
        <w:t>(3), 225-240.</w:t>
      </w:r>
    </w:p>
    <w:p w14:paraId="673BCD91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>Neff, K. (2015). The five myths of self-compassion. </w:t>
      </w:r>
      <w:r w:rsidRPr="0062755E">
        <w:rPr>
          <w:rFonts w:eastAsia="Calibri" w:cs="Times New Roman"/>
          <w:i/>
          <w:iCs/>
          <w:szCs w:val="24"/>
          <w:lang w:val="en-US"/>
        </w:rPr>
        <w:t>Psychotherapy Networker</w:t>
      </w:r>
      <w:r w:rsidRPr="0062755E">
        <w:rPr>
          <w:rFonts w:eastAsia="Calibri" w:cs="Times New Roman"/>
          <w:szCs w:val="24"/>
          <w:lang w:val="en-US"/>
        </w:rPr>
        <w:t>, </w:t>
      </w:r>
      <w:r w:rsidRPr="0062755E">
        <w:rPr>
          <w:rFonts w:eastAsia="Calibri" w:cs="Times New Roman"/>
          <w:i/>
          <w:iCs/>
          <w:szCs w:val="24"/>
          <w:lang w:val="en-US"/>
        </w:rPr>
        <w:t>39</w:t>
      </w:r>
      <w:r w:rsidRPr="0062755E">
        <w:rPr>
          <w:rFonts w:eastAsia="Calibri" w:cs="Times New Roman"/>
          <w:szCs w:val="24"/>
          <w:lang w:val="en-US"/>
        </w:rPr>
        <w:t>(5), 30-35.</w:t>
      </w:r>
    </w:p>
    <w:p w14:paraId="7C4A1E85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bookmarkStart w:id="56" w:name="_Hlk37059288"/>
      <w:r w:rsidRPr="0062755E">
        <w:rPr>
          <w:rFonts w:eastAsia="Calibri" w:cs="Times New Roman"/>
          <w:szCs w:val="24"/>
          <w:lang w:val="en-US"/>
        </w:rPr>
        <w:t>O'Connor</w:t>
      </w:r>
      <w:bookmarkEnd w:id="56"/>
      <w:r w:rsidRPr="0062755E">
        <w:rPr>
          <w:rFonts w:eastAsia="Calibri" w:cs="Times New Roman"/>
          <w:szCs w:val="24"/>
          <w:lang w:val="en-US"/>
        </w:rPr>
        <w:t xml:space="preserve">, L. E., Berry, J. W., Weiss, J., Bush, M., </w:t>
      </w:r>
      <w:bookmarkStart w:id="57" w:name="_Hlk37059268"/>
      <w:r w:rsidRPr="0062755E">
        <w:rPr>
          <w:rFonts w:eastAsia="Calibri" w:cs="Times New Roman"/>
          <w:szCs w:val="24"/>
          <w:lang w:val="en-US"/>
        </w:rPr>
        <w:t>&amp;</w:t>
      </w:r>
      <w:bookmarkEnd w:id="57"/>
      <w:r w:rsidRPr="0062755E">
        <w:rPr>
          <w:rFonts w:eastAsia="Calibri" w:cs="Times New Roman"/>
          <w:szCs w:val="24"/>
          <w:lang w:val="en-US"/>
        </w:rPr>
        <w:t xml:space="preserve"> Sampson, H. (1997). Interpersonal guilt: The development of a new measure. </w:t>
      </w:r>
      <w:r w:rsidRPr="0062755E">
        <w:rPr>
          <w:rFonts w:eastAsia="Calibri" w:cs="Times New Roman"/>
          <w:i/>
          <w:iCs/>
          <w:szCs w:val="24"/>
          <w:lang w:val="en-US"/>
        </w:rPr>
        <w:t>Journal of clinical psychology</w:t>
      </w:r>
      <w:r w:rsidRPr="0062755E">
        <w:rPr>
          <w:rFonts w:eastAsia="Calibri" w:cs="Times New Roman"/>
          <w:szCs w:val="24"/>
          <w:lang w:val="en-US"/>
        </w:rPr>
        <w:t>, </w:t>
      </w:r>
      <w:r w:rsidRPr="0062755E">
        <w:rPr>
          <w:rFonts w:eastAsia="Calibri" w:cs="Times New Roman"/>
          <w:i/>
          <w:iCs/>
          <w:szCs w:val="24"/>
          <w:lang w:val="en-US"/>
        </w:rPr>
        <w:t>53</w:t>
      </w:r>
      <w:r w:rsidRPr="0062755E">
        <w:rPr>
          <w:rFonts w:eastAsia="Calibri" w:cs="Times New Roman"/>
          <w:szCs w:val="24"/>
          <w:lang w:val="en-US"/>
        </w:rPr>
        <w:t>(1), 73-89.</w:t>
      </w:r>
    </w:p>
    <w:p w14:paraId="4281D545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</w:rPr>
        <w:t xml:space="preserve">O'Connor, L. E., Berry, J. W., </w:t>
      </w:r>
      <w:bookmarkStart w:id="58" w:name="_Hlk37059302"/>
      <w:r w:rsidRPr="0062755E">
        <w:rPr>
          <w:rFonts w:eastAsia="Calibri" w:cs="Times New Roman"/>
          <w:szCs w:val="24"/>
        </w:rPr>
        <w:t>&amp; Weiss</w:t>
      </w:r>
      <w:bookmarkEnd w:id="58"/>
      <w:r w:rsidRPr="0062755E">
        <w:rPr>
          <w:rFonts w:eastAsia="Calibri" w:cs="Times New Roman"/>
          <w:szCs w:val="24"/>
        </w:rPr>
        <w:t>, J. (1999). Interpersonal guilt, shame, and psychological problems. </w:t>
      </w:r>
      <w:r w:rsidRPr="0062755E">
        <w:rPr>
          <w:rFonts w:eastAsia="Calibri" w:cs="Times New Roman"/>
          <w:i/>
          <w:iCs/>
          <w:szCs w:val="24"/>
        </w:rPr>
        <w:t>Journal of social and clinical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18</w:t>
      </w:r>
      <w:r w:rsidRPr="0062755E">
        <w:rPr>
          <w:rFonts w:eastAsia="Calibri" w:cs="Times New Roman"/>
          <w:szCs w:val="24"/>
        </w:rPr>
        <w:t>(2), 181-203.</w:t>
      </w:r>
    </w:p>
    <w:p w14:paraId="0EC1DB14" w14:textId="61FCDBB8" w:rsidR="00767E53" w:rsidRDefault="00767E53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767E53">
        <w:rPr>
          <w:rFonts w:eastAsia="Calibri" w:cs="Times New Roman"/>
          <w:szCs w:val="24"/>
        </w:rPr>
        <w:t>Pepping, C. A., Davis, P. J., O'Donovan, A., &amp; Pal, J. (2015). Individual differences in self-compassion: The role of attachment and experiences of parenting in childhood. </w:t>
      </w:r>
      <w:r w:rsidRPr="00767E53">
        <w:rPr>
          <w:rFonts w:eastAsia="Calibri" w:cs="Times New Roman"/>
          <w:i/>
          <w:iCs/>
          <w:szCs w:val="24"/>
        </w:rPr>
        <w:t>Self and Identity</w:t>
      </w:r>
      <w:r w:rsidRPr="00767E53">
        <w:rPr>
          <w:rFonts w:eastAsia="Calibri" w:cs="Times New Roman"/>
          <w:szCs w:val="24"/>
        </w:rPr>
        <w:t>, </w:t>
      </w:r>
      <w:r w:rsidRPr="00767E53">
        <w:rPr>
          <w:rFonts w:eastAsia="Calibri" w:cs="Times New Roman"/>
          <w:i/>
          <w:iCs/>
          <w:szCs w:val="24"/>
        </w:rPr>
        <w:t>14</w:t>
      </w:r>
      <w:r w:rsidRPr="00767E53">
        <w:rPr>
          <w:rFonts w:eastAsia="Calibri" w:cs="Times New Roman"/>
          <w:szCs w:val="24"/>
        </w:rPr>
        <w:t>(1), 104-117.</w:t>
      </w:r>
    </w:p>
    <w:p w14:paraId="09DF82C6" w14:textId="4CD12694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Peters, J. R., &amp; Geiger, P. J. (2016). Borderline personality disorder and self-conscious affect: Too much shame but not enough guilt?. </w:t>
      </w:r>
      <w:r w:rsidRPr="0062755E">
        <w:rPr>
          <w:rFonts w:eastAsia="Calibri" w:cs="Times New Roman"/>
          <w:i/>
          <w:iCs/>
          <w:szCs w:val="24"/>
        </w:rPr>
        <w:t>Personality Disorders: Theory, Research, and Treatment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7</w:t>
      </w:r>
      <w:r w:rsidRPr="0062755E">
        <w:rPr>
          <w:rFonts w:eastAsia="Calibri" w:cs="Times New Roman"/>
          <w:szCs w:val="24"/>
        </w:rPr>
        <w:t>(3), 303.</w:t>
      </w:r>
    </w:p>
    <w:p w14:paraId="5EA89D13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Phelps, C. L., Paniagua, S. M., Willcockson, I. U., &amp; Potter, J. S. (2018). The relationship between self-compassion and the risk for substance use disorder. </w:t>
      </w:r>
      <w:r w:rsidRPr="0062755E">
        <w:rPr>
          <w:rFonts w:eastAsia="Calibri" w:cs="Times New Roman"/>
          <w:i/>
          <w:szCs w:val="24"/>
        </w:rPr>
        <w:t>Drug and Alcohol Dependence,</w:t>
      </w:r>
      <w:r w:rsidRPr="0062755E">
        <w:rPr>
          <w:rFonts w:eastAsia="Calibri" w:cs="Times New Roman"/>
          <w:szCs w:val="24"/>
        </w:rPr>
        <w:t xml:space="preserve"> </w:t>
      </w:r>
      <w:r w:rsidRPr="0062755E">
        <w:rPr>
          <w:rFonts w:eastAsia="Calibri" w:cs="Times New Roman"/>
          <w:i/>
          <w:iCs/>
          <w:szCs w:val="24"/>
        </w:rPr>
        <w:t>183</w:t>
      </w:r>
      <w:r w:rsidRPr="0062755E">
        <w:rPr>
          <w:rFonts w:eastAsia="Calibri" w:cs="Times New Roman"/>
          <w:szCs w:val="24"/>
        </w:rPr>
        <w:t>, 78–81.</w:t>
      </w:r>
    </w:p>
    <w:p w14:paraId="059ED61F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Piko, B. F., &amp; Balázs, M. Á. (2012). Authoritative parenting style and adolescent smoking and drinking. </w:t>
      </w:r>
      <w:r w:rsidRPr="0062755E">
        <w:rPr>
          <w:rFonts w:eastAsia="Calibri" w:cs="Times New Roman"/>
          <w:i/>
          <w:iCs/>
          <w:szCs w:val="24"/>
        </w:rPr>
        <w:t>Addictive behaviors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37</w:t>
      </w:r>
      <w:r w:rsidRPr="0062755E">
        <w:rPr>
          <w:rFonts w:eastAsia="Calibri" w:cs="Times New Roman"/>
          <w:szCs w:val="24"/>
        </w:rPr>
        <w:t>(3), 353-356.</w:t>
      </w:r>
    </w:p>
    <w:p w14:paraId="39890C2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Platt, K. A. (2018). Mindfulness and self-compassion based interventions for substance use disorders: A literature review. </w:t>
      </w:r>
      <w:r w:rsidRPr="0062755E">
        <w:rPr>
          <w:rFonts w:eastAsia="Calibri" w:cs="Times New Roman"/>
          <w:i/>
          <w:szCs w:val="24"/>
        </w:rPr>
        <w:t>Journal of Social Science Research</w:t>
      </w:r>
      <w:r w:rsidRPr="0062755E">
        <w:rPr>
          <w:rFonts w:eastAsia="Calibri" w:cs="Times New Roman"/>
          <w:szCs w:val="24"/>
        </w:rPr>
        <w:t xml:space="preserve">, </w:t>
      </w:r>
      <w:r w:rsidRPr="0062755E">
        <w:rPr>
          <w:rFonts w:eastAsia="Calibri" w:cs="Times New Roman"/>
          <w:i/>
          <w:iCs/>
          <w:szCs w:val="24"/>
        </w:rPr>
        <w:t>12</w:t>
      </w:r>
      <w:r w:rsidRPr="0062755E">
        <w:rPr>
          <w:rFonts w:eastAsia="Calibri" w:cs="Times New Roman"/>
          <w:szCs w:val="24"/>
        </w:rPr>
        <w:t>(1), 2619–2633.</w:t>
      </w:r>
    </w:p>
    <w:p w14:paraId="59A4D491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Pollak, S. D. (2015). Multilevel developmental approaches to understanding the effects of child maltreatment: Recent advances and future challenges. </w:t>
      </w:r>
      <w:r w:rsidRPr="0062755E">
        <w:rPr>
          <w:rFonts w:eastAsia="Calibri" w:cs="Times New Roman"/>
          <w:i/>
          <w:iCs/>
          <w:szCs w:val="24"/>
        </w:rPr>
        <w:t>Development and psychopathology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27</w:t>
      </w:r>
      <w:r w:rsidRPr="0062755E">
        <w:rPr>
          <w:rFonts w:eastAsia="Calibri" w:cs="Times New Roman"/>
          <w:szCs w:val="24"/>
        </w:rPr>
        <w:t>(4pt2), 1387-1397.</w:t>
      </w:r>
    </w:p>
    <w:p w14:paraId="237B9DB0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lastRenderedPageBreak/>
        <w:t xml:space="preserve">Ritter, K., Vater, A., Rüsch, N., Schröder-Abé, M., Schütz, A., Fydrich, </w:t>
      </w:r>
      <w:proofErr w:type="gramStart"/>
      <w:r w:rsidRPr="0062755E">
        <w:rPr>
          <w:rFonts w:eastAsia="Calibri" w:cs="Times New Roman"/>
          <w:szCs w:val="24"/>
        </w:rPr>
        <w:t>T., ... &amp; Roepke</w:t>
      </w:r>
      <w:proofErr w:type="gramEnd"/>
      <w:r w:rsidRPr="0062755E">
        <w:rPr>
          <w:rFonts w:eastAsia="Calibri" w:cs="Times New Roman"/>
          <w:szCs w:val="24"/>
        </w:rPr>
        <w:t>, S. (2014). Shame in patients with narcissistic personality disorder. </w:t>
      </w:r>
      <w:r w:rsidRPr="0062755E">
        <w:rPr>
          <w:rFonts w:eastAsia="Calibri" w:cs="Times New Roman"/>
          <w:i/>
          <w:iCs/>
          <w:szCs w:val="24"/>
        </w:rPr>
        <w:t>Psychiatry research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215</w:t>
      </w:r>
      <w:r w:rsidRPr="0062755E">
        <w:rPr>
          <w:rFonts w:eastAsia="Calibri" w:cs="Times New Roman"/>
          <w:szCs w:val="24"/>
        </w:rPr>
        <w:t>(2), 429-437.</w:t>
      </w:r>
    </w:p>
    <w:p w14:paraId="585D28B3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>Rogers, C. R. (2015). </w:t>
      </w:r>
      <w:r w:rsidRPr="0062755E">
        <w:rPr>
          <w:rFonts w:eastAsia="Calibri" w:cs="Times New Roman"/>
          <w:i/>
          <w:iCs/>
          <w:szCs w:val="24"/>
          <w:lang w:val="en-US"/>
        </w:rPr>
        <w:t xml:space="preserve">Být sám sebou: terapeutův pohled </w:t>
      </w:r>
      <w:proofErr w:type="gramStart"/>
      <w:r w:rsidRPr="0062755E">
        <w:rPr>
          <w:rFonts w:eastAsia="Calibri" w:cs="Times New Roman"/>
          <w:i/>
          <w:iCs/>
          <w:szCs w:val="24"/>
          <w:lang w:val="en-US"/>
        </w:rPr>
        <w:t>na</w:t>
      </w:r>
      <w:proofErr w:type="gramEnd"/>
      <w:r w:rsidRPr="0062755E">
        <w:rPr>
          <w:rFonts w:eastAsia="Calibri" w:cs="Times New Roman"/>
          <w:i/>
          <w:iCs/>
          <w:szCs w:val="24"/>
          <w:lang w:val="en-US"/>
        </w:rPr>
        <w:t xml:space="preserve"> psychoterapii</w:t>
      </w:r>
      <w:r w:rsidRPr="0062755E">
        <w:rPr>
          <w:rFonts w:eastAsia="Calibri" w:cs="Times New Roman"/>
          <w:szCs w:val="24"/>
          <w:lang w:val="en-US"/>
        </w:rPr>
        <w:t>. Praha: Portál.</w:t>
      </w:r>
    </w:p>
    <w:p w14:paraId="08EF4AF9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Sahdra, B. K., Shaver, P. R., &amp; Brown, K. W. (2010). A scale to measure nonattachment: A Buddhist complement to Western research on attachment and adaptive functioning. </w:t>
      </w:r>
      <w:r w:rsidRPr="0062755E">
        <w:rPr>
          <w:rFonts w:eastAsia="Calibri" w:cs="Times New Roman"/>
          <w:i/>
          <w:iCs/>
          <w:szCs w:val="24"/>
        </w:rPr>
        <w:t>Journal of personality assessment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92</w:t>
      </w:r>
      <w:r w:rsidRPr="0062755E">
        <w:rPr>
          <w:rFonts w:eastAsia="Calibri" w:cs="Times New Roman"/>
          <w:szCs w:val="24"/>
        </w:rPr>
        <w:t>(2), 116-127.</w:t>
      </w:r>
    </w:p>
    <w:p w14:paraId="5F1BF42B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Sahdra, B. K., Ciarrochi, J., Parker, P. D., Marshall, S., &amp; Heaven, P. (2015). Empathy and nonattachment independently predict peer nominations of prosocial behavior of adolescents. </w:t>
      </w:r>
      <w:r w:rsidRPr="0062755E">
        <w:rPr>
          <w:rFonts w:eastAsia="Calibri" w:cs="Times New Roman"/>
          <w:i/>
          <w:iCs/>
          <w:szCs w:val="24"/>
        </w:rPr>
        <w:t>Frontiers in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6</w:t>
      </w:r>
      <w:r w:rsidRPr="0062755E">
        <w:rPr>
          <w:rFonts w:eastAsia="Calibri" w:cs="Times New Roman"/>
          <w:szCs w:val="24"/>
        </w:rPr>
        <w:t>, 263.</w:t>
      </w:r>
    </w:p>
    <w:p w14:paraId="4E72FAE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Sahdra, B., Ciarrochi, J., &amp; Parker, P. (2016). Nonattachment and mindfulness: Related but distinct constructs. </w:t>
      </w:r>
      <w:r w:rsidRPr="0062755E">
        <w:rPr>
          <w:rFonts w:eastAsia="Calibri" w:cs="Times New Roman"/>
          <w:i/>
          <w:iCs/>
          <w:szCs w:val="24"/>
        </w:rPr>
        <w:t>Psychological assessment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28</w:t>
      </w:r>
      <w:r w:rsidRPr="0062755E">
        <w:rPr>
          <w:rFonts w:eastAsia="Calibri" w:cs="Times New Roman"/>
          <w:szCs w:val="24"/>
        </w:rPr>
        <w:t>(7), 819.</w:t>
      </w:r>
    </w:p>
    <w:p w14:paraId="2C111FC1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Shaver, P. R., Mikulincer, M., Sahdra, B. K., &amp; Gross, J. T. (2017). Attachment security as a foundation for kindness toward self and others. In K. W. Brown, &amp; M. R. Leary (Eds</w:t>
      </w:r>
      <w:r w:rsidRPr="0062755E">
        <w:rPr>
          <w:rFonts w:eastAsia="Calibri" w:cs="Times New Roman"/>
          <w:i/>
          <w:szCs w:val="24"/>
        </w:rPr>
        <w:t>.), The Oxford handbook of hypo-egoic phenomena.</w:t>
      </w:r>
      <w:r w:rsidRPr="0062755E">
        <w:rPr>
          <w:rFonts w:eastAsia="Calibri" w:cs="Times New Roman"/>
          <w:szCs w:val="24"/>
        </w:rPr>
        <w:t xml:space="preserve"> New York: Oxford University Press.</w:t>
      </w:r>
    </w:p>
    <w:p w14:paraId="27FBF7CC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Shonin, E., Van Gordon, W., &amp; Griffiths, M. D. (2014). The emerging role of Buddhism in clinical psychology: Toward effective integration. </w:t>
      </w:r>
      <w:r w:rsidRPr="0062755E">
        <w:rPr>
          <w:rFonts w:eastAsia="Calibri" w:cs="Times New Roman"/>
          <w:i/>
          <w:iCs/>
          <w:szCs w:val="24"/>
        </w:rPr>
        <w:t>Psychology of Religion and Spirituality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6</w:t>
      </w:r>
      <w:r w:rsidRPr="0062755E">
        <w:rPr>
          <w:rFonts w:eastAsia="Calibri" w:cs="Times New Roman"/>
          <w:szCs w:val="24"/>
        </w:rPr>
        <w:t>(2), 123.</w:t>
      </w:r>
    </w:p>
    <w:p w14:paraId="1A62FF7E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Sirois, F. M. (2020). The association between self-compassion and self-rated health in 26 samples. </w:t>
      </w:r>
      <w:r w:rsidRPr="0062755E">
        <w:rPr>
          <w:rFonts w:eastAsia="Calibri" w:cs="Times New Roman"/>
          <w:i/>
          <w:iCs/>
          <w:szCs w:val="24"/>
        </w:rPr>
        <w:t>BMC Public Health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20</w:t>
      </w:r>
      <w:r w:rsidRPr="0062755E">
        <w:rPr>
          <w:rFonts w:eastAsia="Calibri" w:cs="Times New Roman"/>
          <w:szCs w:val="24"/>
        </w:rPr>
        <w:t>(1), 74.</w:t>
      </w:r>
    </w:p>
    <w:p w14:paraId="62F049EE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 xml:space="preserve">Spearman, C. (1904). " General intelligence", objectively determined and measured. </w:t>
      </w:r>
      <w:r w:rsidRPr="0062755E">
        <w:rPr>
          <w:rFonts w:eastAsia="Calibri" w:cs="Times New Roman"/>
          <w:i/>
          <w:iCs/>
          <w:szCs w:val="24"/>
        </w:rPr>
        <w:t xml:space="preserve">American Journal of Psychology 15, </w:t>
      </w:r>
      <w:r w:rsidRPr="0062755E">
        <w:rPr>
          <w:rFonts w:eastAsia="Calibri" w:cs="Times New Roman"/>
          <w:iCs/>
          <w:szCs w:val="24"/>
        </w:rPr>
        <w:t>201-293</w:t>
      </w:r>
      <w:r w:rsidRPr="0062755E">
        <w:rPr>
          <w:rFonts w:eastAsia="Calibri" w:cs="Times New Roman"/>
          <w:szCs w:val="24"/>
        </w:rPr>
        <w:t>.</w:t>
      </w:r>
    </w:p>
    <w:p w14:paraId="3751226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Stolow, D., Zuroff, D. C., Young, J. F., Karlin, R. A., &amp; Abela, J. R. (2016). A prospective examination of self-compassion as a predictor of depressive symptoms in children and adolescents. </w:t>
      </w:r>
      <w:r w:rsidRPr="0062755E">
        <w:rPr>
          <w:rFonts w:eastAsia="Calibri" w:cs="Times New Roman"/>
          <w:i/>
          <w:szCs w:val="24"/>
          <w:lang w:val="en-US"/>
        </w:rPr>
        <w:t>Journal of Social and Clinical Psychology</w:t>
      </w:r>
      <w:r w:rsidRPr="0062755E">
        <w:rPr>
          <w:rFonts w:eastAsia="Calibri" w:cs="Times New Roman"/>
          <w:szCs w:val="24"/>
          <w:lang w:val="en-US"/>
        </w:rPr>
        <w:t xml:space="preserve">, </w:t>
      </w:r>
      <w:r w:rsidRPr="0062755E">
        <w:rPr>
          <w:rFonts w:eastAsia="Calibri" w:cs="Times New Roman"/>
          <w:i/>
          <w:iCs/>
          <w:szCs w:val="24"/>
          <w:lang w:val="en-US"/>
        </w:rPr>
        <w:t>35</w:t>
      </w:r>
      <w:r w:rsidRPr="0062755E">
        <w:rPr>
          <w:rFonts w:eastAsia="Calibri" w:cs="Times New Roman"/>
          <w:szCs w:val="24"/>
          <w:lang w:val="en-US"/>
        </w:rPr>
        <w:t>(1), 1–20.</w:t>
      </w:r>
    </w:p>
    <w:p w14:paraId="3EA19552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Strauss, C., Taylor, B. L., </w:t>
      </w:r>
      <w:proofErr w:type="gramStart"/>
      <w:r w:rsidRPr="0062755E">
        <w:rPr>
          <w:rFonts w:eastAsia="Calibri" w:cs="Times New Roman"/>
          <w:szCs w:val="24"/>
          <w:lang w:val="en-US"/>
        </w:rPr>
        <w:t>Gu</w:t>
      </w:r>
      <w:proofErr w:type="gramEnd"/>
      <w:r w:rsidRPr="0062755E">
        <w:rPr>
          <w:rFonts w:eastAsia="Calibri" w:cs="Times New Roman"/>
          <w:szCs w:val="24"/>
          <w:lang w:val="en-US"/>
        </w:rPr>
        <w:t>, J., Kuyken, W., Baer, R., Jones, F., &amp; Cavanagh, K. (2016). What is compassion and how can we measure it? A review of definitions and measures. </w:t>
      </w:r>
      <w:r w:rsidRPr="0062755E">
        <w:rPr>
          <w:rFonts w:eastAsia="Calibri" w:cs="Times New Roman"/>
          <w:i/>
          <w:iCs/>
          <w:szCs w:val="24"/>
          <w:lang w:val="en-US"/>
        </w:rPr>
        <w:t>Clinical psychology review</w:t>
      </w:r>
      <w:r w:rsidRPr="0062755E">
        <w:rPr>
          <w:rFonts w:eastAsia="Calibri" w:cs="Times New Roman"/>
          <w:szCs w:val="24"/>
          <w:lang w:val="en-US"/>
        </w:rPr>
        <w:t>, </w:t>
      </w:r>
      <w:r w:rsidRPr="0062755E">
        <w:rPr>
          <w:rFonts w:eastAsia="Calibri" w:cs="Times New Roman"/>
          <w:i/>
          <w:iCs/>
          <w:szCs w:val="24"/>
          <w:lang w:val="en-US"/>
        </w:rPr>
        <w:t>47</w:t>
      </w:r>
      <w:r w:rsidRPr="0062755E">
        <w:rPr>
          <w:rFonts w:eastAsia="Calibri" w:cs="Times New Roman"/>
          <w:szCs w:val="24"/>
          <w:lang w:val="en-US"/>
        </w:rPr>
        <w:t>, 15-27.</w:t>
      </w:r>
    </w:p>
    <w:p w14:paraId="57EA44B4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Stutts, L. A., Leary, M. R., Zeveney, A. S., &amp; Hufnagle, A. S. (2018). A longitudinal analysis of the relationship between self-compassion and the psychological effects of perceived stress. </w:t>
      </w:r>
      <w:r w:rsidRPr="0062755E">
        <w:rPr>
          <w:rFonts w:eastAsia="Calibri" w:cs="Times New Roman"/>
          <w:i/>
          <w:iCs/>
          <w:szCs w:val="24"/>
        </w:rPr>
        <w:t>Self and Identity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17</w:t>
      </w:r>
      <w:r w:rsidRPr="0062755E">
        <w:rPr>
          <w:rFonts w:eastAsia="Calibri" w:cs="Times New Roman"/>
          <w:szCs w:val="24"/>
        </w:rPr>
        <w:t>(6), 609-626.</w:t>
      </w:r>
    </w:p>
    <w:p w14:paraId="515A8608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 xml:space="preserve">Škrdlík, F. (2019). </w:t>
      </w:r>
      <w:r w:rsidRPr="0062755E">
        <w:rPr>
          <w:rFonts w:eastAsia="Calibri" w:cs="Times New Roman"/>
          <w:i/>
          <w:szCs w:val="24"/>
          <w:lang w:val="en-US"/>
        </w:rPr>
        <w:t>Neadekvátní pocity viny. Převod dotazníku IGQ-67 do češtiny.</w:t>
      </w:r>
      <w:r w:rsidRPr="0062755E">
        <w:rPr>
          <w:rFonts w:eastAsia="Calibri" w:cs="Times New Roman"/>
          <w:szCs w:val="24"/>
          <w:lang w:val="en-US"/>
        </w:rPr>
        <w:t xml:space="preserve"> Diplomová práce. Brno: Masarykova Univerzita.</w:t>
      </w:r>
    </w:p>
    <w:p w14:paraId="18D4B62D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Šlepecký, M., Praško, J., Kotianová, A., &amp; Vyskočilová, J. (2018). </w:t>
      </w:r>
      <w:r w:rsidRPr="0062755E">
        <w:rPr>
          <w:rFonts w:eastAsia="Calibri" w:cs="Times New Roman"/>
          <w:i/>
          <w:iCs/>
          <w:szCs w:val="24"/>
        </w:rPr>
        <w:t>Třetí vlna v kognitivně-behaviorální terapii: nové směry</w:t>
      </w:r>
      <w:r w:rsidRPr="0062755E">
        <w:rPr>
          <w:rFonts w:eastAsia="Calibri" w:cs="Times New Roman"/>
          <w:szCs w:val="24"/>
        </w:rPr>
        <w:t>. Praha: Portál.</w:t>
      </w:r>
    </w:p>
    <w:p w14:paraId="335DAAF3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Tangney, J. P., &amp; Dearing, R. L. (2002). </w:t>
      </w:r>
      <w:r w:rsidRPr="0062755E">
        <w:rPr>
          <w:rFonts w:eastAsia="Calibri" w:cs="Times New Roman"/>
          <w:i/>
          <w:iCs/>
          <w:szCs w:val="24"/>
        </w:rPr>
        <w:t>Shame and guilt</w:t>
      </w:r>
      <w:r w:rsidRPr="0062755E">
        <w:rPr>
          <w:rFonts w:eastAsia="Calibri" w:cs="Times New Roman"/>
          <w:szCs w:val="24"/>
        </w:rPr>
        <w:t>. New York: The Guilford Press.</w:t>
      </w:r>
    </w:p>
    <w:p w14:paraId="2B73F483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Tangney, J. P., Youman, K., &amp; Stuewig, J. (2009). Proneness to shame and proneness to guilt. </w:t>
      </w:r>
      <w:r w:rsidRPr="0062755E">
        <w:rPr>
          <w:rFonts w:eastAsia="Calibri" w:cs="Times New Roman"/>
          <w:i/>
          <w:iCs/>
          <w:szCs w:val="24"/>
        </w:rPr>
        <w:t>Handbook of individual differences in social behavior</w:t>
      </w:r>
      <w:r w:rsidRPr="0062755E">
        <w:rPr>
          <w:rFonts w:eastAsia="Calibri" w:cs="Times New Roman"/>
          <w:szCs w:val="24"/>
        </w:rPr>
        <w:t>, 192-209.</w:t>
      </w:r>
    </w:p>
    <w:p w14:paraId="1A77FCF7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lastRenderedPageBreak/>
        <w:t>Tracy, J. L., &amp; Robins, R. W. (2004). " Putting the Self Into Self-Conscious Emotions: A Theoretical Model". </w:t>
      </w:r>
      <w:r w:rsidRPr="0062755E">
        <w:rPr>
          <w:rFonts w:eastAsia="Calibri" w:cs="Times New Roman"/>
          <w:i/>
          <w:iCs/>
          <w:szCs w:val="24"/>
        </w:rPr>
        <w:t>Psychological Inquiry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15</w:t>
      </w:r>
      <w:r w:rsidRPr="0062755E">
        <w:rPr>
          <w:rFonts w:eastAsia="Calibri" w:cs="Times New Roman"/>
          <w:szCs w:val="24"/>
        </w:rPr>
        <w:t>(2), 103-125.</w:t>
      </w:r>
    </w:p>
    <w:p w14:paraId="08304C20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Tran, U. S., Cebolla, A., Glück, T. M., Soler, J., Garcia-Campayo, J., &amp; Von Moy, T. (2014). The serenity of the meditating mind: a cross-cultural psychometric study on a two-factor higher order structure of mindfulness, its effects, and mechanisms related to mental health among experienced meditators. </w:t>
      </w:r>
      <w:r w:rsidRPr="0062755E">
        <w:rPr>
          <w:rFonts w:eastAsia="Calibri" w:cs="Times New Roman"/>
          <w:i/>
          <w:iCs/>
          <w:szCs w:val="24"/>
        </w:rPr>
        <w:t>PloS one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</w:t>
      </w:r>
      <w:r w:rsidRPr="0062755E">
        <w:rPr>
          <w:rFonts w:eastAsia="Calibri" w:cs="Times New Roman"/>
          <w:szCs w:val="24"/>
        </w:rPr>
        <w:t>(10).</w:t>
      </w:r>
    </w:p>
    <w:p w14:paraId="3FE52A89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Van Gordon, W., Shonin, E., Dunn, T. J., Garcia</w:t>
      </w:r>
      <w:r w:rsidRPr="0062755E">
        <w:rPr>
          <w:rFonts w:ascii="Cambria Math" w:eastAsia="Calibri" w:hAnsi="Cambria Math" w:cs="Cambria Math"/>
          <w:szCs w:val="24"/>
        </w:rPr>
        <w:t>‐</w:t>
      </w:r>
      <w:r w:rsidRPr="0062755E">
        <w:rPr>
          <w:rFonts w:eastAsia="Calibri" w:cs="Times New Roman"/>
          <w:szCs w:val="24"/>
        </w:rPr>
        <w:t>Campayo, J., &amp; Griffiths, M. D. (2017). Meditation awareness training for the treatment of fibromyalgia syndrome: A randomized controlled trial. </w:t>
      </w:r>
      <w:r w:rsidRPr="0062755E">
        <w:rPr>
          <w:rFonts w:eastAsia="Calibri" w:cs="Times New Roman"/>
          <w:i/>
          <w:iCs/>
          <w:szCs w:val="24"/>
        </w:rPr>
        <w:t>British Journal of Health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22</w:t>
      </w:r>
      <w:r w:rsidRPr="0062755E">
        <w:rPr>
          <w:rFonts w:eastAsia="Calibri" w:cs="Times New Roman"/>
          <w:szCs w:val="24"/>
        </w:rPr>
        <w:t>(1), 186-206.</w:t>
      </w:r>
    </w:p>
    <w:p w14:paraId="559DAB7A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Vettese, L. C., Dyer, C. E., Li, W. L., &amp; Wekerle, C. (2011). Does self-compassion mitigate the association between childhood maltreatment and later emotion regulation difficulties? A preliminary investigation. </w:t>
      </w:r>
      <w:r w:rsidRPr="0062755E">
        <w:rPr>
          <w:rFonts w:eastAsia="Calibri" w:cs="Times New Roman"/>
          <w:i/>
          <w:iCs/>
          <w:szCs w:val="24"/>
        </w:rPr>
        <w:t>International Journal of Mental Health and Addiction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</w:t>
      </w:r>
      <w:r w:rsidRPr="0062755E">
        <w:rPr>
          <w:rFonts w:eastAsia="Calibri" w:cs="Times New Roman"/>
          <w:szCs w:val="24"/>
        </w:rPr>
        <w:t>(5), 480.</w:t>
      </w:r>
    </w:p>
    <w:p w14:paraId="1CC83BC4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Whitehead, R., Bates, G., Elphinstone, B., Yang, Y., &amp; Murray, G. (2018). Letting go of self: The creation of the nonattachment to self scale. </w:t>
      </w:r>
      <w:r w:rsidRPr="0062755E">
        <w:rPr>
          <w:rFonts w:eastAsia="Calibri" w:cs="Times New Roman"/>
          <w:i/>
          <w:iCs/>
          <w:szCs w:val="24"/>
        </w:rPr>
        <w:t>Frontiers in psychology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9</w:t>
      </w:r>
      <w:r w:rsidRPr="0062755E">
        <w:rPr>
          <w:rFonts w:eastAsia="Calibri" w:cs="Times New Roman"/>
          <w:szCs w:val="24"/>
        </w:rPr>
        <w:t>, 2544.</w:t>
      </w:r>
    </w:p>
    <w:p w14:paraId="48A99CE1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Wolfradt, U., Hempel, S., &amp; Miles, J. N. (2003). Perceived parenting styles, depersonalisation, anxiety and coping behaviour in adolescents. </w:t>
      </w:r>
      <w:r w:rsidRPr="0062755E">
        <w:rPr>
          <w:rFonts w:eastAsia="Calibri" w:cs="Times New Roman"/>
          <w:i/>
          <w:iCs/>
          <w:szCs w:val="24"/>
        </w:rPr>
        <w:t>Personality and individual differences</w:t>
      </w:r>
      <w:r w:rsidRPr="0062755E">
        <w:rPr>
          <w:rFonts w:eastAsia="Calibri" w:cs="Times New Roman"/>
          <w:szCs w:val="24"/>
        </w:rPr>
        <w:t>, </w:t>
      </w:r>
      <w:r w:rsidRPr="0062755E">
        <w:rPr>
          <w:rFonts w:eastAsia="Calibri" w:cs="Times New Roman"/>
          <w:i/>
          <w:iCs/>
          <w:szCs w:val="24"/>
        </w:rPr>
        <w:t>34</w:t>
      </w:r>
      <w:r w:rsidRPr="0062755E">
        <w:rPr>
          <w:rFonts w:eastAsia="Calibri" w:cs="Times New Roman"/>
          <w:szCs w:val="24"/>
        </w:rPr>
        <w:t>(3), 521-532.</w:t>
      </w:r>
    </w:p>
    <w:p w14:paraId="2DF432F0" w14:textId="77777777" w:rsidR="0062755E" w:rsidRP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62755E">
        <w:rPr>
          <w:rFonts w:eastAsia="Calibri" w:cs="Times New Roman"/>
          <w:szCs w:val="24"/>
        </w:rPr>
        <w:t>Young, J. E. (1994). </w:t>
      </w:r>
      <w:r w:rsidRPr="0062755E">
        <w:rPr>
          <w:rFonts w:eastAsia="Calibri" w:cs="Times New Roman"/>
          <w:i/>
          <w:iCs/>
          <w:szCs w:val="24"/>
        </w:rPr>
        <w:t>Cognitive therapy for personality disorders: A schema-focused approach</w:t>
      </w:r>
      <w:r w:rsidRPr="0062755E">
        <w:rPr>
          <w:rFonts w:eastAsia="Calibri" w:cs="Times New Roman"/>
          <w:szCs w:val="24"/>
        </w:rPr>
        <w:t>. Sarasota: Professional Resource Exchange.</w:t>
      </w:r>
    </w:p>
    <w:p w14:paraId="0C52FACE" w14:textId="797F5854" w:rsidR="0062755E" w:rsidRDefault="0062755E" w:rsidP="0062755E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62755E">
        <w:rPr>
          <w:rFonts w:eastAsia="Calibri" w:cs="Times New Roman"/>
          <w:szCs w:val="24"/>
          <w:lang w:val="en-US"/>
        </w:rPr>
        <w:t>Young, J. E., Klosko, J. S., &amp; Weishaar, M. E. (2003). </w:t>
      </w:r>
      <w:r w:rsidRPr="0062755E">
        <w:rPr>
          <w:rFonts w:eastAsia="Calibri" w:cs="Times New Roman"/>
          <w:i/>
          <w:iCs/>
          <w:szCs w:val="24"/>
          <w:lang w:val="en-US"/>
        </w:rPr>
        <w:t>Schema therapy: A practitioner's guide</w:t>
      </w:r>
      <w:r w:rsidRPr="0062755E">
        <w:rPr>
          <w:rFonts w:eastAsia="Calibri" w:cs="Times New Roman"/>
          <w:szCs w:val="24"/>
          <w:lang w:val="en-US"/>
        </w:rPr>
        <w:t>. New York: The Guilford Press.</w:t>
      </w:r>
    </w:p>
    <w:p w14:paraId="4DC1F453" w14:textId="2BA66EC0" w:rsidR="00D57AE4" w:rsidRPr="00B4788C" w:rsidRDefault="00E27E7B" w:rsidP="00B4788C">
      <w:pPr>
        <w:spacing w:after="160" w:line="259" w:lineRule="auto"/>
        <w:ind w:firstLine="0"/>
        <w:rPr>
          <w:rFonts w:eastAsia="Calibri" w:cs="Times New Roman"/>
          <w:szCs w:val="24"/>
          <w:lang w:val="en-US"/>
        </w:rPr>
      </w:pPr>
      <w:r w:rsidRPr="00E27E7B">
        <w:rPr>
          <w:rFonts w:eastAsia="Calibri" w:cs="Times New Roman"/>
          <w:szCs w:val="24"/>
        </w:rPr>
        <w:t xml:space="preserve">Yang, Y., Fletcher, K., Michalak, E. E., &amp; Murray, G. (2020). </w:t>
      </w:r>
      <w:r w:rsidRPr="00E27E7B">
        <w:rPr>
          <w:rFonts w:eastAsia="Calibri" w:cs="Times New Roman"/>
          <w:i/>
          <w:szCs w:val="24"/>
        </w:rPr>
        <w:t>An investigation of self-compassion and nonattachment to self in people with bipolar disorder.</w:t>
      </w:r>
      <w:r w:rsidRPr="00E27E7B">
        <w:rPr>
          <w:rFonts w:eastAsia="Calibri" w:cs="Times New Roman"/>
          <w:szCs w:val="24"/>
        </w:rPr>
        <w:t> </w:t>
      </w:r>
      <w:r w:rsidRPr="00E27E7B">
        <w:rPr>
          <w:rFonts w:eastAsia="Calibri" w:cs="Times New Roman"/>
          <w:i/>
          <w:iCs/>
          <w:szCs w:val="24"/>
        </w:rPr>
        <w:t>Journal of affective disorders</w:t>
      </w:r>
      <w:r w:rsidRPr="00E27E7B">
        <w:rPr>
          <w:rFonts w:eastAsia="Calibri" w:cs="Times New Roman"/>
          <w:szCs w:val="24"/>
        </w:rPr>
        <w:t>, </w:t>
      </w:r>
      <w:r w:rsidRPr="00E27E7B">
        <w:rPr>
          <w:rFonts w:eastAsia="Calibri" w:cs="Times New Roman"/>
          <w:i/>
          <w:iCs/>
          <w:szCs w:val="24"/>
        </w:rPr>
        <w:t>262</w:t>
      </w:r>
      <w:r w:rsidRPr="00E27E7B">
        <w:rPr>
          <w:rFonts w:eastAsia="Calibri" w:cs="Times New Roman"/>
          <w:szCs w:val="24"/>
        </w:rPr>
        <w:t>, 43-48.</w:t>
      </w:r>
    </w:p>
    <w:p w14:paraId="24C6E574" w14:textId="0C4A2295" w:rsidR="00047086" w:rsidRDefault="008B2855" w:rsidP="0062755E">
      <w:pPr>
        <w:pStyle w:val="Nadpis1"/>
      </w:pPr>
      <w:bookmarkStart w:id="59" w:name="_Toc37330150"/>
      <w:r>
        <w:lastRenderedPageBreak/>
        <w:t>Abstrakt diplomové práce</w:t>
      </w:r>
      <w:bookmarkEnd w:id="59"/>
    </w:p>
    <w:p w14:paraId="7D5D49AF" w14:textId="77777777" w:rsidR="00DD79A5" w:rsidRPr="00DD79A5" w:rsidRDefault="00DD79A5" w:rsidP="00DD79A5"/>
    <w:p w14:paraId="7EE0C7C4" w14:textId="7023D67E" w:rsidR="004F7D2B" w:rsidRDefault="004F7D2B" w:rsidP="004F7D2B">
      <w:pPr>
        <w:ind w:firstLine="0"/>
      </w:pPr>
      <w:r w:rsidRPr="004F7D2B">
        <w:rPr>
          <w:b/>
        </w:rPr>
        <w:t>Název práce:</w:t>
      </w:r>
      <w:r>
        <w:t xml:space="preserve"> </w:t>
      </w:r>
      <w:r w:rsidR="00336406">
        <w:t>Soucit se sebou, stud, nepřipoutanost k Já a rodičovské vzorce</w:t>
      </w:r>
    </w:p>
    <w:p w14:paraId="105C9A86" w14:textId="77777777" w:rsidR="004F7D2B" w:rsidRDefault="004F7D2B" w:rsidP="004F7D2B">
      <w:pPr>
        <w:ind w:firstLine="0"/>
      </w:pPr>
      <w:r w:rsidRPr="004F7D2B">
        <w:rPr>
          <w:b/>
        </w:rPr>
        <w:t>Autor práce:</w:t>
      </w:r>
      <w:r>
        <w:t xml:space="preserve"> Matěj Štěpánek</w:t>
      </w:r>
    </w:p>
    <w:p w14:paraId="4BA0C4F2" w14:textId="77777777" w:rsidR="004F7D2B" w:rsidRDefault="004F7D2B" w:rsidP="004F7D2B">
      <w:pPr>
        <w:ind w:firstLine="0"/>
      </w:pPr>
      <w:r w:rsidRPr="004F7D2B">
        <w:rPr>
          <w:b/>
        </w:rPr>
        <w:t>Vedoucí práce:</w:t>
      </w:r>
      <w:r>
        <w:t xml:space="preserve"> Mgr. Martin Kupka, Ph.D.</w:t>
      </w:r>
    </w:p>
    <w:p w14:paraId="71B04F94" w14:textId="5715E0BB" w:rsidR="004F7D2B" w:rsidRPr="008D7C77" w:rsidRDefault="004F7D2B" w:rsidP="004F7D2B">
      <w:pPr>
        <w:ind w:firstLine="0"/>
      </w:pPr>
      <w:r w:rsidRPr="004F7D2B">
        <w:rPr>
          <w:b/>
        </w:rPr>
        <w:t>Počet stran a znaků:</w:t>
      </w:r>
      <w:r w:rsidR="00A031AC">
        <w:t xml:space="preserve"> 54</w:t>
      </w:r>
      <w:r w:rsidR="00754D64">
        <w:t xml:space="preserve"> stran, 99 602</w:t>
      </w:r>
      <w:r w:rsidR="008D7C77">
        <w:t xml:space="preserve"> znaků</w:t>
      </w:r>
    </w:p>
    <w:p w14:paraId="13E9CE8A" w14:textId="4481CAC6" w:rsidR="004F7D2B" w:rsidRPr="004F7D2B" w:rsidRDefault="004F7D2B" w:rsidP="004F7D2B">
      <w:pPr>
        <w:ind w:firstLine="0"/>
        <w:rPr>
          <w:b/>
        </w:rPr>
      </w:pPr>
      <w:r w:rsidRPr="004F7D2B">
        <w:rPr>
          <w:b/>
        </w:rPr>
        <w:t>Počet příloh:</w:t>
      </w:r>
      <w:r w:rsidR="006F5BB1">
        <w:rPr>
          <w:b/>
        </w:rPr>
        <w:t xml:space="preserve"> </w:t>
      </w:r>
      <w:r w:rsidR="006F5BB1" w:rsidRPr="008D7C77">
        <w:t>4</w:t>
      </w:r>
    </w:p>
    <w:p w14:paraId="0BA53BA8" w14:textId="656A4D69" w:rsidR="004F7D2B" w:rsidRPr="008D7C77" w:rsidRDefault="004F7D2B" w:rsidP="004F7D2B">
      <w:pPr>
        <w:ind w:firstLine="0"/>
      </w:pPr>
      <w:r w:rsidRPr="004F7D2B">
        <w:rPr>
          <w:b/>
        </w:rPr>
        <w:t>Počet titulů použité literatury:</w:t>
      </w:r>
      <w:r w:rsidR="008D7C77">
        <w:rPr>
          <w:b/>
        </w:rPr>
        <w:t xml:space="preserve"> </w:t>
      </w:r>
      <w:r w:rsidR="00A16446">
        <w:t>110</w:t>
      </w:r>
    </w:p>
    <w:p w14:paraId="5CEE665C" w14:textId="77777777" w:rsidR="004F7D2B" w:rsidRDefault="004F7D2B" w:rsidP="004F7D2B">
      <w:pPr>
        <w:ind w:firstLine="0"/>
        <w:rPr>
          <w:b/>
        </w:rPr>
      </w:pPr>
    </w:p>
    <w:p w14:paraId="40D9B874" w14:textId="77777777" w:rsidR="004F7D2B" w:rsidRDefault="004F7D2B" w:rsidP="004F7D2B">
      <w:pPr>
        <w:ind w:firstLine="0"/>
        <w:rPr>
          <w:b/>
        </w:rPr>
      </w:pPr>
      <w:r>
        <w:rPr>
          <w:b/>
        </w:rPr>
        <w:t>Abstrakt:</w:t>
      </w:r>
    </w:p>
    <w:p w14:paraId="671BA974" w14:textId="0B2B9A75" w:rsidR="00746CEC" w:rsidRDefault="000961B6" w:rsidP="00746CEC">
      <w:pPr>
        <w:ind w:firstLine="0"/>
      </w:pPr>
      <w:r>
        <w:t>Práce zkoumá souvislosti mezi soucitem se sebou, omnipotentní vinou</w:t>
      </w:r>
      <w:r w:rsidR="009D682A">
        <w:t xml:space="preserve"> (což je forma maladaptivního studu)</w:t>
      </w:r>
      <w:r>
        <w:t xml:space="preserve">, nepřipoutaností k Já a rodičovskými vzorci. V teoretické části práce jsme tyto koncepty představili a nastínili předpokládané vztahy mezi nimi. </w:t>
      </w:r>
      <w:r w:rsidRPr="00746CEC">
        <w:t>Nedostatek soucitu se sebou a stud považujeme za možné transdiagnostické faktory duševních poruch. Nepřipou</w:t>
      </w:r>
      <w:r w:rsidR="005F7F28" w:rsidRPr="00746CEC">
        <w:t>tanost k Já a soucit k sobě naopak řadíme k postojům, které k duševnímu zdraví nejspíše výrazně přispívají a působí proti rozvoji psychopatologických symptomů.</w:t>
      </w:r>
      <w:r>
        <w:t xml:space="preserve"> V empirické části</w:t>
      </w:r>
      <w:r w:rsidR="005F7F28">
        <w:t xml:space="preserve"> jsme načrtnuté souvislosti prověřovali. </w:t>
      </w:r>
      <w:r w:rsidR="00670F18">
        <w:t xml:space="preserve">Zvolili jsme kvantitativní design. </w:t>
      </w:r>
      <w:r w:rsidR="009D682A">
        <w:t>Ke sběru dat jsme použili sebeposuzovací dotazníky SCS-CZ, IGQ-67</w:t>
      </w:r>
      <w:r w:rsidR="00365F31">
        <w:t>-CZ</w:t>
      </w:r>
      <w:r w:rsidR="009D682A">
        <w:t>, NTS-CZ a YPI-R</w:t>
      </w:r>
      <w:r w:rsidR="00670F18">
        <w:t>2, které byly administrovány online.</w:t>
      </w:r>
      <w:r w:rsidR="00746CEC">
        <w:t xml:space="preserve"> Výzkumný soubor tvořilo 391 osob (z toho 258 žen). Výzkum měl formu korelační studie. Zjistili jsme, že soucit se sebou negativně koreluje s omnipotentní vinou a pozitivně s nepřipoutaností k Já. Za hlavní zjištění práce pak považujeme naměřenou negativní korelaci mezi omnipotentní vinou a nepřipoutaností k Já. </w:t>
      </w:r>
      <w:r w:rsidR="00746CEC">
        <w:t>Souvislost s rodičovskými vzorci „odmítání“ a „nadměrná ochrana a shovívavost“ se prokázala pouze u omnipotentní v</w:t>
      </w:r>
      <w:r w:rsidR="00365F31">
        <w:t>iny – naměřili jsme slabou pozit</w:t>
      </w:r>
      <w:r w:rsidR="00746CEC">
        <w:t>ivní korelaci.</w:t>
      </w:r>
    </w:p>
    <w:p w14:paraId="6303E6FB" w14:textId="3076B20B" w:rsidR="00082FCC" w:rsidRDefault="00082FCC" w:rsidP="004F7D2B">
      <w:pPr>
        <w:ind w:firstLine="0"/>
        <w:rPr>
          <w:b/>
        </w:rPr>
      </w:pPr>
    </w:p>
    <w:p w14:paraId="27C11D73" w14:textId="5BF97B11" w:rsidR="00082FCC" w:rsidRPr="00082FCC" w:rsidRDefault="00082FCC" w:rsidP="004F7D2B">
      <w:pPr>
        <w:ind w:firstLine="0"/>
      </w:pPr>
      <w:r>
        <w:rPr>
          <w:b/>
        </w:rPr>
        <w:t>Klíčová slova:</w:t>
      </w:r>
      <w:r>
        <w:t xml:space="preserve"> soucit se sebou, </w:t>
      </w:r>
      <w:r w:rsidR="00447013">
        <w:t xml:space="preserve">stud, </w:t>
      </w:r>
      <w:r w:rsidR="00042AEA">
        <w:t>omnipotentní vina</w:t>
      </w:r>
      <w:r>
        <w:t>, nepřipoutanost</w:t>
      </w:r>
      <w:r w:rsidR="00365F31">
        <w:t xml:space="preserve"> k Já</w:t>
      </w:r>
      <w:r>
        <w:t xml:space="preserve">, </w:t>
      </w:r>
      <w:r w:rsidR="004B0508">
        <w:t>zkušenosti z dětství</w:t>
      </w:r>
    </w:p>
    <w:p w14:paraId="36939EB1" w14:textId="77777777" w:rsidR="00D57AE4" w:rsidRDefault="008B2855" w:rsidP="0062755E">
      <w:pPr>
        <w:pStyle w:val="Nadpis1"/>
      </w:pPr>
      <w:bookmarkStart w:id="60" w:name="_Toc37330151"/>
      <w:r>
        <w:lastRenderedPageBreak/>
        <w:t>Abstract of Thesis</w:t>
      </w:r>
      <w:bookmarkEnd w:id="60"/>
    </w:p>
    <w:p w14:paraId="583BC4F1" w14:textId="77777777" w:rsidR="00DD79A5" w:rsidRDefault="00DD79A5" w:rsidP="00DD79A5"/>
    <w:p w14:paraId="07FF26D3" w14:textId="59664CF5" w:rsidR="00DD79A5" w:rsidRDefault="00DD79A5" w:rsidP="00336406">
      <w:pPr>
        <w:ind w:firstLine="0"/>
      </w:pPr>
      <w:r>
        <w:rPr>
          <w:b/>
        </w:rPr>
        <w:t>Title</w:t>
      </w:r>
      <w:r w:rsidRPr="004F7D2B">
        <w:rPr>
          <w:b/>
        </w:rPr>
        <w:t>:</w:t>
      </w:r>
      <w:r>
        <w:t xml:space="preserve"> </w:t>
      </w:r>
      <w:r w:rsidR="00336406">
        <w:t>S</w:t>
      </w:r>
      <w:r w:rsidR="00336406" w:rsidRPr="00336406">
        <w:t xml:space="preserve">elf-compassion, Shame, </w:t>
      </w:r>
      <w:r w:rsidR="00336406">
        <w:t>N</w:t>
      </w:r>
      <w:r w:rsidR="00336406" w:rsidRPr="00336406">
        <w:t>onattachment to Self</w:t>
      </w:r>
      <w:r w:rsidR="00336406">
        <w:t xml:space="preserve"> </w:t>
      </w:r>
      <w:r w:rsidR="00336406" w:rsidRPr="00336406">
        <w:t xml:space="preserve">and </w:t>
      </w:r>
      <w:r w:rsidR="00336406">
        <w:t>Parenting P</w:t>
      </w:r>
      <w:r w:rsidR="00336406" w:rsidRPr="00336406">
        <w:t>atterns</w:t>
      </w:r>
    </w:p>
    <w:p w14:paraId="628114E3" w14:textId="77777777" w:rsidR="00DD79A5" w:rsidRDefault="00DD79A5" w:rsidP="00DD79A5">
      <w:pPr>
        <w:ind w:firstLine="0"/>
      </w:pPr>
      <w:r w:rsidRPr="004F7D2B">
        <w:rPr>
          <w:b/>
        </w:rPr>
        <w:t>Aut</w:t>
      </w:r>
      <w:r w:rsidR="006F0015">
        <w:rPr>
          <w:b/>
        </w:rPr>
        <w:t>hor</w:t>
      </w:r>
      <w:r w:rsidRPr="004F7D2B">
        <w:rPr>
          <w:b/>
        </w:rPr>
        <w:t>:</w:t>
      </w:r>
      <w:r>
        <w:t xml:space="preserve"> Matěj Štěpánek</w:t>
      </w:r>
    </w:p>
    <w:p w14:paraId="0D0B3710" w14:textId="77777777" w:rsidR="00DD79A5" w:rsidRDefault="006F0015" w:rsidP="00DD79A5">
      <w:pPr>
        <w:ind w:firstLine="0"/>
      </w:pPr>
      <w:r>
        <w:rPr>
          <w:b/>
        </w:rPr>
        <w:t>Supervisor</w:t>
      </w:r>
      <w:r w:rsidR="00DD79A5" w:rsidRPr="004F7D2B">
        <w:rPr>
          <w:b/>
        </w:rPr>
        <w:t>:</w:t>
      </w:r>
      <w:r w:rsidR="00DD79A5">
        <w:t xml:space="preserve"> Mgr. Martin Kupka, Ph.D.</w:t>
      </w:r>
    </w:p>
    <w:p w14:paraId="024C1830" w14:textId="11D5EECD" w:rsidR="00DD79A5" w:rsidRPr="00B0188A" w:rsidRDefault="006F0015" w:rsidP="00DD79A5">
      <w:pPr>
        <w:ind w:firstLine="0"/>
        <w:rPr>
          <w:lang w:val="en-US"/>
        </w:rPr>
      </w:pPr>
      <w:r w:rsidRPr="00B0188A">
        <w:rPr>
          <w:b/>
          <w:lang w:val="en-US"/>
        </w:rPr>
        <w:t>Number of pages and cha</w:t>
      </w:r>
      <w:r w:rsidR="006E6158" w:rsidRPr="00B0188A">
        <w:rPr>
          <w:b/>
          <w:lang w:val="en-US"/>
        </w:rPr>
        <w:t>rac</w:t>
      </w:r>
      <w:r w:rsidRPr="00B0188A">
        <w:rPr>
          <w:b/>
          <w:lang w:val="en-US"/>
        </w:rPr>
        <w:t>ters</w:t>
      </w:r>
      <w:r w:rsidR="00DD79A5" w:rsidRPr="00B0188A">
        <w:rPr>
          <w:b/>
          <w:lang w:val="en-US"/>
        </w:rPr>
        <w:t>:</w:t>
      </w:r>
      <w:r w:rsidR="00FF4CD3" w:rsidRPr="00B0188A">
        <w:rPr>
          <w:b/>
          <w:lang w:val="en-US"/>
        </w:rPr>
        <w:t xml:space="preserve"> </w:t>
      </w:r>
      <w:r w:rsidR="00A031AC">
        <w:rPr>
          <w:lang w:val="en-US"/>
        </w:rPr>
        <w:t>54</w:t>
      </w:r>
      <w:r w:rsidR="004D75E1">
        <w:rPr>
          <w:lang w:val="en-US"/>
        </w:rPr>
        <w:t xml:space="preserve"> pages, 99 602</w:t>
      </w:r>
      <w:r w:rsidR="00FF4CD3" w:rsidRPr="00B0188A">
        <w:rPr>
          <w:lang w:val="en-US"/>
        </w:rPr>
        <w:t xml:space="preserve"> characters</w:t>
      </w:r>
    </w:p>
    <w:p w14:paraId="3C48A5D5" w14:textId="5BE082E8" w:rsidR="00DD79A5" w:rsidRPr="00B0188A" w:rsidRDefault="006E6158" w:rsidP="00DD79A5">
      <w:pPr>
        <w:ind w:firstLine="0"/>
        <w:rPr>
          <w:b/>
          <w:lang w:val="en-US"/>
        </w:rPr>
      </w:pPr>
      <w:r w:rsidRPr="00B0188A">
        <w:rPr>
          <w:b/>
          <w:lang w:val="en-US"/>
        </w:rPr>
        <w:t>Number of appendices</w:t>
      </w:r>
      <w:r w:rsidR="00DD79A5" w:rsidRPr="00B0188A">
        <w:rPr>
          <w:b/>
          <w:lang w:val="en-US"/>
        </w:rPr>
        <w:t>:</w:t>
      </w:r>
      <w:r w:rsidR="006F5BB1" w:rsidRPr="00B0188A">
        <w:rPr>
          <w:b/>
          <w:lang w:val="en-US"/>
        </w:rPr>
        <w:t xml:space="preserve"> </w:t>
      </w:r>
      <w:r w:rsidR="006F5BB1" w:rsidRPr="00B0188A">
        <w:rPr>
          <w:lang w:val="en-US"/>
        </w:rPr>
        <w:t>4</w:t>
      </w:r>
    </w:p>
    <w:p w14:paraId="4A0E9F4B" w14:textId="3B78F2B7" w:rsidR="00DD79A5" w:rsidRPr="00B0188A" w:rsidRDefault="006E6158" w:rsidP="00DD79A5">
      <w:pPr>
        <w:ind w:firstLine="0"/>
        <w:rPr>
          <w:b/>
          <w:lang w:val="en-US"/>
        </w:rPr>
      </w:pPr>
      <w:r w:rsidRPr="00B0188A">
        <w:rPr>
          <w:b/>
          <w:lang w:val="en-US"/>
        </w:rPr>
        <w:t>Number of references</w:t>
      </w:r>
      <w:r w:rsidR="00DD79A5" w:rsidRPr="00B0188A">
        <w:rPr>
          <w:b/>
          <w:lang w:val="en-US"/>
        </w:rPr>
        <w:t>:</w:t>
      </w:r>
      <w:r w:rsidR="00A16446" w:rsidRPr="00B0188A">
        <w:rPr>
          <w:b/>
          <w:lang w:val="en-US"/>
        </w:rPr>
        <w:t xml:space="preserve"> </w:t>
      </w:r>
      <w:r w:rsidR="00A16446" w:rsidRPr="00B0188A">
        <w:rPr>
          <w:lang w:val="en-US"/>
        </w:rPr>
        <w:t>110</w:t>
      </w:r>
    </w:p>
    <w:p w14:paraId="2E01D298" w14:textId="77777777" w:rsidR="00DD79A5" w:rsidRPr="00B0188A" w:rsidRDefault="00DD79A5" w:rsidP="00DD79A5">
      <w:pPr>
        <w:ind w:firstLine="0"/>
        <w:rPr>
          <w:b/>
          <w:lang w:val="en-US"/>
        </w:rPr>
      </w:pPr>
    </w:p>
    <w:p w14:paraId="16F8DC99" w14:textId="77777777" w:rsidR="00DD79A5" w:rsidRPr="00B0188A" w:rsidRDefault="00DD79A5" w:rsidP="00DD79A5">
      <w:pPr>
        <w:ind w:firstLine="0"/>
        <w:rPr>
          <w:b/>
          <w:lang w:val="en-US"/>
        </w:rPr>
      </w:pPr>
      <w:r w:rsidRPr="00B0188A">
        <w:rPr>
          <w:b/>
          <w:lang w:val="en-US"/>
        </w:rPr>
        <w:t>A</w:t>
      </w:r>
      <w:r w:rsidR="00F6290F" w:rsidRPr="00B0188A">
        <w:rPr>
          <w:b/>
          <w:lang w:val="en-US"/>
        </w:rPr>
        <w:t>bstrac</w:t>
      </w:r>
      <w:r w:rsidRPr="00B0188A">
        <w:rPr>
          <w:b/>
          <w:lang w:val="en-US"/>
        </w:rPr>
        <w:t>t:</w:t>
      </w:r>
    </w:p>
    <w:p w14:paraId="2CEA59C1" w14:textId="3D3B0512" w:rsidR="00DD79A5" w:rsidRPr="00B0188A" w:rsidRDefault="003645FE" w:rsidP="00DD79A5">
      <w:pPr>
        <w:ind w:firstLine="0"/>
        <w:rPr>
          <w:lang w:val="en-US"/>
        </w:rPr>
      </w:pPr>
      <w:r w:rsidRPr="00B0188A">
        <w:rPr>
          <w:lang w:val="en-US"/>
        </w:rPr>
        <w:t xml:space="preserve">The thesis </w:t>
      </w:r>
      <w:r w:rsidR="00B0188A" w:rsidRPr="00B0188A">
        <w:rPr>
          <w:lang w:val="en-US"/>
        </w:rPr>
        <w:t>exa</w:t>
      </w:r>
      <w:r w:rsidR="00B0188A">
        <w:rPr>
          <w:lang w:val="en-US"/>
        </w:rPr>
        <w:t>mined</w:t>
      </w:r>
      <w:r w:rsidR="00B0188A" w:rsidRPr="00B0188A">
        <w:rPr>
          <w:lang w:val="en-US"/>
        </w:rPr>
        <w:t xml:space="preserve"> the relation among self-compassion, omnipotent guilt (which is a form of maladaptive shame), nonattachment to self and </w:t>
      </w:r>
      <w:r w:rsidR="00B0188A" w:rsidRPr="00B0188A">
        <w:rPr>
          <w:lang w:val="en-US"/>
        </w:rPr>
        <w:t xml:space="preserve">parenting </w:t>
      </w:r>
      <w:r w:rsidR="00B0188A" w:rsidRPr="00B0188A">
        <w:rPr>
          <w:lang w:val="en-US"/>
        </w:rPr>
        <w:t>patterns</w:t>
      </w:r>
      <w:r w:rsidR="00B0188A">
        <w:rPr>
          <w:lang w:val="en-US"/>
        </w:rPr>
        <w:t xml:space="preserve">. In the theoretical part we introduced these concepts </w:t>
      </w:r>
      <w:r w:rsidR="004B0508">
        <w:rPr>
          <w:lang w:val="en-US"/>
        </w:rPr>
        <w:t xml:space="preserve">to the reader </w:t>
      </w:r>
      <w:r w:rsidR="00B0188A">
        <w:rPr>
          <w:lang w:val="en-US"/>
        </w:rPr>
        <w:t xml:space="preserve">and </w:t>
      </w:r>
      <w:r w:rsidR="004B0508">
        <w:rPr>
          <w:lang w:val="en-US"/>
        </w:rPr>
        <w:t>outlined</w:t>
      </w:r>
      <w:r w:rsidR="00B0188A">
        <w:rPr>
          <w:lang w:val="en-US"/>
        </w:rPr>
        <w:t xml:space="preserve"> assumed relationships among them. </w:t>
      </w:r>
      <w:r w:rsidR="008818B6">
        <w:rPr>
          <w:lang w:val="en-US"/>
        </w:rPr>
        <w:t xml:space="preserve">The aim of the research was to verify these connections by the means of a correlation study. </w:t>
      </w:r>
      <w:r w:rsidR="00E330C5">
        <w:rPr>
          <w:lang w:val="en-US"/>
        </w:rPr>
        <w:t xml:space="preserve">The research involved 391 </w:t>
      </w:r>
      <w:r w:rsidR="00365F31">
        <w:rPr>
          <w:lang w:val="en-US"/>
        </w:rPr>
        <w:t>respondents</w:t>
      </w:r>
      <w:r w:rsidR="00E330C5">
        <w:rPr>
          <w:lang w:val="en-US"/>
        </w:rPr>
        <w:t xml:space="preserve"> (258 women and 133 men) who completed an online test battery consisting of the four questionnaires: SCS-CZ for self-compassion, IGQ-67-CZ for omnipotent guilt, NTS-CZ for nonattachment to self and YPI-R2 for parenting patterns.</w:t>
      </w:r>
      <w:r w:rsidR="00DF7A38">
        <w:rPr>
          <w:lang w:val="en-US"/>
        </w:rPr>
        <w:t xml:space="preserve"> Results proved negative correlation between self-compassion and omnipotent guilt and positive correlation between self-compassion and nonattachment to self. As the main finding of this study we registered negative correlation between omnipotent guilt and nonattachment to self. The connection with parenting patterns </w:t>
      </w:r>
      <w:r w:rsidR="00907C9B">
        <w:rPr>
          <w:lang w:val="en-US"/>
        </w:rPr>
        <w:t xml:space="preserve">(we examined only two of them: controlling and overprotection </w:t>
      </w:r>
      <w:r w:rsidR="003D7B59">
        <w:rPr>
          <w:lang w:val="en-US"/>
        </w:rPr>
        <w:t>and overindulgence</w:t>
      </w:r>
      <w:r w:rsidR="00907C9B">
        <w:rPr>
          <w:lang w:val="en-US"/>
        </w:rPr>
        <w:t xml:space="preserve">) </w:t>
      </w:r>
      <w:r w:rsidR="00DF7A38">
        <w:rPr>
          <w:lang w:val="en-US"/>
        </w:rPr>
        <w:t>was confirmed only for omnipotent guilt.</w:t>
      </w:r>
    </w:p>
    <w:p w14:paraId="43ECEA12" w14:textId="77777777" w:rsidR="003645FE" w:rsidRPr="00B0188A" w:rsidRDefault="003645FE" w:rsidP="00DD79A5">
      <w:pPr>
        <w:ind w:firstLine="0"/>
        <w:rPr>
          <w:b/>
          <w:lang w:val="en-US"/>
        </w:rPr>
      </w:pPr>
    </w:p>
    <w:p w14:paraId="2076C1EF" w14:textId="6B696DFD" w:rsidR="00595A5C" w:rsidRPr="00B0188A" w:rsidRDefault="00DD79A5" w:rsidP="00D81D30">
      <w:pPr>
        <w:ind w:firstLine="0"/>
        <w:rPr>
          <w:lang w:val="en-US"/>
        </w:rPr>
        <w:sectPr w:rsidR="00595A5C" w:rsidRPr="00B0188A" w:rsidSect="005C2843">
          <w:footerReference w:type="default" r:id="rId17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  <w:r w:rsidRPr="00B0188A">
        <w:rPr>
          <w:b/>
          <w:lang w:val="en-US"/>
        </w:rPr>
        <w:t>K</w:t>
      </w:r>
      <w:r w:rsidR="00F6290F" w:rsidRPr="00B0188A">
        <w:rPr>
          <w:b/>
          <w:lang w:val="en-US"/>
        </w:rPr>
        <w:t>ey words</w:t>
      </w:r>
      <w:r w:rsidRPr="00B0188A">
        <w:rPr>
          <w:b/>
          <w:lang w:val="en-US"/>
        </w:rPr>
        <w:t>:</w:t>
      </w:r>
      <w:r w:rsidRPr="00B0188A">
        <w:rPr>
          <w:lang w:val="en-US"/>
        </w:rPr>
        <w:t xml:space="preserve"> </w:t>
      </w:r>
      <w:r w:rsidR="00622E38" w:rsidRPr="00B0188A">
        <w:rPr>
          <w:lang w:val="en-US"/>
        </w:rPr>
        <w:t>self-compassion</w:t>
      </w:r>
      <w:r w:rsidR="00715671" w:rsidRPr="00B0188A">
        <w:rPr>
          <w:lang w:val="en-US"/>
        </w:rPr>
        <w:t xml:space="preserve">, </w:t>
      </w:r>
      <w:r w:rsidR="00447013" w:rsidRPr="00B0188A">
        <w:rPr>
          <w:lang w:val="en-US"/>
        </w:rPr>
        <w:t xml:space="preserve">shame, </w:t>
      </w:r>
      <w:r w:rsidR="00715671" w:rsidRPr="00B0188A">
        <w:rPr>
          <w:lang w:val="en-US"/>
        </w:rPr>
        <w:t>omnipotent guilt</w:t>
      </w:r>
      <w:r w:rsidRPr="00B0188A">
        <w:rPr>
          <w:lang w:val="en-US"/>
        </w:rPr>
        <w:t xml:space="preserve">, </w:t>
      </w:r>
      <w:r w:rsidR="002161E5" w:rsidRPr="00B0188A">
        <w:rPr>
          <w:lang w:val="en-US"/>
        </w:rPr>
        <w:t>non</w:t>
      </w:r>
      <w:r w:rsidR="00622E38" w:rsidRPr="00B0188A">
        <w:rPr>
          <w:lang w:val="en-US"/>
        </w:rPr>
        <w:t>attachment</w:t>
      </w:r>
      <w:r w:rsidR="00B0188A">
        <w:rPr>
          <w:lang w:val="en-US"/>
        </w:rPr>
        <w:t xml:space="preserve"> to self</w:t>
      </w:r>
      <w:r w:rsidRPr="00B0188A">
        <w:rPr>
          <w:lang w:val="en-US"/>
        </w:rPr>
        <w:t xml:space="preserve">, </w:t>
      </w:r>
      <w:r w:rsidR="004B0508">
        <w:rPr>
          <w:lang w:val="en-US"/>
        </w:rPr>
        <w:t>childhood experiences</w:t>
      </w:r>
    </w:p>
    <w:p w14:paraId="5A3CE0BA" w14:textId="77777777" w:rsidR="00D81D30" w:rsidRDefault="00025B7B" w:rsidP="0062755E">
      <w:pPr>
        <w:pStyle w:val="Nadpis1"/>
      </w:pPr>
      <w:r w:rsidRPr="00D81D30">
        <w:lastRenderedPageBreak/>
        <w:br/>
      </w:r>
      <w:r w:rsidRPr="00D81D30">
        <w:br/>
      </w:r>
      <w:r w:rsidRPr="00D81D30">
        <w:br/>
      </w:r>
      <w:r w:rsidRPr="00D81D30">
        <w:br/>
      </w:r>
      <w:r w:rsidRPr="00D81D30">
        <w:br/>
      </w:r>
      <w:r w:rsidRPr="00D81D30">
        <w:br/>
      </w:r>
      <w:r w:rsidRPr="00D81D30">
        <w:br/>
      </w:r>
      <w:bookmarkStart w:id="61" w:name="_Toc37330152"/>
      <w:r w:rsidR="00D81D30" w:rsidRPr="00D81D30">
        <w:t>Přílohy</w:t>
      </w:r>
      <w:bookmarkEnd w:id="61"/>
    </w:p>
    <w:p w14:paraId="6C8624F2" w14:textId="77777777" w:rsidR="00F80137" w:rsidRDefault="00F80137" w:rsidP="00D81D30">
      <w:pPr>
        <w:ind w:firstLine="0"/>
      </w:pPr>
    </w:p>
    <w:p w14:paraId="71444EE6" w14:textId="77777777" w:rsidR="00F80137" w:rsidRDefault="00F80137" w:rsidP="00D81D30">
      <w:pPr>
        <w:ind w:firstLine="0"/>
      </w:pPr>
    </w:p>
    <w:p w14:paraId="6493B87A" w14:textId="77777777" w:rsidR="00F80137" w:rsidRDefault="00F80137" w:rsidP="00D81D30">
      <w:pPr>
        <w:ind w:firstLine="0"/>
      </w:pPr>
    </w:p>
    <w:p w14:paraId="121901F4" w14:textId="77777777" w:rsidR="00F80137" w:rsidRDefault="00F80137" w:rsidP="00D81D30">
      <w:pPr>
        <w:ind w:firstLine="0"/>
      </w:pPr>
    </w:p>
    <w:p w14:paraId="646CBB1D" w14:textId="77777777" w:rsidR="00F80137" w:rsidRDefault="00F80137" w:rsidP="00D81D30">
      <w:pPr>
        <w:ind w:firstLine="0"/>
      </w:pPr>
    </w:p>
    <w:p w14:paraId="3A5340B2" w14:textId="77777777" w:rsidR="00F80137" w:rsidRDefault="00F80137" w:rsidP="00D81D30">
      <w:pPr>
        <w:ind w:firstLine="0"/>
      </w:pPr>
    </w:p>
    <w:p w14:paraId="26E5BB7E" w14:textId="77777777" w:rsidR="00F80137" w:rsidRDefault="00F80137" w:rsidP="00D81D30">
      <w:pPr>
        <w:ind w:firstLine="0"/>
      </w:pPr>
    </w:p>
    <w:p w14:paraId="5656878C" w14:textId="77777777" w:rsidR="00F80137" w:rsidRDefault="00F80137" w:rsidP="00D81D30">
      <w:pPr>
        <w:ind w:firstLine="0"/>
      </w:pPr>
    </w:p>
    <w:p w14:paraId="509AD73B" w14:textId="77777777" w:rsidR="00F80137" w:rsidRDefault="00F80137" w:rsidP="00D81D30">
      <w:pPr>
        <w:ind w:firstLine="0"/>
      </w:pPr>
    </w:p>
    <w:p w14:paraId="5F3FD650" w14:textId="77777777" w:rsidR="00F6686D" w:rsidRDefault="00025B7B" w:rsidP="00F6686D">
      <w:pPr>
        <w:ind w:firstLine="0"/>
        <w:rPr>
          <w:b/>
          <w:sz w:val="28"/>
        </w:rPr>
      </w:pPr>
      <w:r>
        <w:br/>
      </w:r>
      <w:r w:rsidR="003A44DF" w:rsidRPr="00F80137">
        <w:rPr>
          <w:b/>
          <w:sz w:val="28"/>
        </w:rPr>
        <w:t>Seznam příloh:</w:t>
      </w:r>
    </w:p>
    <w:p w14:paraId="2F0D99C6" w14:textId="77777777" w:rsidR="00F6686D" w:rsidRDefault="00F80137" w:rsidP="0080148A">
      <w:pPr>
        <w:pStyle w:val="Odstavecseseznamem"/>
        <w:numPr>
          <w:ilvl w:val="0"/>
          <w:numId w:val="7"/>
        </w:numPr>
      </w:pPr>
      <w:r w:rsidRPr="00863CB4">
        <w:t>Subškála Soucitné reagování na vlastní prožitky škály SCS-26-CZ</w:t>
      </w:r>
    </w:p>
    <w:p w14:paraId="37D10B2F" w14:textId="77777777" w:rsidR="00F6686D" w:rsidRDefault="00F80137" w:rsidP="0080148A">
      <w:pPr>
        <w:pStyle w:val="Odstavecseseznamem"/>
        <w:numPr>
          <w:ilvl w:val="0"/>
          <w:numId w:val="7"/>
        </w:numPr>
      </w:pPr>
      <w:r w:rsidRPr="00863CB4">
        <w:t>Subškála Omnipotentní vina dotazníku IGQ-67</w:t>
      </w:r>
    </w:p>
    <w:p w14:paraId="69A6E423" w14:textId="77777777" w:rsidR="00F6686D" w:rsidRDefault="00F80137" w:rsidP="0080148A">
      <w:pPr>
        <w:pStyle w:val="Odstavecseseznamem"/>
        <w:numPr>
          <w:ilvl w:val="0"/>
          <w:numId w:val="7"/>
        </w:numPr>
      </w:pPr>
      <w:r w:rsidRPr="00863CB4">
        <w:t>Škála nepřipoutanosti k</w:t>
      </w:r>
      <w:r w:rsidR="00F6686D">
        <w:t> </w:t>
      </w:r>
      <w:r w:rsidRPr="00863CB4">
        <w:t>Já</w:t>
      </w:r>
    </w:p>
    <w:p w14:paraId="428AF94B" w14:textId="77777777" w:rsidR="00ED3673" w:rsidRDefault="00F6686D" w:rsidP="0080148A">
      <w:pPr>
        <w:pStyle w:val="Odstavecseseznamem"/>
        <w:numPr>
          <w:ilvl w:val="0"/>
          <w:numId w:val="7"/>
        </w:numPr>
      </w:pPr>
      <w:r>
        <w:t>S</w:t>
      </w:r>
      <w:r w:rsidR="00F80137" w:rsidRPr="00863CB4">
        <w:t xml:space="preserve">ubškály </w:t>
      </w:r>
      <w:r w:rsidR="004A3B21">
        <w:t xml:space="preserve">Ovládání a </w:t>
      </w:r>
      <w:r w:rsidR="00F80137" w:rsidRPr="00863CB4">
        <w:t>Nadměrná o</w:t>
      </w:r>
      <w:r w:rsidR="004A3B21">
        <w:t xml:space="preserve">chrana a nadměrná shovívavost </w:t>
      </w:r>
      <w:r>
        <w:t xml:space="preserve">dotazníku </w:t>
      </w:r>
      <w:r w:rsidR="00F80137">
        <w:t>YPI-R2</w:t>
      </w:r>
    </w:p>
    <w:p w14:paraId="688A7F45" w14:textId="77777777" w:rsidR="00ED3673" w:rsidRDefault="00ED3673">
      <w:pPr>
        <w:spacing w:after="160" w:line="259" w:lineRule="auto"/>
        <w:ind w:firstLine="0"/>
        <w:jc w:val="left"/>
      </w:pPr>
      <w:r>
        <w:br w:type="page"/>
      </w:r>
    </w:p>
    <w:p w14:paraId="24416FC8" w14:textId="77777777" w:rsidR="00D71D16" w:rsidRPr="00D71D16" w:rsidRDefault="00AA5CCB" w:rsidP="00CB47C4">
      <w:pPr>
        <w:pStyle w:val="Nadpis2"/>
        <w:numPr>
          <w:ilvl w:val="0"/>
          <w:numId w:val="0"/>
        </w:numPr>
        <w:ind w:left="567"/>
      </w:pPr>
      <w:bookmarkStart w:id="62" w:name="_Toc37330153"/>
      <w:r w:rsidRPr="00D71D16">
        <w:lastRenderedPageBreak/>
        <w:t>Příloha 1.</w:t>
      </w:r>
      <w:bookmarkEnd w:id="62"/>
    </w:p>
    <w:p w14:paraId="7D6A0CD7" w14:textId="77777777" w:rsidR="00D71D16" w:rsidRPr="00D71D16" w:rsidRDefault="00AA5CCB" w:rsidP="00A16E4A">
      <w:pPr>
        <w:spacing w:after="0"/>
        <w:ind w:firstLine="0"/>
        <w:rPr>
          <w:b/>
          <w:sz w:val="28"/>
        </w:rPr>
      </w:pPr>
      <w:r w:rsidRPr="00D71D16">
        <w:rPr>
          <w:b/>
          <w:sz w:val="28"/>
        </w:rPr>
        <w:t>Subškála Soucitné reagování na vlastní prožitky škály SCS-26-CZ</w:t>
      </w:r>
    </w:p>
    <w:p w14:paraId="687B955B" w14:textId="6E5C618B" w:rsidR="001D7748" w:rsidRDefault="001D7748" w:rsidP="00A16E4A">
      <w:pPr>
        <w:spacing w:after="0"/>
        <w:ind w:firstLine="0"/>
      </w:pPr>
      <w:r>
        <w:t>(Neff, 2003</w:t>
      </w:r>
      <w:r w:rsidR="009A6660">
        <w:t>b</w:t>
      </w:r>
      <w:r>
        <w:t xml:space="preserve">; česká </w:t>
      </w:r>
      <w:r w:rsidR="00D71D16">
        <w:t xml:space="preserve">adaptace Benda, </w:t>
      </w:r>
      <w:r w:rsidR="001551FF" w:rsidRPr="00450DC6">
        <w:rPr>
          <w:rFonts w:cs="Times New Roman"/>
          <w:szCs w:val="24"/>
        </w:rPr>
        <w:t>&amp;</w:t>
      </w:r>
      <w:r w:rsidR="001551FF">
        <w:rPr>
          <w:rFonts w:cs="Times New Roman"/>
          <w:szCs w:val="24"/>
        </w:rPr>
        <w:t xml:space="preserve"> </w:t>
      </w:r>
      <w:r w:rsidR="00D71D16">
        <w:t>Reichová, 2016)</w:t>
      </w:r>
    </w:p>
    <w:p w14:paraId="681DAAA2" w14:textId="77777777" w:rsidR="00D71D16" w:rsidRPr="00D71D16" w:rsidRDefault="00D71D16" w:rsidP="00A16E4A">
      <w:pPr>
        <w:spacing w:after="0"/>
        <w:ind w:firstLine="0"/>
      </w:pPr>
    </w:p>
    <w:p w14:paraId="5527FC3D" w14:textId="3D98A7A1" w:rsidR="007B51A1" w:rsidRDefault="00D71D16" w:rsidP="00A16E4A">
      <w:pPr>
        <w:spacing w:after="0"/>
        <w:ind w:firstLine="0"/>
        <w:rPr>
          <w:rFonts w:cstheme="minorHAnsi"/>
        </w:rPr>
      </w:pPr>
      <w:r>
        <w:rPr>
          <w:rFonts w:cstheme="minorHAnsi"/>
          <w:bCs/>
        </w:rPr>
        <w:t xml:space="preserve">Instrukce: </w:t>
      </w:r>
      <w:r w:rsidR="007B51A1" w:rsidRPr="004420CA">
        <w:rPr>
          <w:rFonts w:cstheme="minorHAnsi"/>
          <w:bCs/>
        </w:rPr>
        <w:t>Přečtěte si, prosím, následující tvrzení a označte, jak často se chováte daným způsobem.</w:t>
      </w:r>
      <w:r w:rsidR="00E77F0C">
        <w:rPr>
          <w:rFonts w:cstheme="minorHAnsi"/>
          <w:bCs/>
        </w:rPr>
        <w:t xml:space="preserve"> </w:t>
      </w:r>
      <w:r w:rsidR="007B51A1">
        <w:rPr>
          <w:rFonts w:cstheme="minorHAnsi"/>
        </w:rPr>
        <w:t>1 = </w:t>
      </w:r>
      <w:r w:rsidR="007B51A1" w:rsidRPr="004420CA">
        <w:rPr>
          <w:rFonts w:cstheme="minorHAnsi"/>
        </w:rPr>
        <w:t>Téměř nikdy</w:t>
      </w:r>
      <w:r w:rsidR="007B51A1">
        <w:rPr>
          <w:rFonts w:cstheme="minorHAnsi"/>
          <w:bCs/>
        </w:rPr>
        <w:t xml:space="preserve">, </w:t>
      </w:r>
      <w:r w:rsidR="007B51A1" w:rsidRPr="004420CA">
        <w:rPr>
          <w:rFonts w:cstheme="minorHAnsi"/>
        </w:rPr>
        <w:t>2 = Málokdy</w:t>
      </w:r>
      <w:r w:rsidR="007B51A1">
        <w:rPr>
          <w:rFonts w:cstheme="minorHAnsi"/>
          <w:bCs/>
        </w:rPr>
        <w:t xml:space="preserve">, </w:t>
      </w:r>
      <w:r w:rsidR="007B51A1" w:rsidRPr="004420CA">
        <w:rPr>
          <w:rFonts w:cstheme="minorHAnsi"/>
        </w:rPr>
        <w:t>3 = Někdy</w:t>
      </w:r>
      <w:r w:rsidR="007B51A1">
        <w:rPr>
          <w:rFonts w:cstheme="minorHAnsi"/>
        </w:rPr>
        <w:t xml:space="preserve">, </w:t>
      </w:r>
      <w:r w:rsidR="007B51A1" w:rsidRPr="004420CA">
        <w:rPr>
          <w:rFonts w:cstheme="minorHAnsi"/>
        </w:rPr>
        <w:t>4 = Často</w:t>
      </w:r>
      <w:r w:rsidR="007B51A1">
        <w:rPr>
          <w:rFonts w:cstheme="minorHAnsi"/>
        </w:rPr>
        <w:t xml:space="preserve">, </w:t>
      </w:r>
      <w:r w:rsidR="007B51A1" w:rsidRPr="004420CA">
        <w:rPr>
          <w:rFonts w:cstheme="minorHAnsi"/>
        </w:rPr>
        <w:t>5 = Velmi často, téměř vždy</w:t>
      </w:r>
      <w:r w:rsidR="00E77F0C">
        <w:rPr>
          <w:rFonts w:cstheme="minorHAnsi"/>
        </w:rPr>
        <w:t>.</w:t>
      </w:r>
    </w:p>
    <w:p w14:paraId="7A04A5DF" w14:textId="77777777" w:rsidR="007B51A1" w:rsidRDefault="007B51A1" w:rsidP="007B51A1">
      <w:pPr>
        <w:spacing w:after="0"/>
        <w:ind w:firstLine="0"/>
        <w:rPr>
          <w:rFonts w:cstheme="minorHAnsi"/>
        </w:rPr>
      </w:pPr>
    </w:p>
    <w:p w14:paraId="1F5C4391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se mi nedaří, vnímám potíže jako běžnou součást života, s níž se potýká každý.</w:t>
      </w:r>
    </w:p>
    <w:p w14:paraId="3198C65A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prožívám emoční bolest, snažím se být k sobě laskavý/á.</w:t>
      </w:r>
    </w:p>
    <w:p w14:paraId="4CFE38C5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jsem na dně a "mimo hru", připomínám si, že na světě je spousta lidí, kteří se cítí stejně jako já.</w:t>
      </w:r>
    </w:p>
    <w:p w14:paraId="4FD4C1BF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mne něco rozruší, snažím se udržet své emoce v rovnováze.</w:t>
      </w:r>
    </w:p>
    <w:p w14:paraId="3019909B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se cítím nějakým způsobem nedostatečný/á, snažím se připomínat si, že pocity nedostatečnosti zažívá většina lidí.</w:t>
      </w:r>
    </w:p>
    <w:p w14:paraId="5FCD6A71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procházím nějakým velmi těžkým obdobím, poskytuji si takovou péči a láskyplnost, jakou potřebuji.</w:t>
      </w:r>
    </w:p>
    <w:p w14:paraId="66794C9C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mě něco zraní, snažím se na situaci dívat nezaujatým pohledem.</w:t>
      </w:r>
    </w:p>
    <w:p w14:paraId="567CFB86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Snažím se vnímat svá selhání jako součást lidské přirozenosti.</w:t>
      </w:r>
    </w:p>
    <w:p w14:paraId="13CA3161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selžu v něčem, co je pro mne důležité, snažím se celou záležitost vnímat realisticky.</w:t>
      </w:r>
    </w:p>
    <w:p w14:paraId="4ED506B7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 xml:space="preserve">Když prožívám nějaké trápení, jsem k sobě laskavý/á. </w:t>
      </w:r>
    </w:p>
    <w:p w14:paraId="5D6F8853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Když se cítím deprimovaný/á, snažím se ke svým pocitům přistupovat se zájmem a otevřeností.</w:t>
      </w:r>
    </w:p>
    <w:p w14:paraId="1ACDBCEF" w14:textId="77777777" w:rsidR="007B51A1" w:rsidRPr="00747493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 xml:space="preserve">Jsem tolerantní vůči svým chybám a nedostatkům. </w:t>
      </w:r>
    </w:p>
    <w:p w14:paraId="61D5DC10" w14:textId="77777777" w:rsidR="007B51A1" w:rsidRPr="002E0AAC" w:rsidRDefault="007B51A1" w:rsidP="0080148A">
      <w:pPr>
        <w:pStyle w:val="Odstavecseseznamem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747493">
        <w:rPr>
          <w:rFonts w:cstheme="minorHAnsi"/>
        </w:rPr>
        <w:t>Snažím se přistupovat s porozuměním a trpělivostí vůči těm stránkám své osobnosti, které nemám rád/a.</w:t>
      </w:r>
    </w:p>
    <w:p w14:paraId="64683757" w14:textId="77777777" w:rsidR="007B51A1" w:rsidRDefault="007B51A1" w:rsidP="00CB47C4">
      <w:pPr>
        <w:pStyle w:val="Nadpis2"/>
        <w:numPr>
          <w:ilvl w:val="0"/>
          <w:numId w:val="0"/>
        </w:numPr>
        <w:ind w:left="567"/>
      </w:pPr>
      <w:bookmarkStart w:id="63" w:name="_Toc37330154"/>
      <w:r>
        <w:lastRenderedPageBreak/>
        <w:t>Příloha 2.</w:t>
      </w:r>
      <w:bookmarkEnd w:id="63"/>
    </w:p>
    <w:p w14:paraId="0D1FE32B" w14:textId="77777777" w:rsidR="00F80CCF" w:rsidRPr="00F80CCF" w:rsidRDefault="007B51A1" w:rsidP="001036F8">
      <w:pPr>
        <w:pStyle w:val="slovanseznam"/>
        <w:numPr>
          <w:ilvl w:val="0"/>
          <w:numId w:val="0"/>
        </w:numPr>
        <w:spacing w:after="0"/>
        <w:jc w:val="left"/>
        <w:rPr>
          <w:rFonts w:cs="Times New Roman"/>
          <w:b/>
          <w:sz w:val="28"/>
          <w:szCs w:val="24"/>
        </w:rPr>
      </w:pPr>
      <w:r w:rsidRPr="00F80CCF">
        <w:rPr>
          <w:rFonts w:cs="Times New Roman"/>
          <w:b/>
          <w:sz w:val="28"/>
          <w:szCs w:val="24"/>
        </w:rPr>
        <w:t>Subškála Omnipotentní vina dotazníku IGQ-67</w:t>
      </w:r>
    </w:p>
    <w:p w14:paraId="1B5AA4F1" w14:textId="26B041C7" w:rsidR="00F80CCF" w:rsidRPr="00F836D8" w:rsidRDefault="00F80CCF" w:rsidP="001036F8">
      <w:pPr>
        <w:pStyle w:val="slovanseznam"/>
        <w:numPr>
          <w:ilvl w:val="0"/>
          <w:numId w:val="0"/>
        </w:numPr>
        <w:spacing w:after="0"/>
        <w:jc w:val="left"/>
        <w:rPr>
          <w:rFonts w:cs="Times New Roman"/>
          <w:szCs w:val="24"/>
        </w:rPr>
      </w:pPr>
      <w:r w:rsidRPr="00F836D8">
        <w:rPr>
          <w:rFonts w:cs="Times New Roman"/>
          <w:szCs w:val="24"/>
        </w:rPr>
        <w:t>(</w:t>
      </w:r>
      <w:r w:rsidR="003117F9" w:rsidRPr="00F836D8">
        <w:rPr>
          <w:rFonts w:cs="Times New Roman"/>
          <w:szCs w:val="24"/>
        </w:rPr>
        <w:t xml:space="preserve">O'Connor, Berry, Weiss, Bush, </w:t>
      </w:r>
      <w:r w:rsidR="00DA2021">
        <w:rPr>
          <w:rFonts w:cs="Times New Roman"/>
          <w:szCs w:val="24"/>
        </w:rPr>
        <w:t xml:space="preserve">&amp; </w:t>
      </w:r>
      <w:r w:rsidR="003117F9" w:rsidRPr="00F836D8">
        <w:rPr>
          <w:rFonts w:cs="Times New Roman"/>
          <w:szCs w:val="24"/>
        </w:rPr>
        <w:t>Sampson, 1997</w:t>
      </w:r>
      <w:r w:rsidRPr="00F836D8">
        <w:rPr>
          <w:rFonts w:cs="Times New Roman"/>
          <w:szCs w:val="24"/>
        </w:rPr>
        <w:t>; česká adaptace Škrdlík, 2019</w:t>
      </w:r>
      <w:r w:rsidR="00F6686D" w:rsidRPr="00F836D8">
        <w:rPr>
          <w:rFonts w:cs="Times New Roman"/>
          <w:szCs w:val="24"/>
        </w:rPr>
        <w:t>)</w:t>
      </w:r>
    </w:p>
    <w:p w14:paraId="7F766D7D" w14:textId="77777777" w:rsidR="00F6686D" w:rsidRPr="00F836D8" w:rsidRDefault="00F6686D" w:rsidP="00A16E4A">
      <w:pPr>
        <w:pStyle w:val="slovanseznam"/>
        <w:numPr>
          <w:ilvl w:val="0"/>
          <w:numId w:val="0"/>
        </w:numPr>
        <w:spacing w:after="0"/>
        <w:jc w:val="left"/>
        <w:rPr>
          <w:rFonts w:cs="Times New Roman"/>
          <w:szCs w:val="24"/>
        </w:rPr>
      </w:pPr>
    </w:p>
    <w:p w14:paraId="7D536099" w14:textId="77378D64" w:rsidR="00F6686D" w:rsidRDefault="00F6686D" w:rsidP="00A16E4A">
      <w:pPr>
        <w:pStyle w:val="slovanseznam"/>
        <w:numPr>
          <w:ilvl w:val="0"/>
          <w:numId w:val="0"/>
        </w:numPr>
        <w:spacing w:after="0"/>
        <w:rPr>
          <w:rFonts w:cs="Times New Roman"/>
          <w:szCs w:val="24"/>
        </w:rPr>
      </w:pPr>
      <w:r w:rsidRPr="00F836D8">
        <w:rPr>
          <w:rFonts w:cs="Times New Roman"/>
          <w:szCs w:val="24"/>
        </w:rPr>
        <w:t xml:space="preserve">Instrukce: </w:t>
      </w:r>
      <w:r w:rsidR="007B51A1" w:rsidRPr="00F836D8">
        <w:rPr>
          <w:rFonts w:cs="Times New Roman"/>
          <w:szCs w:val="24"/>
        </w:rPr>
        <w:t>Přečtěte si, prosím, následující tvrze</w:t>
      </w:r>
      <w:r w:rsidR="00977D3B">
        <w:rPr>
          <w:rFonts w:cs="Times New Roman"/>
          <w:szCs w:val="24"/>
        </w:rPr>
        <w:t>ní a označte, do jaké míry pro v</w:t>
      </w:r>
      <w:r w:rsidR="007B51A1" w:rsidRPr="00F836D8">
        <w:rPr>
          <w:rFonts w:cs="Times New Roman"/>
          <w:szCs w:val="24"/>
        </w:rPr>
        <w:t>ás dané tvrzení ​všeobecně platí. Snažte se využívat možnost „Něco mezi“ jen když se opravdu nedokážete rozhodnout.</w:t>
      </w:r>
      <w:r w:rsidR="00E77F0C">
        <w:rPr>
          <w:rFonts w:cs="Times New Roman"/>
          <w:szCs w:val="24"/>
        </w:rPr>
        <w:t xml:space="preserve"> </w:t>
      </w:r>
      <w:r w:rsidR="00F836D8" w:rsidRPr="00F836D8">
        <w:rPr>
          <w:rFonts w:cs="Times New Roman"/>
          <w:szCs w:val="24"/>
        </w:rPr>
        <w:t>1 = Vůbec neplatí, 2 = Neplatí, 3 = Někdy platí a někdy neplatí</w:t>
      </w:r>
      <w:r w:rsidR="00B72099">
        <w:rPr>
          <w:rFonts w:cs="Times New Roman"/>
          <w:szCs w:val="24"/>
        </w:rPr>
        <w:t>, 4 = </w:t>
      </w:r>
      <w:r w:rsidR="00F836D8">
        <w:rPr>
          <w:rFonts w:cs="Times New Roman"/>
          <w:szCs w:val="24"/>
        </w:rPr>
        <w:t>Platí</w:t>
      </w:r>
      <w:r w:rsidR="00F836D8" w:rsidRPr="00F836D8">
        <w:rPr>
          <w:rFonts w:cs="Times New Roman"/>
          <w:szCs w:val="24"/>
        </w:rPr>
        <w:t xml:space="preserve">, 5 = </w:t>
      </w:r>
      <w:r w:rsidR="00F836D8">
        <w:rPr>
          <w:rFonts w:cs="Times New Roman"/>
          <w:szCs w:val="24"/>
        </w:rPr>
        <w:t>Naprosto platí</w:t>
      </w:r>
      <w:r w:rsidR="00E77F0C">
        <w:rPr>
          <w:rFonts w:cs="Times New Roman"/>
          <w:szCs w:val="24"/>
        </w:rPr>
        <w:t>.</w:t>
      </w:r>
    </w:p>
    <w:p w14:paraId="02ADC818" w14:textId="77777777" w:rsidR="00B72099" w:rsidRDefault="00B72099" w:rsidP="00A16E4A">
      <w:pPr>
        <w:pStyle w:val="slovanseznam"/>
        <w:numPr>
          <w:ilvl w:val="0"/>
          <w:numId w:val="0"/>
        </w:numPr>
        <w:spacing w:after="0"/>
        <w:rPr>
          <w:rFonts w:cs="Times New Roman"/>
          <w:szCs w:val="24"/>
        </w:rPr>
      </w:pPr>
    </w:p>
    <w:p w14:paraId="5FE1F398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77D3B">
        <w:rPr>
          <w:rFonts w:ascii="Times New Roman" w:hAnsi="Times New Roman" w:cs="Times New Roman"/>
        </w:rPr>
        <w:t>Dělám si spoustu starostí o své rodiče, děti nebo sourozence.</w:t>
      </w:r>
    </w:p>
    <w:p w14:paraId="7A4AF4DF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77D3B">
        <w:rPr>
          <w:rFonts w:ascii="Times New Roman" w:hAnsi="Times New Roman" w:cs="Times New Roman"/>
        </w:rPr>
        <w:t>Často zjišťuji, že dělám to, co po mně chce někdo jiný, místo toho, co by mě těšilo nejvíce.</w:t>
      </w:r>
    </w:p>
    <w:p w14:paraId="28A0FA03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77D3B">
        <w:rPr>
          <w:rFonts w:ascii="Times New Roman" w:hAnsi="Times New Roman" w:cs="Times New Roman"/>
        </w:rPr>
        <w:t>Obávám se, že zraním city druhých lidí, když odmítnu pozvání od někoho, kdo by byl velmi rád, kdybych jeho pozvání přijal/a.</w:t>
      </w:r>
    </w:p>
    <w:p w14:paraId="42A40740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Je pro mě velmi těžké zrušit plány, pokud vím, že se na mě druhá osoba těší.</w:t>
      </w:r>
    </w:p>
    <w:p w14:paraId="29B70B00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Dělám si velké starosti o lidi, které miluji, i když se zdají být v pořádku.</w:t>
      </w:r>
    </w:p>
    <w:p w14:paraId="6E2DD64A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Obecně mi dělá potíže říkat lidem ne, např. odmítat jim termíny.</w:t>
      </w:r>
    </w:p>
    <w:p w14:paraId="6F82C62C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Nemůžu snést pomyšlení na to, že bych někomu mohl/a ublížit.</w:t>
      </w:r>
    </w:p>
    <w:p w14:paraId="06F97867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(*) Nedovoluji svým rodičům, aby mě činili zodpovědným/ou za to, že nejsou šťastní.</w:t>
      </w:r>
    </w:p>
    <w:p w14:paraId="2B8CC8FB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Když má moje dítě, partner/ka nebo blízký/á přítel/kyně nějaký problém, jsem ve velkém pokušení zkusit ho vyřešit za ně.</w:t>
      </w:r>
    </w:p>
    <w:p w14:paraId="53071C8D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Bojím se být sám/sama.</w:t>
      </w:r>
    </w:p>
    <w:p w14:paraId="52DF1F1E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(*) Problémy mých rodičů jsou jejich vlastní záležitostí, ne mojí.</w:t>
      </w:r>
    </w:p>
    <w:p w14:paraId="54B9B031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(*) Nedělá mi problém říkat druhým „ne“.</w:t>
      </w:r>
    </w:p>
    <w:p w14:paraId="72A93006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(*) Nedělám si starosti o své rodiče nebo děti.</w:t>
      </w:r>
    </w:p>
    <w:p w14:paraId="5FA4496B" w14:textId="77777777" w:rsidR="00977D3B" w:rsidRPr="00977D3B" w:rsidRDefault="00977D3B" w:rsidP="0080148A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77D3B">
        <w:rPr>
          <w:rFonts w:ascii="Times New Roman" w:hAnsi="Times New Roman" w:cs="Times New Roman"/>
          <w:color w:val="auto"/>
        </w:rPr>
        <w:t>Když se v rodině něco nedaří, mám sklon se sám/sama sebe ptát, jak jsem tomu mohl/a předejít.</w:t>
      </w:r>
    </w:p>
    <w:p w14:paraId="3CA175CC" w14:textId="77777777" w:rsidR="004F2C13" w:rsidRDefault="004F2C13" w:rsidP="00F6686D">
      <w:pPr>
        <w:pStyle w:val="slovanseznam"/>
        <w:numPr>
          <w:ilvl w:val="0"/>
          <w:numId w:val="0"/>
        </w:numPr>
        <w:rPr>
          <w:rFonts w:cs="Times New Roman"/>
          <w:szCs w:val="24"/>
        </w:rPr>
      </w:pPr>
    </w:p>
    <w:p w14:paraId="1930EA7A" w14:textId="77777777" w:rsidR="00957DD7" w:rsidRDefault="00957DD7" w:rsidP="00F6686D">
      <w:pPr>
        <w:pStyle w:val="slovanseznam"/>
        <w:numPr>
          <w:ilvl w:val="0"/>
          <w:numId w:val="0"/>
        </w:numPr>
        <w:rPr>
          <w:rFonts w:cs="Times New Roman"/>
          <w:szCs w:val="24"/>
        </w:rPr>
      </w:pPr>
    </w:p>
    <w:p w14:paraId="04A01C39" w14:textId="77777777" w:rsidR="007B4F42" w:rsidRDefault="004F2C13" w:rsidP="00F6686D">
      <w:pPr>
        <w:pStyle w:val="slovanseznam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(*) označuje inverzní položku</w:t>
      </w:r>
    </w:p>
    <w:p w14:paraId="0D675847" w14:textId="77777777" w:rsidR="007B4F42" w:rsidRDefault="007B4F42" w:rsidP="00CB47C4">
      <w:pPr>
        <w:pStyle w:val="Nadpis2"/>
        <w:numPr>
          <w:ilvl w:val="0"/>
          <w:numId w:val="0"/>
        </w:numPr>
        <w:ind w:left="567"/>
      </w:pPr>
      <w:bookmarkStart w:id="64" w:name="_Toc37330155"/>
      <w:r>
        <w:lastRenderedPageBreak/>
        <w:t>Příloha 3.</w:t>
      </w:r>
      <w:bookmarkEnd w:id="64"/>
    </w:p>
    <w:p w14:paraId="50B25DA7" w14:textId="77777777" w:rsidR="007B4F42" w:rsidRPr="007B4F42" w:rsidRDefault="007B4F42" w:rsidP="00A16E4A">
      <w:pPr>
        <w:spacing w:after="0"/>
        <w:ind w:firstLine="0"/>
        <w:rPr>
          <w:b/>
        </w:rPr>
      </w:pPr>
      <w:r w:rsidRPr="007B4F42">
        <w:rPr>
          <w:b/>
          <w:sz w:val="28"/>
        </w:rPr>
        <w:t>Škála nepřipoutanosti k Já</w:t>
      </w:r>
    </w:p>
    <w:p w14:paraId="65BFC2E8" w14:textId="1A2A86C8" w:rsidR="008B0F6E" w:rsidRDefault="008B0F6E" w:rsidP="00AC2685">
      <w:pPr>
        <w:spacing w:after="0"/>
        <w:ind w:firstLine="0"/>
      </w:pPr>
      <w:r>
        <w:t>(</w:t>
      </w:r>
      <w:r w:rsidR="00AC2685">
        <w:t xml:space="preserve">Whitehead, Bates, Elphinstone, Yang, </w:t>
      </w:r>
      <w:r w:rsidR="00AC2685">
        <w:rPr>
          <w:lang w:val="en-US"/>
        </w:rPr>
        <w:t>&amp;</w:t>
      </w:r>
      <w:r w:rsidR="00AC2685">
        <w:t xml:space="preserve"> Murray, 2018; </w:t>
      </w:r>
      <w:r w:rsidR="000B7004">
        <w:t>českou adaptaci připravuje Jan Benda</w:t>
      </w:r>
      <w:r>
        <w:t>)</w:t>
      </w:r>
    </w:p>
    <w:p w14:paraId="08A52610" w14:textId="77777777" w:rsidR="008B0F6E" w:rsidRDefault="008B0F6E" w:rsidP="00A16E4A">
      <w:pPr>
        <w:spacing w:after="0"/>
        <w:ind w:firstLine="0"/>
      </w:pPr>
    </w:p>
    <w:p w14:paraId="42B1D6E1" w14:textId="63F65EDE" w:rsidR="008B0F6E" w:rsidRDefault="008B0F6E" w:rsidP="00A16E4A">
      <w:pPr>
        <w:spacing w:after="0"/>
        <w:ind w:firstLine="0"/>
      </w:pPr>
      <w:r>
        <w:t>Instrukce:</w:t>
      </w:r>
      <w:r w:rsidR="00A16E4A">
        <w:t xml:space="preserve"> Přečtěte si, prosím, následující tvrzení a označte, do jaké míry s daným tvrzen</w:t>
      </w:r>
      <w:r w:rsidR="00E77F0C">
        <w:t xml:space="preserve">ím souhlasíte či nesouhlasíte. </w:t>
      </w:r>
      <w:r w:rsidR="00A16E4A">
        <w:t>1 = Rozhodně nesouhlasím, 2 = Nesouhlasím, 3 = Spíše nesouhlasím, 4 = Něco mezi, 5 = Spíše souhlasím, 6 = Souhlasím, 7 = Rozhodně so</w:t>
      </w:r>
      <w:r w:rsidR="00E77F0C">
        <w:t>uhlasím.</w:t>
      </w:r>
    </w:p>
    <w:p w14:paraId="3B8D4FE1" w14:textId="77777777" w:rsidR="001036F8" w:rsidRDefault="001036F8" w:rsidP="00A16E4A">
      <w:pPr>
        <w:spacing w:after="0"/>
        <w:ind w:firstLine="0"/>
      </w:pPr>
    </w:p>
    <w:p w14:paraId="373E31EC" w14:textId="77777777" w:rsidR="001036F8" w:rsidRDefault="001036F8" w:rsidP="0080148A">
      <w:pPr>
        <w:pStyle w:val="Odstavecseseznamem"/>
        <w:numPr>
          <w:ilvl w:val="0"/>
          <w:numId w:val="10"/>
        </w:numPr>
        <w:spacing w:after="0"/>
        <w:ind w:left="426"/>
        <w:jc w:val="left"/>
      </w:pPr>
      <w:r>
        <w:t>Dokážu pustit z hlavy neužitečné myšlenky o sobě samé/m.</w:t>
      </w:r>
    </w:p>
    <w:p w14:paraId="680DF3A3" w14:textId="77777777" w:rsidR="001036F8" w:rsidRDefault="001036F8" w:rsidP="0080148A">
      <w:pPr>
        <w:pStyle w:val="Odstavecseseznamem"/>
        <w:numPr>
          <w:ilvl w:val="0"/>
          <w:numId w:val="10"/>
        </w:numPr>
        <w:spacing w:after="0"/>
        <w:ind w:left="426"/>
        <w:jc w:val="left"/>
      </w:pPr>
      <w:r>
        <w:t>Dokážu se vzdát potřeby ovládat svůj život.</w:t>
      </w:r>
    </w:p>
    <w:p w14:paraId="7A48AA4C" w14:textId="77777777" w:rsidR="001036F8" w:rsidRDefault="001036F8" w:rsidP="0080148A">
      <w:pPr>
        <w:pStyle w:val="Odstavecseseznamem"/>
        <w:numPr>
          <w:ilvl w:val="0"/>
          <w:numId w:val="10"/>
        </w:numPr>
        <w:spacing w:after="0"/>
        <w:ind w:left="426"/>
        <w:jc w:val="left"/>
      </w:pPr>
      <w:r>
        <w:t>Nezaplétám se příliš do myšlenek o sobě samé/m.</w:t>
      </w:r>
    </w:p>
    <w:p w14:paraId="50BA3000" w14:textId="77777777" w:rsidR="001036F8" w:rsidRDefault="001036F8" w:rsidP="0080148A">
      <w:pPr>
        <w:pStyle w:val="Odstavecseseznamem"/>
        <w:numPr>
          <w:ilvl w:val="0"/>
          <w:numId w:val="10"/>
        </w:numPr>
        <w:spacing w:after="0"/>
        <w:ind w:left="426"/>
        <w:jc w:val="left"/>
      </w:pPr>
      <w:r>
        <w:t>Jak běží čas, mám čím dál tím méně pocit, že mě definuje to, co si o sobě myslím.</w:t>
      </w:r>
    </w:p>
    <w:p w14:paraId="11D05CB9" w14:textId="77777777" w:rsidR="001036F8" w:rsidRDefault="001036F8" w:rsidP="0080148A">
      <w:pPr>
        <w:pStyle w:val="Odstavecseseznamem"/>
        <w:numPr>
          <w:ilvl w:val="0"/>
          <w:numId w:val="10"/>
        </w:numPr>
        <w:spacing w:after="0"/>
        <w:ind w:left="426"/>
        <w:jc w:val="left"/>
      </w:pPr>
      <w:r>
        <w:t>Jak běží čas, cítím stále menší a menší potřebu odpovídat nějaké představě o tom, jaký/á bych měl/a být.</w:t>
      </w:r>
    </w:p>
    <w:p w14:paraId="0181EE31" w14:textId="77777777" w:rsidR="001036F8" w:rsidRDefault="001036F8" w:rsidP="0080148A">
      <w:pPr>
        <w:pStyle w:val="Odstavecseseznamem"/>
        <w:numPr>
          <w:ilvl w:val="0"/>
          <w:numId w:val="10"/>
        </w:numPr>
        <w:spacing w:after="0"/>
        <w:ind w:left="426"/>
        <w:jc w:val="left"/>
      </w:pPr>
      <w:r>
        <w:t>Dokážu své osobní vzestupy a pády prožívat, aniž bych se do nich příliš zaplétal.</w:t>
      </w:r>
    </w:p>
    <w:p w14:paraId="709B7E20" w14:textId="77777777" w:rsidR="00A068AF" w:rsidRDefault="001036F8" w:rsidP="0080148A">
      <w:pPr>
        <w:pStyle w:val="Odstavecseseznamem"/>
        <w:numPr>
          <w:ilvl w:val="0"/>
          <w:numId w:val="10"/>
        </w:numPr>
        <w:spacing w:after="0"/>
        <w:ind w:left="426"/>
        <w:jc w:val="left"/>
      </w:pPr>
      <w:r>
        <w:t>Dokážu pozorovat pozitivní i negativní myšlenky, které mám o sobě samé/m, aniž bych se do nich zapletl/a.</w:t>
      </w:r>
    </w:p>
    <w:p w14:paraId="184297E7" w14:textId="77777777" w:rsidR="001036F8" w:rsidRDefault="00A068AF" w:rsidP="00CB47C4">
      <w:pPr>
        <w:pStyle w:val="Nadpis2"/>
        <w:numPr>
          <w:ilvl w:val="0"/>
          <w:numId w:val="0"/>
        </w:numPr>
        <w:ind w:left="567"/>
      </w:pPr>
      <w:bookmarkStart w:id="65" w:name="_Toc37330156"/>
      <w:r>
        <w:lastRenderedPageBreak/>
        <w:t>Příloha 4.</w:t>
      </w:r>
      <w:bookmarkEnd w:id="65"/>
    </w:p>
    <w:p w14:paraId="4DCA24C0" w14:textId="77777777" w:rsidR="00A068AF" w:rsidRDefault="00ED3673" w:rsidP="00747493">
      <w:pPr>
        <w:spacing w:after="0"/>
        <w:ind w:firstLine="0"/>
        <w:rPr>
          <w:b/>
          <w:sz w:val="28"/>
        </w:rPr>
      </w:pPr>
      <w:r w:rsidRPr="00ED3673">
        <w:rPr>
          <w:b/>
          <w:sz w:val="28"/>
        </w:rPr>
        <w:t xml:space="preserve">Subškály </w:t>
      </w:r>
      <w:r w:rsidR="00752EA1">
        <w:rPr>
          <w:b/>
          <w:sz w:val="28"/>
        </w:rPr>
        <w:t>Ovládání</w:t>
      </w:r>
      <w:r w:rsidR="00451ED7" w:rsidRPr="00ED3673">
        <w:rPr>
          <w:b/>
          <w:sz w:val="28"/>
        </w:rPr>
        <w:t xml:space="preserve"> </w:t>
      </w:r>
      <w:r w:rsidR="00451ED7">
        <w:rPr>
          <w:b/>
          <w:sz w:val="28"/>
        </w:rPr>
        <w:t xml:space="preserve">a </w:t>
      </w:r>
      <w:r w:rsidRPr="00ED3673">
        <w:rPr>
          <w:b/>
          <w:sz w:val="28"/>
        </w:rPr>
        <w:t xml:space="preserve">Nadměrná </w:t>
      </w:r>
      <w:r w:rsidR="00451ED7">
        <w:rPr>
          <w:b/>
          <w:sz w:val="28"/>
        </w:rPr>
        <w:t>ochrana a nadměrná shovívavost</w:t>
      </w:r>
      <w:r w:rsidRPr="00ED3673">
        <w:rPr>
          <w:b/>
          <w:sz w:val="28"/>
        </w:rPr>
        <w:t xml:space="preserve"> dotazníku </w:t>
      </w:r>
      <w:r>
        <w:rPr>
          <w:b/>
          <w:sz w:val="28"/>
        </w:rPr>
        <w:t>YPI-R2</w:t>
      </w:r>
    </w:p>
    <w:p w14:paraId="5EF0BD8E" w14:textId="2324B490" w:rsidR="009909A6" w:rsidRDefault="00747493" w:rsidP="00747493">
      <w:pPr>
        <w:spacing w:after="0"/>
        <w:ind w:firstLine="0"/>
        <w:rPr>
          <w:szCs w:val="24"/>
        </w:rPr>
      </w:pPr>
      <w:r>
        <w:rPr>
          <w:szCs w:val="24"/>
        </w:rPr>
        <w:t>(</w:t>
      </w:r>
      <w:r w:rsidR="009219A1">
        <w:t xml:space="preserve">Louis, Wood, </w:t>
      </w:r>
      <w:r w:rsidR="00275886" w:rsidRPr="00450DC6">
        <w:rPr>
          <w:rFonts w:cs="Times New Roman"/>
          <w:szCs w:val="24"/>
        </w:rPr>
        <w:t>&amp;</w:t>
      </w:r>
      <w:r w:rsidR="00275886">
        <w:rPr>
          <w:rFonts w:cs="Times New Roman"/>
          <w:szCs w:val="24"/>
        </w:rPr>
        <w:t xml:space="preserve"> </w:t>
      </w:r>
      <w:r w:rsidR="009219A1">
        <w:t>Lockwood, 2018</w:t>
      </w:r>
      <w:r>
        <w:rPr>
          <w:szCs w:val="24"/>
        </w:rPr>
        <w:t>)</w:t>
      </w:r>
    </w:p>
    <w:p w14:paraId="54A4C853" w14:textId="77777777" w:rsidR="005B7CBF" w:rsidRDefault="005B7CBF" w:rsidP="00747493">
      <w:pPr>
        <w:spacing w:after="0"/>
        <w:ind w:firstLine="0"/>
        <w:rPr>
          <w:szCs w:val="24"/>
        </w:rPr>
      </w:pPr>
    </w:p>
    <w:p w14:paraId="50A60CE4" w14:textId="77777777" w:rsidR="005B7CBF" w:rsidRDefault="005B7CBF" w:rsidP="00747493">
      <w:pPr>
        <w:spacing w:after="0"/>
        <w:ind w:firstLine="0"/>
        <w:rPr>
          <w:szCs w:val="24"/>
        </w:rPr>
      </w:pPr>
      <w:r w:rsidRPr="005B7CBF">
        <w:rPr>
          <w:szCs w:val="24"/>
        </w:rPr>
        <w:t>​</w:t>
      </w:r>
      <w:r>
        <w:rPr>
          <w:szCs w:val="24"/>
        </w:rPr>
        <w:t xml:space="preserve">Instrukce: </w:t>
      </w:r>
      <w:r w:rsidRPr="005B7CBF">
        <w:rPr>
          <w:szCs w:val="24"/>
        </w:rPr>
        <w:t>Níže jsou uvedena tvrzení, která můžete použít, abyste popsal/a své rodiče. Každé tvrzení je uvedeno nejdříve pro matku a pak pro otce. Označte, nakolik tvrzení popisuje Vaši matku či Vašeho otce V DOBĚ, KDY JSTE BYL/A MALÝM DÍTĚTEM. Pokud Vám někdo nahrazoval v dětství Vašeho otce nebo matku, napište hodnocení této osoby. Pokud jste matku nebo otce neměl/a, nechejte příslušnou položku prázdnou.</w:t>
      </w:r>
    </w:p>
    <w:p w14:paraId="0D496085" w14:textId="77777777" w:rsidR="00747493" w:rsidRDefault="00747493" w:rsidP="00A068AF">
      <w:pPr>
        <w:ind w:firstLine="0"/>
        <w:rPr>
          <w:szCs w:val="24"/>
        </w:rPr>
      </w:pPr>
    </w:p>
    <w:p w14:paraId="5308920D" w14:textId="77777777" w:rsidR="001E3F35" w:rsidRDefault="00752EA1" w:rsidP="00A068AF">
      <w:pPr>
        <w:ind w:firstLine="0"/>
        <w:rPr>
          <w:szCs w:val="24"/>
        </w:rPr>
      </w:pPr>
      <w:r>
        <w:rPr>
          <w:szCs w:val="24"/>
        </w:rPr>
        <w:t>Ovládání</w:t>
      </w:r>
      <w:r w:rsidR="001E3F35">
        <w:rPr>
          <w:szCs w:val="24"/>
        </w:rPr>
        <w:t>:</w:t>
      </w:r>
    </w:p>
    <w:p w14:paraId="0AD7DE5C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MATKA: Vyvolávala ve mně pocit viny, když jsem neupřednostnil/a její potřeby před svými.​</w:t>
      </w:r>
    </w:p>
    <w:p w14:paraId="167A168A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OTEC: Vyvolával ve mně pocit viny, když jsem neupřednostnil/a jeho potřeby před svými.​</w:t>
      </w:r>
    </w:p>
    <w:p w14:paraId="64BF5890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​​Byla náročná, očekávala, že se věci budou dít, jak to chce ona.​</w:t>
      </w:r>
    </w:p>
    <w:p w14:paraId="1BB58181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OTEC: ​​Byl náročný, očekával, že se věci budou dít, jak to chce on.​</w:t>
      </w:r>
    </w:p>
    <w:p w14:paraId="1D35E8A3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​​Vyvolávala ve mně pocit viny, když jsem s ní nesouhlasil/a.​​</w:t>
      </w:r>
    </w:p>
    <w:p w14:paraId="382A8696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OTEC: ​​Vyvolával ve mně pocit viny, když jsem s ním nesouhlasil/a.​​</w:t>
      </w:r>
    </w:p>
    <w:p w14:paraId="527A0C5F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​​Vyvíjela na mě velký tlak, abych plnil/a všechny své povinnosti.​​</w:t>
      </w:r>
    </w:p>
    <w:p w14:paraId="2F397739" w14:textId="77777777" w:rsid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OTEC: ​​Vyvíjel na mě velký tlak, abych plnil/a všechny své povinnosti.​​</w:t>
      </w:r>
    </w:p>
    <w:p w14:paraId="4A9F8FF6" w14:textId="77777777" w:rsidR="001E3F35" w:rsidRDefault="001E3F35" w:rsidP="001E3F35">
      <w:pPr>
        <w:spacing w:after="160" w:line="259" w:lineRule="auto"/>
        <w:ind w:firstLine="0"/>
        <w:jc w:val="left"/>
        <w:rPr>
          <w:rFonts w:cstheme="minorHAnsi"/>
        </w:rPr>
      </w:pPr>
    </w:p>
    <w:p w14:paraId="6662AA6E" w14:textId="77777777" w:rsidR="001E3F35" w:rsidRPr="001E3F35" w:rsidRDefault="001E3F35" w:rsidP="001E3F35">
      <w:pPr>
        <w:spacing w:after="160" w:line="259" w:lineRule="auto"/>
        <w:ind w:firstLine="0"/>
        <w:jc w:val="left"/>
        <w:rPr>
          <w:rFonts w:cstheme="minorHAnsi"/>
        </w:rPr>
      </w:pPr>
      <w:r>
        <w:rPr>
          <w:rFonts w:cstheme="minorHAnsi"/>
        </w:rPr>
        <w:t>Nadměrná ochrana a nadměrná shovívavost</w:t>
      </w:r>
      <w:r w:rsidR="00095250">
        <w:rPr>
          <w:rFonts w:cstheme="minorHAnsi"/>
        </w:rPr>
        <w:t>:</w:t>
      </w:r>
    </w:p>
    <w:p w14:paraId="72312489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​​Dělala si přehnané starosti, abych se nezranil/a.​​</w:t>
      </w:r>
    </w:p>
    <w:p w14:paraId="62538F28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OTEC: ​​Dělal si přehnané starosti, abych se nezranil/a.​​</w:t>
      </w:r>
    </w:p>
    <w:p w14:paraId="3AA7E73F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​​Příliš toho pro mě dělala, místo aby mě to nechala dělat samotnou/samotného.​​</w:t>
      </w:r>
    </w:p>
    <w:p w14:paraId="565F1D13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OTEC: ​​Příliš toho pro mě dělal, místo aby mě to nechal dělat samotnou/samotného.​​</w:t>
      </w:r>
    </w:p>
    <w:p w14:paraId="19EB3CCB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​​Dělala si přehnané starosti, abych neonemocněl/a.​​</w:t>
      </w:r>
    </w:p>
    <w:p w14:paraId="7087F7E2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lastRenderedPageBreak/>
        <w:t>OTEC: ​​Dělal si přehnané starosti, abych neonemocněl/a.​​</w:t>
      </w:r>
    </w:p>
    <w:p w14:paraId="2B3D8586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​​Rozmazlovala mě, nebo byla v mnoha ohledech nadměrně shovívavá.​​</w:t>
      </w:r>
    </w:p>
    <w:p w14:paraId="72383939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OTEC: ​Rozmazloval mě, nebo byl v mnoha ohledech nadměrně shovívavý.​​</w:t>
      </w:r>
    </w:p>
    <w:p w14:paraId="71F82DD9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​Když se mi nechtělo dělat nějaký náročný nebo nepříjemný úkol, obvykle jsem ji dokázal/a přimět, aby ho udělala za mě.​</w:t>
      </w:r>
    </w:p>
    <w:p w14:paraId="5903DEA2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​OTEC: ​Když se mi nechtělo dělat nějaký náročný nebo nepříjemný úkol, obvykle jsem ho dokázal/a přimět, aby ho udělal za mě.​</w:t>
      </w:r>
    </w:p>
    <w:p w14:paraId="0480CFFC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​​MATKA: ​​Dělala za mě spoustu věcí, protože nechtěla, abych si ublížil/a.​​</w:t>
      </w:r>
    </w:p>
    <w:p w14:paraId="5CB7B5EF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​OTEC: ​​Dělal za mě spoustu věcí, protože nechtěl, abych si ublížil/a.​​</w:t>
      </w:r>
    </w:p>
    <w:p w14:paraId="0ECB854B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​​Přehnaně mě ochraňovala.​​</w:t>
      </w:r>
    </w:p>
    <w:p w14:paraId="30C53E34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​OTEC: ​​Přehnaně mě ochraňoval.​​</w:t>
      </w:r>
    </w:p>
    <w:p w14:paraId="19F00DF6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​MATKA: ​​Zacházela se mnou, jako kdybych byl/a křehký/á.​​</w:t>
      </w:r>
    </w:p>
    <w:p w14:paraId="29544B45" w14:textId="77777777" w:rsidR="00747493" w:rsidRPr="00747493" w:rsidRDefault="00747493" w:rsidP="007533CB">
      <w:pPr>
        <w:pStyle w:val="Odstavecseseznamem"/>
        <w:numPr>
          <w:ilvl w:val="0"/>
          <w:numId w:val="11"/>
        </w:numPr>
        <w:spacing w:after="160"/>
        <w:ind w:left="426"/>
        <w:jc w:val="left"/>
        <w:rPr>
          <w:rFonts w:cstheme="minorHAnsi"/>
        </w:rPr>
      </w:pPr>
      <w:r w:rsidRPr="00747493">
        <w:rPr>
          <w:rFonts w:cstheme="minorHAnsi"/>
        </w:rPr>
        <w:t>​OTEC: ​​Zacházel se mnou, jako kdybych byl/a křehký/á.​​</w:t>
      </w:r>
    </w:p>
    <w:sectPr w:rsidR="00747493" w:rsidRPr="00747493" w:rsidSect="005C2843">
      <w:footerReference w:type="default" r:id="rId1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6B8E2F" w16cid:durableId="2234BDA0"/>
  <w16cid:commentId w16cid:paraId="22A70E16" w16cid:durableId="2234BEE0"/>
  <w16cid:commentId w16cid:paraId="72052C84" w16cid:durableId="2234C31B"/>
  <w16cid:commentId w16cid:paraId="010DDBB4" w16cid:durableId="2234C5B0"/>
  <w16cid:commentId w16cid:paraId="76680F24" w16cid:durableId="2234C720"/>
  <w16cid:commentId w16cid:paraId="2A40A211" w16cid:durableId="2234C9DA"/>
  <w16cid:commentId w16cid:paraId="48995A5B" w16cid:durableId="2234CA51"/>
  <w16cid:commentId w16cid:paraId="1EF6B42A" w16cid:durableId="2234CC13"/>
  <w16cid:commentId w16cid:paraId="4921199F" w16cid:durableId="2235761A"/>
  <w16cid:commentId w16cid:paraId="3ECEC974" w16cid:durableId="22357D3D"/>
  <w16cid:commentId w16cid:paraId="04DB9039" w16cid:durableId="22357D5F"/>
  <w16cid:commentId w16cid:paraId="719FCD10" w16cid:durableId="22359808"/>
  <w16cid:commentId w16cid:paraId="6425707E" w16cid:durableId="2235999B"/>
  <w16cid:commentId w16cid:paraId="44AD6429" w16cid:durableId="22359D92"/>
  <w16cid:commentId w16cid:paraId="3FAC05C1" w16cid:durableId="22359DC9"/>
  <w16cid:commentId w16cid:paraId="044479B9" w16cid:durableId="2235A06C"/>
  <w16cid:commentId w16cid:paraId="4D72C4FA" w16cid:durableId="2235A270"/>
  <w16cid:commentId w16cid:paraId="59BB8A30" w16cid:durableId="2235A3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9857" w14:textId="77777777" w:rsidR="005B47E6" w:rsidRDefault="005B47E6" w:rsidP="00AB2437">
      <w:pPr>
        <w:spacing w:after="0" w:line="240" w:lineRule="auto"/>
      </w:pPr>
      <w:r>
        <w:separator/>
      </w:r>
    </w:p>
    <w:p w14:paraId="7650234F" w14:textId="77777777" w:rsidR="005B47E6" w:rsidRDefault="005B47E6"/>
  </w:endnote>
  <w:endnote w:type="continuationSeparator" w:id="0">
    <w:p w14:paraId="4DECB1FA" w14:textId="77777777" w:rsidR="005B47E6" w:rsidRDefault="005B47E6" w:rsidP="00AB2437">
      <w:pPr>
        <w:spacing w:after="0" w:line="240" w:lineRule="auto"/>
      </w:pPr>
      <w:r>
        <w:continuationSeparator/>
      </w:r>
    </w:p>
    <w:p w14:paraId="0C749A11" w14:textId="77777777" w:rsidR="005B47E6" w:rsidRDefault="005B4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C77B" w14:textId="77777777" w:rsidR="002B2997" w:rsidRPr="00E77458" w:rsidRDefault="002B2997" w:rsidP="00E77458">
    <w:pPr>
      <w:pStyle w:val="Zpat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169649"/>
      <w:docPartObj>
        <w:docPartGallery w:val="Page Numbers (Bottom of Page)"/>
        <w:docPartUnique/>
      </w:docPartObj>
    </w:sdtPr>
    <w:sdtContent>
      <w:p w14:paraId="08F84F5E" w14:textId="69739417" w:rsidR="002B2997" w:rsidRDefault="002B29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3A">
          <w:rPr>
            <w:noProof/>
          </w:rPr>
          <w:t>56</w:t>
        </w:r>
        <w:r>
          <w:fldChar w:fldCharType="end"/>
        </w:r>
      </w:p>
    </w:sdtContent>
  </w:sdt>
  <w:p w14:paraId="390985D7" w14:textId="77777777" w:rsidR="002B2997" w:rsidRPr="005C2843" w:rsidRDefault="002B2997" w:rsidP="005C2843">
    <w:pPr>
      <w:pStyle w:val="Zpat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15FD" w14:textId="29BCAB51" w:rsidR="002B2997" w:rsidRDefault="002B2997">
    <w:pPr>
      <w:pStyle w:val="Zpat"/>
      <w:jc w:val="center"/>
    </w:pPr>
  </w:p>
  <w:p w14:paraId="40DD796E" w14:textId="77777777" w:rsidR="002B2997" w:rsidRPr="005C2843" w:rsidRDefault="002B2997" w:rsidP="005C2843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BB9B" w14:textId="77777777" w:rsidR="005B47E6" w:rsidRDefault="005B47E6" w:rsidP="00B755D1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7B4E3A07" w14:textId="77777777" w:rsidR="005B47E6" w:rsidRDefault="005B47E6" w:rsidP="00AB2437">
      <w:pPr>
        <w:spacing w:after="0" w:line="240" w:lineRule="auto"/>
      </w:pPr>
      <w:r>
        <w:continuationSeparator/>
      </w:r>
    </w:p>
    <w:p w14:paraId="0315268B" w14:textId="77777777" w:rsidR="005B47E6" w:rsidRDefault="005B4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A3D5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709" w:hanging="425"/>
      </w:pPr>
      <w:rPr>
        <w:rFonts w:hint="default"/>
      </w:rPr>
    </w:lvl>
  </w:abstractNum>
  <w:abstractNum w:abstractNumId="1" w15:restartNumberingAfterBreak="0">
    <w:nsid w:val="02C6207D"/>
    <w:multiLevelType w:val="hybridMultilevel"/>
    <w:tmpl w:val="C4D6D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1E6D"/>
    <w:multiLevelType w:val="hybridMultilevel"/>
    <w:tmpl w:val="F7F6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D06C2"/>
    <w:multiLevelType w:val="hybridMultilevel"/>
    <w:tmpl w:val="DD06B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6DDC"/>
    <w:multiLevelType w:val="hybridMultilevel"/>
    <w:tmpl w:val="AAB2FD10"/>
    <w:lvl w:ilvl="0" w:tplc="FF1461BC">
      <w:start w:val="1"/>
      <w:numFmt w:val="bullet"/>
      <w:pStyle w:val="Seznamsodrkami"/>
      <w:lvlText w:val=""/>
      <w:lvlJc w:val="left"/>
      <w:pPr>
        <w:ind w:left="70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9C28FF"/>
    <w:multiLevelType w:val="hybridMultilevel"/>
    <w:tmpl w:val="DABCF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C7DA5"/>
    <w:multiLevelType w:val="hybridMultilevel"/>
    <w:tmpl w:val="C4F22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84DAA"/>
    <w:multiLevelType w:val="multilevel"/>
    <w:tmpl w:val="1E52878E"/>
    <w:lvl w:ilvl="0">
      <w:start w:val="1"/>
      <w:numFmt w:val="decimal"/>
      <w:pStyle w:val="Nadpis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141C0A"/>
    <w:multiLevelType w:val="hybridMultilevel"/>
    <w:tmpl w:val="F6245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26694"/>
    <w:multiLevelType w:val="hybridMultilevel"/>
    <w:tmpl w:val="EC0C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E3513"/>
    <w:multiLevelType w:val="hybridMultilevel"/>
    <w:tmpl w:val="C07867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7"/>
    <w:lvlOverride w:ilvl="0">
      <w:lvl w:ilvl="0">
        <w:start w:val="1"/>
        <w:numFmt w:val="decimal"/>
        <w:pStyle w:val="Nadpis2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3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4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33"/>
    <w:rsid w:val="000036D2"/>
    <w:rsid w:val="00004402"/>
    <w:rsid w:val="00005E56"/>
    <w:rsid w:val="00006F05"/>
    <w:rsid w:val="0000796C"/>
    <w:rsid w:val="00007AF1"/>
    <w:rsid w:val="00011A13"/>
    <w:rsid w:val="00011CB2"/>
    <w:rsid w:val="00012286"/>
    <w:rsid w:val="000124BB"/>
    <w:rsid w:val="00014CCF"/>
    <w:rsid w:val="00015636"/>
    <w:rsid w:val="00016978"/>
    <w:rsid w:val="000174C5"/>
    <w:rsid w:val="00017CA7"/>
    <w:rsid w:val="000207DA"/>
    <w:rsid w:val="0002140E"/>
    <w:rsid w:val="00021E9C"/>
    <w:rsid w:val="000224F5"/>
    <w:rsid w:val="0002311D"/>
    <w:rsid w:val="00023185"/>
    <w:rsid w:val="00023E3D"/>
    <w:rsid w:val="0002494B"/>
    <w:rsid w:val="00025B7B"/>
    <w:rsid w:val="00026133"/>
    <w:rsid w:val="00030001"/>
    <w:rsid w:val="00031314"/>
    <w:rsid w:val="00032C04"/>
    <w:rsid w:val="00033984"/>
    <w:rsid w:val="00034071"/>
    <w:rsid w:val="00036036"/>
    <w:rsid w:val="00037507"/>
    <w:rsid w:val="00037F40"/>
    <w:rsid w:val="00042AEA"/>
    <w:rsid w:val="00043252"/>
    <w:rsid w:val="000436D4"/>
    <w:rsid w:val="00044201"/>
    <w:rsid w:val="0004437C"/>
    <w:rsid w:val="0004472F"/>
    <w:rsid w:val="00044A58"/>
    <w:rsid w:val="0004678A"/>
    <w:rsid w:val="00047086"/>
    <w:rsid w:val="00050445"/>
    <w:rsid w:val="000505C9"/>
    <w:rsid w:val="00050C78"/>
    <w:rsid w:val="00051DB4"/>
    <w:rsid w:val="00053754"/>
    <w:rsid w:val="00053FE8"/>
    <w:rsid w:val="0005422E"/>
    <w:rsid w:val="000545C5"/>
    <w:rsid w:val="00054682"/>
    <w:rsid w:val="00054A14"/>
    <w:rsid w:val="000559DB"/>
    <w:rsid w:val="00056946"/>
    <w:rsid w:val="000573AF"/>
    <w:rsid w:val="000578A9"/>
    <w:rsid w:val="0006046B"/>
    <w:rsid w:val="00061334"/>
    <w:rsid w:val="000634F9"/>
    <w:rsid w:val="00063ACD"/>
    <w:rsid w:val="00065D44"/>
    <w:rsid w:val="000669A7"/>
    <w:rsid w:val="00066E9C"/>
    <w:rsid w:val="0007153B"/>
    <w:rsid w:val="00073208"/>
    <w:rsid w:val="0007380E"/>
    <w:rsid w:val="00074875"/>
    <w:rsid w:val="00074B25"/>
    <w:rsid w:val="00075D6C"/>
    <w:rsid w:val="00076634"/>
    <w:rsid w:val="00076B15"/>
    <w:rsid w:val="00076D21"/>
    <w:rsid w:val="00077A5C"/>
    <w:rsid w:val="00080566"/>
    <w:rsid w:val="000819FC"/>
    <w:rsid w:val="00081CEF"/>
    <w:rsid w:val="00082FA1"/>
    <w:rsid w:val="00082FCC"/>
    <w:rsid w:val="000835DC"/>
    <w:rsid w:val="000836CF"/>
    <w:rsid w:val="000848A4"/>
    <w:rsid w:val="00084D91"/>
    <w:rsid w:val="00086ABF"/>
    <w:rsid w:val="00086D09"/>
    <w:rsid w:val="00093312"/>
    <w:rsid w:val="000942F3"/>
    <w:rsid w:val="00094476"/>
    <w:rsid w:val="00095250"/>
    <w:rsid w:val="000961B6"/>
    <w:rsid w:val="00096E03"/>
    <w:rsid w:val="000A14C5"/>
    <w:rsid w:val="000A2076"/>
    <w:rsid w:val="000A322D"/>
    <w:rsid w:val="000A3C8A"/>
    <w:rsid w:val="000A44A4"/>
    <w:rsid w:val="000A4E78"/>
    <w:rsid w:val="000A531C"/>
    <w:rsid w:val="000A65E3"/>
    <w:rsid w:val="000A67BE"/>
    <w:rsid w:val="000A79D2"/>
    <w:rsid w:val="000B0AAB"/>
    <w:rsid w:val="000B282A"/>
    <w:rsid w:val="000B326B"/>
    <w:rsid w:val="000B65C7"/>
    <w:rsid w:val="000B7004"/>
    <w:rsid w:val="000B74CD"/>
    <w:rsid w:val="000B758A"/>
    <w:rsid w:val="000C16E8"/>
    <w:rsid w:val="000C25E5"/>
    <w:rsid w:val="000C28B6"/>
    <w:rsid w:val="000C2E25"/>
    <w:rsid w:val="000C7050"/>
    <w:rsid w:val="000D0ECE"/>
    <w:rsid w:val="000D151E"/>
    <w:rsid w:val="000D1DF8"/>
    <w:rsid w:val="000D20ED"/>
    <w:rsid w:val="000D24E6"/>
    <w:rsid w:val="000D2DE8"/>
    <w:rsid w:val="000D3B09"/>
    <w:rsid w:val="000D48DB"/>
    <w:rsid w:val="000D4A2C"/>
    <w:rsid w:val="000D5DC7"/>
    <w:rsid w:val="000D6C11"/>
    <w:rsid w:val="000D757A"/>
    <w:rsid w:val="000D7A1A"/>
    <w:rsid w:val="000E03E9"/>
    <w:rsid w:val="000E1627"/>
    <w:rsid w:val="000E1F52"/>
    <w:rsid w:val="000E4C4A"/>
    <w:rsid w:val="000E5BD8"/>
    <w:rsid w:val="000E5C82"/>
    <w:rsid w:val="000E60C2"/>
    <w:rsid w:val="000E6BAD"/>
    <w:rsid w:val="000E6BC7"/>
    <w:rsid w:val="000E718C"/>
    <w:rsid w:val="000E721F"/>
    <w:rsid w:val="000F40FD"/>
    <w:rsid w:val="000F4A09"/>
    <w:rsid w:val="00100435"/>
    <w:rsid w:val="00102663"/>
    <w:rsid w:val="00102A52"/>
    <w:rsid w:val="001036F8"/>
    <w:rsid w:val="001039C2"/>
    <w:rsid w:val="00104386"/>
    <w:rsid w:val="0010767B"/>
    <w:rsid w:val="00107977"/>
    <w:rsid w:val="00110855"/>
    <w:rsid w:val="0011145F"/>
    <w:rsid w:val="00111E24"/>
    <w:rsid w:val="00113788"/>
    <w:rsid w:val="001145DC"/>
    <w:rsid w:val="00115332"/>
    <w:rsid w:val="00115C78"/>
    <w:rsid w:val="0012044A"/>
    <w:rsid w:val="001234E6"/>
    <w:rsid w:val="001241EF"/>
    <w:rsid w:val="001242A6"/>
    <w:rsid w:val="0012495F"/>
    <w:rsid w:val="001263D0"/>
    <w:rsid w:val="0012731D"/>
    <w:rsid w:val="0013065F"/>
    <w:rsid w:val="00134E57"/>
    <w:rsid w:val="00135119"/>
    <w:rsid w:val="001358EB"/>
    <w:rsid w:val="00136530"/>
    <w:rsid w:val="00140014"/>
    <w:rsid w:val="00140CF3"/>
    <w:rsid w:val="00141244"/>
    <w:rsid w:val="00142895"/>
    <w:rsid w:val="00142D47"/>
    <w:rsid w:val="001452D4"/>
    <w:rsid w:val="001473D7"/>
    <w:rsid w:val="001474B3"/>
    <w:rsid w:val="00151F64"/>
    <w:rsid w:val="00153492"/>
    <w:rsid w:val="00153B6D"/>
    <w:rsid w:val="001551FF"/>
    <w:rsid w:val="00155A9B"/>
    <w:rsid w:val="001610EF"/>
    <w:rsid w:val="00162A38"/>
    <w:rsid w:val="00163A69"/>
    <w:rsid w:val="00163AD1"/>
    <w:rsid w:val="00171960"/>
    <w:rsid w:val="001720A9"/>
    <w:rsid w:val="00172B66"/>
    <w:rsid w:val="001744A4"/>
    <w:rsid w:val="001758FE"/>
    <w:rsid w:val="001761BE"/>
    <w:rsid w:val="00176475"/>
    <w:rsid w:val="001772ED"/>
    <w:rsid w:val="00177B42"/>
    <w:rsid w:val="00183ACA"/>
    <w:rsid w:val="00183FB9"/>
    <w:rsid w:val="00190847"/>
    <w:rsid w:val="00190BCC"/>
    <w:rsid w:val="0019310B"/>
    <w:rsid w:val="00195B23"/>
    <w:rsid w:val="00195CE8"/>
    <w:rsid w:val="001960B1"/>
    <w:rsid w:val="0019656B"/>
    <w:rsid w:val="001A048B"/>
    <w:rsid w:val="001A1BF8"/>
    <w:rsid w:val="001A2752"/>
    <w:rsid w:val="001A372C"/>
    <w:rsid w:val="001A37EB"/>
    <w:rsid w:val="001A47C4"/>
    <w:rsid w:val="001A57C6"/>
    <w:rsid w:val="001A6A77"/>
    <w:rsid w:val="001A74E5"/>
    <w:rsid w:val="001B0213"/>
    <w:rsid w:val="001B0655"/>
    <w:rsid w:val="001B1C58"/>
    <w:rsid w:val="001B28A5"/>
    <w:rsid w:val="001B332C"/>
    <w:rsid w:val="001B3B19"/>
    <w:rsid w:val="001B3E57"/>
    <w:rsid w:val="001B5396"/>
    <w:rsid w:val="001B7EA8"/>
    <w:rsid w:val="001C030D"/>
    <w:rsid w:val="001C168B"/>
    <w:rsid w:val="001C17A9"/>
    <w:rsid w:val="001C21C2"/>
    <w:rsid w:val="001C329B"/>
    <w:rsid w:val="001C4CD1"/>
    <w:rsid w:val="001D065F"/>
    <w:rsid w:val="001D14CD"/>
    <w:rsid w:val="001D4252"/>
    <w:rsid w:val="001D453C"/>
    <w:rsid w:val="001D578D"/>
    <w:rsid w:val="001D6CE6"/>
    <w:rsid w:val="001D7748"/>
    <w:rsid w:val="001E0571"/>
    <w:rsid w:val="001E1BD8"/>
    <w:rsid w:val="001E2469"/>
    <w:rsid w:val="001E2B9E"/>
    <w:rsid w:val="001E2F60"/>
    <w:rsid w:val="001E30F6"/>
    <w:rsid w:val="001E366E"/>
    <w:rsid w:val="001E391D"/>
    <w:rsid w:val="001E3F35"/>
    <w:rsid w:val="001E4F97"/>
    <w:rsid w:val="001E7988"/>
    <w:rsid w:val="001F0386"/>
    <w:rsid w:val="001F06CE"/>
    <w:rsid w:val="001F0C1E"/>
    <w:rsid w:val="001F111E"/>
    <w:rsid w:val="001F1C36"/>
    <w:rsid w:val="001F2B69"/>
    <w:rsid w:val="001F69FB"/>
    <w:rsid w:val="00200700"/>
    <w:rsid w:val="002008A0"/>
    <w:rsid w:val="00202FDE"/>
    <w:rsid w:val="00203194"/>
    <w:rsid w:val="002039DD"/>
    <w:rsid w:val="002049AA"/>
    <w:rsid w:val="00206E55"/>
    <w:rsid w:val="002106D9"/>
    <w:rsid w:val="00213342"/>
    <w:rsid w:val="002161E5"/>
    <w:rsid w:val="00216774"/>
    <w:rsid w:val="00222570"/>
    <w:rsid w:val="00224D45"/>
    <w:rsid w:val="00224D7D"/>
    <w:rsid w:val="002261AF"/>
    <w:rsid w:val="0022628F"/>
    <w:rsid w:val="00230304"/>
    <w:rsid w:val="00230381"/>
    <w:rsid w:val="00230A95"/>
    <w:rsid w:val="00232BD9"/>
    <w:rsid w:val="002366A8"/>
    <w:rsid w:val="00236E63"/>
    <w:rsid w:val="00236EAD"/>
    <w:rsid w:val="00237A77"/>
    <w:rsid w:val="00240C23"/>
    <w:rsid w:val="00241786"/>
    <w:rsid w:val="002425A9"/>
    <w:rsid w:val="00242B61"/>
    <w:rsid w:val="00243590"/>
    <w:rsid w:val="00246812"/>
    <w:rsid w:val="0024749C"/>
    <w:rsid w:val="002474C0"/>
    <w:rsid w:val="00250166"/>
    <w:rsid w:val="002545C7"/>
    <w:rsid w:val="00254B9E"/>
    <w:rsid w:val="002552EC"/>
    <w:rsid w:val="002559CB"/>
    <w:rsid w:val="00257FA6"/>
    <w:rsid w:val="00260D6B"/>
    <w:rsid w:val="00261D05"/>
    <w:rsid w:val="00262996"/>
    <w:rsid w:val="00263C54"/>
    <w:rsid w:val="002646EE"/>
    <w:rsid w:val="00264F41"/>
    <w:rsid w:val="00264F93"/>
    <w:rsid w:val="00265042"/>
    <w:rsid w:val="00265324"/>
    <w:rsid w:val="00265447"/>
    <w:rsid w:val="0026575B"/>
    <w:rsid w:val="00266925"/>
    <w:rsid w:val="002711CC"/>
    <w:rsid w:val="00271B23"/>
    <w:rsid w:val="00272365"/>
    <w:rsid w:val="00273E65"/>
    <w:rsid w:val="00273FD5"/>
    <w:rsid w:val="002745A0"/>
    <w:rsid w:val="00275886"/>
    <w:rsid w:val="002758D1"/>
    <w:rsid w:val="0028020D"/>
    <w:rsid w:val="00281885"/>
    <w:rsid w:val="0028264F"/>
    <w:rsid w:val="0028645C"/>
    <w:rsid w:val="0028645E"/>
    <w:rsid w:val="0028785A"/>
    <w:rsid w:val="0029055C"/>
    <w:rsid w:val="00295A41"/>
    <w:rsid w:val="00296A16"/>
    <w:rsid w:val="00297E76"/>
    <w:rsid w:val="002A3D65"/>
    <w:rsid w:val="002A40B0"/>
    <w:rsid w:val="002A4919"/>
    <w:rsid w:val="002A6378"/>
    <w:rsid w:val="002A64D6"/>
    <w:rsid w:val="002A73D2"/>
    <w:rsid w:val="002A7477"/>
    <w:rsid w:val="002B0723"/>
    <w:rsid w:val="002B1309"/>
    <w:rsid w:val="002B1955"/>
    <w:rsid w:val="002B1B5B"/>
    <w:rsid w:val="002B1BCF"/>
    <w:rsid w:val="002B1D9A"/>
    <w:rsid w:val="002B2997"/>
    <w:rsid w:val="002B33AA"/>
    <w:rsid w:val="002B36EE"/>
    <w:rsid w:val="002B3912"/>
    <w:rsid w:val="002B5E5B"/>
    <w:rsid w:val="002B64C0"/>
    <w:rsid w:val="002B6572"/>
    <w:rsid w:val="002B6AA4"/>
    <w:rsid w:val="002B7965"/>
    <w:rsid w:val="002C0BA5"/>
    <w:rsid w:val="002C0D80"/>
    <w:rsid w:val="002C1887"/>
    <w:rsid w:val="002C31BC"/>
    <w:rsid w:val="002C373B"/>
    <w:rsid w:val="002C3C9A"/>
    <w:rsid w:val="002C437E"/>
    <w:rsid w:val="002C57C5"/>
    <w:rsid w:val="002C58BD"/>
    <w:rsid w:val="002C5E51"/>
    <w:rsid w:val="002C7B3E"/>
    <w:rsid w:val="002C7EAE"/>
    <w:rsid w:val="002D0F37"/>
    <w:rsid w:val="002D13BA"/>
    <w:rsid w:val="002D39DC"/>
    <w:rsid w:val="002D4DF5"/>
    <w:rsid w:val="002D6727"/>
    <w:rsid w:val="002E06D6"/>
    <w:rsid w:val="002E0AAC"/>
    <w:rsid w:val="002E43DC"/>
    <w:rsid w:val="002F0B78"/>
    <w:rsid w:val="002F0D7A"/>
    <w:rsid w:val="002F2AC6"/>
    <w:rsid w:val="002F3BA2"/>
    <w:rsid w:val="002F599C"/>
    <w:rsid w:val="00300ED0"/>
    <w:rsid w:val="003029A2"/>
    <w:rsid w:val="00302A0E"/>
    <w:rsid w:val="00302C73"/>
    <w:rsid w:val="00303BA3"/>
    <w:rsid w:val="003054CE"/>
    <w:rsid w:val="00307BBC"/>
    <w:rsid w:val="003117F9"/>
    <w:rsid w:val="00312504"/>
    <w:rsid w:val="00313511"/>
    <w:rsid w:val="003142E9"/>
    <w:rsid w:val="00316DDC"/>
    <w:rsid w:val="00320009"/>
    <w:rsid w:val="00320C9B"/>
    <w:rsid w:val="003235E0"/>
    <w:rsid w:val="003237C5"/>
    <w:rsid w:val="00327C40"/>
    <w:rsid w:val="0033096F"/>
    <w:rsid w:val="00331598"/>
    <w:rsid w:val="003322B1"/>
    <w:rsid w:val="00333E7E"/>
    <w:rsid w:val="003343E7"/>
    <w:rsid w:val="00335799"/>
    <w:rsid w:val="003360B0"/>
    <w:rsid w:val="00336406"/>
    <w:rsid w:val="0034460E"/>
    <w:rsid w:val="003462A0"/>
    <w:rsid w:val="00346352"/>
    <w:rsid w:val="0034679F"/>
    <w:rsid w:val="00346C71"/>
    <w:rsid w:val="00347C70"/>
    <w:rsid w:val="00350433"/>
    <w:rsid w:val="00351085"/>
    <w:rsid w:val="00352002"/>
    <w:rsid w:val="00352371"/>
    <w:rsid w:val="00355BF3"/>
    <w:rsid w:val="003565D5"/>
    <w:rsid w:val="00356E8E"/>
    <w:rsid w:val="00357429"/>
    <w:rsid w:val="003614F0"/>
    <w:rsid w:val="00364423"/>
    <w:rsid w:val="003645FE"/>
    <w:rsid w:val="00364784"/>
    <w:rsid w:val="003651C4"/>
    <w:rsid w:val="00365C96"/>
    <w:rsid w:val="00365F31"/>
    <w:rsid w:val="00366671"/>
    <w:rsid w:val="003668A4"/>
    <w:rsid w:val="00366A13"/>
    <w:rsid w:val="003706F5"/>
    <w:rsid w:val="003708F7"/>
    <w:rsid w:val="00371706"/>
    <w:rsid w:val="00372ED9"/>
    <w:rsid w:val="00373842"/>
    <w:rsid w:val="003738A2"/>
    <w:rsid w:val="00374B8E"/>
    <w:rsid w:val="00375B60"/>
    <w:rsid w:val="0037752C"/>
    <w:rsid w:val="003778D5"/>
    <w:rsid w:val="003807A2"/>
    <w:rsid w:val="003821F6"/>
    <w:rsid w:val="00384735"/>
    <w:rsid w:val="00384E42"/>
    <w:rsid w:val="00386698"/>
    <w:rsid w:val="0038729C"/>
    <w:rsid w:val="003920C6"/>
    <w:rsid w:val="003932D3"/>
    <w:rsid w:val="00393C35"/>
    <w:rsid w:val="00395E02"/>
    <w:rsid w:val="003A01AF"/>
    <w:rsid w:val="003A04AF"/>
    <w:rsid w:val="003A0E28"/>
    <w:rsid w:val="003A1D62"/>
    <w:rsid w:val="003A2A39"/>
    <w:rsid w:val="003A3B62"/>
    <w:rsid w:val="003A3F35"/>
    <w:rsid w:val="003A44DF"/>
    <w:rsid w:val="003A4613"/>
    <w:rsid w:val="003A50D0"/>
    <w:rsid w:val="003A7330"/>
    <w:rsid w:val="003A771B"/>
    <w:rsid w:val="003B7158"/>
    <w:rsid w:val="003B780F"/>
    <w:rsid w:val="003C15BB"/>
    <w:rsid w:val="003C18AB"/>
    <w:rsid w:val="003C3D71"/>
    <w:rsid w:val="003C4017"/>
    <w:rsid w:val="003C4345"/>
    <w:rsid w:val="003C5B30"/>
    <w:rsid w:val="003C6274"/>
    <w:rsid w:val="003D1C02"/>
    <w:rsid w:val="003D7B59"/>
    <w:rsid w:val="003E0915"/>
    <w:rsid w:val="003E1C7D"/>
    <w:rsid w:val="003E26D2"/>
    <w:rsid w:val="003E2D5D"/>
    <w:rsid w:val="003E5D06"/>
    <w:rsid w:val="003E6F6F"/>
    <w:rsid w:val="003F0A81"/>
    <w:rsid w:val="003F1635"/>
    <w:rsid w:val="003F2467"/>
    <w:rsid w:val="003F287D"/>
    <w:rsid w:val="003F387C"/>
    <w:rsid w:val="003F4C6F"/>
    <w:rsid w:val="003F527E"/>
    <w:rsid w:val="003F751D"/>
    <w:rsid w:val="003F77A8"/>
    <w:rsid w:val="004008EF"/>
    <w:rsid w:val="004010F0"/>
    <w:rsid w:val="0040148A"/>
    <w:rsid w:val="00401BDF"/>
    <w:rsid w:val="00402660"/>
    <w:rsid w:val="00404647"/>
    <w:rsid w:val="0040493A"/>
    <w:rsid w:val="00413B33"/>
    <w:rsid w:val="00416F57"/>
    <w:rsid w:val="00424C32"/>
    <w:rsid w:val="004250CC"/>
    <w:rsid w:val="00426D36"/>
    <w:rsid w:val="004310E9"/>
    <w:rsid w:val="004318F2"/>
    <w:rsid w:val="00432A22"/>
    <w:rsid w:val="00432FC1"/>
    <w:rsid w:val="0043352D"/>
    <w:rsid w:val="00435AB8"/>
    <w:rsid w:val="00436C19"/>
    <w:rsid w:val="004401A7"/>
    <w:rsid w:val="00443CBD"/>
    <w:rsid w:val="00444A14"/>
    <w:rsid w:val="00445DD1"/>
    <w:rsid w:val="00447013"/>
    <w:rsid w:val="00450508"/>
    <w:rsid w:val="00450E60"/>
    <w:rsid w:val="00450F32"/>
    <w:rsid w:val="0045187F"/>
    <w:rsid w:val="00451AAB"/>
    <w:rsid w:val="00451ED7"/>
    <w:rsid w:val="0045206D"/>
    <w:rsid w:val="00452FB7"/>
    <w:rsid w:val="00453A71"/>
    <w:rsid w:val="00453E9C"/>
    <w:rsid w:val="004542C7"/>
    <w:rsid w:val="00454426"/>
    <w:rsid w:val="004545A9"/>
    <w:rsid w:val="00455361"/>
    <w:rsid w:val="00455561"/>
    <w:rsid w:val="00457CAD"/>
    <w:rsid w:val="004603DF"/>
    <w:rsid w:val="0046086B"/>
    <w:rsid w:val="004621B4"/>
    <w:rsid w:val="00462545"/>
    <w:rsid w:val="00462CD8"/>
    <w:rsid w:val="0046442C"/>
    <w:rsid w:val="004670A5"/>
    <w:rsid w:val="004708DD"/>
    <w:rsid w:val="0047092A"/>
    <w:rsid w:val="00470BCA"/>
    <w:rsid w:val="00470D6B"/>
    <w:rsid w:val="00473F15"/>
    <w:rsid w:val="0047644A"/>
    <w:rsid w:val="0047793F"/>
    <w:rsid w:val="00477A2B"/>
    <w:rsid w:val="0048124D"/>
    <w:rsid w:val="00483346"/>
    <w:rsid w:val="0048369D"/>
    <w:rsid w:val="0048383D"/>
    <w:rsid w:val="00483872"/>
    <w:rsid w:val="00483A4D"/>
    <w:rsid w:val="004858E7"/>
    <w:rsid w:val="004904E2"/>
    <w:rsid w:val="00490C43"/>
    <w:rsid w:val="004932A7"/>
    <w:rsid w:val="0049789A"/>
    <w:rsid w:val="004A092C"/>
    <w:rsid w:val="004A0EA2"/>
    <w:rsid w:val="004A10C1"/>
    <w:rsid w:val="004A38FE"/>
    <w:rsid w:val="004A3B21"/>
    <w:rsid w:val="004B0508"/>
    <w:rsid w:val="004B2C25"/>
    <w:rsid w:val="004B355E"/>
    <w:rsid w:val="004B5CC3"/>
    <w:rsid w:val="004B65FF"/>
    <w:rsid w:val="004C15C2"/>
    <w:rsid w:val="004C605A"/>
    <w:rsid w:val="004C6CD3"/>
    <w:rsid w:val="004C77F0"/>
    <w:rsid w:val="004D2074"/>
    <w:rsid w:val="004D207C"/>
    <w:rsid w:val="004D4652"/>
    <w:rsid w:val="004D497C"/>
    <w:rsid w:val="004D56DE"/>
    <w:rsid w:val="004D5975"/>
    <w:rsid w:val="004D75E1"/>
    <w:rsid w:val="004E1A95"/>
    <w:rsid w:val="004E2566"/>
    <w:rsid w:val="004E49C5"/>
    <w:rsid w:val="004E5A00"/>
    <w:rsid w:val="004E70FA"/>
    <w:rsid w:val="004E7857"/>
    <w:rsid w:val="004F171D"/>
    <w:rsid w:val="004F2C13"/>
    <w:rsid w:val="004F4347"/>
    <w:rsid w:val="004F537F"/>
    <w:rsid w:val="004F69E3"/>
    <w:rsid w:val="004F7D2B"/>
    <w:rsid w:val="0050287D"/>
    <w:rsid w:val="0050474C"/>
    <w:rsid w:val="00504A92"/>
    <w:rsid w:val="0050758E"/>
    <w:rsid w:val="00511114"/>
    <w:rsid w:val="0051130B"/>
    <w:rsid w:val="005123F4"/>
    <w:rsid w:val="00513834"/>
    <w:rsid w:val="00515085"/>
    <w:rsid w:val="0051618F"/>
    <w:rsid w:val="00516713"/>
    <w:rsid w:val="00516991"/>
    <w:rsid w:val="00521132"/>
    <w:rsid w:val="005219D3"/>
    <w:rsid w:val="00521A2A"/>
    <w:rsid w:val="00525879"/>
    <w:rsid w:val="00525F03"/>
    <w:rsid w:val="00527E03"/>
    <w:rsid w:val="005300E1"/>
    <w:rsid w:val="00535192"/>
    <w:rsid w:val="00542FF9"/>
    <w:rsid w:val="00544EF4"/>
    <w:rsid w:val="00546AF2"/>
    <w:rsid w:val="00550DD3"/>
    <w:rsid w:val="00553B41"/>
    <w:rsid w:val="005551A9"/>
    <w:rsid w:val="00561091"/>
    <w:rsid w:val="005618AF"/>
    <w:rsid w:val="0056359C"/>
    <w:rsid w:val="005649E7"/>
    <w:rsid w:val="00565FE1"/>
    <w:rsid w:val="00567033"/>
    <w:rsid w:val="0056774B"/>
    <w:rsid w:val="0056791A"/>
    <w:rsid w:val="005679C2"/>
    <w:rsid w:val="005717FD"/>
    <w:rsid w:val="00574395"/>
    <w:rsid w:val="005747B4"/>
    <w:rsid w:val="00575249"/>
    <w:rsid w:val="0057624E"/>
    <w:rsid w:val="0057674E"/>
    <w:rsid w:val="00580E42"/>
    <w:rsid w:val="00580F79"/>
    <w:rsid w:val="00581C3E"/>
    <w:rsid w:val="00582206"/>
    <w:rsid w:val="00582543"/>
    <w:rsid w:val="005825EE"/>
    <w:rsid w:val="00582D5E"/>
    <w:rsid w:val="00584A57"/>
    <w:rsid w:val="005859D3"/>
    <w:rsid w:val="00585FE5"/>
    <w:rsid w:val="00586093"/>
    <w:rsid w:val="00587365"/>
    <w:rsid w:val="00591D32"/>
    <w:rsid w:val="00594699"/>
    <w:rsid w:val="00594CA6"/>
    <w:rsid w:val="0059524A"/>
    <w:rsid w:val="005953D6"/>
    <w:rsid w:val="00595A5C"/>
    <w:rsid w:val="00595F6F"/>
    <w:rsid w:val="005978CB"/>
    <w:rsid w:val="005A0731"/>
    <w:rsid w:val="005A3E87"/>
    <w:rsid w:val="005A3EB2"/>
    <w:rsid w:val="005A7C11"/>
    <w:rsid w:val="005A7D08"/>
    <w:rsid w:val="005A7E78"/>
    <w:rsid w:val="005B10D7"/>
    <w:rsid w:val="005B165D"/>
    <w:rsid w:val="005B344C"/>
    <w:rsid w:val="005B47E6"/>
    <w:rsid w:val="005B5684"/>
    <w:rsid w:val="005B689C"/>
    <w:rsid w:val="005B7CBF"/>
    <w:rsid w:val="005C2843"/>
    <w:rsid w:val="005C2856"/>
    <w:rsid w:val="005C3F16"/>
    <w:rsid w:val="005C5101"/>
    <w:rsid w:val="005C5814"/>
    <w:rsid w:val="005C5B50"/>
    <w:rsid w:val="005C602B"/>
    <w:rsid w:val="005C6155"/>
    <w:rsid w:val="005C62FD"/>
    <w:rsid w:val="005D2751"/>
    <w:rsid w:val="005D306C"/>
    <w:rsid w:val="005D3519"/>
    <w:rsid w:val="005D53C3"/>
    <w:rsid w:val="005D6B86"/>
    <w:rsid w:val="005E0E4E"/>
    <w:rsid w:val="005E0F4A"/>
    <w:rsid w:val="005E616B"/>
    <w:rsid w:val="005E7B64"/>
    <w:rsid w:val="005F0214"/>
    <w:rsid w:val="005F0DF8"/>
    <w:rsid w:val="005F24A7"/>
    <w:rsid w:val="005F2A5B"/>
    <w:rsid w:val="005F3B7D"/>
    <w:rsid w:val="005F3FB2"/>
    <w:rsid w:val="005F448D"/>
    <w:rsid w:val="005F473D"/>
    <w:rsid w:val="005F51E9"/>
    <w:rsid w:val="005F5271"/>
    <w:rsid w:val="005F7F28"/>
    <w:rsid w:val="00600E7C"/>
    <w:rsid w:val="00601212"/>
    <w:rsid w:val="00601613"/>
    <w:rsid w:val="00603147"/>
    <w:rsid w:val="0060330D"/>
    <w:rsid w:val="00603DB0"/>
    <w:rsid w:val="006064CC"/>
    <w:rsid w:val="00607DDD"/>
    <w:rsid w:val="006109BA"/>
    <w:rsid w:val="00611D99"/>
    <w:rsid w:val="0061458C"/>
    <w:rsid w:val="00614B04"/>
    <w:rsid w:val="00614F56"/>
    <w:rsid w:val="00615CB1"/>
    <w:rsid w:val="00617A24"/>
    <w:rsid w:val="00622E38"/>
    <w:rsid w:val="00623657"/>
    <w:rsid w:val="006258F9"/>
    <w:rsid w:val="00625A46"/>
    <w:rsid w:val="00625DF8"/>
    <w:rsid w:val="00627553"/>
    <w:rsid w:val="0062755E"/>
    <w:rsid w:val="00627CBF"/>
    <w:rsid w:val="00630BBD"/>
    <w:rsid w:val="00631E63"/>
    <w:rsid w:val="00632252"/>
    <w:rsid w:val="00632D79"/>
    <w:rsid w:val="0063338B"/>
    <w:rsid w:val="006357D5"/>
    <w:rsid w:val="00636649"/>
    <w:rsid w:val="00637B18"/>
    <w:rsid w:val="006420D6"/>
    <w:rsid w:val="00642D29"/>
    <w:rsid w:val="0064461A"/>
    <w:rsid w:val="00644643"/>
    <w:rsid w:val="0064721F"/>
    <w:rsid w:val="00647C18"/>
    <w:rsid w:val="00647EC1"/>
    <w:rsid w:val="0065000D"/>
    <w:rsid w:val="0065132A"/>
    <w:rsid w:val="0065355B"/>
    <w:rsid w:val="00653AB1"/>
    <w:rsid w:val="00654EFC"/>
    <w:rsid w:val="0065689D"/>
    <w:rsid w:val="006579A6"/>
    <w:rsid w:val="006605C4"/>
    <w:rsid w:val="00660EB1"/>
    <w:rsid w:val="00660F55"/>
    <w:rsid w:val="00661D13"/>
    <w:rsid w:val="006649DC"/>
    <w:rsid w:val="00666706"/>
    <w:rsid w:val="00667707"/>
    <w:rsid w:val="00670D09"/>
    <w:rsid w:val="00670F18"/>
    <w:rsid w:val="00671FC3"/>
    <w:rsid w:val="00673744"/>
    <w:rsid w:val="0067622E"/>
    <w:rsid w:val="00677A77"/>
    <w:rsid w:val="00680A61"/>
    <w:rsid w:val="00683D00"/>
    <w:rsid w:val="00684729"/>
    <w:rsid w:val="006856A0"/>
    <w:rsid w:val="0068603D"/>
    <w:rsid w:val="00687AF8"/>
    <w:rsid w:val="00690062"/>
    <w:rsid w:val="006902F3"/>
    <w:rsid w:val="0069127B"/>
    <w:rsid w:val="006974FD"/>
    <w:rsid w:val="00697D10"/>
    <w:rsid w:val="006A0426"/>
    <w:rsid w:val="006A0DB9"/>
    <w:rsid w:val="006A114C"/>
    <w:rsid w:val="006A1BBD"/>
    <w:rsid w:val="006A2AA7"/>
    <w:rsid w:val="006A2E39"/>
    <w:rsid w:val="006A4DD6"/>
    <w:rsid w:val="006A5574"/>
    <w:rsid w:val="006A5C04"/>
    <w:rsid w:val="006B31EE"/>
    <w:rsid w:val="006B50CA"/>
    <w:rsid w:val="006B60E3"/>
    <w:rsid w:val="006B7A37"/>
    <w:rsid w:val="006C0A0E"/>
    <w:rsid w:val="006C0D72"/>
    <w:rsid w:val="006C2CC2"/>
    <w:rsid w:val="006C3497"/>
    <w:rsid w:val="006C4C54"/>
    <w:rsid w:val="006C597C"/>
    <w:rsid w:val="006D1D58"/>
    <w:rsid w:val="006D316E"/>
    <w:rsid w:val="006D45C0"/>
    <w:rsid w:val="006D4A17"/>
    <w:rsid w:val="006E007F"/>
    <w:rsid w:val="006E05F2"/>
    <w:rsid w:val="006E0F20"/>
    <w:rsid w:val="006E1FB2"/>
    <w:rsid w:val="006E20EA"/>
    <w:rsid w:val="006E35DB"/>
    <w:rsid w:val="006E38F7"/>
    <w:rsid w:val="006E3E74"/>
    <w:rsid w:val="006E6158"/>
    <w:rsid w:val="006E7175"/>
    <w:rsid w:val="006E76F1"/>
    <w:rsid w:val="006F0015"/>
    <w:rsid w:val="006F1C97"/>
    <w:rsid w:val="006F1F09"/>
    <w:rsid w:val="006F3545"/>
    <w:rsid w:val="006F3F51"/>
    <w:rsid w:val="006F5BB1"/>
    <w:rsid w:val="006F6C46"/>
    <w:rsid w:val="0070014B"/>
    <w:rsid w:val="00700D16"/>
    <w:rsid w:val="007014F3"/>
    <w:rsid w:val="00701641"/>
    <w:rsid w:val="00701AF9"/>
    <w:rsid w:val="00702060"/>
    <w:rsid w:val="00702970"/>
    <w:rsid w:val="00706AAA"/>
    <w:rsid w:val="00710F2A"/>
    <w:rsid w:val="00713EAC"/>
    <w:rsid w:val="007143B1"/>
    <w:rsid w:val="00715671"/>
    <w:rsid w:val="007167A9"/>
    <w:rsid w:val="00716D35"/>
    <w:rsid w:val="00722310"/>
    <w:rsid w:val="00724367"/>
    <w:rsid w:val="007253BC"/>
    <w:rsid w:val="00726597"/>
    <w:rsid w:val="00726DFD"/>
    <w:rsid w:val="0073219C"/>
    <w:rsid w:val="00732432"/>
    <w:rsid w:val="00732E22"/>
    <w:rsid w:val="0073473D"/>
    <w:rsid w:val="00734AD4"/>
    <w:rsid w:val="00734BDC"/>
    <w:rsid w:val="00740AAE"/>
    <w:rsid w:val="00741DFF"/>
    <w:rsid w:val="00742503"/>
    <w:rsid w:val="00742B46"/>
    <w:rsid w:val="00743C4F"/>
    <w:rsid w:val="00745A48"/>
    <w:rsid w:val="00746CEC"/>
    <w:rsid w:val="00747493"/>
    <w:rsid w:val="00752EA1"/>
    <w:rsid w:val="007533CB"/>
    <w:rsid w:val="007534F7"/>
    <w:rsid w:val="007539DA"/>
    <w:rsid w:val="00754D64"/>
    <w:rsid w:val="00754D85"/>
    <w:rsid w:val="00757C20"/>
    <w:rsid w:val="00760A8C"/>
    <w:rsid w:val="00760F69"/>
    <w:rsid w:val="00761F65"/>
    <w:rsid w:val="00762897"/>
    <w:rsid w:val="00764D3B"/>
    <w:rsid w:val="00765827"/>
    <w:rsid w:val="007674AA"/>
    <w:rsid w:val="00767E53"/>
    <w:rsid w:val="00770714"/>
    <w:rsid w:val="00771AB2"/>
    <w:rsid w:val="00771F21"/>
    <w:rsid w:val="00772DA3"/>
    <w:rsid w:val="007733AF"/>
    <w:rsid w:val="007758E6"/>
    <w:rsid w:val="00776BF3"/>
    <w:rsid w:val="007809EA"/>
    <w:rsid w:val="00780E5C"/>
    <w:rsid w:val="00781499"/>
    <w:rsid w:val="0078261A"/>
    <w:rsid w:val="00783CBB"/>
    <w:rsid w:val="00784C9E"/>
    <w:rsid w:val="007901CF"/>
    <w:rsid w:val="00790339"/>
    <w:rsid w:val="00791B3B"/>
    <w:rsid w:val="00795CB4"/>
    <w:rsid w:val="0079646D"/>
    <w:rsid w:val="00796E34"/>
    <w:rsid w:val="007970FF"/>
    <w:rsid w:val="00797112"/>
    <w:rsid w:val="007A122B"/>
    <w:rsid w:val="007A2919"/>
    <w:rsid w:val="007A35C0"/>
    <w:rsid w:val="007A3BA7"/>
    <w:rsid w:val="007A44E5"/>
    <w:rsid w:val="007B0D24"/>
    <w:rsid w:val="007B112C"/>
    <w:rsid w:val="007B159A"/>
    <w:rsid w:val="007B1E64"/>
    <w:rsid w:val="007B2064"/>
    <w:rsid w:val="007B2D3C"/>
    <w:rsid w:val="007B4CE2"/>
    <w:rsid w:val="007B4F42"/>
    <w:rsid w:val="007B51A1"/>
    <w:rsid w:val="007B63EB"/>
    <w:rsid w:val="007B7406"/>
    <w:rsid w:val="007C1B90"/>
    <w:rsid w:val="007C1E73"/>
    <w:rsid w:val="007C4CE2"/>
    <w:rsid w:val="007C5928"/>
    <w:rsid w:val="007C5E45"/>
    <w:rsid w:val="007C6066"/>
    <w:rsid w:val="007C67CE"/>
    <w:rsid w:val="007D0C4F"/>
    <w:rsid w:val="007D1FAF"/>
    <w:rsid w:val="007D47AA"/>
    <w:rsid w:val="007D5B88"/>
    <w:rsid w:val="007D64DB"/>
    <w:rsid w:val="007D69CE"/>
    <w:rsid w:val="007D6D00"/>
    <w:rsid w:val="007D733E"/>
    <w:rsid w:val="007E0A8E"/>
    <w:rsid w:val="007E1886"/>
    <w:rsid w:val="007E18A9"/>
    <w:rsid w:val="007E4514"/>
    <w:rsid w:val="007E482D"/>
    <w:rsid w:val="007E4889"/>
    <w:rsid w:val="007E5D30"/>
    <w:rsid w:val="007E7D58"/>
    <w:rsid w:val="007F02DB"/>
    <w:rsid w:val="007F2887"/>
    <w:rsid w:val="007F343B"/>
    <w:rsid w:val="007F51DB"/>
    <w:rsid w:val="007F5368"/>
    <w:rsid w:val="0080003B"/>
    <w:rsid w:val="0080120E"/>
    <w:rsid w:val="0080148A"/>
    <w:rsid w:val="008028B9"/>
    <w:rsid w:val="008056BA"/>
    <w:rsid w:val="00813A75"/>
    <w:rsid w:val="00813DD3"/>
    <w:rsid w:val="008143AF"/>
    <w:rsid w:val="00814562"/>
    <w:rsid w:val="008159AC"/>
    <w:rsid w:val="008165E9"/>
    <w:rsid w:val="00816652"/>
    <w:rsid w:val="00817883"/>
    <w:rsid w:val="008213D2"/>
    <w:rsid w:val="008218BE"/>
    <w:rsid w:val="00822128"/>
    <w:rsid w:val="0082347F"/>
    <w:rsid w:val="00823D56"/>
    <w:rsid w:val="00826B30"/>
    <w:rsid w:val="00826E35"/>
    <w:rsid w:val="00827D31"/>
    <w:rsid w:val="00831737"/>
    <w:rsid w:val="00833683"/>
    <w:rsid w:val="0083395C"/>
    <w:rsid w:val="00834C2B"/>
    <w:rsid w:val="008353FF"/>
    <w:rsid w:val="0083755F"/>
    <w:rsid w:val="0084149E"/>
    <w:rsid w:val="0084288F"/>
    <w:rsid w:val="00842EB0"/>
    <w:rsid w:val="00845E2E"/>
    <w:rsid w:val="008471F8"/>
    <w:rsid w:val="008528E2"/>
    <w:rsid w:val="0085545E"/>
    <w:rsid w:val="00860836"/>
    <w:rsid w:val="008616E3"/>
    <w:rsid w:val="00861CFA"/>
    <w:rsid w:val="00862BC8"/>
    <w:rsid w:val="00863CB4"/>
    <w:rsid w:val="00864445"/>
    <w:rsid w:val="00866758"/>
    <w:rsid w:val="00873F5F"/>
    <w:rsid w:val="00877918"/>
    <w:rsid w:val="008818B6"/>
    <w:rsid w:val="00881C11"/>
    <w:rsid w:val="008824B9"/>
    <w:rsid w:val="008833DF"/>
    <w:rsid w:val="00883458"/>
    <w:rsid w:val="008868BA"/>
    <w:rsid w:val="008869AD"/>
    <w:rsid w:val="00886CD7"/>
    <w:rsid w:val="00890B2E"/>
    <w:rsid w:val="008923EC"/>
    <w:rsid w:val="00894955"/>
    <w:rsid w:val="00896EA0"/>
    <w:rsid w:val="0089707B"/>
    <w:rsid w:val="00897439"/>
    <w:rsid w:val="008A18C8"/>
    <w:rsid w:val="008A353D"/>
    <w:rsid w:val="008A3C72"/>
    <w:rsid w:val="008A46EE"/>
    <w:rsid w:val="008A5600"/>
    <w:rsid w:val="008A6D67"/>
    <w:rsid w:val="008A783E"/>
    <w:rsid w:val="008B0AFB"/>
    <w:rsid w:val="008B0F6E"/>
    <w:rsid w:val="008B2855"/>
    <w:rsid w:val="008B2B2D"/>
    <w:rsid w:val="008B427D"/>
    <w:rsid w:val="008B4B9F"/>
    <w:rsid w:val="008B581A"/>
    <w:rsid w:val="008B792F"/>
    <w:rsid w:val="008C0722"/>
    <w:rsid w:val="008C1C6D"/>
    <w:rsid w:val="008C281D"/>
    <w:rsid w:val="008C2959"/>
    <w:rsid w:val="008C2D49"/>
    <w:rsid w:val="008C3A27"/>
    <w:rsid w:val="008C6015"/>
    <w:rsid w:val="008C677B"/>
    <w:rsid w:val="008D018B"/>
    <w:rsid w:val="008D0570"/>
    <w:rsid w:val="008D4B64"/>
    <w:rsid w:val="008D5B03"/>
    <w:rsid w:val="008D6D8A"/>
    <w:rsid w:val="008D7BC3"/>
    <w:rsid w:val="008D7C77"/>
    <w:rsid w:val="008E00F4"/>
    <w:rsid w:val="008E1255"/>
    <w:rsid w:val="008E3605"/>
    <w:rsid w:val="008E3E62"/>
    <w:rsid w:val="008E61DB"/>
    <w:rsid w:val="008E6A37"/>
    <w:rsid w:val="008E75A6"/>
    <w:rsid w:val="008F10B3"/>
    <w:rsid w:val="008F3F7D"/>
    <w:rsid w:val="008F5AB6"/>
    <w:rsid w:val="008F6EDC"/>
    <w:rsid w:val="0090006E"/>
    <w:rsid w:val="0090478D"/>
    <w:rsid w:val="009056C8"/>
    <w:rsid w:val="00907B40"/>
    <w:rsid w:val="00907C9B"/>
    <w:rsid w:val="00910DF2"/>
    <w:rsid w:val="00911150"/>
    <w:rsid w:val="00911558"/>
    <w:rsid w:val="009126CC"/>
    <w:rsid w:val="0091361C"/>
    <w:rsid w:val="00913915"/>
    <w:rsid w:val="009142C9"/>
    <w:rsid w:val="0091515A"/>
    <w:rsid w:val="00915BAD"/>
    <w:rsid w:val="00916427"/>
    <w:rsid w:val="00920639"/>
    <w:rsid w:val="00920FD4"/>
    <w:rsid w:val="009219A1"/>
    <w:rsid w:val="00922BD5"/>
    <w:rsid w:val="00922E19"/>
    <w:rsid w:val="00922FB3"/>
    <w:rsid w:val="00923428"/>
    <w:rsid w:val="009235B5"/>
    <w:rsid w:val="00926B22"/>
    <w:rsid w:val="00932436"/>
    <w:rsid w:val="00933C95"/>
    <w:rsid w:val="00935E9D"/>
    <w:rsid w:val="009364E1"/>
    <w:rsid w:val="009366CB"/>
    <w:rsid w:val="00937110"/>
    <w:rsid w:val="00937278"/>
    <w:rsid w:val="00937649"/>
    <w:rsid w:val="00937C13"/>
    <w:rsid w:val="00941A29"/>
    <w:rsid w:val="00945615"/>
    <w:rsid w:val="00945C0B"/>
    <w:rsid w:val="00946839"/>
    <w:rsid w:val="00950B9D"/>
    <w:rsid w:val="009517D3"/>
    <w:rsid w:val="00954234"/>
    <w:rsid w:val="00955275"/>
    <w:rsid w:val="009553E7"/>
    <w:rsid w:val="00955A96"/>
    <w:rsid w:val="009563FD"/>
    <w:rsid w:val="00957309"/>
    <w:rsid w:val="00957DD7"/>
    <w:rsid w:val="009605AB"/>
    <w:rsid w:val="00961AE7"/>
    <w:rsid w:val="00962002"/>
    <w:rsid w:val="00963054"/>
    <w:rsid w:val="009632FE"/>
    <w:rsid w:val="00963A53"/>
    <w:rsid w:val="009659D6"/>
    <w:rsid w:val="00966C24"/>
    <w:rsid w:val="0097147A"/>
    <w:rsid w:val="00971C0C"/>
    <w:rsid w:val="00972A21"/>
    <w:rsid w:val="00972C2B"/>
    <w:rsid w:val="00972CD7"/>
    <w:rsid w:val="00974E72"/>
    <w:rsid w:val="00975F89"/>
    <w:rsid w:val="00977A0A"/>
    <w:rsid w:val="00977B70"/>
    <w:rsid w:val="00977D3B"/>
    <w:rsid w:val="0098024B"/>
    <w:rsid w:val="00980445"/>
    <w:rsid w:val="00981B32"/>
    <w:rsid w:val="00981FB3"/>
    <w:rsid w:val="00982F27"/>
    <w:rsid w:val="0098315A"/>
    <w:rsid w:val="00984C8D"/>
    <w:rsid w:val="0098662B"/>
    <w:rsid w:val="00986AEA"/>
    <w:rsid w:val="00987642"/>
    <w:rsid w:val="009876A8"/>
    <w:rsid w:val="0099039F"/>
    <w:rsid w:val="009909A6"/>
    <w:rsid w:val="00992951"/>
    <w:rsid w:val="00992BA0"/>
    <w:rsid w:val="00992BD7"/>
    <w:rsid w:val="00992D51"/>
    <w:rsid w:val="0099653B"/>
    <w:rsid w:val="009A0EC3"/>
    <w:rsid w:val="009A0F62"/>
    <w:rsid w:val="009A2625"/>
    <w:rsid w:val="009A2981"/>
    <w:rsid w:val="009A2A79"/>
    <w:rsid w:val="009A6660"/>
    <w:rsid w:val="009A683E"/>
    <w:rsid w:val="009A705B"/>
    <w:rsid w:val="009A78D4"/>
    <w:rsid w:val="009B0E71"/>
    <w:rsid w:val="009B1CDB"/>
    <w:rsid w:val="009B1F31"/>
    <w:rsid w:val="009B2D58"/>
    <w:rsid w:val="009B547F"/>
    <w:rsid w:val="009B5DA1"/>
    <w:rsid w:val="009C1144"/>
    <w:rsid w:val="009C18CE"/>
    <w:rsid w:val="009C19F6"/>
    <w:rsid w:val="009C1E9E"/>
    <w:rsid w:val="009C2C5C"/>
    <w:rsid w:val="009C3FB1"/>
    <w:rsid w:val="009C4A31"/>
    <w:rsid w:val="009C59F6"/>
    <w:rsid w:val="009C65E3"/>
    <w:rsid w:val="009C7926"/>
    <w:rsid w:val="009D1789"/>
    <w:rsid w:val="009D178B"/>
    <w:rsid w:val="009D1AE8"/>
    <w:rsid w:val="009D263A"/>
    <w:rsid w:val="009D4F93"/>
    <w:rsid w:val="009D5127"/>
    <w:rsid w:val="009D594E"/>
    <w:rsid w:val="009D682A"/>
    <w:rsid w:val="009D71DA"/>
    <w:rsid w:val="009D7699"/>
    <w:rsid w:val="009D7BEF"/>
    <w:rsid w:val="009E1D69"/>
    <w:rsid w:val="009E23E5"/>
    <w:rsid w:val="009E46CE"/>
    <w:rsid w:val="009E51B0"/>
    <w:rsid w:val="009E7EBA"/>
    <w:rsid w:val="009F0F13"/>
    <w:rsid w:val="009F102C"/>
    <w:rsid w:val="009F3520"/>
    <w:rsid w:val="009F3702"/>
    <w:rsid w:val="009F4A10"/>
    <w:rsid w:val="009F52A5"/>
    <w:rsid w:val="009F5358"/>
    <w:rsid w:val="009F5641"/>
    <w:rsid w:val="009F5882"/>
    <w:rsid w:val="009F6F03"/>
    <w:rsid w:val="00A00405"/>
    <w:rsid w:val="00A019EC"/>
    <w:rsid w:val="00A01C3C"/>
    <w:rsid w:val="00A0239D"/>
    <w:rsid w:val="00A029A4"/>
    <w:rsid w:val="00A031AC"/>
    <w:rsid w:val="00A0571F"/>
    <w:rsid w:val="00A068AF"/>
    <w:rsid w:val="00A1180B"/>
    <w:rsid w:val="00A120F3"/>
    <w:rsid w:val="00A147C8"/>
    <w:rsid w:val="00A1508F"/>
    <w:rsid w:val="00A16446"/>
    <w:rsid w:val="00A165E0"/>
    <w:rsid w:val="00A16BAD"/>
    <w:rsid w:val="00A16E4A"/>
    <w:rsid w:val="00A16F7B"/>
    <w:rsid w:val="00A1701D"/>
    <w:rsid w:val="00A2176A"/>
    <w:rsid w:val="00A22E5F"/>
    <w:rsid w:val="00A22FBE"/>
    <w:rsid w:val="00A23CA4"/>
    <w:rsid w:val="00A23FA1"/>
    <w:rsid w:val="00A25155"/>
    <w:rsid w:val="00A25222"/>
    <w:rsid w:val="00A26378"/>
    <w:rsid w:val="00A27497"/>
    <w:rsid w:val="00A27BA4"/>
    <w:rsid w:val="00A30E8A"/>
    <w:rsid w:val="00A31D34"/>
    <w:rsid w:val="00A33D23"/>
    <w:rsid w:val="00A35912"/>
    <w:rsid w:val="00A368D4"/>
    <w:rsid w:val="00A36E03"/>
    <w:rsid w:val="00A37CE3"/>
    <w:rsid w:val="00A40A90"/>
    <w:rsid w:val="00A41E66"/>
    <w:rsid w:val="00A42D45"/>
    <w:rsid w:val="00A4306E"/>
    <w:rsid w:val="00A4415B"/>
    <w:rsid w:val="00A443A5"/>
    <w:rsid w:val="00A44DB3"/>
    <w:rsid w:val="00A451AC"/>
    <w:rsid w:val="00A4521B"/>
    <w:rsid w:val="00A4563B"/>
    <w:rsid w:val="00A45F21"/>
    <w:rsid w:val="00A46BBE"/>
    <w:rsid w:val="00A50788"/>
    <w:rsid w:val="00A52633"/>
    <w:rsid w:val="00A538F0"/>
    <w:rsid w:val="00A54752"/>
    <w:rsid w:val="00A54966"/>
    <w:rsid w:val="00A556B7"/>
    <w:rsid w:val="00A60110"/>
    <w:rsid w:val="00A60DC8"/>
    <w:rsid w:val="00A61CE9"/>
    <w:rsid w:val="00A6291C"/>
    <w:rsid w:val="00A63767"/>
    <w:rsid w:val="00A64D38"/>
    <w:rsid w:val="00A65A1A"/>
    <w:rsid w:val="00A65DBE"/>
    <w:rsid w:val="00A71026"/>
    <w:rsid w:val="00A73622"/>
    <w:rsid w:val="00A74153"/>
    <w:rsid w:val="00A74428"/>
    <w:rsid w:val="00A74813"/>
    <w:rsid w:val="00A777D1"/>
    <w:rsid w:val="00A801C1"/>
    <w:rsid w:val="00A804B0"/>
    <w:rsid w:val="00A82192"/>
    <w:rsid w:val="00A842EA"/>
    <w:rsid w:val="00A84436"/>
    <w:rsid w:val="00A84813"/>
    <w:rsid w:val="00A84B7B"/>
    <w:rsid w:val="00A85C3D"/>
    <w:rsid w:val="00A86177"/>
    <w:rsid w:val="00A87860"/>
    <w:rsid w:val="00A9289D"/>
    <w:rsid w:val="00A96C1D"/>
    <w:rsid w:val="00AA1A10"/>
    <w:rsid w:val="00AA1A21"/>
    <w:rsid w:val="00AA233F"/>
    <w:rsid w:val="00AA32A3"/>
    <w:rsid w:val="00AA5378"/>
    <w:rsid w:val="00AA5CCB"/>
    <w:rsid w:val="00AA76D4"/>
    <w:rsid w:val="00AB12CF"/>
    <w:rsid w:val="00AB166A"/>
    <w:rsid w:val="00AB1B38"/>
    <w:rsid w:val="00AB2437"/>
    <w:rsid w:val="00AB33F1"/>
    <w:rsid w:val="00AB38FF"/>
    <w:rsid w:val="00AB7496"/>
    <w:rsid w:val="00AC06CA"/>
    <w:rsid w:val="00AC0F19"/>
    <w:rsid w:val="00AC1BE7"/>
    <w:rsid w:val="00AC2685"/>
    <w:rsid w:val="00AC2AFB"/>
    <w:rsid w:val="00AC3804"/>
    <w:rsid w:val="00AC3C22"/>
    <w:rsid w:val="00AC5682"/>
    <w:rsid w:val="00AC67D0"/>
    <w:rsid w:val="00AC74A2"/>
    <w:rsid w:val="00AD2025"/>
    <w:rsid w:val="00AD2A51"/>
    <w:rsid w:val="00AD2BAD"/>
    <w:rsid w:val="00AD41D0"/>
    <w:rsid w:val="00AD5023"/>
    <w:rsid w:val="00AD6CCD"/>
    <w:rsid w:val="00AD6FED"/>
    <w:rsid w:val="00AE0459"/>
    <w:rsid w:val="00AE0F92"/>
    <w:rsid w:val="00AE12A1"/>
    <w:rsid w:val="00AE2B8D"/>
    <w:rsid w:val="00AE4E05"/>
    <w:rsid w:val="00AE77DC"/>
    <w:rsid w:val="00AF04B3"/>
    <w:rsid w:val="00AF12A8"/>
    <w:rsid w:val="00AF2D7E"/>
    <w:rsid w:val="00AF44D8"/>
    <w:rsid w:val="00AF4EE0"/>
    <w:rsid w:val="00AF548B"/>
    <w:rsid w:val="00B0188A"/>
    <w:rsid w:val="00B01FCF"/>
    <w:rsid w:val="00B0363F"/>
    <w:rsid w:val="00B05D5B"/>
    <w:rsid w:val="00B07656"/>
    <w:rsid w:val="00B15279"/>
    <w:rsid w:val="00B15C02"/>
    <w:rsid w:val="00B2347D"/>
    <w:rsid w:val="00B250D6"/>
    <w:rsid w:val="00B251C9"/>
    <w:rsid w:val="00B26224"/>
    <w:rsid w:val="00B27137"/>
    <w:rsid w:val="00B30700"/>
    <w:rsid w:val="00B32BDF"/>
    <w:rsid w:val="00B3362E"/>
    <w:rsid w:val="00B33ADC"/>
    <w:rsid w:val="00B342C9"/>
    <w:rsid w:val="00B34F56"/>
    <w:rsid w:val="00B36972"/>
    <w:rsid w:val="00B412CB"/>
    <w:rsid w:val="00B413E6"/>
    <w:rsid w:val="00B41429"/>
    <w:rsid w:val="00B419D7"/>
    <w:rsid w:val="00B41B5D"/>
    <w:rsid w:val="00B42206"/>
    <w:rsid w:val="00B43024"/>
    <w:rsid w:val="00B452CF"/>
    <w:rsid w:val="00B45973"/>
    <w:rsid w:val="00B477D9"/>
    <w:rsid w:val="00B4788C"/>
    <w:rsid w:val="00B509AC"/>
    <w:rsid w:val="00B5180F"/>
    <w:rsid w:val="00B51BE0"/>
    <w:rsid w:val="00B55675"/>
    <w:rsid w:val="00B55B7A"/>
    <w:rsid w:val="00B55CA0"/>
    <w:rsid w:val="00B56B28"/>
    <w:rsid w:val="00B56F86"/>
    <w:rsid w:val="00B578B6"/>
    <w:rsid w:val="00B57BCC"/>
    <w:rsid w:val="00B60436"/>
    <w:rsid w:val="00B60B4E"/>
    <w:rsid w:val="00B62D73"/>
    <w:rsid w:val="00B6323F"/>
    <w:rsid w:val="00B64132"/>
    <w:rsid w:val="00B64F92"/>
    <w:rsid w:val="00B660AB"/>
    <w:rsid w:val="00B66296"/>
    <w:rsid w:val="00B70266"/>
    <w:rsid w:val="00B711E8"/>
    <w:rsid w:val="00B715F8"/>
    <w:rsid w:val="00B717B6"/>
    <w:rsid w:val="00B72099"/>
    <w:rsid w:val="00B755D1"/>
    <w:rsid w:val="00B7635D"/>
    <w:rsid w:val="00B7725B"/>
    <w:rsid w:val="00B816A1"/>
    <w:rsid w:val="00B81C6A"/>
    <w:rsid w:val="00B82D77"/>
    <w:rsid w:val="00B8509D"/>
    <w:rsid w:val="00B86FD7"/>
    <w:rsid w:val="00B90734"/>
    <w:rsid w:val="00B90834"/>
    <w:rsid w:val="00B90E0F"/>
    <w:rsid w:val="00B91320"/>
    <w:rsid w:val="00B916AE"/>
    <w:rsid w:val="00B9329F"/>
    <w:rsid w:val="00B93379"/>
    <w:rsid w:val="00B93473"/>
    <w:rsid w:val="00B939E5"/>
    <w:rsid w:val="00B93CD6"/>
    <w:rsid w:val="00B95707"/>
    <w:rsid w:val="00BA173A"/>
    <w:rsid w:val="00BA1B3A"/>
    <w:rsid w:val="00BA35BE"/>
    <w:rsid w:val="00BA553F"/>
    <w:rsid w:val="00BA603E"/>
    <w:rsid w:val="00BA6C37"/>
    <w:rsid w:val="00BA6CB4"/>
    <w:rsid w:val="00BA7762"/>
    <w:rsid w:val="00BA7A95"/>
    <w:rsid w:val="00BB048F"/>
    <w:rsid w:val="00BB0723"/>
    <w:rsid w:val="00BB15D2"/>
    <w:rsid w:val="00BB15E2"/>
    <w:rsid w:val="00BB58E6"/>
    <w:rsid w:val="00BB7FA0"/>
    <w:rsid w:val="00BC3034"/>
    <w:rsid w:val="00BC4DB0"/>
    <w:rsid w:val="00BC4F14"/>
    <w:rsid w:val="00BC7B03"/>
    <w:rsid w:val="00BD09A9"/>
    <w:rsid w:val="00BD2E5F"/>
    <w:rsid w:val="00BD65F9"/>
    <w:rsid w:val="00BD67D9"/>
    <w:rsid w:val="00BD720D"/>
    <w:rsid w:val="00BD7383"/>
    <w:rsid w:val="00BE1ABF"/>
    <w:rsid w:val="00BE22AF"/>
    <w:rsid w:val="00BE3599"/>
    <w:rsid w:val="00BE43DF"/>
    <w:rsid w:val="00BE72BB"/>
    <w:rsid w:val="00BF2A46"/>
    <w:rsid w:val="00BF51C0"/>
    <w:rsid w:val="00BF51E2"/>
    <w:rsid w:val="00BF55DE"/>
    <w:rsid w:val="00BF5ECB"/>
    <w:rsid w:val="00BF64C3"/>
    <w:rsid w:val="00BF69FA"/>
    <w:rsid w:val="00BF7784"/>
    <w:rsid w:val="00BF7F66"/>
    <w:rsid w:val="00C0065A"/>
    <w:rsid w:val="00C00B5B"/>
    <w:rsid w:val="00C0251B"/>
    <w:rsid w:val="00C02DC6"/>
    <w:rsid w:val="00C035F8"/>
    <w:rsid w:val="00C03B73"/>
    <w:rsid w:val="00C03E23"/>
    <w:rsid w:val="00C04290"/>
    <w:rsid w:val="00C11084"/>
    <w:rsid w:val="00C15109"/>
    <w:rsid w:val="00C21122"/>
    <w:rsid w:val="00C211B1"/>
    <w:rsid w:val="00C23411"/>
    <w:rsid w:val="00C23C76"/>
    <w:rsid w:val="00C24C0D"/>
    <w:rsid w:val="00C31E98"/>
    <w:rsid w:val="00C34A65"/>
    <w:rsid w:val="00C434AF"/>
    <w:rsid w:val="00C463B7"/>
    <w:rsid w:val="00C46694"/>
    <w:rsid w:val="00C46EBC"/>
    <w:rsid w:val="00C47ED8"/>
    <w:rsid w:val="00C47FA1"/>
    <w:rsid w:val="00C50452"/>
    <w:rsid w:val="00C52DAC"/>
    <w:rsid w:val="00C54DE1"/>
    <w:rsid w:val="00C558CB"/>
    <w:rsid w:val="00C5614C"/>
    <w:rsid w:val="00C61512"/>
    <w:rsid w:val="00C62292"/>
    <w:rsid w:val="00C6311A"/>
    <w:rsid w:val="00C665D0"/>
    <w:rsid w:val="00C6713D"/>
    <w:rsid w:val="00C67715"/>
    <w:rsid w:val="00C710C7"/>
    <w:rsid w:val="00C72DED"/>
    <w:rsid w:val="00C746BD"/>
    <w:rsid w:val="00C773D0"/>
    <w:rsid w:val="00C8140C"/>
    <w:rsid w:val="00C82610"/>
    <w:rsid w:val="00C83FBF"/>
    <w:rsid w:val="00C87DE6"/>
    <w:rsid w:val="00C91420"/>
    <w:rsid w:val="00C91CA3"/>
    <w:rsid w:val="00C964AA"/>
    <w:rsid w:val="00C96D94"/>
    <w:rsid w:val="00C9789D"/>
    <w:rsid w:val="00CA5C04"/>
    <w:rsid w:val="00CA7794"/>
    <w:rsid w:val="00CA79BF"/>
    <w:rsid w:val="00CA7E12"/>
    <w:rsid w:val="00CB0FC4"/>
    <w:rsid w:val="00CB1C8D"/>
    <w:rsid w:val="00CB1E36"/>
    <w:rsid w:val="00CB2F08"/>
    <w:rsid w:val="00CB47C4"/>
    <w:rsid w:val="00CB54F2"/>
    <w:rsid w:val="00CB5A1D"/>
    <w:rsid w:val="00CB6E81"/>
    <w:rsid w:val="00CC0506"/>
    <w:rsid w:val="00CC052A"/>
    <w:rsid w:val="00CC299D"/>
    <w:rsid w:val="00CC340D"/>
    <w:rsid w:val="00CC4421"/>
    <w:rsid w:val="00CC46BE"/>
    <w:rsid w:val="00CC4FC6"/>
    <w:rsid w:val="00CC5B9C"/>
    <w:rsid w:val="00CD06E9"/>
    <w:rsid w:val="00CD2005"/>
    <w:rsid w:val="00CD2802"/>
    <w:rsid w:val="00CD31D8"/>
    <w:rsid w:val="00CD32B8"/>
    <w:rsid w:val="00CD4C65"/>
    <w:rsid w:val="00CD51D8"/>
    <w:rsid w:val="00CD5252"/>
    <w:rsid w:val="00CD638A"/>
    <w:rsid w:val="00CD641B"/>
    <w:rsid w:val="00CD6D52"/>
    <w:rsid w:val="00CD6DC4"/>
    <w:rsid w:val="00CE26F1"/>
    <w:rsid w:val="00CE3E35"/>
    <w:rsid w:val="00CE432A"/>
    <w:rsid w:val="00CE5F30"/>
    <w:rsid w:val="00CE5FD5"/>
    <w:rsid w:val="00CE74D0"/>
    <w:rsid w:val="00CF1D0F"/>
    <w:rsid w:val="00CF5379"/>
    <w:rsid w:val="00CF7262"/>
    <w:rsid w:val="00CF7A8A"/>
    <w:rsid w:val="00CF7BB7"/>
    <w:rsid w:val="00D02329"/>
    <w:rsid w:val="00D034FF"/>
    <w:rsid w:val="00D04125"/>
    <w:rsid w:val="00D069E7"/>
    <w:rsid w:val="00D0717B"/>
    <w:rsid w:val="00D075AF"/>
    <w:rsid w:val="00D07924"/>
    <w:rsid w:val="00D11F3B"/>
    <w:rsid w:val="00D132F4"/>
    <w:rsid w:val="00D15DFA"/>
    <w:rsid w:val="00D17AD9"/>
    <w:rsid w:val="00D224FB"/>
    <w:rsid w:val="00D23B1F"/>
    <w:rsid w:val="00D25A77"/>
    <w:rsid w:val="00D25F95"/>
    <w:rsid w:val="00D264A8"/>
    <w:rsid w:val="00D336BE"/>
    <w:rsid w:val="00D35229"/>
    <w:rsid w:val="00D35C70"/>
    <w:rsid w:val="00D36429"/>
    <w:rsid w:val="00D365B3"/>
    <w:rsid w:val="00D370DF"/>
    <w:rsid w:val="00D3737C"/>
    <w:rsid w:val="00D42536"/>
    <w:rsid w:val="00D42E31"/>
    <w:rsid w:val="00D430A7"/>
    <w:rsid w:val="00D45249"/>
    <w:rsid w:val="00D45B24"/>
    <w:rsid w:val="00D45F68"/>
    <w:rsid w:val="00D45FFD"/>
    <w:rsid w:val="00D46367"/>
    <w:rsid w:val="00D46699"/>
    <w:rsid w:val="00D513C7"/>
    <w:rsid w:val="00D524FB"/>
    <w:rsid w:val="00D52DA8"/>
    <w:rsid w:val="00D534BE"/>
    <w:rsid w:val="00D539F0"/>
    <w:rsid w:val="00D53D38"/>
    <w:rsid w:val="00D55125"/>
    <w:rsid w:val="00D5539D"/>
    <w:rsid w:val="00D55FD0"/>
    <w:rsid w:val="00D57178"/>
    <w:rsid w:val="00D57750"/>
    <w:rsid w:val="00D57AE4"/>
    <w:rsid w:val="00D60E51"/>
    <w:rsid w:val="00D615C9"/>
    <w:rsid w:val="00D630F9"/>
    <w:rsid w:val="00D631AA"/>
    <w:rsid w:val="00D639DA"/>
    <w:rsid w:val="00D646FA"/>
    <w:rsid w:val="00D64E0B"/>
    <w:rsid w:val="00D679DA"/>
    <w:rsid w:val="00D70008"/>
    <w:rsid w:val="00D70F61"/>
    <w:rsid w:val="00D710E8"/>
    <w:rsid w:val="00D71D16"/>
    <w:rsid w:val="00D73ECE"/>
    <w:rsid w:val="00D74C17"/>
    <w:rsid w:val="00D754FE"/>
    <w:rsid w:val="00D75EDE"/>
    <w:rsid w:val="00D815C1"/>
    <w:rsid w:val="00D81BF0"/>
    <w:rsid w:val="00D81D30"/>
    <w:rsid w:val="00D83049"/>
    <w:rsid w:val="00D84404"/>
    <w:rsid w:val="00D85D08"/>
    <w:rsid w:val="00D86417"/>
    <w:rsid w:val="00D90E31"/>
    <w:rsid w:val="00D92433"/>
    <w:rsid w:val="00D935F7"/>
    <w:rsid w:val="00D95082"/>
    <w:rsid w:val="00D96BED"/>
    <w:rsid w:val="00DA083A"/>
    <w:rsid w:val="00DA0893"/>
    <w:rsid w:val="00DA2021"/>
    <w:rsid w:val="00DA2C85"/>
    <w:rsid w:val="00DA3B69"/>
    <w:rsid w:val="00DA4922"/>
    <w:rsid w:val="00DA539B"/>
    <w:rsid w:val="00DA7A84"/>
    <w:rsid w:val="00DB0774"/>
    <w:rsid w:val="00DB1482"/>
    <w:rsid w:val="00DB164E"/>
    <w:rsid w:val="00DB1BC3"/>
    <w:rsid w:val="00DB2985"/>
    <w:rsid w:val="00DB2C1D"/>
    <w:rsid w:val="00DB2F8F"/>
    <w:rsid w:val="00DB3417"/>
    <w:rsid w:val="00DB419F"/>
    <w:rsid w:val="00DB6DF0"/>
    <w:rsid w:val="00DB7298"/>
    <w:rsid w:val="00DB7DCB"/>
    <w:rsid w:val="00DB7F57"/>
    <w:rsid w:val="00DC1CDE"/>
    <w:rsid w:val="00DC2C88"/>
    <w:rsid w:val="00DC3123"/>
    <w:rsid w:val="00DC3FC8"/>
    <w:rsid w:val="00DC4142"/>
    <w:rsid w:val="00DC4CC2"/>
    <w:rsid w:val="00DC4E9F"/>
    <w:rsid w:val="00DC6528"/>
    <w:rsid w:val="00DC665D"/>
    <w:rsid w:val="00DD053C"/>
    <w:rsid w:val="00DD5F6F"/>
    <w:rsid w:val="00DD61CC"/>
    <w:rsid w:val="00DD79A5"/>
    <w:rsid w:val="00DD7DF4"/>
    <w:rsid w:val="00DE0CAC"/>
    <w:rsid w:val="00DE3DE4"/>
    <w:rsid w:val="00DE3FAC"/>
    <w:rsid w:val="00DE464D"/>
    <w:rsid w:val="00DE4D6A"/>
    <w:rsid w:val="00DE7693"/>
    <w:rsid w:val="00DF1C60"/>
    <w:rsid w:val="00DF2A1E"/>
    <w:rsid w:val="00DF4FA4"/>
    <w:rsid w:val="00DF62F4"/>
    <w:rsid w:val="00DF6DC8"/>
    <w:rsid w:val="00DF7A38"/>
    <w:rsid w:val="00E015E8"/>
    <w:rsid w:val="00E02CE1"/>
    <w:rsid w:val="00E0459F"/>
    <w:rsid w:val="00E07A27"/>
    <w:rsid w:val="00E104F6"/>
    <w:rsid w:val="00E10718"/>
    <w:rsid w:val="00E11305"/>
    <w:rsid w:val="00E141B1"/>
    <w:rsid w:val="00E145A0"/>
    <w:rsid w:val="00E15601"/>
    <w:rsid w:val="00E204E5"/>
    <w:rsid w:val="00E220DD"/>
    <w:rsid w:val="00E22862"/>
    <w:rsid w:val="00E24C90"/>
    <w:rsid w:val="00E267DE"/>
    <w:rsid w:val="00E27653"/>
    <w:rsid w:val="00E27E7B"/>
    <w:rsid w:val="00E316B5"/>
    <w:rsid w:val="00E330C5"/>
    <w:rsid w:val="00E333A7"/>
    <w:rsid w:val="00E34041"/>
    <w:rsid w:val="00E343AA"/>
    <w:rsid w:val="00E3582F"/>
    <w:rsid w:val="00E35899"/>
    <w:rsid w:val="00E3610A"/>
    <w:rsid w:val="00E40B80"/>
    <w:rsid w:val="00E41C35"/>
    <w:rsid w:val="00E42388"/>
    <w:rsid w:val="00E42C2A"/>
    <w:rsid w:val="00E42DAC"/>
    <w:rsid w:val="00E45F24"/>
    <w:rsid w:val="00E50A0F"/>
    <w:rsid w:val="00E51068"/>
    <w:rsid w:val="00E518B3"/>
    <w:rsid w:val="00E51C0A"/>
    <w:rsid w:val="00E540BD"/>
    <w:rsid w:val="00E565E7"/>
    <w:rsid w:val="00E573A2"/>
    <w:rsid w:val="00E60D97"/>
    <w:rsid w:val="00E61EEC"/>
    <w:rsid w:val="00E61FBC"/>
    <w:rsid w:val="00E62DAF"/>
    <w:rsid w:val="00E62DE1"/>
    <w:rsid w:val="00E645C5"/>
    <w:rsid w:val="00E64614"/>
    <w:rsid w:val="00E647EB"/>
    <w:rsid w:val="00E6495D"/>
    <w:rsid w:val="00E6609F"/>
    <w:rsid w:val="00E71BAA"/>
    <w:rsid w:val="00E72135"/>
    <w:rsid w:val="00E74136"/>
    <w:rsid w:val="00E74F2D"/>
    <w:rsid w:val="00E77344"/>
    <w:rsid w:val="00E77458"/>
    <w:rsid w:val="00E77F0C"/>
    <w:rsid w:val="00E83270"/>
    <w:rsid w:val="00E83FE6"/>
    <w:rsid w:val="00E8479C"/>
    <w:rsid w:val="00E84B58"/>
    <w:rsid w:val="00E851EF"/>
    <w:rsid w:val="00E869BB"/>
    <w:rsid w:val="00E92919"/>
    <w:rsid w:val="00E9798F"/>
    <w:rsid w:val="00E97EC2"/>
    <w:rsid w:val="00EA1D60"/>
    <w:rsid w:val="00EA26C0"/>
    <w:rsid w:val="00EA309C"/>
    <w:rsid w:val="00EA3AEF"/>
    <w:rsid w:val="00EA6D77"/>
    <w:rsid w:val="00EB08CE"/>
    <w:rsid w:val="00EB14ED"/>
    <w:rsid w:val="00EB2196"/>
    <w:rsid w:val="00EB24EF"/>
    <w:rsid w:val="00EB27A1"/>
    <w:rsid w:val="00EB4AE4"/>
    <w:rsid w:val="00EC14C3"/>
    <w:rsid w:val="00EC20A8"/>
    <w:rsid w:val="00EC2A5E"/>
    <w:rsid w:val="00EC42C5"/>
    <w:rsid w:val="00EC5320"/>
    <w:rsid w:val="00EC61AC"/>
    <w:rsid w:val="00EC7177"/>
    <w:rsid w:val="00EC740C"/>
    <w:rsid w:val="00ED0E9C"/>
    <w:rsid w:val="00ED3673"/>
    <w:rsid w:val="00ED3CD3"/>
    <w:rsid w:val="00ED5A9D"/>
    <w:rsid w:val="00ED7E96"/>
    <w:rsid w:val="00EE2061"/>
    <w:rsid w:val="00EE2487"/>
    <w:rsid w:val="00EE3CC6"/>
    <w:rsid w:val="00EE601D"/>
    <w:rsid w:val="00EF09F0"/>
    <w:rsid w:val="00EF0FFA"/>
    <w:rsid w:val="00EF1179"/>
    <w:rsid w:val="00EF1DD1"/>
    <w:rsid w:val="00EF1F31"/>
    <w:rsid w:val="00EF2246"/>
    <w:rsid w:val="00EF5395"/>
    <w:rsid w:val="00EF68F3"/>
    <w:rsid w:val="00EF6911"/>
    <w:rsid w:val="00F02D3F"/>
    <w:rsid w:val="00F02F21"/>
    <w:rsid w:val="00F0364D"/>
    <w:rsid w:val="00F04BF0"/>
    <w:rsid w:val="00F04DFB"/>
    <w:rsid w:val="00F06549"/>
    <w:rsid w:val="00F07158"/>
    <w:rsid w:val="00F072E9"/>
    <w:rsid w:val="00F07F08"/>
    <w:rsid w:val="00F116E4"/>
    <w:rsid w:val="00F11B31"/>
    <w:rsid w:val="00F12B62"/>
    <w:rsid w:val="00F135B6"/>
    <w:rsid w:val="00F14766"/>
    <w:rsid w:val="00F15A3F"/>
    <w:rsid w:val="00F15AF0"/>
    <w:rsid w:val="00F163DC"/>
    <w:rsid w:val="00F17972"/>
    <w:rsid w:val="00F20957"/>
    <w:rsid w:val="00F212AF"/>
    <w:rsid w:val="00F212F8"/>
    <w:rsid w:val="00F257FE"/>
    <w:rsid w:val="00F25C91"/>
    <w:rsid w:val="00F26BAB"/>
    <w:rsid w:val="00F27742"/>
    <w:rsid w:val="00F30036"/>
    <w:rsid w:val="00F30E3D"/>
    <w:rsid w:val="00F32E73"/>
    <w:rsid w:val="00F3516C"/>
    <w:rsid w:val="00F3518B"/>
    <w:rsid w:val="00F36287"/>
    <w:rsid w:val="00F411C8"/>
    <w:rsid w:val="00F422D5"/>
    <w:rsid w:val="00F42D7D"/>
    <w:rsid w:val="00F43EF9"/>
    <w:rsid w:val="00F45384"/>
    <w:rsid w:val="00F46B8D"/>
    <w:rsid w:val="00F50D9C"/>
    <w:rsid w:val="00F51397"/>
    <w:rsid w:val="00F52728"/>
    <w:rsid w:val="00F5355F"/>
    <w:rsid w:val="00F545F2"/>
    <w:rsid w:val="00F54CEF"/>
    <w:rsid w:val="00F562F6"/>
    <w:rsid w:val="00F60253"/>
    <w:rsid w:val="00F605C4"/>
    <w:rsid w:val="00F6122D"/>
    <w:rsid w:val="00F61231"/>
    <w:rsid w:val="00F6290F"/>
    <w:rsid w:val="00F62975"/>
    <w:rsid w:val="00F64A95"/>
    <w:rsid w:val="00F64BDF"/>
    <w:rsid w:val="00F6686D"/>
    <w:rsid w:val="00F66DCA"/>
    <w:rsid w:val="00F67EB8"/>
    <w:rsid w:val="00F75D4D"/>
    <w:rsid w:val="00F75E66"/>
    <w:rsid w:val="00F76908"/>
    <w:rsid w:val="00F76C2A"/>
    <w:rsid w:val="00F77860"/>
    <w:rsid w:val="00F80137"/>
    <w:rsid w:val="00F804AC"/>
    <w:rsid w:val="00F804FE"/>
    <w:rsid w:val="00F805B8"/>
    <w:rsid w:val="00F807AE"/>
    <w:rsid w:val="00F80CCF"/>
    <w:rsid w:val="00F81B41"/>
    <w:rsid w:val="00F82678"/>
    <w:rsid w:val="00F8307B"/>
    <w:rsid w:val="00F83442"/>
    <w:rsid w:val="00F836D8"/>
    <w:rsid w:val="00F8440F"/>
    <w:rsid w:val="00F85B5A"/>
    <w:rsid w:val="00F8673C"/>
    <w:rsid w:val="00F86A9E"/>
    <w:rsid w:val="00F87348"/>
    <w:rsid w:val="00F87BE6"/>
    <w:rsid w:val="00F91BD3"/>
    <w:rsid w:val="00F93164"/>
    <w:rsid w:val="00F933C7"/>
    <w:rsid w:val="00F9364B"/>
    <w:rsid w:val="00F93AA7"/>
    <w:rsid w:val="00F941E7"/>
    <w:rsid w:val="00FA006C"/>
    <w:rsid w:val="00FA16C8"/>
    <w:rsid w:val="00FA2107"/>
    <w:rsid w:val="00FA32E5"/>
    <w:rsid w:val="00FA410E"/>
    <w:rsid w:val="00FA4C71"/>
    <w:rsid w:val="00FA7AC3"/>
    <w:rsid w:val="00FB18C5"/>
    <w:rsid w:val="00FB3529"/>
    <w:rsid w:val="00FC0D1B"/>
    <w:rsid w:val="00FC127A"/>
    <w:rsid w:val="00FC2F49"/>
    <w:rsid w:val="00FC36C1"/>
    <w:rsid w:val="00FC42F5"/>
    <w:rsid w:val="00FC44ED"/>
    <w:rsid w:val="00FC4F64"/>
    <w:rsid w:val="00FC5C5F"/>
    <w:rsid w:val="00FC5E2F"/>
    <w:rsid w:val="00FC68F3"/>
    <w:rsid w:val="00FC6C34"/>
    <w:rsid w:val="00FC6F69"/>
    <w:rsid w:val="00FC7466"/>
    <w:rsid w:val="00FC7A3A"/>
    <w:rsid w:val="00FD16FD"/>
    <w:rsid w:val="00FD2331"/>
    <w:rsid w:val="00FD4A5B"/>
    <w:rsid w:val="00FD675A"/>
    <w:rsid w:val="00FE1FB1"/>
    <w:rsid w:val="00FE4BAE"/>
    <w:rsid w:val="00FE54FF"/>
    <w:rsid w:val="00FF0B5B"/>
    <w:rsid w:val="00FF0FF6"/>
    <w:rsid w:val="00FF1663"/>
    <w:rsid w:val="00FF4044"/>
    <w:rsid w:val="00FF4910"/>
    <w:rsid w:val="00FF4A51"/>
    <w:rsid w:val="00FF4CD3"/>
    <w:rsid w:val="00FF6D79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E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A9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755E"/>
    <w:pPr>
      <w:keepNext/>
      <w:keepLines/>
      <w:pageBreakBefore/>
      <w:spacing w:after="600" w:line="240" w:lineRule="auto"/>
      <w:ind w:firstLine="0"/>
      <w:jc w:val="center"/>
      <w:outlineLvl w:val="0"/>
    </w:pPr>
    <w:rPr>
      <w:rFonts w:eastAsiaTheme="majorEastAsia" w:cs="Times New Roman"/>
      <w:caps/>
      <w:spacing w:val="30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47C4"/>
    <w:pPr>
      <w:keepNext/>
      <w:keepLines/>
      <w:pageBreakBefore/>
      <w:numPr>
        <w:numId w:val="3"/>
      </w:numPr>
      <w:spacing w:before="1000" w:after="1000" w:line="264" w:lineRule="auto"/>
      <w:ind w:left="567" w:hanging="567"/>
      <w:jc w:val="left"/>
      <w:outlineLvl w:val="1"/>
    </w:pPr>
    <w:rPr>
      <w:rFonts w:eastAsiaTheme="majorEastAsia" w:cstheme="majorBidi"/>
      <w:caps/>
      <w:spacing w:val="20"/>
      <w:sz w:val="32"/>
      <w:szCs w:val="4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B47C4"/>
    <w:pPr>
      <w:pageBreakBefore w:val="0"/>
      <w:numPr>
        <w:ilvl w:val="1"/>
        <w:numId w:val="4"/>
      </w:numPr>
      <w:spacing w:before="360" w:after="240" w:line="240" w:lineRule="auto"/>
      <w:ind w:left="709" w:hanging="709"/>
      <w:outlineLvl w:val="2"/>
    </w:pPr>
    <w:rPr>
      <w:caps w:val="0"/>
      <w:spacing w:val="0"/>
      <w:sz w:val="28"/>
      <w:szCs w:val="36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A44DB3"/>
    <w:pPr>
      <w:numPr>
        <w:ilvl w:val="2"/>
        <w:numId w:val="3"/>
      </w:numPr>
      <w:ind w:left="851" w:hanging="851"/>
      <w:outlineLvl w:val="3"/>
    </w:pPr>
    <w:rPr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50E60"/>
    <w:pPr>
      <w:keepNext/>
      <w:keepLines/>
      <w:spacing w:before="240" w:after="0"/>
      <w:ind w:firstLine="0"/>
      <w:jc w:val="left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55E"/>
    <w:rPr>
      <w:rFonts w:ascii="Times New Roman" w:eastAsiaTheme="majorEastAsia" w:hAnsi="Times New Roman" w:cs="Times New Roman"/>
      <w:caps/>
      <w:spacing w:val="30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CB47C4"/>
    <w:rPr>
      <w:rFonts w:ascii="Times New Roman" w:eastAsiaTheme="majorEastAsia" w:hAnsi="Times New Roman" w:cstheme="majorBidi"/>
      <w:caps/>
      <w:spacing w:val="20"/>
      <w:sz w:val="32"/>
      <w:szCs w:val="44"/>
    </w:rPr>
  </w:style>
  <w:style w:type="character" w:customStyle="1" w:styleId="Nadpis3Char">
    <w:name w:val="Nadpis 3 Char"/>
    <w:basedOn w:val="Standardnpsmoodstavce"/>
    <w:link w:val="Nadpis3"/>
    <w:uiPriority w:val="9"/>
    <w:rsid w:val="00CB47C4"/>
    <w:rPr>
      <w:rFonts w:ascii="Times New Roman" w:eastAsiaTheme="majorEastAsia" w:hAnsi="Times New Roman" w:cstheme="majorBidi"/>
      <w:sz w:val="28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A44DB3"/>
    <w:rPr>
      <w:rFonts w:ascii="Times New Roman" w:eastAsiaTheme="majorEastAsia" w:hAnsi="Times New Roman" w:cstheme="majorBidi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450E60"/>
    <w:rPr>
      <w:rFonts w:ascii="Times New Roman" w:hAnsi="Times New Roman"/>
      <w:b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98662B"/>
    <w:pPr>
      <w:keepNext/>
      <w:keepLines/>
      <w:tabs>
        <w:tab w:val="left" w:pos="880"/>
        <w:tab w:val="right" w:leader="dot" w:pos="8777"/>
      </w:tabs>
      <w:spacing w:before="120" w:after="0" w:line="240" w:lineRule="auto"/>
      <w:ind w:left="284" w:firstLine="0"/>
    </w:pPr>
    <w:rPr>
      <w:b/>
    </w:rPr>
  </w:style>
  <w:style w:type="paragraph" w:styleId="Obsah1">
    <w:name w:val="toc 1"/>
    <w:basedOn w:val="Normln"/>
    <w:next w:val="Normln"/>
    <w:uiPriority w:val="39"/>
    <w:unhideWhenUsed/>
    <w:rsid w:val="0098662B"/>
    <w:pPr>
      <w:keepNext/>
      <w:keepLines/>
      <w:tabs>
        <w:tab w:val="right" w:leader="dot" w:pos="8777"/>
      </w:tabs>
      <w:spacing w:before="200" w:after="0" w:line="240" w:lineRule="auto"/>
      <w:ind w:firstLine="0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98662B"/>
    <w:pPr>
      <w:tabs>
        <w:tab w:val="left" w:pos="1760"/>
        <w:tab w:val="right" w:leader="dot" w:pos="8777"/>
      </w:tabs>
      <w:spacing w:before="60" w:after="0" w:line="240" w:lineRule="auto"/>
      <w:ind w:left="442"/>
    </w:pPr>
  </w:style>
  <w:style w:type="paragraph" w:styleId="Obsah4">
    <w:name w:val="toc 4"/>
    <w:basedOn w:val="Normln"/>
    <w:next w:val="Normln"/>
    <w:autoRedefine/>
    <w:uiPriority w:val="39"/>
    <w:unhideWhenUsed/>
    <w:rsid w:val="0098662B"/>
    <w:pPr>
      <w:tabs>
        <w:tab w:val="left" w:pos="2129"/>
        <w:tab w:val="right" w:leader="dot" w:pos="8777"/>
      </w:tabs>
      <w:spacing w:before="60" w:after="0" w:line="240" w:lineRule="auto"/>
      <w:ind w:left="658"/>
    </w:pPr>
  </w:style>
  <w:style w:type="paragraph" w:styleId="Zhlav">
    <w:name w:val="header"/>
    <w:basedOn w:val="Normln"/>
    <w:link w:val="ZhlavChar"/>
    <w:uiPriority w:val="99"/>
    <w:unhideWhenUsed/>
    <w:rsid w:val="00E7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45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458"/>
    <w:rPr>
      <w:rFonts w:ascii="Times New Roman" w:hAnsi="Times New Roman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FC36C1"/>
    <w:pPr>
      <w:spacing w:before="240" w:after="240"/>
      <w:ind w:left="284" w:right="425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C36C1"/>
    <w:rPr>
      <w:rFonts w:ascii="Times New Roman" w:hAnsi="Times New Roman"/>
      <w:i/>
      <w:iCs/>
      <w:sz w:val="24"/>
    </w:rPr>
  </w:style>
  <w:style w:type="paragraph" w:styleId="Odstavecseseznamem">
    <w:name w:val="List Paragraph"/>
    <w:basedOn w:val="Normln"/>
    <w:uiPriority w:val="34"/>
    <w:qFormat/>
    <w:rsid w:val="00FC36C1"/>
    <w:pPr>
      <w:ind w:left="720"/>
      <w:contextualSpacing/>
    </w:pPr>
  </w:style>
  <w:style w:type="paragraph" w:styleId="Seznamsodrkami">
    <w:name w:val="List Bullet"/>
    <w:basedOn w:val="Odstavecseseznamem"/>
    <w:uiPriority w:val="99"/>
    <w:unhideWhenUsed/>
    <w:qFormat/>
    <w:rsid w:val="0084149E"/>
    <w:pPr>
      <w:numPr>
        <w:numId w:val="1"/>
      </w:numPr>
      <w:spacing w:after="240"/>
    </w:pPr>
  </w:style>
  <w:style w:type="paragraph" w:styleId="slovanseznam">
    <w:name w:val="List Number"/>
    <w:basedOn w:val="Normln"/>
    <w:uiPriority w:val="99"/>
    <w:unhideWhenUsed/>
    <w:qFormat/>
    <w:rsid w:val="0084149E"/>
    <w:pPr>
      <w:numPr>
        <w:numId w:val="2"/>
      </w:numPr>
      <w:spacing w:after="24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A95"/>
    <w:pPr>
      <w:spacing w:after="60" w:line="240" w:lineRule="auto"/>
      <w:ind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A95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6774"/>
    <w:rPr>
      <w:vertAlign w:val="superscript"/>
    </w:rPr>
  </w:style>
  <w:style w:type="character" w:styleId="slostrnky">
    <w:name w:val="page number"/>
    <w:basedOn w:val="Standardnpsmoodstavce"/>
    <w:uiPriority w:val="99"/>
    <w:unhideWhenUsed/>
    <w:rsid w:val="006420D6"/>
  </w:style>
  <w:style w:type="paragraph" w:customStyle="1" w:styleId="Popiseknad">
    <w:name w:val="Popisek nad"/>
    <w:basedOn w:val="Normln"/>
    <w:qFormat/>
    <w:rsid w:val="0026575B"/>
    <w:pPr>
      <w:keepNext/>
      <w:keepLines/>
      <w:spacing w:before="240" w:line="240" w:lineRule="auto"/>
      <w:ind w:firstLine="0"/>
    </w:pPr>
  </w:style>
  <w:style w:type="paragraph" w:customStyle="1" w:styleId="Poznmkapod">
    <w:name w:val="Poznámka pod"/>
    <w:basedOn w:val="Normln"/>
    <w:qFormat/>
    <w:rsid w:val="0026575B"/>
    <w:pPr>
      <w:keepLines/>
      <w:spacing w:after="240" w:line="240" w:lineRule="auto"/>
      <w:ind w:firstLine="0"/>
    </w:pPr>
    <w:rPr>
      <w:rFonts w:ascii="Arial" w:hAnsi="Arial" w:cs="Arial"/>
      <w:sz w:val="20"/>
      <w:szCs w:val="20"/>
    </w:rPr>
  </w:style>
  <w:style w:type="paragraph" w:customStyle="1" w:styleId="Tabulka">
    <w:name w:val="Tabulka"/>
    <w:basedOn w:val="Normln"/>
    <w:qFormat/>
    <w:rsid w:val="0026575B"/>
    <w:pPr>
      <w:keepNext/>
      <w:keepLines/>
      <w:spacing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414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44DF"/>
    <w:rPr>
      <w:color w:val="954F72" w:themeColor="followedHyperlink"/>
      <w:u w:val="single"/>
    </w:rPr>
  </w:style>
  <w:style w:type="table" w:styleId="Mkatabulky">
    <w:name w:val="Table Grid"/>
    <w:basedOn w:val="Normlntabulka"/>
    <w:rsid w:val="000E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A1A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A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A2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A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A2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A21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1E24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lideshare.net/janbenda1/me-za-vechno-j-mindfulness-a-sebepesaen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325908787_Alternative_models_of_the_Czech_version_of_the_Self-Compassion_Scale_SCS-26-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souhrnna_data_o_ceske_republ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janbenda1/je-soucit-se-sebou-obecnm-faktorem-terapeutick-zmn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35618927_Nedostatek_soucitu_k_sobe_jako_transdiagnosticky_faktor_u_peti_ruznych_dusevnich_poruch_-_vysledky_vyzkum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sychoterapeut.net/downloads/benda_vyhnanek_2019_pbs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081F-F5AF-4260-95F6-B6B7A7D6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16892</Words>
  <Characters>96964</Characters>
  <Application>Microsoft Office Word</Application>
  <DocSecurity>0</DocSecurity>
  <Lines>2020</Lines>
  <Paragraphs>964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2020-04-06T10:49:00Z</dcterms:created>
  <dcterms:modified xsi:type="dcterms:W3CDTF">2020-04-09T11:16:00Z</dcterms:modified>
</cp:coreProperties>
</file>