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1D" w:rsidRPr="00E406B5" w:rsidRDefault="00C5221D" w:rsidP="0024782D">
      <w:pPr>
        <w:pageBreakBefore/>
        <w:jc w:val="center"/>
        <w:rPr>
          <w:rFonts w:cs="Times New Roman"/>
          <w:sz w:val="28"/>
          <w:szCs w:val="28"/>
        </w:rPr>
      </w:pPr>
      <w:r w:rsidRPr="00E406B5">
        <w:rPr>
          <w:rFonts w:cs="Times New Roman"/>
          <w:sz w:val="28"/>
          <w:szCs w:val="28"/>
        </w:rPr>
        <w:t>Univerzita Palackého v Olomouci</w:t>
      </w:r>
    </w:p>
    <w:p w:rsidR="00C5221D" w:rsidRPr="00E406B5" w:rsidRDefault="00C5221D" w:rsidP="00C5221D">
      <w:pPr>
        <w:tabs>
          <w:tab w:val="center" w:pos="4535"/>
          <w:tab w:val="left" w:pos="6450"/>
        </w:tabs>
        <w:jc w:val="center"/>
        <w:rPr>
          <w:rFonts w:cs="Times New Roman"/>
          <w:sz w:val="28"/>
          <w:szCs w:val="28"/>
        </w:rPr>
      </w:pPr>
      <w:r w:rsidRPr="00E406B5">
        <w:rPr>
          <w:rFonts w:cs="Times New Roman"/>
          <w:sz w:val="28"/>
          <w:szCs w:val="28"/>
        </w:rPr>
        <w:t>Právnická fakulta</w:t>
      </w:r>
    </w:p>
    <w:p w:rsidR="00C5221D" w:rsidRPr="00E406B5" w:rsidRDefault="00C5221D" w:rsidP="00C5221D">
      <w:pPr>
        <w:rPr>
          <w:rFonts w:cs="Times New Roman"/>
          <w:b/>
          <w:szCs w:val="24"/>
        </w:rPr>
      </w:pPr>
    </w:p>
    <w:p w:rsidR="00C5221D" w:rsidRPr="00E406B5" w:rsidRDefault="00C5221D" w:rsidP="00C5221D">
      <w:pPr>
        <w:rPr>
          <w:rFonts w:cs="Times New Roman"/>
          <w:b/>
          <w:szCs w:val="24"/>
        </w:rPr>
      </w:pPr>
    </w:p>
    <w:p w:rsidR="00C5221D" w:rsidRPr="00E406B5" w:rsidRDefault="00C5221D" w:rsidP="00C5221D">
      <w:pPr>
        <w:rPr>
          <w:rFonts w:cs="Times New Roman"/>
          <w:b/>
          <w:szCs w:val="24"/>
        </w:rPr>
      </w:pPr>
    </w:p>
    <w:p w:rsidR="00C5221D" w:rsidRPr="00E406B5" w:rsidRDefault="00C5221D" w:rsidP="00C5221D">
      <w:pPr>
        <w:rPr>
          <w:rFonts w:cs="Times New Roman"/>
          <w:b/>
          <w:szCs w:val="24"/>
        </w:rPr>
      </w:pPr>
    </w:p>
    <w:p w:rsidR="00C5221D" w:rsidRPr="00E406B5" w:rsidRDefault="00C5221D" w:rsidP="00C5221D">
      <w:pPr>
        <w:rPr>
          <w:rFonts w:cs="Times New Roman"/>
          <w:b/>
          <w:szCs w:val="24"/>
        </w:rPr>
      </w:pPr>
    </w:p>
    <w:p w:rsidR="00C5221D" w:rsidRPr="00E406B5" w:rsidRDefault="00C5221D" w:rsidP="00C5221D">
      <w:pPr>
        <w:jc w:val="center"/>
        <w:rPr>
          <w:rFonts w:cs="Times New Roman"/>
          <w:sz w:val="32"/>
          <w:szCs w:val="32"/>
        </w:rPr>
      </w:pPr>
      <w:r w:rsidRPr="00E406B5">
        <w:rPr>
          <w:rFonts w:cs="Times New Roman"/>
          <w:sz w:val="32"/>
          <w:szCs w:val="32"/>
        </w:rPr>
        <w:t>Pavel Huczala</w:t>
      </w:r>
    </w:p>
    <w:p w:rsidR="00C5221D" w:rsidRPr="00E406B5" w:rsidRDefault="00C5221D" w:rsidP="00C5221D">
      <w:pPr>
        <w:jc w:val="center"/>
        <w:rPr>
          <w:rFonts w:cs="Times New Roman"/>
          <w:b/>
          <w:sz w:val="36"/>
          <w:szCs w:val="36"/>
        </w:rPr>
      </w:pPr>
      <w:r w:rsidRPr="00E406B5">
        <w:rPr>
          <w:rFonts w:cs="Times New Roman"/>
          <w:b/>
          <w:sz w:val="36"/>
          <w:szCs w:val="36"/>
        </w:rPr>
        <w:t>Změny základního kapitálu SRO</w:t>
      </w:r>
    </w:p>
    <w:p w:rsidR="00C5221D" w:rsidRPr="00E406B5" w:rsidRDefault="00C5221D" w:rsidP="00C5221D">
      <w:pPr>
        <w:jc w:val="center"/>
        <w:rPr>
          <w:rFonts w:cs="Times New Roman"/>
          <w:sz w:val="28"/>
          <w:szCs w:val="28"/>
        </w:rPr>
      </w:pPr>
      <w:r w:rsidRPr="00E406B5">
        <w:rPr>
          <w:rFonts w:cs="Times New Roman"/>
          <w:sz w:val="28"/>
          <w:szCs w:val="28"/>
        </w:rPr>
        <w:t>Diplomová práce</w:t>
      </w:r>
    </w:p>
    <w:p w:rsidR="00C5221D" w:rsidRPr="00E406B5" w:rsidRDefault="00C5221D" w:rsidP="00C5221D">
      <w:pPr>
        <w:jc w:val="center"/>
        <w:rPr>
          <w:rFonts w:cs="Times New Roman"/>
          <w:szCs w:val="24"/>
        </w:rPr>
      </w:pPr>
    </w:p>
    <w:p w:rsidR="00C5221D" w:rsidRPr="00E406B5" w:rsidRDefault="00C5221D" w:rsidP="00C5221D">
      <w:pPr>
        <w:rPr>
          <w:rFonts w:cs="Times New Roman"/>
          <w:sz w:val="28"/>
          <w:szCs w:val="28"/>
        </w:rPr>
      </w:pPr>
    </w:p>
    <w:p w:rsidR="00C5221D" w:rsidRPr="00E406B5" w:rsidRDefault="00C5221D" w:rsidP="00C5221D">
      <w:pPr>
        <w:pStyle w:val="Nadpisobsahu"/>
        <w:rPr>
          <w:rFonts w:ascii="Times New Roman" w:hAnsi="Times New Roman" w:cs="Times New Roman"/>
        </w:rPr>
      </w:pPr>
    </w:p>
    <w:p w:rsidR="00C5221D" w:rsidRPr="00E406B5" w:rsidRDefault="00C5221D" w:rsidP="00C5221D">
      <w:pPr>
        <w:pStyle w:val="Nadpisobsahu"/>
        <w:rPr>
          <w:rFonts w:ascii="Times New Roman" w:hAnsi="Times New Roman" w:cs="Times New Roman"/>
        </w:rPr>
      </w:pPr>
    </w:p>
    <w:p w:rsidR="00C5221D" w:rsidRPr="00E406B5" w:rsidRDefault="00C5221D" w:rsidP="00C5221D">
      <w:pPr>
        <w:pStyle w:val="Nadpisobsahu"/>
        <w:rPr>
          <w:rFonts w:ascii="Times New Roman" w:hAnsi="Times New Roman" w:cs="Times New Roman"/>
        </w:rPr>
      </w:pPr>
    </w:p>
    <w:p w:rsidR="00C5221D" w:rsidRPr="00E406B5" w:rsidRDefault="00C5221D" w:rsidP="00C5221D">
      <w:pPr>
        <w:pStyle w:val="Nadpisobsahu"/>
        <w:rPr>
          <w:rFonts w:ascii="Times New Roman" w:hAnsi="Times New Roman" w:cs="Times New Roman"/>
        </w:rPr>
      </w:pPr>
    </w:p>
    <w:p w:rsidR="00C5221D" w:rsidRPr="00E406B5" w:rsidRDefault="00C5221D" w:rsidP="00C5221D">
      <w:pPr>
        <w:pStyle w:val="Nadpisobsahu"/>
        <w:rPr>
          <w:rFonts w:ascii="Times New Roman" w:hAnsi="Times New Roman" w:cs="Times New Roman"/>
        </w:rPr>
      </w:pPr>
    </w:p>
    <w:p w:rsidR="003D4FFB" w:rsidRPr="00E406B5" w:rsidRDefault="00C5221D" w:rsidP="00C5221D">
      <w:pPr>
        <w:pStyle w:val="Bezmezer"/>
        <w:jc w:val="center"/>
        <w:rPr>
          <w:rFonts w:cs="Times New Roman"/>
          <w:b/>
          <w:sz w:val="28"/>
          <w:szCs w:val="28"/>
        </w:rPr>
      </w:pPr>
      <w:r w:rsidRPr="00E406B5">
        <w:rPr>
          <w:rFonts w:cs="Times New Roman"/>
          <w:b/>
          <w:sz w:val="28"/>
          <w:szCs w:val="28"/>
        </w:rPr>
        <w:t>Olomouc 2014</w:t>
      </w:r>
    </w:p>
    <w:p w:rsidR="00C818A2" w:rsidRPr="00E406B5" w:rsidRDefault="00C818A2" w:rsidP="00C5221D">
      <w:pPr>
        <w:rPr>
          <w:rFonts w:cs="Times New Roman"/>
        </w:rPr>
      </w:pPr>
    </w:p>
    <w:p w:rsidR="00C5221D" w:rsidRPr="00E406B5" w:rsidRDefault="00C5221D" w:rsidP="00840D1A">
      <w:pPr>
        <w:pageBreakBefore/>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C5221D">
      <w:pPr>
        <w:rPr>
          <w:rFonts w:cs="Times New Roman"/>
        </w:rPr>
      </w:pPr>
    </w:p>
    <w:p w:rsidR="00C5221D" w:rsidRPr="00E406B5" w:rsidRDefault="00C5221D" w:rsidP="00A61DFB">
      <w:pPr>
        <w:rPr>
          <w:rFonts w:cs="Times New Roman"/>
          <w:i/>
          <w:szCs w:val="24"/>
        </w:rPr>
      </w:pPr>
      <w:r w:rsidRPr="00E406B5">
        <w:rPr>
          <w:rFonts w:cs="Times New Roman"/>
          <w:i/>
          <w:szCs w:val="24"/>
        </w:rPr>
        <w:t>Prohlašuji, že jsem diplomovou práci na téma Změny základního kapitálu SRO vypracoval samostatně a citoval jsem všechny použité zdroje.</w:t>
      </w:r>
    </w:p>
    <w:p w:rsidR="00C5221D" w:rsidRPr="00E406B5" w:rsidRDefault="00C5221D" w:rsidP="00C5221D">
      <w:pPr>
        <w:ind w:firstLine="708"/>
        <w:rPr>
          <w:rFonts w:cs="Times New Roman"/>
          <w:i/>
          <w:szCs w:val="24"/>
        </w:rPr>
      </w:pPr>
    </w:p>
    <w:p w:rsidR="00C5221D" w:rsidRPr="00E406B5" w:rsidRDefault="00C5221D" w:rsidP="00A61DFB">
      <w:pPr>
        <w:spacing w:after="0"/>
        <w:rPr>
          <w:rFonts w:cs="Times New Roman"/>
          <w:i/>
          <w:szCs w:val="24"/>
        </w:rPr>
      </w:pPr>
      <w:r w:rsidRPr="00E406B5">
        <w:rPr>
          <w:rFonts w:cs="Times New Roman"/>
          <w:i/>
          <w:szCs w:val="24"/>
        </w:rPr>
        <w:t xml:space="preserve">             V Olomouci dne 11. srpna 2014</w:t>
      </w:r>
      <w:r w:rsidR="00A61DFB" w:rsidRPr="00E406B5">
        <w:rPr>
          <w:rFonts w:cs="Times New Roman"/>
          <w:i/>
          <w:szCs w:val="24"/>
        </w:rPr>
        <w:t xml:space="preserve">      </w:t>
      </w:r>
      <w:r w:rsidR="00A61DFB" w:rsidRPr="00E406B5">
        <w:rPr>
          <w:rFonts w:cs="Times New Roman"/>
          <w:i/>
          <w:szCs w:val="24"/>
        </w:rPr>
        <w:tab/>
      </w:r>
      <w:r w:rsidR="00A61DFB" w:rsidRPr="00E406B5">
        <w:rPr>
          <w:rFonts w:cs="Times New Roman"/>
          <w:i/>
          <w:szCs w:val="24"/>
        </w:rPr>
        <w:tab/>
      </w:r>
      <w:r w:rsidR="00A61DFB" w:rsidRPr="00E406B5">
        <w:rPr>
          <w:rFonts w:cs="Times New Roman"/>
          <w:i/>
          <w:szCs w:val="24"/>
        </w:rPr>
        <w:tab/>
        <w:t>………………………………</w:t>
      </w:r>
    </w:p>
    <w:p w:rsidR="00A61DFB" w:rsidRPr="00E406B5" w:rsidRDefault="00A61DFB" w:rsidP="00C5221D">
      <w:pPr>
        <w:rPr>
          <w:rFonts w:cs="Times New Roman"/>
          <w:i/>
        </w:rPr>
      </w:pPr>
      <w:r w:rsidRPr="00E406B5">
        <w:rPr>
          <w:rFonts w:cs="Times New Roman"/>
          <w:i/>
          <w:szCs w:val="24"/>
        </w:rPr>
        <w:tab/>
      </w:r>
      <w:r w:rsidRPr="00E406B5">
        <w:rPr>
          <w:rFonts w:cs="Times New Roman"/>
          <w:i/>
          <w:szCs w:val="24"/>
        </w:rPr>
        <w:tab/>
      </w:r>
      <w:r w:rsidRPr="00E406B5">
        <w:rPr>
          <w:rFonts w:cs="Times New Roman"/>
          <w:i/>
          <w:szCs w:val="24"/>
        </w:rPr>
        <w:tab/>
      </w:r>
      <w:r w:rsidRPr="00E406B5">
        <w:rPr>
          <w:rFonts w:cs="Times New Roman"/>
          <w:i/>
          <w:szCs w:val="24"/>
        </w:rPr>
        <w:tab/>
      </w:r>
      <w:r w:rsidRPr="00E406B5">
        <w:rPr>
          <w:rFonts w:cs="Times New Roman"/>
          <w:i/>
          <w:szCs w:val="24"/>
        </w:rPr>
        <w:tab/>
      </w:r>
      <w:r w:rsidRPr="00E406B5">
        <w:rPr>
          <w:rFonts w:cs="Times New Roman"/>
          <w:i/>
          <w:szCs w:val="24"/>
        </w:rPr>
        <w:tab/>
      </w:r>
      <w:r w:rsidRPr="00E406B5">
        <w:rPr>
          <w:rFonts w:cs="Times New Roman"/>
          <w:i/>
          <w:szCs w:val="24"/>
        </w:rPr>
        <w:tab/>
      </w:r>
      <w:r w:rsidRPr="00E406B5">
        <w:rPr>
          <w:rFonts w:cs="Times New Roman"/>
          <w:i/>
          <w:szCs w:val="24"/>
        </w:rPr>
        <w:tab/>
      </w:r>
      <w:r w:rsidRPr="00E406B5">
        <w:rPr>
          <w:rFonts w:cs="Times New Roman"/>
          <w:i/>
          <w:szCs w:val="24"/>
        </w:rPr>
        <w:tab/>
        <w:t>Pavel Huczala</w:t>
      </w:r>
    </w:p>
    <w:p w:rsidR="00C5221D" w:rsidRPr="00E406B5" w:rsidRDefault="00C5221D" w:rsidP="00C5221D">
      <w:pPr>
        <w:rPr>
          <w:rFonts w:cs="Times New Roman"/>
        </w:rPr>
      </w:pPr>
    </w:p>
    <w:p w:rsidR="0089715D" w:rsidRPr="00E406B5" w:rsidRDefault="0089715D" w:rsidP="00C5221D">
      <w:pPr>
        <w:rPr>
          <w:rFonts w:cs="Times New Roman"/>
        </w:rPr>
      </w:pPr>
    </w:p>
    <w:p w:rsidR="0089715D" w:rsidRPr="00E406B5" w:rsidRDefault="0089715D" w:rsidP="00840D1A">
      <w:pPr>
        <w:pageBreakBefore/>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C5221D">
      <w:pPr>
        <w:rPr>
          <w:rFonts w:cs="Times New Roman"/>
        </w:rPr>
      </w:pPr>
    </w:p>
    <w:p w:rsidR="0089715D" w:rsidRPr="00E406B5" w:rsidRDefault="0089715D" w:rsidP="0089715D">
      <w:pPr>
        <w:spacing w:after="0"/>
        <w:rPr>
          <w:rFonts w:cs="Times New Roman"/>
          <w:b/>
          <w:i/>
          <w:szCs w:val="24"/>
        </w:rPr>
      </w:pPr>
    </w:p>
    <w:p w:rsidR="0089715D" w:rsidRPr="00E406B5" w:rsidRDefault="0089715D" w:rsidP="0089715D">
      <w:pPr>
        <w:spacing w:after="0"/>
        <w:rPr>
          <w:rFonts w:cs="Times New Roman"/>
          <w:b/>
          <w:i/>
          <w:szCs w:val="24"/>
        </w:rPr>
      </w:pPr>
    </w:p>
    <w:p w:rsidR="0089715D" w:rsidRPr="00E406B5" w:rsidRDefault="0089715D" w:rsidP="0089715D">
      <w:pPr>
        <w:spacing w:after="0"/>
        <w:rPr>
          <w:rFonts w:cs="Times New Roman"/>
          <w:b/>
          <w:i/>
          <w:szCs w:val="24"/>
        </w:rPr>
      </w:pPr>
    </w:p>
    <w:p w:rsidR="0089715D" w:rsidRPr="00E406B5" w:rsidRDefault="0089715D" w:rsidP="0089715D">
      <w:pPr>
        <w:spacing w:after="0"/>
        <w:rPr>
          <w:rFonts w:cs="Times New Roman"/>
          <w:b/>
          <w:i/>
          <w:szCs w:val="24"/>
        </w:rPr>
      </w:pPr>
    </w:p>
    <w:p w:rsidR="0089715D" w:rsidRPr="00E406B5" w:rsidRDefault="0089715D" w:rsidP="0089715D">
      <w:pPr>
        <w:spacing w:after="0"/>
        <w:rPr>
          <w:rFonts w:cs="Times New Roman"/>
          <w:b/>
          <w:i/>
          <w:szCs w:val="24"/>
        </w:rPr>
      </w:pPr>
      <w:r w:rsidRPr="00E406B5">
        <w:rPr>
          <w:rFonts w:cs="Times New Roman"/>
          <w:b/>
          <w:i/>
          <w:szCs w:val="24"/>
        </w:rPr>
        <w:t>Poděkování</w:t>
      </w:r>
    </w:p>
    <w:p w:rsidR="0089715D" w:rsidRPr="00E406B5" w:rsidRDefault="0089715D" w:rsidP="0089715D">
      <w:pPr>
        <w:rPr>
          <w:rFonts w:cs="Times New Roman"/>
          <w:i/>
        </w:rPr>
      </w:pPr>
      <w:r w:rsidRPr="00E406B5">
        <w:rPr>
          <w:rFonts w:cs="Times New Roman"/>
          <w:i/>
        </w:rPr>
        <w:t xml:space="preserve">Tímto bych rád poděkoval vedoucí mé diplomové práce, </w:t>
      </w:r>
      <w:r w:rsidRPr="00E406B5">
        <w:rPr>
          <w:rFonts w:cs="Times New Roman"/>
          <w:i/>
          <w:szCs w:val="24"/>
        </w:rPr>
        <w:t>doc. JUDr. Ludmile Lochmanové Ph.D.,</w:t>
      </w:r>
      <w:r w:rsidRPr="00E406B5">
        <w:rPr>
          <w:rFonts w:cs="Times New Roman"/>
          <w:i/>
        </w:rPr>
        <w:t xml:space="preserve"> za pomoc a cenné připomínky a rady. Rovněž děkuji mé rodině za podporu.</w:t>
      </w:r>
    </w:p>
    <w:p w:rsidR="0089715D" w:rsidRPr="00E406B5" w:rsidRDefault="0089715D" w:rsidP="0089715D">
      <w:pPr>
        <w:rPr>
          <w:rFonts w:cs="Times New Roman"/>
          <w:i/>
        </w:rPr>
      </w:pPr>
    </w:p>
    <w:p w:rsidR="0089715D" w:rsidRPr="00E406B5" w:rsidRDefault="0089715D" w:rsidP="0089715D">
      <w:pPr>
        <w:rPr>
          <w:rFonts w:cs="Times New Roman"/>
          <w:i/>
          <w:szCs w:val="24"/>
        </w:rPr>
      </w:pPr>
    </w:p>
    <w:bookmarkStart w:id="0" w:name="_Toc383764623" w:displacedByCustomXml="next"/>
    <w:sdt>
      <w:sdtPr>
        <w:rPr>
          <w:rFonts w:ascii="Times New Roman" w:eastAsiaTheme="minorEastAsia" w:hAnsi="Times New Roman" w:cs="Times New Roman"/>
          <w:b w:val="0"/>
          <w:bCs w:val="0"/>
          <w:color w:val="auto"/>
          <w:sz w:val="24"/>
          <w:szCs w:val="22"/>
          <w:lang w:eastAsia="cs-CZ"/>
        </w:rPr>
        <w:id w:val="1153977235"/>
        <w:docPartObj>
          <w:docPartGallery w:val="Table of Contents"/>
          <w:docPartUnique/>
        </w:docPartObj>
      </w:sdtPr>
      <w:sdtContent>
        <w:p w:rsidR="00E975F8" w:rsidRPr="00E406B5" w:rsidRDefault="00E975F8" w:rsidP="00751F8E">
          <w:pPr>
            <w:pStyle w:val="Nadpisobsahu"/>
            <w:pageBreakBefore/>
            <w:spacing w:after="100"/>
            <w:rPr>
              <w:rFonts w:ascii="Times New Roman" w:hAnsi="Times New Roman" w:cs="Times New Roman"/>
            </w:rPr>
          </w:pPr>
          <w:r w:rsidRPr="00E406B5">
            <w:rPr>
              <w:rFonts w:ascii="Times New Roman" w:hAnsi="Times New Roman" w:cs="Times New Roman"/>
              <w:color w:val="auto"/>
            </w:rPr>
            <w:t>Obsah</w:t>
          </w:r>
        </w:p>
        <w:p w:rsidR="00074831" w:rsidRDefault="00BB0C5B">
          <w:pPr>
            <w:pStyle w:val="Obsah1"/>
            <w:rPr>
              <w:rFonts w:asciiTheme="minorHAnsi" w:hAnsiTheme="minorHAnsi"/>
              <w:noProof/>
              <w:sz w:val="22"/>
            </w:rPr>
          </w:pPr>
          <w:r w:rsidRPr="00E406B5">
            <w:rPr>
              <w:rFonts w:cs="Times New Roman"/>
            </w:rPr>
            <w:fldChar w:fldCharType="begin"/>
          </w:r>
          <w:r w:rsidR="00E975F8" w:rsidRPr="00E406B5">
            <w:rPr>
              <w:rFonts w:cs="Times New Roman"/>
            </w:rPr>
            <w:instrText xml:space="preserve"> TOC \o "1-3" \h \z \u </w:instrText>
          </w:r>
          <w:r w:rsidRPr="00E406B5">
            <w:rPr>
              <w:rFonts w:cs="Times New Roman"/>
            </w:rPr>
            <w:fldChar w:fldCharType="separate"/>
          </w:r>
          <w:hyperlink w:anchor="_Toc395378012" w:history="1">
            <w:r w:rsidR="00074831" w:rsidRPr="00534B58">
              <w:rPr>
                <w:rStyle w:val="Hypertextovodkaz"/>
                <w:rFonts w:cs="Times New Roman"/>
                <w:noProof/>
              </w:rPr>
              <w:t>Seznam použitých zkratek</w:t>
            </w:r>
            <w:r w:rsidR="00074831">
              <w:rPr>
                <w:noProof/>
                <w:webHidden/>
              </w:rPr>
              <w:tab/>
            </w:r>
            <w:r>
              <w:rPr>
                <w:noProof/>
                <w:webHidden/>
              </w:rPr>
              <w:fldChar w:fldCharType="begin"/>
            </w:r>
            <w:r w:rsidR="00074831">
              <w:rPr>
                <w:noProof/>
                <w:webHidden/>
              </w:rPr>
              <w:instrText xml:space="preserve"> PAGEREF _Toc395378012 \h </w:instrText>
            </w:r>
            <w:r>
              <w:rPr>
                <w:noProof/>
                <w:webHidden/>
              </w:rPr>
            </w:r>
            <w:r>
              <w:rPr>
                <w:noProof/>
                <w:webHidden/>
              </w:rPr>
              <w:fldChar w:fldCharType="separate"/>
            </w:r>
            <w:r w:rsidR="00074831">
              <w:rPr>
                <w:noProof/>
                <w:webHidden/>
              </w:rPr>
              <w:t>6</w:t>
            </w:r>
            <w:r>
              <w:rPr>
                <w:noProof/>
                <w:webHidden/>
              </w:rPr>
              <w:fldChar w:fldCharType="end"/>
            </w:r>
          </w:hyperlink>
        </w:p>
        <w:p w:rsidR="00074831" w:rsidRDefault="00BB0C5B">
          <w:pPr>
            <w:pStyle w:val="Obsah1"/>
            <w:rPr>
              <w:rFonts w:asciiTheme="minorHAnsi" w:hAnsiTheme="minorHAnsi"/>
              <w:noProof/>
              <w:sz w:val="22"/>
            </w:rPr>
          </w:pPr>
          <w:hyperlink w:anchor="_Toc395378013" w:history="1">
            <w:r w:rsidR="00074831" w:rsidRPr="00534B58">
              <w:rPr>
                <w:rStyle w:val="Hypertextovodkaz"/>
                <w:rFonts w:cs="Times New Roman"/>
                <w:noProof/>
              </w:rPr>
              <w:t>1</w:t>
            </w:r>
            <w:r w:rsidR="00074831">
              <w:rPr>
                <w:rFonts w:asciiTheme="minorHAnsi" w:hAnsiTheme="minorHAnsi"/>
                <w:noProof/>
                <w:sz w:val="22"/>
              </w:rPr>
              <w:tab/>
            </w:r>
            <w:r w:rsidR="00074831" w:rsidRPr="00534B58">
              <w:rPr>
                <w:rStyle w:val="Hypertextovodkaz"/>
                <w:rFonts w:cs="Times New Roman"/>
                <w:noProof/>
              </w:rPr>
              <w:t>Úvod</w:t>
            </w:r>
            <w:r w:rsidR="00074831">
              <w:rPr>
                <w:noProof/>
                <w:webHidden/>
              </w:rPr>
              <w:tab/>
            </w:r>
            <w:r>
              <w:rPr>
                <w:noProof/>
                <w:webHidden/>
              </w:rPr>
              <w:fldChar w:fldCharType="begin"/>
            </w:r>
            <w:r w:rsidR="00074831">
              <w:rPr>
                <w:noProof/>
                <w:webHidden/>
              </w:rPr>
              <w:instrText xml:space="preserve"> PAGEREF _Toc395378013 \h </w:instrText>
            </w:r>
            <w:r>
              <w:rPr>
                <w:noProof/>
                <w:webHidden/>
              </w:rPr>
            </w:r>
            <w:r>
              <w:rPr>
                <w:noProof/>
                <w:webHidden/>
              </w:rPr>
              <w:fldChar w:fldCharType="separate"/>
            </w:r>
            <w:r w:rsidR="00074831">
              <w:rPr>
                <w:noProof/>
                <w:webHidden/>
              </w:rPr>
              <w:t>7</w:t>
            </w:r>
            <w:r>
              <w:rPr>
                <w:noProof/>
                <w:webHidden/>
              </w:rPr>
              <w:fldChar w:fldCharType="end"/>
            </w:r>
          </w:hyperlink>
        </w:p>
        <w:p w:rsidR="00074831" w:rsidRDefault="00BB0C5B">
          <w:pPr>
            <w:pStyle w:val="Obsah1"/>
            <w:rPr>
              <w:rFonts w:asciiTheme="minorHAnsi" w:hAnsiTheme="minorHAnsi"/>
              <w:noProof/>
              <w:sz w:val="22"/>
            </w:rPr>
          </w:pPr>
          <w:hyperlink w:anchor="_Toc395378014" w:history="1">
            <w:r w:rsidR="00074831" w:rsidRPr="00534B58">
              <w:rPr>
                <w:rStyle w:val="Hypertextovodkaz"/>
                <w:rFonts w:cs="Times New Roman"/>
                <w:noProof/>
              </w:rPr>
              <w:t>2</w:t>
            </w:r>
            <w:r w:rsidR="00074831">
              <w:rPr>
                <w:rFonts w:asciiTheme="minorHAnsi" w:hAnsiTheme="minorHAnsi"/>
                <w:noProof/>
                <w:sz w:val="22"/>
              </w:rPr>
              <w:tab/>
            </w:r>
            <w:r w:rsidR="00074831" w:rsidRPr="00534B58">
              <w:rPr>
                <w:rStyle w:val="Hypertextovodkaz"/>
                <w:rFonts w:cs="Times New Roman"/>
                <w:noProof/>
              </w:rPr>
              <w:t>Základní kapitál</w:t>
            </w:r>
            <w:r w:rsidR="00074831">
              <w:rPr>
                <w:noProof/>
                <w:webHidden/>
              </w:rPr>
              <w:tab/>
            </w:r>
            <w:r>
              <w:rPr>
                <w:noProof/>
                <w:webHidden/>
              </w:rPr>
              <w:fldChar w:fldCharType="begin"/>
            </w:r>
            <w:r w:rsidR="00074831">
              <w:rPr>
                <w:noProof/>
                <w:webHidden/>
              </w:rPr>
              <w:instrText xml:space="preserve"> PAGEREF _Toc395378014 \h </w:instrText>
            </w:r>
            <w:r>
              <w:rPr>
                <w:noProof/>
                <w:webHidden/>
              </w:rPr>
            </w:r>
            <w:r>
              <w:rPr>
                <w:noProof/>
                <w:webHidden/>
              </w:rPr>
              <w:fldChar w:fldCharType="separate"/>
            </w:r>
            <w:r w:rsidR="00074831">
              <w:rPr>
                <w:noProof/>
                <w:webHidden/>
              </w:rPr>
              <w:t>10</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15" w:history="1">
            <w:r w:rsidR="00074831" w:rsidRPr="00534B58">
              <w:rPr>
                <w:rStyle w:val="Hypertextovodkaz"/>
                <w:rFonts w:cs="Times New Roman"/>
                <w:noProof/>
              </w:rPr>
              <w:t>2.1</w:t>
            </w:r>
            <w:r w:rsidR="00074831">
              <w:rPr>
                <w:rFonts w:asciiTheme="minorHAnsi" w:hAnsiTheme="minorHAnsi"/>
                <w:noProof/>
                <w:sz w:val="22"/>
              </w:rPr>
              <w:tab/>
            </w:r>
            <w:r w:rsidR="00074831" w:rsidRPr="00534B58">
              <w:rPr>
                <w:rStyle w:val="Hypertextovodkaz"/>
                <w:rFonts w:cs="Times New Roman"/>
                <w:noProof/>
                <w:shd w:val="clear" w:color="auto" w:fill="FFFFFF"/>
              </w:rPr>
              <w:t>Pojem základního kapitálu</w:t>
            </w:r>
            <w:r w:rsidR="00074831">
              <w:rPr>
                <w:noProof/>
                <w:webHidden/>
              </w:rPr>
              <w:tab/>
            </w:r>
            <w:r>
              <w:rPr>
                <w:noProof/>
                <w:webHidden/>
              </w:rPr>
              <w:fldChar w:fldCharType="begin"/>
            </w:r>
            <w:r w:rsidR="00074831">
              <w:rPr>
                <w:noProof/>
                <w:webHidden/>
              </w:rPr>
              <w:instrText xml:space="preserve"> PAGEREF _Toc395378015 \h </w:instrText>
            </w:r>
            <w:r>
              <w:rPr>
                <w:noProof/>
                <w:webHidden/>
              </w:rPr>
            </w:r>
            <w:r>
              <w:rPr>
                <w:noProof/>
                <w:webHidden/>
              </w:rPr>
              <w:fldChar w:fldCharType="separate"/>
            </w:r>
            <w:r w:rsidR="00074831">
              <w:rPr>
                <w:noProof/>
                <w:webHidden/>
              </w:rPr>
              <w:t>10</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16" w:history="1">
            <w:r w:rsidR="00074831" w:rsidRPr="00534B58">
              <w:rPr>
                <w:rStyle w:val="Hypertextovodkaz"/>
                <w:rFonts w:cs="Times New Roman"/>
                <w:noProof/>
              </w:rPr>
              <w:t>2.2</w:t>
            </w:r>
            <w:r w:rsidR="00074831">
              <w:rPr>
                <w:rFonts w:asciiTheme="minorHAnsi" w:hAnsiTheme="minorHAnsi"/>
                <w:noProof/>
                <w:sz w:val="22"/>
              </w:rPr>
              <w:tab/>
            </w:r>
            <w:r w:rsidR="00074831" w:rsidRPr="00534B58">
              <w:rPr>
                <w:rStyle w:val="Hypertextovodkaz"/>
                <w:rFonts w:cs="Times New Roman"/>
                <w:noProof/>
                <w:shd w:val="clear" w:color="auto" w:fill="FFFFFF"/>
              </w:rPr>
              <w:t>Funkce základního kapitálu</w:t>
            </w:r>
            <w:r w:rsidR="00074831">
              <w:rPr>
                <w:noProof/>
                <w:webHidden/>
              </w:rPr>
              <w:tab/>
            </w:r>
            <w:r>
              <w:rPr>
                <w:noProof/>
                <w:webHidden/>
              </w:rPr>
              <w:fldChar w:fldCharType="begin"/>
            </w:r>
            <w:r w:rsidR="00074831">
              <w:rPr>
                <w:noProof/>
                <w:webHidden/>
              </w:rPr>
              <w:instrText xml:space="preserve"> PAGEREF _Toc395378016 \h </w:instrText>
            </w:r>
            <w:r>
              <w:rPr>
                <w:noProof/>
                <w:webHidden/>
              </w:rPr>
            </w:r>
            <w:r>
              <w:rPr>
                <w:noProof/>
                <w:webHidden/>
              </w:rPr>
              <w:fldChar w:fldCharType="separate"/>
            </w:r>
            <w:r w:rsidR="00074831">
              <w:rPr>
                <w:noProof/>
                <w:webHidden/>
              </w:rPr>
              <w:t>11</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17" w:history="1">
            <w:r w:rsidR="00074831" w:rsidRPr="00534B58">
              <w:rPr>
                <w:rStyle w:val="Hypertextovodkaz"/>
                <w:rFonts w:cs="Times New Roman"/>
                <w:noProof/>
              </w:rPr>
              <w:t>2.3</w:t>
            </w:r>
            <w:r w:rsidR="00074831">
              <w:rPr>
                <w:rFonts w:asciiTheme="minorHAnsi" w:hAnsiTheme="minorHAnsi"/>
                <w:noProof/>
                <w:sz w:val="22"/>
              </w:rPr>
              <w:tab/>
            </w:r>
            <w:r w:rsidR="00074831" w:rsidRPr="00534B58">
              <w:rPr>
                <w:rStyle w:val="Hypertextovodkaz"/>
                <w:rFonts w:cs="Times New Roman"/>
                <w:noProof/>
              </w:rPr>
              <w:t>Změny v úpravě základního kapitálu SRO</w:t>
            </w:r>
            <w:r w:rsidR="00074831">
              <w:rPr>
                <w:noProof/>
                <w:webHidden/>
              </w:rPr>
              <w:tab/>
            </w:r>
            <w:r>
              <w:rPr>
                <w:noProof/>
                <w:webHidden/>
              </w:rPr>
              <w:fldChar w:fldCharType="begin"/>
            </w:r>
            <w:r w:rsidR="00074831">
              <w:rPr>
                <w:noProof/>
                <w:webHidden/>
              </w:rPr>
              <w:instrText xml:space="preserve"> PAGEREF _Toc395378017 \h </w:instrText>
            </w:r>
            <w:r>
              <w:rPr>
                <w:noProof/>
                <w:webHidden/>
              </w:rPr>
            </w:r>
            <w:r>
              <w:rPr>
                <w:noProof/>
                <w:webHidden/>
              </w:rPr>
              <w:fldChar w:fldCharType="separate"/>
            </w:r>
            <w:r w:rsidR="00074831">
              <w:rPr>
                <w:noProof/>
                <w:webHidden/>
              </w:rPr>
              <w:t>13</w:t>
            </w:r>
            <w:r>
              <w:rPr>
                <w:noProof/>
                <w:webHidden/>
              </w:rPr>
              <w:fldChar w:fldCharType="end"/>
            </w:r>
          </w:hyperlink>
        </w:p>
        <w:p w:rsidR="00074831" w:rsidRDefault="00BB0C5B">
          <w:pPr>
            <w:pStyle w:val="Obsah1"/>
            <w:rPr>
              <w:rFonts w:asciiTheme="minorHAnsi" w:hAnsiTheme="minorHAnsi"/>
              <w:noProof/>
              <w:sz w:val="22"/>
            </w:rPr>
          </w:pPr>
          <w:hyperlink w:anchor="_Toc395378018" w:history="1">
            <w:r w:rsidR="00074831" w:rsidRPr="00534B58">
              <w:rPr>
                <w:rStyle w:val="Hypertextovodkaz"/>
                <w:rFonts w:cs="Times New Roman"/>
                <w:noProof/>
              </w:rPr>
              <w:t>3</w:t>
            </w:r>
            <w:r w:rsidR="00074831">
              <w:rPr>
                <w:rFonts w:asciiTheme="minorHAnsi" w:hAnsiTheme="minorHAnsi"/>
                <w:noProof/>
                <w:sz w:val="22"/>
              </w:rPr>
              <w:tab/>
            </w:r>
            <w:r w:rsidR="00074831" w:rsidRPr="00534B58">
              <w:rPr>
                <w:rStyle w:val="Hypertextovodkaz"/>
                <w:rFonts w:cs="Times New Roman"/>
                <w:noProof/>
              </w:rPr>
              <w:t>Působnost valné hromady a statutárního orgánu při rozhodování o změnách základního kapitálu</w:t>
            </w:r>
            <w:r w:rsidR="00074831">
              <w:rPr>
                <w:noProof/>
                <w:webHidden/>
              </w:rPr>
              <w:tab/>
            </w:r>
            <w:r>
              <w:rPr>
                <w:noProof/>
                <w:webHidden/>
              </w:rPr>
              <w:fldChar w:fldCharType="begin"/>
            </w:r>
            <w:r w:rsidR="00074831">
              <w:rPr>
                <w:noProof/>
                <w:webHidden/>
              </w:rPr>
              <w:instrText xml:space="preserve"> PAGEREF _Toc395378018 \h </w:instrText>
            </w:r>
            <w:r>
              <w:rPr>
                <w:noProof/>
                <w:webHidden/>
              </w:rPr>
            </w:r>
            <w:r>
              <w:rPr>
                <w:noProof/>
                <w:webHidden/>
              </w:rPr>
              <w:fldChar w:fldCharType="separate"/>
            </w:r>
            <w:r w:rsidR="00074831">
              <w:rPr>
                <w:noProof/>
                <w:webHidden/>
              </w:rPr>
              <w:t>15</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19" w:history="1">
            <w:r w:rsidR="00074831" w:rsidRPr="00534B58">
              <w:rPr>
                <w:rStyle w:val="Hypertextovodkaz"/>
                <w:rFonts w:cs="Times New Roman"/>
                <w:noProof/>
              </w:rPr>
              <w:t>3.1</w:t>
            </w:r>
            <w:r w:rsidR="00074831">
              <w:rPr>
                <w:rFonts w:asciiTheme="minorHAnsi" w:hAnsiTheme="minorHAnsi"/>
                <w:noProof/>
                <w:sz w:val="22"/>
              </w:rPr>
              <w:tab/>
            </w:r>
            <w:r w:rsidR="00074831" w:rsidRPr="00534B58">
              <w:rPr>
                <w:rStyle w:val="Hypertextovodkaz"/>
                <w:rFonts w:cs="Times New Roman"/>
                <w:noProof/>
                <w:shd w:val="clear" w:color="auto" w:fill="FFFFFF"/>
              </w:rPr>
              <w:t>Působnost valné hromady</w:t>
            </w:r>
            <w:r w:rsidR="00074831">
              <w:rPr>
                <w:noProof/>
                <w:webHidden/>
              </w:rPr>
              <w:tab/>
            </w:r>
            <w:r>
              <w:rPr>
                <w:noProof/>
                <w:webHidden/>
              </w:rPr>
              <w:fldChar w:fldCharType="begin"/>
            </w:r>
            <w:r w:rsidR="00074831">
              <w:rPr>
                <w:noProof/>
                <w:webHidden/>
              </w:rPr>
              <w:instrText xml:space="preserve"> PAGEREF _Toc395378019 \h </w:instrText>
            </w:r>
            <w:r>
              <w:rPr>
                <w:noProof/>
                <w:webHidden/>
              </w:rPr>
            </w:r>
            <w:r>
              <w:rPr>
                <w:noProof/>
                <w:webHidden/>
              </w:rPr>
              <w:fldChar w:fldCharType="separate"/>
            </w:r>
            <w:r w:rsidR="00074831">
              <w:rPr>
                <w:noProof/>
                <w:webHidden/>
              </w:rPr>
              <w:t>15</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20" w:history="1">
            <w:r w:rsidR="00074831" w:rsidRPr="00534B58">
              <w:rPr>
                <w:rStyle w:val="Hypertextovodkaz"/>
                <w:rFonts w:eastAsia="Times New Roman" w:cs="Times New Roman"/>
                <w:noProof/>
              </w:rPr>
              <w:t>3.2</w:t>
            </w:r>
            <w:r w:rsidR="00074831">
              <w:rPr>
                <w:rFonts w:asciiTheme="minorHAnsi" w:hAnsiTheme="minorHAnsi"/>
                <w:noProof/>
                <w:sz w:val="22"/>
              </w:rPr>
              <w:tab/>
            </w:r>
            <w:r w:rsidR="00074831" w:rsidRPr="00534B58">
              <w:rPr>
                <w:rStyle w:val="Hypertextovodkaz"/>
                <w:rFonts w:eastAsia="Times New Roman" w:cs="Times New Roman"/>
                <w:noProof/>
              </w:rPr>
              <w:t>Usnášeníschopnost valné hromady</w:t>
            </w:r>
            <w:r w:rsidR="00074831">
              <w:rPr>
                <w:noProof/>
                <w:webHidden/>
              </w:rPr>
              <w:tab/>
            </w:r>
            <w:r>
              <w:rPr>
                <w:noProof/>
                <w:webHidden/>
              </w:rPr>
              <w:fldChar w:fldCharType="begin"/>
            </w:r>
            <w:r w:rsidR="00074831">
              <w:rPr>
                <w:noProof/>
                <w:webHidden/>
              </w:rPr>
              <w:instrText xml:space="preserve"> PAGEREF _Toc395378020 \h </w:instrText>
            </w:r>
            <w:r>
              <w:rPr>
                <w:noProof/>
                <w:webHidden/>
              </w:rPr>
            </w:r>
            <w:r>
              <w:rPr>
                <w:noProof/>
                <w:webHidden/>
              </w:rPr>
              <w:fldChar w:fldCharType="separate"/>
            </w:r>
            <w:r w:rsidR="00074831">
              <w:rPr>
                <w:noProof/>
                <w:webHidden/>
              </w:rPr>
              <w:t>15</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21" w:history="1">
            <w:r w:rsidR="00074831" w:rsidRPr="00534B58">
              <w:rPr>
                <w:rStyle w:val="Hypertextovodkaz"/>
                <w:rFonts w:eastAsia="Times New Roman" w:cs="Times New Roman"/>
                <w:noProof/>
              </w:rPr>
              <w:t>3.3</w:t>
            </w:r>
            <w:r w:rsidR="00074831">
              <w:rPr>
                <w:rFonts w:asciiTheme="minorHAnsi" w:hAnsiTheme="minorHAnsi"/>
                <w:noProof/>
                <w:sz w:val="22"/>
              </w:rPr>
              <w:tab/>
            </w:r>
            <w:r w:rsidR="00074831" w:rsidRPr="00534B58">
              <w:rPr>
                <w:rStyle w:val="Hypertextovodkaz"/>
                <w:rFonts w:eastAsia="Times New Roman" w:cs="Times New Roman"/>
                <w:noProof/>
              </w:rPr>
              <w:t>Přijetí usnesení</w:t>
            </w:r>
            <w:r w:rsidR="00074831">
              <w:rPr>
                <w:noProof/>
                <w:webHidden/>
              </w:rPr>
              <w:tab/>
            </w:r>
            <w:r>
              <w:rPr>
                <w:noProof/>
                <w:webHidden/>
              </w:rPr>
              <w:fldChar w:fldCharType="begin"/>
            </w:r>
            <w:r w:rsidR="00074831">
              <w:rPr>
                <w:noProof/>
                <w:webHidden/>
              </w:rPr>
              <w:instrText xml:space="preserve"> PAGEREF _Toc395378021 \h </w:instrText>
            </w:r>
            <w:r>
              <w:rPr>
                <w:noProof/>
                <w:webHidden/>
              </w:rPr>
            </w:r>
            <w:r>
              <w:rPr>
                <w:noProof/>
                <w:webHidden/>
              </w:rPr>
              <w:fldChar w:fldCharType="separate"/>
            </w:r>
            <w:r w:rsidR="00074831">
              <w:rPr>
                <w:noProof/>
                <w:webHidden/>
              </w:rPr>
              <w:t>16</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22" w:history="1">
            <w:r w:rsidR="00074831" w:rsidRPr="00534B58">
              <w:rPr>
                <w:rStyle w:val="Hypertextovodkaz"/>
                <w:rFonts w:eastAsia="Times New Roman" w:cs="Times New Roman"/>
                <w:noProof/>
              </w:rPr>
              <w:t>3.4</w:t>
            </w:r>
            <w:r w:rsidR="00074831">
              <w:rPr>
                <w:rFonts w:asciiTheme="minorHAnsi" w:hAnsiTheme="minorHAnsi"/>
                <w:noProof/>
                <w:sz w:val="22"/>
              </w:rPr>
              <w:tab/>
            </w:r>
            <w:r w:rsidR="00074831" w:rsidRPr="00534B58">
              <w:rPr>
                <w:rStyle w:val="Hypertextovodkaz"/>
                <w:rFonts w:eastAsia="Times New Roman" w:cs="Times New Roman"/>
                <w:noProof/>
              </w:rPr>
              <w:t>Svolání valné hromady</w:t>
            </w:r>
            <w:r w:rsidR="00074831">
              <w:rPr>
                <w:noProof/>
                <w:webHidden/>
              </w:rPr>
              <w:tab/>
            </w:r>
            <w:r>
              <w:rPr>
                <w:noProof/>
                <w:webHidden/>
              </w:rPr>
              <w:fldChar w:fldCharType="begin"/>
            </w:r>
            <w:r w:rsidR="00074831">
              <w:rPr>
                <w:noProof/>
                <w:webHidden/>
              </w:rPr>
              <w:instrText xml:space="preserve"> PAGEREF _Toc395378022 \h </w:instrText>
            </w:r>
            <w:r>
              <w:rPr>
                <w:noProof/>
                <w:webHidden/>
              </w:rPr>
            </w:r>
            <w:r>
              <w:rPr>
                <w:noProof/>
                <w:webHidden/>
              </w:rPr>
              <w:fldChar w:fldCharType="separate"/>
            </w:r>
            <w:r w:rsidR="00074831">
              <w:rPr>
                <w:noProof/>
                <w:webHidden/>
              </w:rPr>
              <w:t>16</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23" w:history="1">
            <w:r w:rsidR="00074831" w:rsidRPr="00534B58">
              <w:rPr>
                <w:rStyle w:val="Hypertextovodkaz"/>
                <w:rFonts w:eastAsia="Times New Roman" w:cs="Times New Roman"/>
                <w:noProof/>
              </w:rPr>
              <w:t>3.5</w:t>
            </w:r>
            <w:r w:rsidR="00074831">
              <w:rPr>
                <w:rFonts w:asciiTheme="minorHAnsi" w:hAnsiTheme="minorHAnsi"/>
                <w:noProof/>
                <w:sz w:val="22"/>
              </w:rPr>
              <w:tab/>
            </w:r>
            <w:r w:rsidR="00074831" w:rsidRPr="00534B58">
              <w:rPr>
                <w:rStyle w:val="Hypertextovodkaz"/>
                <w:rFonts w:eastAsia="Times New Roman" w:cs="Times New Roman"/>
                <w:noProof/>
              </w:rPr>
              <w:t>Pozvánka</w:t>
            </w:r>
            <w:r w:rsidR="00074831">
              <w:rPr>
                <w:noProof/>
                <w:webHidden/>
              </w:rPr>
              <w:tab/>
            </w:r>
            <w:r>
              <w:rPr>
                <w:noProof/>
                <w:webHidden/>
              </w:rPr>
              <w:fldChar w:fldCharType="begin"/>
            </w:r>
            <w:r w:rsidR="00074831">
              <w:rPr>
                <w:noProof/>
                <w:webHidden/>
              </w:rPr>
              <w:instrText xml:space="preserve"> PAGEREF _Toc395378023 \h </w:instrText>
            </w:r>
            <w:r>
              <w:rPr>
                <w:noProof/>
                <w:webHidden/>
              </w:rPr>
            </w:r>
            <w:r>
              <w:rPr>
                <w:noProof/>
                <w:webHidden/>
              </w:rPr>
              <w:fldChar w:fldCharType="separate"/>
            </w:r>
            <w:r w:rsidR="00074831">
              <w:rPr>
                <w:noProof/>
                <w:webHidden/>
              </w:rPr>
              <w:t>18</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24" w:history="1">
            <w:r w:rsidR="00074831" w:rsidRPr="00534B58">
              <w:rPr>
                <w:rStyle w:val="Hypertextovodkaz"/>
                <w:rFonts w:cs="Times New Roman"/>
                <w:noProof/>
              </w:rPr>
              <w:t>3.6</w:t>
            </w:r>
            <w:r w:rsidR="00074831">
              <w:rPr>
                <w:rFonts w:asciiTheme="minorHAnsi" w:hAnsiTheme="minorHAnsi"/>
                <w:noProof/>
                <w:sz w:val="22"/>
              </w:rPr>
              <w:tab/>
            </w:r>
            <w:r w:rsidR="00074831" w:rsidRPr="00534B58">
              <w:rPr>
                <w:rStyle w:val="Hypertextovodkaz"/>
                <w:rFonts w:cs="Times New Roman"/>
                <w:noProof/>
                <w:shd w:val="clear" w:color="auto" w:fill="FFFFFF"/>
              </w:rPr>
              <w:t>Náležitosti pozvánky</w:t>
            </w:r>
            <w:r w:rsidR="00074831">
              <w:rPr>
                <w:noProof/>
                <w:webHidden/>
              </w:rPr>
              <w:tab/>
            </w:r>
            <w:r>
              <w:rPr>
                <w:noProof/>
                <w:webHidden/>
              </w:rPr>
              <w:fldChar w:fldCharType="begin"/>
            </w:r>
            <w:r w:rsidR="00074831">
              <w:rPr>
                <w:noProof/>
                <w:webHidden/>
              </w:rPr>
              <w:instrText xml:space="preserve"> PAGEREF _Toc395378024 \h </w:instrText>
            </w:r>
            <w:r>
              <w:rPr>
                <w:noProof/>
                <w:webHidden/>
              </w:rPr>
            </w:r>
            <w:r>
              <w:rPr>
                <w:noProof/>
                <w:webHidden/>
              </w:rPr>
              <w:fldChar w:fldCharType="separate"/>
            </w:r>
            <w:r w:rsidR="00074831">
              <w:rPr>
                <w:noProof/>
                <w:webHidden/>
              </w:rPr>
              <w:t>19</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25" w:history="1">
            <w:r w:rsidR="00074831" w:rsidRPr="00534B58">
              <w:rPr>
                <w:rStyle w:val="Hypertextovodkaz"/>
                <w:rFonts w:cs="Times New Roman"/>
                <w:noProof/>
              </w:rPr>
              <w:t>3.7</w:t>
            </w:r>
            <w:r w:rsidR="00074831">
              <w:rPr>
                <w:rFonts w:asciiTheme="minorHAnsi" w:hAnsiTheme="minorHAnsi"/>
                <w:noProof/>
                <w:sz w:val="22"/>
              </w:rPr>
              <w:tab/>
            </w:r>
            <w:r w:rsidR="00074831" w:rsidRPr="00534B58">
              <w:rPr>
                <w:rStyle w:val="Hypertextovodkaz"/>
                <w:rFonts w:cs="Times New Roman"/>
                <w:noProof/>
              </w:rPr>
              <w:t>Náležitosti přijatého usnesení</w:t>
            </w:r>
            <w:r w:rsidR="00074831">
              <w:rPr>
                <w:noProof/>
                <w:webHidden/>
              </w:rPr>
              <w:tab/>
            </w:r>
            <w:r>
              <w:rPr>
                <w:noProof/>
                <w:webHidden/>
              </w:rPr>
              <w:fldChar w:fldCharType="begin"/>
            </w:r>
            <w:r w:rsidR="00074831">
              <w:rPr>
                <w:noProof/>
                <w:webHidden/>
              </w:rPr>
              <w:instrText xml:space="preserve"> PAGEREF _Toc395378025 \h </w:instrText>
            </w:r>
            <w:r>
              <w:rPr>
                <w:noProof/>
                <w:webHidden/>
              </w:rPr>
            </w:r>
            <w:r>
              <w:rPr>
                <w:noProof/>
                <w:webHidden/>
              </w:rPr>
              <w:fldChar w:fldCharType="separate"/>
            </w:r>
            <w:r w:rsidR="00074831">
              <w:rPr>
                <w:noProof/>
                <w:webHidden/>
              </w:rPr>
              <w:t>20</w:t>
            </w:r>
            <w:r>
              <w:rPr>
                <w:noProof/>
                <w:webHidden/>
              </w:rPr>
              <w:fldChar w:fldCharType="end"/>
            </w:r>
          </w:hyperlink>
        </w:p>
        <w:p w:rsidR="00074831" w:rsidRDefault="00BB0C5B">
          <w:pPr>
            <w:pStyle w:val="Obsah1"/>
            <w:rPr>
              <w:rFonts w:asciiTheme="minorHAnsi" w:hAnsiTheme="minorHAnsi"/>
              <w:noProof/>
              <w:sz w:val="22"/>
            </w:rPr>
          </w:pPr>
          <w:hyperlink w:anchor="_Toc395378026" w:history="1">
            <w:r w:rsidR="00074831" w:rsidRPr="00534B58">
              <w:rPr>
                <w:rStyle w:val="Hypertextovodkaz"/>
                <w:rFonts w:cs="Times New Roman"/>
                <w:noProof/>
              </w:rPr>
              <w:t>4</w:t>
            </w:r>
            <w:r w:rsidR="00074831">
              <w:rPr>
                <w:rFonts w:asciiTheme="minorHAnsi" w:hAnsiTheme="minorHAnsi"/>
                <w:noProof/>
                <w:sz w:val="22"/>
              </w:rPr>
              <w:tab/>
            </w:r>
            <w:r w:rsidR="00074831" w:rsidRPr="00534B58">
              <w:rPr>
                <w:rStyle w:val="Hypertextovodkaz"/>
                <w:rFonts w:cs="Times New Roman"/>
                <w:noProof/>
              </w:rPr>
              <w:t>Zvýšení základního kapitálu</w:t>
            </w:r>
            <w:r w:rsidR="00074831">
              <w:rPr>
                <w:noProof/>
                <w:webHidden/>
              </w:rPr>
              <w:tab/>
            </w:r>
            <w:r>
              <w:rPr>
                <w:noProof/>
                <w:webHidden/>
              </w:rPr>
              <w:fldChar w:fldCharType="begin"/>
            </w:r>
            <w:r w:rsidR="00074831">
              <w:rPr>
                <w:noProof/>
                <w:webHidden/>
              </w:rPr>
              <w:instrText xml:space="preserve"> PAGEREF _Toc395378026 \h </w:instrText>
            </w:r>
            <w:r>
              <w:rPr>
                <w:noProof/>
                <w:webHidden/>
              </w:rPr>
            </w:r>
            <w:r>
              <w:rPr>
                <w:noProof/>
                <w:webHidden/>
              </w:rPr>
              <w:fldChar w:fldCharType="separate"/>
            </w:r>
            <w:r w:rsidR="00074831">
              <w:rPr>
                <w:noProof/>
                <w:webHidden/>
              </w:rPr>
              <w:t>22</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27" w:history="1">
            <w:r w:rsidR="00074831" w:rsidRPr="00534B58">
              <w:rPr>
                <w:rStyle w:val="Hypertextovodkaz"/>
                <w:rFonts w:cs="Times New Roman"/>
                <w:noProof/>
              </w:rPr>
              <w:t>4.1</w:t>
            </w:r>
            <w:r w:rsidR="00074831">
              <w:rPr>
                <w:rFonts w:asciiTheme="minorHAnsi" w:hAnsiTheme="minorHAnsi"/>
                <w:noProof/>
                <w:sz w:val="22"/>
              </w:rPr>
              <w:tab/>
            </w:r>
            <w:r w:rsidR="00074831" w:rsidRPr="00534B58">
              <w:rPr>
                <w:rStyle w:val="Hypertextovodkaz"/>
                <w:rFonts w:cs="Times New Roman"/>
                <w:noProof/>
              </w:rPr>
              <w:t>Způsoby zvýšení</w:t>
            </w:r>
            <w:r w:rsidR="00074831">
              <w:rPr>
                <w:noProof/>
                <w:webHidden/>
              </w:rPr>
              <w:tab/>
            </w:r>
            <w:r>
              <w:rPr>
                <w:noProof/>
                <w:webHidden/>
              </w:rPr>
              <w:fldChar w:fldCharType="begin"/>
            </w:r>
            <w:r w:rsidR="00074831">
              <w:rPr>
                <w:noProof/>
                <w:webHidden/>
              </w:rPr>
              <w:instrText xml:space="preserve"> PAGEREF _Toc395378027 \h </w:instrText>
            </w:r>
            <w:r>
              <w:rPr>
                <w:noProof/>
                <w:webHidden/>
              </w:rPr>
            </w:r>
            <w:r>
              <w:rPr>
                <w:noProof/>
                <w:webHidden/>
              </w:rPr>
              <w:fldChar w:fldCharType="separate"/>
            </w:r>
            <w:r w:rsidR="00074831">
              <w:rPr>
                <w:noProof/>
                <w:webHidden/>
              </w:rPr>
              <w:t>22</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28" w:history="1">
            <w:r w:rsidR="00074831" w:rsidRPr="00534B58">
              <w:rPr>
                <w:rStyle w:val="Hypertextovodkaz"/>
                <w:rFonts w:cs="Times New Roman"/>
                <w:noProof/>
              </w:rPr>
              <w:t>4.2</w:t>
            </w:r>
            <w:r w:rsidR="00074831">
              <w:rPr>
                <w:rFonts w:asciiTheme="minorHAnsi" w:hAnsiTheme="minorHAnsi"/>
                <w:noProof/>
                <w:sz w:val="22"/>
              </w:rPr>
              <w:tab/>
            </w:r>
            <w:r w:rsidR="00074831" w:rsidRPr="00534B58">
              <w:rPr>
                <w:rStyle w:val="Hypertextovodkaz"/>
                <w:rFonts w:cs="Times New Roman"/>
                <w:noProof/>
              </w:rPr>
              <w:t>Proces efektivního zvýšení</w:t>
            </w:r>
            <w:r w:rsidR="00074831">
              <w:rPr>
                <w:noProof/>
                <w:webHidden/>
              </w:rPr>
              <w:tab/>
            </w:r>
            <w:r>
              <w:rPr>
                <w:noProof/>
                <w:webHidden/>
              </w:rPr>
              <w:fldChar w:fldCharType="begin"/>
            </w:r>
            <w:r w:rsidR="00074831">
              <w:rPr>
                <w:noProof/>
                <w:webHidden/>
              </w:rPr>
              <w:instrText xml:space="preserve"> PAGEREF _Toc395378028 \h </w:instrText>
            </w:r>
            <w:r>
              <w:rPr>
                <w:noProof/>
                <w:webHidden/>
              </w:rPr>
            </w:r>
            <w:r>
              <w:rPr>
                <w:noProof/>
                <w:webHidden/>
              </w:rPr>
              <w:fldChar w:fldCharType="separate"/>
            </w:r>
            <w:r w:rsidR="00074831">
              <w:rPr>
                <w:noProof/>
                <w:webHidden/>
              </w:rPr>
              <w:t>22</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29" w:history="1">
            <w:r w:rsidR="00074831" w:rsidRPr="00534B58">
              <w:rPr>
                <w:rStyle w:val="Hypertextovodkaz"/>
                <w:rFonts w:cs="Times New Roman"/>
                <w:noProof/>
              </w:rPr>
              <w:t>4.2.1</w:t>
            </w:r>
            <w:r w:rsidR="00074831">
              <w:rPr>
                <w:rFonts w:asciiTheme="minorHAnsi" w:hAnsiTheme="minorHAnsi"/>
                <w:noProof/>
                <w:sz w:val="22"/>
              </w:rPr>
              <w:tab/>
            </w:r>
            <w:r w:rsidR="00074831" w:rsidRPr="00534B58">
              <w:rPr>
                <w:rStyle w:val="Hypertextovodkaz"/>
                <w:rFonts w:cs="Times New Roman"/>
                <w:noProof/>
              </w:rPr>
              <w:t>Podmínky efektivního zvýšení peněžitými vklady</w:t>
            </w:r>
            <w:r w:rsidR="00074831">
              <w:rPr>
                <w:noProof/>
                <w:webHidden/>
              </w:rPr>
              <w:tab/>
            </w:r>
            <w:r>
              <w:rPr>
                <w:noProof/>
                <w:webHidden/>
              </w:rPr>
              <w:fldChar w:fldCharType="begin"/>
            </w:r>
            <w:r w:rsidR="00074831">
              <w:rPr>
                <w:noProof/>
                <w:webHidden/>
              </w:rPr>
              <w:instrText xml:space="preserve"> PAGEREF _Toc395378029 \h </w:instrText>
            </w:r>
            <w:r>
              <w:rPr>
                <w:noProof/>
                <w:webHidden/>
              </w:rPr>
            </w:r>
            <w:r>
              <w:rPr>
                <w:noProof/>
                <w:webHidden/>
              </w:rPr>
              <w:fldChar w:fldCharType="separate"/>
            </w:r>
            <w:r w:rsidR="00074831">
              <w:rPr>
                <w:noProof/>
                <w:webHidden/>
              </w:rPr>
              <w:t>23</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30" w:history="1">
            <w:r w:rsidR="00074831" w:rsidRPr="00534B58">
              <w:rPr>
                <w:rStyle w:val="Hypertextovodkaz"/>
                <w:rFonts w:cs="Times New Roman"/>
                <w:noProof/>
              </w:rPr>
              <w:t>4.2.2</w:t>
            </w:r>
            <w:r w:rsidR="00074831">
              <w:rPr>
                <w:rFonts w:asciiTheme="minorHAnsi" w:hAnsiTheme="minorHAnsi"/>
                <w:noProof/>
                <w:sz w:val="22"/>
              </w:rPr>
              <w:tab/>
            </w:r>
            <w:r w:rsidR="00074831" w:rsidRPr="00534B58">
              <w:rPr>
                <w:rStyle w:val="Hypertextovodkaz"/>
                <w:rFonts w:cs="Times New Roman"/>
                <w:noProof/>
              </w:rPr>
              <w:t>Podmínky efektivního zvýšení nepeněžitými vklady</w:t>
            </w:r>
            <w:r w:rsidR="00074831">
              <w:rPr>
                <w:noProof/>
                <w:webHidden/>
              </w:rPr>
              <w:tab/>
            </w:r>
            <w:r>
              <w:rPr>
                <w:noProof/>
                <w:webHidden/>
              </w:rPr>
              <w:fldChar w:fldCharType="begin"/>
            </w:r>
            <w:r w:rsidR="00074831">
              <w:rPr>
                <w:noProof/>
                <w:webHidden/>
              </w:rPr>
              <w:instrText xml:space="preserve"> PAGEREF _Toc395378030 \h </w:instrText>
            </w:r>
            <w:r>
              <w:rPr>
                <w:noProof/>
                <w:webHidden/>
              </w:rPr>
            </w:r>
            <w:r>
              <w:rPr>
                <w:noProof/>
                <w:webHidden/>
              </w:rPr>
              <w:fldChar w:fldCharType="separate"/>
            </w:r>
            <w:r w:rsidR="00074831">
              <w:rPr>
                <w:noProof/>
                <w:webHidden/>
              </w:rPr>
              <w:t>23</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31" w:history="1">
            <w:r w:rsidR="00074831" w:rsidRPr="00534B58">
              <w:rPr>
                <w:rStyle w:val="Hypertextovodkaz"/>
                <w:rFonts w:cs="Times New Roman"/>
                <w:noProof/>
              </w:rPr>
              <w:t>4.2.3</w:t>
            </w:r>
            <w:r w:rsidR="00074831">
              <w:rPr>
                <w:rFonts w:asciiTheme="minorHAnsi" w:hAnsiTheme="minorHAnsi"/>
                <w:noProof/>
                <w:sz w:val="22"/>
              </w:rPr>
              <w:tab/>
            </w:r>
            <w:r w:rsidR="00074831" w:rsidRPr="00534B58">
              <w:rPr>
                <w:rStyle w:val="Hypertextovodkaz"/>
                <w:rFonts w:cs="Times New Roman"/>
                <w:noProof/>
              </w:rPr>
              <w:t>Usnesení valné hromady</w:t>
            </w:r>
            <w:r w:rsidR="00074831">
              <w:rPr>
                <w:noProof/>
                <w:webHidden/>
              </w:rPr>
              <w:tab/>
            </w:r>
            <w:r>
              <w:rPr>
                <w:noProof/>
                <w:webHidden/>
              </w:rPr>
              <w:fldChar w:fldCharType="begin"/>
            </w:r>
            <w:r w:rsidR="00074831">
              <w:rPr>
                <w:noProof/>
                <w:webHidden/>
              </w:rPr>
              <w:instrText xml:space="preserve"> PAGEREF _Toc395378031 \h </w:instrText>
            </w:r>
            <w:r>
              <w:rPr>
                <w:noProof/>
                <w:webHidden/>
              </w:rPr>
            </w:r>
            <w:r>
              <w:rPr>
                <w:noProof/>
                <w:webHidden/>
              </w:rPr>
              <w:fldChar w:fldCharType="separate"/>
            </w:r>
            <w:r w:rsidR="00074831">
              <w:rPr>
                <w:noProof/>
                <w:webHidden/>
              </w:rPr>
              <w:t>25</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32" w:history="1">
            <w:r w:rsidR="00074831" w:rsidRPr="00534B58">
              <w:rPr>
                <w:rStyle w:val="Hypertextovodkaz"/>
                <w:rFonts w:cs="Times New Roman"/>
                <w:noProof/>
              </w:rPr>
              <w:t>4.2.4</w:t>
            </w:r>
            <w:r w:rsidR="00074831">
              <w:rPr>
                <w:rFonts w:asciiTheme="minorHAnsi" w:hAnsiTheme="minorHAnsi"/>
                <w:noProof/>
                <w:sz w:val="22"/>
              </w:rPr>
              <w:tab/>
            </w:r>
            <w:r w:rsidR="00074831" w:rsidRPr="00534B58">
              <w:rPr>
                <w:rStyle w:val="Hypertextovodkaz"/>
                <w:rFonts w:cs="Times New Roman"/>
                <w:noProof/>
              </w:rPr>
              <w:t>Prohlášení o převzetí vkladu</w:t>
            </w:r>
            <w:r w:rsidR="00074831">
              <w:rPr>
                <w:noProof/>
                <w:webHidden/>
              </w:rPr>
              <w:tab/>
            </w:r>
            <w:r>
              <w:rPr>
                <w:noProof/>
                <w:webHidden/>
              </w:rPr>
              <w:fldChar w:fldCharType="begin"/>
            </w:r>
            <w:r w:rsidR="00074831">
              <w:rPr>
                <w:noProof/>
                <w:webHidden/>
              </w:rPr>
              <w:instrText xml:space="preserve"> PAGEREF _Toc395378032 \h </w:instrText>
            </w:r>
            <w:r>
              <w:rPr>
                <w:noProof/>
                <w:webHidden/>
              </w:rPr>
            </w:r>
            <w:r>
              <w:rPr>
                <w:noProof/>
                <w:webHidden/>
              </w:rPr>
              <w:fldChar w:fldCharType="separate"/>
            </w:r>
            <w:r w:rsidR="00074831">
              <w:rPr>
                <w:noProof/>
                <w:webHidden/>
              </w:rPr>
              <w:t>27</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33" w:history="1">
            <w:r w:rsidR="00074831" w:rsidRPr="00534B58">
              <w:rPr>
                <w:rStyle w:val="Hypertextovodkaz"/>
                <w:rFonts w:cs="Times New Roman"/>
                <w:noProof/>
              </w:rPr>
              <w:t>4.2.5</w:t>
            </w:r>
            <w:r w:rsidR="00074831">
              <w:rPr>
                <w:rFonts w:asciiTheme="minorHAnsi" w:hAnsiTheme="minorHAnsi"/>
                <w:noProof/>
                <w:sz w:val="22"/>
              </w:rPr>
              <w:tab/>
            </w:r>
            <w:r w:rsidR="00074831" w:rsidRPr="00534B58">
              <w:rPr>
                <w:rStyle w:val="Hypertextovodkaz"/>
                <w:rFonts w:eastAsia="Times New Roman" w:cs="Times New Roman"/>
                <w:noProof/>
              </w:rPr>
              <w:t>Podmínky pro převzetí vkladové povinnosti na základě přednostního práva</w:t>
            </w:r>
            <w:r w:rsidR="00074831">
              <w:rPr>
                <w:noProof/>
                <w:webHidden/>
              </w:rPr>
              <w:tab/>
            </w:r>
            <w:r>
              <w:rPr>
                <w:noProof/>
                <w:webHidden/>
              </w:rPr>
              <w:fldChar w:fldCharType="begin"/>
            </w:r>
            <w:r w:rsidR="00074831">
              <w:rPr>
                <w:noProof/>
                <w:webHidden/>
              </w:rPr>
              <w:instrText xml:space="preserve"> PAGEREF _Toc395378033 \h </w:instrText>
            </w:r>
            <w:r>
              <w:rPr>
                <w:noProof/>
                <w:webHidden/>
              </w:rPr>
            </w:r>
            <w:r>
              <w:rPr>
                <w:noProof/>
                <w:webHidden/>
              </w:rPr>
              <w:fldChar w:fldCharType="separate"/>
            </w:r>
            <w:r w:rsidR="00074831">
              <w:rPr>
                <w:noProof/>
                <w:webHidden/>
              </w:rPr>
              <w:t>31</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34" w:history="1">
            <w:r w:rsidR="00074831" w:rsidRPr="00534B58">
              <w:rPr>
                <w:rStyle w:val="Hypertextovodkaz"/>
                <w:rFonts w:eastAsia="Times New Roman" w:cs="Times New Roman"/>
                <w:noProof/>
              </w:rPr>
              <w:t>4.2.6</w:t>
            </w:r>
            <w:r w:rsidR="00074831">
              <w:rPr>
                <w:rFonts w:asciiTheme="minorHAnsi" w:hAnsiTheme="minorHAnsi"/>
                <w:noProof/>
                <w:sz w:val="22"/>
              </w:rPr>
              <w:tab/>
            </w:r>
            <w:r w:rsidR="00074831" w:rsidRPr="00534B58">
              <w:rPr>
                <w:rStyle w:val="Hypertextovodkaz"/>
                <w:rFonts w:eastAsia="Times New Roman" w:cs="Times New Roman"/>
                <w:noProof/>
              </w:rPr>
              <w:t>Vzdání se přednostního práva</w:t>
            </w:r>
            <w:r w:rsidR="00074831">
              <w:rPr>
                <w:noProof/>
                <w:webHidden/>
              </w:rPr>
              <w:tab/>
            </w:r>
            <w:r>
              <w:rPr>
                <w:noProof/>
                <w:webHidden/>
              </w:rPr>
              <w:fldChar w:fldCharType="begin"/>
            </w:r>
            <w:r w:rsidR="00074831">
              <w:rPr>
                <w:noProof/>
                <w:webHidden/>
              </w:rPr>
              <w:instrText xml:space="preserve"> PAGEREF _Toc395378034 \h </w:instrText>
            </w:r>
            <w:r>
              <w:rPr>
                <w:noProof/>
                <w:webHidden/>
              </w:rPr>
            </w:r>
            <w:r>
              <w:rPr>
                <w:noProof/>
                <w:webHidden/>
              </w:rPr>
              <w:fldChar w:fldCharType="separate"/>
            </w:r>
            <w:r w:rsidR="00074831">
              <w:rPr>
                <w:noProof/>
                <w:webHidden/>
              </w:rPr>
              <w:t>32</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35" w:history="1">
            <w:r w:rsidR="00074831" w:rsidRPr="00534B58">
              <w:rPr>
                <w:rStyle w:val="Hypertextovodkaz"/>
                <w:rFonts w:cs="Times New Roman"/>
                <w:noProof/>
              </w:rPr>
              <w:t>4.2.7</w:t>
            </w:r>
            <w:r w:rsidR="00074831">
              <w:rPr>
                <w:rFonts w:asciiTheme="minorHAnsi" w:hAnsiTheme="minorHAnsi"/>
                <w:noProof/>
                <w:sz w:val="22"/>
              </w:rPr>
              <w:tab/>
            </w:r>
            <w:r w:rsidR="00074831" w:rsidRPr="00534B58">
              <w:rPr>
                <w:rStyle w:val="Hypertextovodkaz"/>
                <w:rFonts w:cs="Times New Roman"/>
                <w:noProof/>
              </w:rPr>
              <w:t>Převzetí vkladové povinnosti ostatními osobami.</w:t>
            </w:r>
            <w:r w:rsidR="00074831">
              <w:rPr>
                <w:noProof/>
                <w:webHidden/>
              </w:rPr>
              <w:tab/>
            </w:r>
            <w:r>
              <w:rPr>
                <w:noProof/>
                <w:webHidden/>
              </w:rPr>
              <w:fldChar w:fldCharType="begin"/>
            </w:r>
            <w:r w:rsidR="00074831">
              <w:rPr>
                <w:noProof/>
                <w:webHidden/>
              </w:rPr>
              <w:instrText xml:space="preserve"> PAGEREF _Toc395378035 \h </w:instrText>
            </w:r>
            <w:r>
              <w:rPr>
                <w:noProof/>
                <w:webHidden/>
              </w:rPr>
            </w:r>
            <w:r>
              <w:rPr>
                <w:noProof/>
                <w:webHidden/>
              </w:rPr>
              <w:fldChar w:fldCharType="separate"/>
            </w:r>
            <w:r w:rsidR="00074831">
              <w:rPr>
                <w:noProof/>
                <w:webHidden/>
              </w:rPr>
              <w:t>32</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36" w:history="1">
            <w:r w:rsidR="00074831" w:rsidRPr="00534B58">
              <w:rPr>
                <w:rStyle w:val="Hypertextovodkaz"/>
                <w:rFonts w:cs="Times New Roman"/>
                <w:noProof/>
              </w:rPr>
              <w:t>4.3</w:t>
            </w:r>
            <w:r w:rsidR="00074831">
              <w:rPr>
                <w:rFonts w:asciiTheme="minorHAnsi" w:hAnsiTheme="minorHAnsi"/>
                <w:noProof/>
                <w:sz w:val="22"/>
              </w:rPr>
              <w:tab/>
            </w:r>
            <w:r w:rsidR="00074831" w:rsidRPr="00534B58">
              <w:rPr>
                <w:rStyle w:val="Hypertextovodkaz"/>
                <w:rFonts w:cs="Times New Roman"/>
                <w:noProof/>
              </w:rPr>
              <w:t>Proces nominálního zvýšení základního kapitálu</w:t>
            </w:r>
            <w:r w:rsidR="00074831">
              <w:rPr>
                <w:noProof/>
                <w:webHidden/>
              </w:rPr>
              <w:tab/>
            </w:r>
            <w:r>
              <w:rPr>
                <w:noProof/>
                <w:webHidden/>
              </w:rPr>
              <w:fldChar w:fldCharType="begin"/>
            </w:r>
            <w:r w:rsidR="00074831">
              <w:rPr>
                <w:noProof/>
                <w:webHidden/>
              </w:rPr>
              <w:instrText xml:space="preserve"> PAGEREF _Toc395378036 \h </w:instrText>
            </w:r>
            <w:r>
              <w:rPr>
                <w:noProof/>
                <w:webHidden/>
              </w:rPr>
            </w:r>
            <w:r>
              <w:rPr>
                <w:noProof/>
                <w:webHidden/>
              </w:rPr>
              <w:fldChar w:fldCharType="separate"/>
            </w:r>
            <w:r w:rsidR="00074831">
              <w:rPr>
                <w:noProof/>
                <w:webHidden/>
              </w:rPr>
              <w:t>33</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37" w:history="1">
            <w:r w:rsidR="00074831" w:rsidRPr="00534B58">
              <w:rPr>
                <w:rStyle w:val="Hypertextovodkaz"/>
                <w:rFonts w:eastAsia="Times New Roman" w:cs="Times New Roman"/>
                <w:noProof/>
              </w:rPr>
              <w:t>4.3.1</w:t>
            </w:r>
            <w:r w:rsidR="00074831">
              <w:rPr>
                <w:rFonts w:asciiTheme="minorHAnsi" w:hAnsiTheme="minorHAnsi"/>
                <w:noProof/>
                <w:sz w:val="22"/>
              </w:rPr>
              <w:tab/>
            </w:r>
            <w:r w:rsidR="00074831" w:rsidRPr="00534B58">
              <w:rPr>
                <w:rStyle w:val="Hypertextovodkaz"/>
                <w:rFonts w:eastAsia="Times New Roman" w:cs="Times New Roman"/>
                <w:noProof/>
              </w:rPr>
              <w:t>Podmínky nominálního zvýšení základního kapitálu</w:t>
            </w:r>
            <w:r w:rsidR="00074831">
              <w:rPr>
                <w:noProof/>
                <w:webHidden/>
              </w:rPr>
              <w:tab/>
            </w:r>
            <w:r>
              <w:rPr>
                <w:noProof/>
                <w:webHidden/>
              </w:rPr>
              <w:fldChar w:fldCharType="begin"/>
            </w:r>
            <w:r w:rsidR="00074831">
              <w:rPr>
                <w:noProof/>
                <w:webHidden/>
              </w:rPr>
              <w:instrText xml:space="preserve"> PAGEREF _Toc395378037 \h </w:instrText>
            </w:r>
            <w:r>
              <w:rPr>
                <w:noProof/>
                <w:webHidden/>
              </w:rPr>
            </w:r>
            <w:r>
              <w:rPr>
                <w:noProof/>
                <w:webHidden/>
              </w:rPr>
              <w:fldChar w:fldCharType="separate"/>
            </w:r>
            <w:r w:rsidR="00074831">
              <w:rPr>
                <w:noProof/>
                <w:webHidden/>
              </w:rPr>
              <w:t>33</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38" w:history="1">
            <w:r w:rsidR="00074831" w:rsidRPr="00534B58">
              <w:rPr>
                <w:rStyle w:val="Hypertextovodkaz"/>
                <w:rFonts w:eastAsia="Times New Roman" w:cs="Times New Roman"/>
                <w:noProof/>
              </w:rPr>
              <w:t>4.3.2</w:t>
            </w:r>
            <w:r w:rsidR="00074831">
              <w:rPr>
                <w:rFonts w:asciiTheme="minorHAnsi" w:hAnsiTheme="minorHAnsi"/>
                <w:noProof/>
                <w:sz w:val="22"/>
              </w:rPr>
              <w:tab/>
            </w:r>
            <w:r w:rsidR="00074831" w:rsidRPr="00534B58">
              <w:rPr>
                <w:rStyle w:val="Hypertextovodkaz"/>
                <w:rFonts w:eastAsia="Times New Roman" w:cs="Times New Roman"/>
                <w:noProof/>
              </w:rPr>
              <w:t>Usnesení valné hromady o zvýšení základního kapitálu z vlastních zdrojů</w:t>
            </w:r>
            <w:r w:rsidR="00074831">
              <w:rPr>
                <w:noProof/>
                <w:webHidden/>
              </w:rPr>
              <w:tab/>
            </w:r>
            <w:r>
              <w:rPr>
                <w:noProof/>
                <w:webHidden/>
              </w:rPr>
              <w:fldChar w:fldCharType="begin"/>
            </w:r>
            <w:r w:rsidR="00074831">
              <w:rPr>
                <w:noProof/>
                <w:webHidden/>
              </w:rPr>
              <w:instrText xml:space="preserve"> PAGEREF _Toc395378038 \h </w:instrText>
            </w:r>
            <w:r>
              <w:rPr>
                <w:noProof/>
                <w:webHidden/>
              </w:rPr>
            </w:r>
            <w:r>
              <w:rPr>
                <w:noProof/>
                <w:webHidden/>
              </w:rPr>
              <w:fldChar w:fldCharType="separate"/>
            </w:r>
            <w:r w:rsidR="00074831">
              <w:rPr>
                <w:noProof/>
                <w:webHidden/>
              </w:rPr>
              <w:t>35</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39" w:history="1">
            <w:r w:rsidR="00074831" w:rsidRPr="00534B58">
              <w:rPr>
                <w:rStyle w:val="Hypertextovodkaz"/>
                <w:rFonts w:cs="Times New Roman"/>
                <w:noProof/>
              </w:rPr>
              <w:t>4.4</w:t>
            </w:r>
            <w:r w:rsidR="00074831">
              <w:rPr>
                <w:rFonts w:asciiTheme="minorHAnsi" w:hAnsiTheme="minorHAnsi"/>
                <w:noProof/>
                <w:sz w:val="22"/>
              </w:rPr>
              <w:tab/>
            </w:r>
            <w:r w:rsidR="00074831" w:rsidRPr="00534B58">
              <w:rPr>
                <w:rStyle w:val="Hypertextovodkaz"/>
                <w:rFonts w:cs="Times New Roman"/>
                <w:noProof/>
                <w:shd w:val="clear" w:color="auto" w:fill="FFFFFF"/>
              </w:rPr>
              <w:t>Zápis a účinky zvýšení základního kapitálu</w:t>
            </w:r>
            <w:r w:rsidR="00074831">
              <w:rPr>
                <w:noProof/>
                <w:webHidden/>
              </w:rPr>
              <w:tab/>
            </w:r>
            <w:r>
              <w:rPr>
                <w:noProof/>
                <w:webHidden/>
              </w:rPr>
              <w:fldChar w:fldCharType="begin"/>
            </w:r>
            <w:r w:rsidR="00074831">
              <w:rPr>
                <w:noProof/>
                <w:webHidden/>
              </w:rPr>
              <w:instrText xml:space="preserve"> PAGEREF _Toc395378039 \h </w:instrText>
            </w:r>
            <w:r>
              <w:rPr>
                <w:noProof/>
                <w:webHidden/>
              </w:rPr>
            </w:r>
            <w:r>
              <w:rPr>
                <w:noProof/>
                <w:webHidden/>
              </w:rPr>
              <w:fldChar w:fldCharType="separate"/>
            </w:r>
            <w:r w:rsidR="00074831">
              <w:rPr>
                <w:noProof/>
                <w:webHidden/>
              </w:rPr>
              <w:t>36</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40" w:history="1">
            <w:r w:rsidR="00074831" w:rsidRPr="00534B58">
              <w:rPr>
                <w:rStyle w:val="Hypertextovodkaz"/>
                <w:rFonts w:cs="Times New Roman"/>
                <w:noProof/>
              </w:rPr>
              <w:t>4.5</w:t>
            </w:r>
            <w:r w:rsidR="00074831">
              <w:rPr>
                <w:rFonts w:asciiTheme="minorHAnsi" w:hAnsiTheme="minorHAnsi"/>
                <w:noProof/>
                <w:sz w:val="22"/>
              </w:rPr>
              <w:tab/>
            </w:r>
            <w:r w:rsidR="00074831" w:rsidRPr="00534B58">
              <w:rPr>
                <w:rStyle w:val="Hypertextovodkaz"/>
                <w:rFonts w:cs="Times New Roman"/>
                <w:noProof/>
                <w:shd w:val="clear" w:color="auto" w:fill="FFFFFF"/>
              </w:rPr>
              <w:t>Zrušení usnesení valné hromady o zvýšení základního kapitálu</w:t>
            </w:r>
            <w:r w:rsidR="00074831">
              <w:rPr>
                <w:noProof/>
                <w:webHidden/>
              </w:rPr>
              <w:tab/>
            </w:r>
            <w:r>
              <w:rPr>
                <w:noProof/>
                <w:webHidden/>
              </w:rPr>
              <w:fldChar w:fldCharType="begin"/>
            </w:r>
            <w:r w:rsidR="00074831">
              <w:rPr>
                <w:noProof/>
                <w:webHidden/>
              </w:rPr>
              <w:instrText xml:space="preserve"> PAGEREF _Toc395378040 \h </w:instrText>
            </w:r>
            <w:r>
              <w:rPr>
                <w:noProof/>
                <w:webHidden/>
              </w:rPr>
            </w:r>
            <w:r>
              <w:rPr>
                <w:noProof/>
                <w:webHidden/>
              </w:rPr>
              <w:fldChar w:fldCharType="separate"/>
            </w:r>
            <w:r w:rsidR="00074831">
              <w:rPr>
                <w:noProof/>
                <w:webHidden/>
              </w:rPr>
              <w:t>38</w:t>
            </w:r>
            <w:r>
              <w:rPr>
                <w:noProof/>
                <w:webHidden/>
              </w:rPr>
              <w:fldChar w:fldCharType="end"/>
            </w:r>
          </w:hyperlink>
        </w:p>
        <w:p w:rsidR="00074831" w:rsidRDefault="00BB0C5B">
          <w:pPr>
            <w:pStyle w:val="Obsah1"/>
            <w:rPr>
              <w:rFonts w:asciiTheme="minorHAnsi" w:hAnsiTheme="minorHAnsi"/>
              <w:noProof/>
              <w:sz w:val="22"/>
            </w:rPr>
          </w:pPr>
          <w:hyperlink w:anchor="_Toc395378041" w:history="1">
            <w:r w:rsidR="00074831" w:rsidRPr="00534B58">
              <w:rPr>
                <w:rStyle w:val="Hypertextovodkaz"/>
                <w:rFonts w:cs="Times New Roman"/>
                <w:noProof/>
              </w:rPr>
              <w:t>5</w:t>
            </w:r>
            <w:r w:rsidR="00074831">
              <w:rPr>
                <w:rFonts w:asciiTheme="minorHAnsi" w:hAnsiTheme="minorHAnsi"/>
                <w:noProof/>
                <w:sz w:val="22"/>
              </w:rPr>
              <w:tab/>
            </w:r>
            <w:r w:rsidR="00074831" w:rsidRPr="00534B58">
              <w:rPr>
                <w:rStyle w:val="Hypertextovodkaz"/>
                <w:rFonts w:cs="Times New Roman"/>
                <w:noProof/>
              </w:rPr>
              <w:t>Snížení základního kapitálu</w:t>
            </w:r>
            <w:r w:rsidR="00074831">
              <w:rPr>
                <w:noProof/>
                <w:webHidden/>
              </w:rPr>
              <w:tab/>
            </w:r>
            <w:r>
              <w:rPr>
                <w:noProof/>
                <w:webHidden/>
              </w:rPr>
              <w:fldChar w:fldCharType="begin"/>
            </w:r>
            <w:r w:rsidR="00074831">
              <w:rPr>
                <w:noProof/>
                <w:webHidden/>
              </w:rPr>
              <w:instrText xml:space="preserve"> PAGEREF _Toc395378041 \h </w:instrText>
            </w:r>
            <w:r>
              <w:rPr>
                <w:noProof/>
                <w:webHidden/>
              </w:rPr>
            </w:r>
            <w:r>
              <w:rPr>
                <w:noProof/>
                <w:webHidden/>
              </w:rPr>
              <w:fldChar w:fldCharType="separate"/>
            </w:r>
            <w:r w:rsidR="00074831">
              <w:rPr>
                <w:noProof/>
                <w:webHidden/>
              </w:rPr>
              <w:t>40</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42" w:history="1">
            <w:r w:rsidR="00074831" w:rsidRPr="00534B58">
              <w:rPr>
                <w:rStyle w:val="Hypertextovodkaz"/>
                <w:rFonts w:cs="Times New Roman"/>
                <w:noProof/>
              </w:rPr>
              <w:t>5.1</w:t>
            </w:r>
            <w:r w:rsidR="00074831">
              <w:rPr>
                <w:rFonts w:asciiTheme="minorHAnsi" w:hAnsiTheme="minorHAnsi"/>
                <w:noProof/>
                <w:sz w:val="22"/>
              </w:rPr>
              <w:tab/>
            </w:r>
            <w:r w:rsidR="00074831" w:rsidRPr="00534B58">
              <w:rPr>
                <w:rStyle w:val="Hypertextovodkaz"/>
                <w:rFonts w:cs="Times New Roman"/>
                <w:noProof/>
              </w:rPr>
              <w:t>Proces snížení základního kapitálu</w:t>
            </w:r>
            <w:r w:rsidR="00074831">
              <w:rPr>
                <w:noProof/>
                <w:webHidden/>
              </w:rPr>
              <w:tab/>
            </w:r>
            <w:r>
              <w:rPr>
                <w:noProof/>
                <w:webHidden/>
              </w:rPr>
              <w:fldChar w:fldCharType="begin"/>
            </w:r>
            <w:r w:rsidR="00074831">
              <w:rPr>
                <w:noProof/>
                <w:webHidden/>
              </w:rPr>
              <w:instrText xml:space="preserve"> PAGEREF _Toc395378042 \h </w:instrText>
            </w:r>
            <w:r>
              <w:rPr>
                <w:noProof/>
                <w:webHidden/>
              </w:rPr>
            </w:r>
            <w:r>
              <w:rPr>
                <w:noProof/>
                <w:webHidden/>
              </w:rPr>
              <w:fldChar w:fldCharType="separate"/>
            </w:r>
            <w:r w:rsidR="00074831">
              <w:rPr>
                <w:noProof/>
                <w:webHidden/>
              </w:rPr>
              <w:t>41</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43" w:history="1">
            <w:r w:rsidR="00074831" w:rsidRPr="00534B58">
              <w:rPr>
                <w:rStyle w:val="Hypertextovodkaz"/>
                <w:rFonts w:cs="Times New Roman"/>
                <w:noProof/>
              </w:rPr>
              <w:t>5.1.1</w:t>
            </w:r>
            <w:r w:rsidR="00074831">
              <w:rPr>
                <w:rFonts w:asciiTheme="minorHAnsi" w:hAnsiTheme="minorHAnsi"/>
                <w:noProof/>
                <w:sz w:val="22"/>
              </w:rPr>
              <w:tab/>
            </w:r>
            <w:r w:rsidR="00074831" w:rsidRPr="00534B58">
              <w:rPr>
                <w:rStyle w:val="Hypertextovodkaz"/>
                <w:rFonts w:cs="Times New Roman"/>
                <w:noProof/>
              </w:rPr>
              <w:t>Usnesení o snížení základního kapitálu</w:t>
            </w:r>
            <w:r w:rsidR="00074831">
              <w:rPr>
                <w:noProof/>
                <w:webHidden/>
              </w:rPr>
              <w:tab/>
            </w:r>
            <w:r>
              <w:rPr>
                <w:noProof/>
                <w:webHidden/>
              </w:rPr>
              <w:fldChar w:fldCharType="begin"/>
            </w:r>
            <w:r w:rsidR="00074831">
              <w:rPr>
                <w:noProof/>
                <w:webHidden/>
              </w:rPr>
              <w:instrText xml:space="preserve"> PAGEREF _Toc395378043 \h </w:instrText>
            </w:r>
            <w:r>
              <w:rPr>
                <w:noProof/>
                <w:webHidden/>
              </w:rPr>
            </w:r>
            <w:r>
              <w:rPr>
                <w:noProof/>
                <w:webHidden/>
              </w:rPr>
              <w:fldChar w:fldCharType="separate"/>
            </w:r>
            <w:r w:rsidR="00074831">
              <w:rPr>
                <w:noProof/>
                <w:webHidden/>
              </w:rPr>
              <w:t>41</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44" w:history="1">
            <w:r w:rsidR="00074831" w:rsidRPr="00534B58">
              <w:rPr>
                <w:rStyle w:val="Hypertextovodkaz"/>
                <w:rFonts w:cs="Times New Roman"/>
                <w:noProof/>
              </w:rPr>
              <w:t>5.1.2</w:t>
            </w:r>
            <w:r w:rsidR="00074831">
              <w:rPr>
                <w:rFonts w:asciiTheme="minorHAnsi" w:hAnsiTheme="minorHAnsi"/>
                <w:noProof/>
                <w:sz w:val="22"/>
              </w:rPr>
              <w:tab/>
            </w:r>
            <w:r w:rsidR="00074831" w:rsidRPr="00534B58">
              <w:rPr>
                <w:rStyle w:val="Hypertextovodkaz"/>
                <w:rFonts w:cs="Times New Roman"/>
                <w:noProof/>
              </w:rPr>
              <w:t>Ediktální řízení</w:t>
            </w:r>
            <w:r w:rsidR="00074831">
              <w:rPr>
                <w:noProof/>
                <w:webHidden/>
              </w:rPr>
              <w:tab/>
            </w:r>
            <w:r>
              <w:rPr>
                <w:noProof/>
                <w:webHidden/>
              </w:rPr>
              <w:fldChar w:fldCharType="begin"/>
            </w:r>
            <w:r w:rsidR="00074831">
              <w:rPr>
                <w:noProof/>
                <w:webHidden/>
              </w:rPr>
              <w:instrText xml:space="preserve"> PAGEREF _Toc395378044 \h </w:instrText>
            </w:r>
            <w:r>
              <w:rPr>
                <w:noProof/>
                <w:webHidden/>
              </w:rPr>
            </w:r>
            <w:r>
              <w:rPr>
                <w:noProof/>
                <w:webHidden/>
              </w:rPr>
              <w:fldChar w:fldCharType="separate"/>
            </w:r>
            <w:r w:rsidR="00074831">
              <w:rPr>
                <w:noProof/>
                <w:webHidden/>
              </w:rPr>
              <w:t>44</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45" w:history="1">
            <w:r w:rsidR="00074831" w:rsidRPr="00534B58">
              <w:rPr>
                <w:rStyle w:val="Hypertextovodkaz"/>
                <w:rFonts w:cs="Times New Roman"/>
                <w:noProof/>
              </w:rPr>
              <w:t>5.1.3</w:t>
            </w:r>
            <w:r w:rsidR="00074831">
              <w:rPr>
                <w:rFonts w:asciiTheme="minorHAnsi" w:hAnsiTheme="minorHAnsi"/>
                <w:noProof/>
                <w:sz w:val="22"/>
              </w:rPr>
              <w:tab/>
            </w:r>
            <w:r w:rsidR="00074831" w:rsidRPr="00534B58">
              <w:rPr>
                <w:rStyle w:val="Hypertextovodkaz"/>
                <w:rFonts w:cs="Times New Roman"/>
                <w:noProof/>
                <w:shd w:val="clear" w:color="auto" w:fill="FFFFFF"/>
              </w:rPr>
              <w:t>Zápis do obchodního rejstříku</w:t>
            </w:r>
            <w:r w:rsidR="00074831">
              <w:rPr>
                <w:noProof/>
                <w:webHidden/>
              </w:rPr>
              <w:tab/>
            </w:r>
            <w:r>
              <w:rPr>
                <w:noProof/>
                <w:webHidden/>
              </w:rPr>
              <w:fldChar w:fldCharType="begin"/>
            </w:r>
            <w:r w:rsidR="00074831">
              <w:rPr>
                <w:noProof/>
                <w:webHidden/>
              </w:rPr>
              <w:instrText xml:space="preserve"> PAGEREF _Toc395378045 \h </w:instrText>
            </w:r>
            <w:r>
              <w:rPr>
                <w:noProof/>
                <w:webHidden/>
              </w:rPr>
            </w:r>
            <w:r>
              <w:rPr>
                <w:noProof/>
                <w:webHidden/>
              </w:rPr>
              <w:fldChar w:fldCharType="separate"/>
            </w:r>
            <w:r w:rsidR="00074831">
              <w:rPr>
                <w:noProof/>
                <w:webHidden/>
              </w:rPr>
              <w:t>47</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46" w:history="1">
            <w:r w:rsidR="00074831" w:rsidRPr="00534B58">
              <w:rPr>
                <w:rStyle w:val="Hypertextovodkaz"/>
                <w:rFonts w:cs="Times New Roman"/>
                <w:noProof/>
              </w:rPr>
              <w:t>5.1.4</w:t>
            </w:r>
            <w:r w:rsidR="00074831">
              <w:rPr>
                <w:rFonts w:asciiTheme="minorHAnsi" w:hAnsiTheme="minorHAnsi"/>
                <w:noProof/>
                <w:sz w:val="22"/>
              </w:rPr>
              <w:tab/>
            </w:r>
            <w:r w:rsidR="00074831" w:rsidRPr="00534B58">
              <w:rPr>
                <w:rStyle w:val="Hypertextovodkaz"/>
                <w:rFonts w:cs="Times New Roman"/>
                <w:noProof/>
                <w:shd w:val="clear" w:color="auto" w:fill="FFFFFF"/>
              </w:rPr>
              <w:t>Podmínky zápisu</w:t>
            </w:r>
            <w:r w:rsidR="00074831">
              <w:rPr>
                <w:noProof/>
                <w:webHidden/>
              </w:rPr>
              <w:tab/>
            </w:r>
            <w:r>
              <w:rPr>
                <w:noProof/>
                <w:webHidden/>
              </w:rPr>
              <w:fldChar w:fldCharType="begin"/>
            </w:r>
            <w:r w:rsidR="00074831">
              <w:rPr>
                <w:noProof/>
                <w:webHidden/>
              </w:rPr>
              <w:instrText xml:space="preserve"> PAGEREF _Toc395378046 \h </w:instrText>
            </w:r>
            <w:r>
              <w:rPr>
                <w:noProof/>
                <w:webHidden/>
              </w:rPr>
            </w:r>
            <w:r>
              <w:rPr>
                <w:noProof/>
                <w:webHidden/>
              </w:rPr>
              <w:fldChar w:fldCharType="separate"/>
            </w:r>
            <w:r w:rsidR="00074831">
              <w:rPr>
                <w:noProof/>
                <w:webHidden/>
              </w:rPr>
              <w:t>48</w:t>
            </w:r>
            <w:r>
              <w:rPr>
                <w:noProof/>
                <w:webHidden/>
              </w:rPr>
              <w:fldChar w:fldCharType="end"/>
            </w:r>
          </w:hyperlink>
        </w:p>
        <w:p w:rsidR="00074831" w:rsidRDefault="00BB0C5B">
          <w:pPr>
            <w:pStyle w:val="Obsah3"/>
            <w:tabs>
              <w:tab w:val="left" w:pos="1320"/>
              <w:tab w:val="right" w:leader="dot" w:pos="9061"/>
            </w:tabs>
            <w:rPr>
              <w:rFonts w:asciiTheme="minorHAnsi" w:hAnsiTheme="minorHAnsi"/>
              <w:noProof/>
              <w:sz w:val="22"/>
            </w:rPr>
          </w:pPr>
          <w:hyperlink w:anchor="_Toc395378047" w:history="1">
            <w:r w:rsidR="00074831" w:rsidRPr="00534B58">
              <w:rPr>
                <w:rStyle w:val="Hypertextovodkaz"/>
                <w:rFonts w:cs="Times New Roman"/>
                <w:noProof/>
              </w:rPr>
              <w:t>5.1.5</w:t>
            </w:r>
            <w:r w:rsidR="00074831">
              <w:rPr>
                <w:rFonts w:asciiTheme="minorHAnsi" w:hAnsiTheme="minorHAnsi"/>
                <w:noProof/>
                <w:sz w:val="22"/>
              </w:rPr>
              <w:tab/>
            </w:r>
            <w:r w:rsidR="00074831" w:rsidRPr="00534B58">
              <w:rPr>
                <w:rStyle w:val="Hypertextovodkaz"/>
                <w:rFonts w:cs="Times New Roman"/>
                <w:noProof/>
              </w:rPr>
              <w:t>Účinky snížení základního kapitálu</w:t>
            </w:r>
            <w:r w:rsidR="00074831">
              <w:rPr>
                <w:noProof/>
                <w:webHidden/>
              </w:rPr>
              <w:tab/>
            </w:r>
            <w:r>
              <w:rPr>
                <w:noProof/>
                <w:webHidden/>
              </w:rPr>
              <w:fldChar w:fldCharType="begin"/>
            </w:r>
            <w:r w:rsidR="00074831">
              <w:rPr>
                <w:noProof/>
                <w:webHidden/>
              </w:rPr>
              <w:instrText xml:space="preserve"> PAGEREF _Toc395378047 \h </w:instrText>
            </w:r>
            <w:r>
              <w:rPr>
                <w:noProof/>
                <w:webHidden/>
              </w:rPr>
            </w:r>
            <w:r>
              <w:rPr>
                <w:noProof/>
                <w:webHidden/>
              </w:rPr>
              <w:fldChar w:fldCharType="separate"/>
            </w:r>
            <w:r w:rsidR="00074831">
              <w:rPr>
                <w:noProof/>
                <w:webHidden/>
              </w:rPr>
              <w:t>50</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48" w:history="1">
            <w:r w:rsidR="00074831" w:rsidRPr="00534B58">
              <w:rPr>
                <w:rStyle w:val="Hypertextovodkaz"/>
                <w:rFonts w:cs="Times New Roman"/>
                <w:noProof/>
              </w:rPr>
              <w:t>5.2</w:t>
            </w:r>
            <w:r w:rsidR="00074831">
              <w:rPr>
                <w:rFonts w:asciiTheme="minorHAnsi" w:hAnsiTheme="minorHAnsi"/>
                <w:noProof/>
                <w:sz w:val="22"/>
              </w:rPr>
              <w:tab/>
            </w:r>
            <w:r w:rsidR="00074831" w:rsidRPr="00534B58">
              <w:rPr>
                <w:rStyle w:val="Hypertextovodkaz"/>
                <w:rFonts w:cs="Times New Roman"/>
                <w:noProof/>
                <w:shd w:val="clear" w:color="auto" w:fill="FFFFFF"/>
              </w:rPr>
              <w:t>Dispozice s částkou snížení</w:t>
            </w:r>
            <w:r w:rsidR="00074831">
              <w:rPr>
                <w:noProof/>
                <w:webHidden/>
              </w:rPr>
              <w:tab/>
            </w:r>
            <w:r>
              <w:rPr>
                <w:noProof/>
                <w:webHidden/>
              </w:rPr>
              <w:fldChar w:fldCharType="begin"/>
            </w:r>
            <w:r w:rsidR="00074831">
              <w:rPr>
                <w:noProof/>
                <w:webHidden/>
              </w:rPr>
              <w:instrText xml:space="preserve"> PAGEREF _Toc395378048 \h </w:instrText>
            </w:r>
            <w:r>
              <w:rPr>
                <w:noProof/>
                <w:webHidden/>
              </w:rPr>
            </w:r>
            <w:r>
              <w:rPr>
                <w:noProof/>
                <w:webHidden/>
              </w:rPr>
              <w:fldChar w:fldCharType="separate"/>
            </w:r>
            <w:r w:rsidR="00074831">
              <w:rPr>
                <w:noProof/>
                <w:webHidden/>
              </w:rPr>
              <w:t>51</w:t>
            </w:r>
            <w:r>
              <w:rPr>
                <w:noProof/>
                <w:webHidden/>
              </w:rPr>
              <w:fldChar w:fldCharType="end"/>
            </w:r>
          </w:hyperlink>
        </w:p>
        <w:p w:rsidR="00074831" w:rsidRDefault="00BB0C5B">
          <w:pPr>
            <w:pStyle w:val="Obsah2"/>
            <w:tabs>
              <w:tab w:val="left" w:pos="880"/>
              <w:tab w:val="right" w:leader="dot" w:pos="9061"/>
            </w:tabs>
            <w:rPr>
              <w:rFonts w:asciiTheme="minorHAnsi" w:hAnsiTheme="minorHAnsi"/>
              <w:noProof/>
              <w:sz w:val="22"/>
            </w:rPr>
          </w:pPr>
          <w:hyperlink w:anchor="_Toc395378049" w:history="1">
            <w:r w:rsidR="00074831" w:rsidRPr="00534B58">
              <w:rPr>
                <w:rStyle w:val="Hypertextovodkaz"/>
                <w:rFonts w:cs="Times New Roman"/>
                <w:noProof/>
              </w:rPr>
              <w:t>5.3</w:t>
            </w:r>
            <w:r w:rsidR="00074831">
              <w:rPr>
                <w:rFonts w:asciiTheme="minorHAnsi" w:hAnsiTheme="minorHAnsi"/>
                <w:noProof/>
                <w:sz w:val="22"/>
              </w:rPr>
              <w:tab/>
            </w:r>
            <w:r w:rsidR="00074831" w:rsidRPr="00534B58">
              <w:rPr>
                <w:rStyle w:val="Hypertextovodkaz"/>
                <w:rFonts w:cs="Times New Roman"/>
                <w:noProof/>
                <w:shd w:val="clear" w:color="auto" w:fill="FFFFFF"/>
              </w:rPr>
              <w:t>Neplatnost usnesení valné hromady a vrácení plnění</w:t>
            </w:r>
            <w:r w:rsidR="00074831">
              <w:rPr>
                <w:noProof/>
                <w:webHidden/>
              </w:rPr>
              <w:tab/>
            </w:r>
            <w:r>
              <w:rPr>
                <w:noProof/>
                <w:webHidden/>
              </w:rPr>
              <w:fldChar w:fldCharType="begin"/>
            </w:r>
            <w:r w:rsidR="00074831">
              <w:rPr>
                <w:noProof/>
                <w:webHidden/>
              </w:rPr>
              <w:instrText xml:space="preserve"> PAGEREF _Toc395378049 \h </w:instrText>
            </w:r>
            <w:r>
              <w:rPr>
                <w:noProof/>
                <w:webHidden/>
              </w:rPr>
            </w:r>
            <w:r>
              <w:rPr>
                <w:noProof/>
                <w:webHidden/>
              </w:rPr>
              <w:fldChar w:fldCharType="separate"/>
            </w:r>
            <w:r w:rsidR="00074831">
              <w:rPr>
                <w:noProof/>
                <w:webHidden/>
              </w:rPr>
              <w:t>51</w:t>
            </w:r>
            <w:r>
              <w:rPr>
                <w:noProof/>
                <w:webHidden/>
              </w:rPr>
              <w:fldChar w:fldCharType="end"/>
            </w:r>
          </w:hyperlink>
        </w:p>
        <w:p w:rsidR="00074831" w:rsidRDefault="00BB0C5B">
          <w:pPr>
            <w:pStyle w:val="Obsah1"/>
            <w:rPr>
              <w:rFonts w:asciiTheme="minorHAnsi" w:hAnsiTheme="minorHAnsi"/>
              <w:noProof/>
              <w:sz w:val="22"/>
            </w:rPr>
          </w:pPr>
          <w:hyperlink w:anchor="_Toc395378050" w:history="1">
            <w:r w:rsidR="00074831" w:rsidRPr="00534B58">
              <w:rPr>
                <w:rStyle w:val="Hypertextovodkaz"/>
                <w:rFonts w:cs="Times New Roman"/>
                <w:noProof/>
              </w:rPr>
              <w:t>6</w:t>
            </w:r>
            <w:r w:rsidR="00074831">
              <w:rPr>
                <w:rFonts w:asciiTheme="minorHAnsi" w:hAnsiTheme="minorHAnsi"/>
                <w:noProof/>
                <w:sz w:val="22"/>
              </w:rPr>
              <w:tab/>
            </w:r>
            <w:r w:rsidR="00074831" w:rsidRPr="00534B58">
              <w:rPr>
                <w:rStyle w:val="Hypertextovodkaz"/>
                <w:rFonts w:cs="Times New Roman"/>
                <w:noProof/>
              </w:rPr>
              <w:t>Závěr</w:t>
            </w:r>
            <w:r w:rsidR="00074831">
              <w:rPr>
                <w:noProof/>
                <w:webHidden/>
              </w:rPr>
              <w:tab/>
            </w:r>
            <w:r>
              <w:rPr>
                <w:noProof/>
                <w:webHidden/>
              </w:rPr>
              <w:fldChar w:fldCharType="begin"/>
            </w:r>
            <w:r w:rsidR="00074831">
              <w:rPr>
                <w:noProof/>
                <w:webHidden/>
              </w:rPr>
              <w:instrText xml:space="preserve"> PAGEREF _Toc395378050 \h </w:instrText>
            </w:r>
            <w:r>
              <w:rPr>
                <w:noProof/>
                <w:webHidden/>
              </w:rPr>
            </w:r>
            <w:r>
              <w:rPr>
                <w:noProof/>
                <w:webHidden/>
              </w:rPr>
              <w:fldChar w:fldCharType="separate"/>
            </w:r>
            <w:r w:rsidR="00074831">
              <w:rPr>
                <w:noProof/>
                <w:webHidden/>
              </w:rPr>
              <w:t>53</w:t>
            </w:r>
            <w:r>
              <w:rPr>
                <w:noProof/>
                <w:webHidden/>
              </w:rPr>
              <w:fldChar w:fldCharType="end"/>
            </w:r>
          </w:hyperlink>
        </w:p>
        <w:p w:rsidR="00074831" w:rsidRDefault="00BB0C5B">
          <w:pPr>
            <w:pStyle w:val="Obsah1"/>
            <w:rPr>
              <w:rFonts w:asciiTheme="minorHAnsi" w:hAnsiTheme="minorHAnsi"/>
              <w:noProof/>
              <w:sz w:val="22"/>
            </w:rPr>
          </w:pPr>
          <w:hyperlink w:anchor="_Toc395378051" w:history="1">
            <w:r w:rsidR="00074831" w:rsidRPr="00534B58">
              <w:rPr>
                <w:rStyle w:val="Hypertextovodkaz"/>
                <w:rFonts w:cs="Times New Roman"/>
                <w:noProof/>
              </w:rPr>
              <w:t>Seznam použitých zdrojů</w:t>
            </w:r>
            <w:r w:rsidR="00074831">
              <w:rPr>
                <w:noProof/>
                <w:webHidden/>
              </w:rPr>
              <w:tab/>
            </w:r>
            <w:r>
              <w:rPr>
                <w:noProof/>
                <w:webHidden/>
              </w:rPr>
              <w:fldChar w:fldCharType="begin"/>
            </w:r>
            <w:r w:rsidR="00074831">
              <w:rPr>
                <w:noProof/>
                <w:webHidden/>
              </w:rPr>
              <w:instrText xml:space="preserve"> PAGEREF _Toc395378051 \h </w:instrText>
            </w:r>
            <w:r>
              <w:rPr>
                <w:noProof/>
                <w:webHidden/>
              </w:rPr>
            </w:r>
            <w:r>
              <w:rPr>
                <w:noProof/>
                <w:webHidden/>
              </w:rPr>
              <w:fldChar w:fldCharType="separate"/>
            </w:r>
            <w:r w:rsidR="00074831">
              <w:rPr>
                <w:noProof/>
                <w:webHidden/>
              </w:rPr>
              <w:t>55</w:t>
            </w:r>
            <w:r>
              <w:rPr>
                <w:noProof/>
                <w:webHidden/>
              </w:rPr>
              <w:fldChar w:fldCharType="end"/>
            </w:r>
          </w:hyperlink>
        </w:p>
        <w:p w:rsidR="00074831" w:rsidRDefault="00BB0C5B">
          <w:pPr>
            <w:pStyle w:val="Obsah1"/>
            <w:rPr>
              <w:rFonts w:asciiTheme="minorHAnsi" w:hAnsiTheme="minorHAnsi"/>
              <w:noProof/>
              <w:sz w:val="22"/>
            </w:rPr>
          </w:pPr>
          <w:hyperlink w:anchor="_Toc395378052" w:history="1">
            <w:r w:rsidR="00074831" w:rsidRPr="00534B58">
              <w:rPr>
                <w:rStyle w:val="Hypertextovodkaz"/>
                <w:rFonts w:cs="Times New Roman"/>
                <w:noProof/>
              </w:rPr>
              <w:t>Shrnutí</w:t>
            </w:r>
            <w:r w:rsidR="00074831">
              <w:rPr>
                <w:noProof/>
                <w:webHidden/>
              </w:rPr>
              <w:tab/>
            </w:r>
            <w:r>
              <w:rPr>
                <w:noProof/>
                <w:webHidden/>
              </w:rPr>
              <w:fldChar w:fldCharType="begin"/>
            </w:r>
            <w:r w:rsidR="00074831">
              <w:rPr>
                <w:noProof/>
                <w:webHidden/>
              </w:rPr>
              <w:instrText xml:space="preserve"> PAGEREF _Toc395378052 \h </w:instrText>
            </w:r>
            <w:r>
              <w:rPr>
                <w:noProof/>
                <w:webHidden/>
              </w:rPr>
            </w:r>
            <w:r>
              <w:rPr>
                <w:noProof/>
                <w:webHidden/>
              </w:rPr>
              <w:fldChar w:fldCharType="separate"/>
            </w:r>
            <w:r w:rsidR="00074831">
              <w:rPr>
                <w:noProof/>
                <w:webHidden/>
              </w:rPr>
              <w:t>58</w:t>
            </w:r>
            <w:r>
              <w:rPr>
                <w:noProof/>
                <w:webHidden/>
              </w:rPr>
              <w:fldChar w:fldCharType="end"/>
            </w:r>
          </w:hyperlink>
        </w:p>
        <w:p w:rsidR="00074831" w:rsidRDefault="00BB0C5B">
          <w:pPr>
            <w:pStyle w:val="Obsah1"/>
            <w:rPr>
              <w:rFonts w:asciiTheme="minorHAnsi" w:hAnsiTheme="minorHAnsi"/>
              <w:noProof/>
              <w:sz w:val="22"/>
            </w:rPr>
          </w:pPr>
          <w:hyperlink w:anchor="_Toc395378053" w:history="1">
            <w:r w:rsidR="00074831" w:rsidRPr="00534B58">
              <w:rPr>
                <w:rStyle w:val="Hypertextovodkaz"/>
                <w:rFonts w:cs="Times New Roman"/>
                <w:noProof/>
              </w:rPr>
              <w:t>Summary</w:t>
            </w:r>
            <w:r w:rsidR="00074831">
              <w:rPr>
                <w:noProof/>
                <w:webHidden/>
              </w:rPr>
              <w:tab/>
            </w:r>
            <w:r>
              <w:rPr>
                <w:noProof/>
                <w:webHidden/>
              </w:rPr>
              <w:fldChar w:fldCharType="begin"/>
            </w:r>
            <w:r w:rsidR="00074831">
              <w:rPr>
                <w:noProof/>
                <w:webHidden/>
              </w:rPr>
              <w:instrText xml:space="preserve"> PAGEREF _Toc395378053 \h </w:instrText>
            </w:r>
            <w:r>
              <w:rPr>
                <w:noProof/>
                <w:webHidden/>
              </w:rPr>
            </w:r>
            <w:r>
              <w:rPr>
                <w:noProof/>
                <w:webHidden/>
              </w:rPr>
              <w:fldChar w:fldCharType="separate"/>
            </w:r>
            <w:r w:rsidR="00074831">
              <w:rPr>
                <w:noProof/>
                <w:webHidden/>
              </w:rPr>
              <w:t>58</w:t>
            </w:r>
            <w:r>
              <w:rPr>
                <w:noProof/>
                <w:webHidden/>
              </w:rPr>
              <w:fldChar w:fldCharType="end"/>
            </w:r>
          </w:hyperlink>
        </w:p>
        <w:p w:rsidR="00074831" w:rsidRDefault="00BB0C5B">
          <w:pPr>
            <w:pStyle w:val="Obsah1"/>
            <w:rPr>
              <w:rFonts w:asciiTheme="minorHAnsi" w:hAnsiTheme="minorHAnsi"/>
              <w:noProof/>
              <w:sz w:val="22"/>
            </w:rPr>
          </w:pPr>
          <w:hyperlink w:anchor="_Toc395378054" w:history="1">
            <w:r w:rsidR="00074831" w:rsidRPr="00534B58">
              <w:rPr>
                <w:rStyle w:val="Hypertextovodkaz"/>
                <w:rFonts w:cs="Times New Roman"/>
                <w:noProof/>
              </w:rPr>
              <w:t>Klíčová slova</w:t>
            </w:r>
            <w:r w:rsidR="00074831">
              <w:rPr>
                <w:noProof/>
                <w:webHidden/>
              </w:rPr>
              <w:tab/>
            </w:r>
            <w:r>
              <w:rPr>
                <w:noProof/>
                <w:webHidden/>
              </w:rPr>
              <w:fldChar w:fldCharType="begin"/>
            </w:r>
            <w:r w:rsidR="00074831">
              <w:rPr>
                <w:noProof/>
                <w:webHidden/>
              </w:rPr>
              <w:instrText xml:space="preserve"> PAGEREF _Toc395378054 \h </w:instrText>
            </w:r>
            <w:r>
              <w:rPr>
                <w:noProof/>
                <w:webHidden/>
              </w:rPr>
            </w:r>
            <w:r>
              <w:rPr>
                <w:noProof/>
                <w:webHidden/>
              </w:rPr>
              <w:fldChar w:fldCharType="separate"/>
            </w:r>
            <w:r w:rsidR="00074831">
              <w:rPr>
                <w:noProof/>
                <w:webHidden/>
              </w:rPr>
              <w:t>59</w:t>
            </w:r>
            <w:r>
              <w:rPr>
                <w:noProof/>
                <w:webHidden/>
              </w:rPr>
              <w:fldChar w:fldCharType="end"/>
            </w:r>
          </w:hyperlink>
        </w:p>
        <w:p w:rsidR="00074831" w:rsidRDefault="00BB0C5B">
          <w:pPr>
            <w:pStyle w:val="Obsah1"/>
            <w:rPr>
              <w:rFonts w:asciiTheme="minorHAnsi" w:hAnsiTheme="minorHAnsi"/>
              <w:noProof/>
              <w:sz w:val="22"/>
            </w:rPr>
          </w:pPr>
          <w:hyperlink w:anchor="_Toc395378055" w:history="1">
            <w:r w:rsidR="00074831" w:rsidRPr="00534B58">
              <w:rPr>
                <w:rStyle w:val="Hypertextovodkaz"/>
                <w:rFonts w:cs="Times New Roman"/>
                <w:noProof/>
              </w:rPr>
              <w:t>Keywords</w:t>
            </w:r>
            <w:r w:rsidR="00074831">
              <w:rPr>
                <w:noProof/>
                <w:webHidden/>
              </w:rPr>
              <w:tab/>
            </w:r>
            <w:r>
              <w:rPr>
                <w:noProof/>
                <w:webHidden/>
              </w:rPr>
              <w:fldChar w:fldCharType="begin"/>
            </w:r>
            <w:r w:rsidR="00074831">
              <w:rPr>
                <w:noProof/>
                <w:webHidden/>
              </w:rPr>
              <w:instrText xml:space="preserve"> PAGEREF _Toc395378055 \h </w:instrText>
            </w:r>
            <w:r>
              <w:rPr>
                <w:noProof/>
                <w:webHidden/>
              </w:rPr>
            </w:r>
            <w:r>
              <w:rPr>
                <w:noProof/>
                <w:webHidden/>
              </w:rPr>
              <w:fldChar w:fldCharType="separate"/>
            </w:r>
            <w:r w:rsidR="00074831">
              <w:rPr>
                <w:noProof/>
                <w:webHidden/>
              </w:rPr>
              <w:t>59</w:t>
            </w:r>
            <w:r>
              <w:rPr>
                <w:noProof/>
                <w:webHidden/>
              </w:rPr>
              <w:fldChar w:fldCharType="end"/>
            </w:r>
          </w:hyperlink>
        </w:p>
        <w:p w:rsidR="00E975F8" w:rsidRPr="00E406B5" w:rsidRDefault="00BB0C5B" w:rsidP="00751F8E">
          <w:pPr>
            <w:spacing w:after="100"/>
            <w:rPr>
              <w:rFonts w:cs="Times New Roman"/>
            </w:rPr>
          </w:pPr>
          <w:r w:rsidRPr="00E406B5">
            <w:rPr>
              <w:rFonts w:cs="Times New Roman"/>
            </w:rPr>
            <w:fldChar w:fldCharType="end"/>
          </w:r>
        </w:p>
      </w:sdtContent>
    </w:sdt>
    <w:p w:rsidR="002C23D4" w:rsidRPr="00E406B5" w:rsidRDefault="002C23D4" w:rsidP="00840D1A">
      <w:pPr>
        <w:pStyle w:val="Nadpis1"/>
        <w:pageBreakBefore/>
        <w:numPr>
          <w:ilvl w:val="0"/>
          <w:numId w:val="0"/>
        </w:numPr>
        <w:rPr>
          <w:rFonts w:cs="Times New Roman"/>
        </w:rPr>
      </w:pPr>
      <w:bookmarkStart w:id="1" w:name="_Toc395378012"/>
      <w:r w:rsidRPr="00E406B5">
        <w:rPr>
          <w:rFonts w:cs="Times New Roman"/>
        </w:rPr>
        <w:lastRenderedPageBreak/>
        <w:t>Seznam použitých zkratek</w:t>
      </w:r>
      <w:bookmarkEnd w:id="0"/>
      <w:bookmarkEnd w:id="1"/>
    </w:p>
    <w:p w:rsidR="002C23D4" w:rsidRPr="00E406B5" w:rsidRDefault="002C23D4" w:rsidP="002C23D4">
      <w:pPr>
        <w:rPr>
          <w:rFonts w:cs="Times New Roman"/>
          <w:b/>
        </w:rPr>
      </w:pPr>
      <w:r w:rsidRPr="00E406B5">
        <w:rPr>
          <w:rFonts w:cs="Times New Roman"/>
          <w:b/>
        </w:rPr>
        <w:t>NOZ</w:t>
      </w:r>
      <w:r w:rsidRPr="00E406B5">
        <w:rPr>
          <w:rFonts w:cs="Times New Roman"/>
          <w:b/>
        </w:rPr>
        <w:tab/>
      </w:r>
      <w:r w:rsidRPr="00E406B5">
        <w:rPr>
          <w:rFonts w:cs="Times New Roman"/>
          <w:b/>
        </w:rPr>
        <w:tab/>
      </w:r>
      <w:r w:rsidRPr="00E406B5">
        <w:rPr>
          <w:rFonts w:cs="Times New Roman"/>
        </w:rPr>
        <w:t>zákon č. 89/2012 Sb., občanský zákoník</w:t>
      </w:r>
    </w:p>
    <w:p w:rsidR="002C23D4" w:rsidRPr="00E406B5" w:rsidRDefault="002C23D4" w:rsidP="002C23D4">
      <w:pPr>
        <w:rPr>
          <w:rFonts w:cs="Times New Roman"/>
          <w:b/>
        </w:rPr>
      </w:pPr>
      <w:r w:rsidRPr="00E406B5">
        <w:rPr>
          <w:rFonts w:cs="Times New Roman"/>
          <w:b/>
        </w:rPr>
        <w:t>ObčZ</w:t>
      </w:r>
      <w:r w:rsidRPr="00E406B5">
        <w:rPr>
          <w:rFonts w:cs="Times New Roman"/>
          <w:b/>
        </w:rPr>
        <w:tab/>
      </w:r>
      <w:r w:rsidRPr="00E406B5">
        <w:rPr>
          <w:rFonts w:cs="Times New Roman"/>
          <w:b/>
        </w:rPr>
        <w:tab/>
      </w:r>
      <w:r w:rsidRPr="00E406B5">
        <w:rPr>
          <w:rFonts w:cs="Times New Roman"/>
        </w:rPr>
        <w:t>zákon č. 40/1964 Sb., občanský zákoník, ve znění pozdějších předpisů</w:t>
      </w:r>
    </w:p>
    <w:p w:rsidR="002C23D4" w:rsidRPr="00E406B5" w:rsidRDefault="002C23D4" w:rsidP="002C23D4">
      <w:pPr>
        <w:rPr>
          <w:rFonts w:cs="Times New Roman"/>
          <w:b/>
        </w:rPr>
      </w:pPr>
      <w:r w:rsidRPr="00E406B5">
        <w:rPr>
          <w:rFonts w:cs="Times New Roman"/>
          <w:b/>
        </w:rPr>
        <w:t>ObchZ</w:t>
      </w:r>
      <w:r w:rsidRPr="00E406B5">
        <w:rPr>
          <w:rFonts w:cs="Times New Roman"/>
          <w:b/>
        </w:rPr>
        <w:tab/>
      </w:r>
      <w:r w:rsidRPr="00E406B5">
        <w:rPr>
          <w:rFonts w:cs="Times New Roman"/>
        </w:rPr>
        <w:t>zákon č. 513/1991 Sb., obchodní zákoník, ve znění pozdějších předpisů</w:t>
      </w:r>
    </w:p>
    <w:p w:rsidR="002C23D4" w:rsidRPr="00E406B5" w:rsidRDefault="002C23D4" w:rsidP="002C23D4">
      <w:pPr>
        <w:rPr>
          <w:rFonts w:cs="Times New Roman"/>
          <w:b/>
        </w:rPr>
      </w:pPr>
      <w:r w:rsidRPr="00E406B5">
        <w:rPr>
          <w:rFonts w:cs="Times New Roman"/>
          <w:b/>
        </w:rPr>
        <w:t>ZOK</w:t>
      </w:r>
      <w:r w:rsidRPr="00E406B5">
        <w:rPr>
          <w:rFonts w:cs="Times New Roman"/>
          <w:b/>
        </w:rPr>
        <w:tab/>
      </w:r>
      <w:r w:rsidRPr="00E406B5">
        <w:rPr>
          <w:rFonts w:cs="Times New Roman"/>
          <w:b/>
        </w:rPr>
        <w:tab/>
      </w:r>
      <w:r w:rsidRPr="00E406B5">
        <w:rPr>
          <w:rFonts w:cs="Times New Roman"/>
        </w:rPr>
        <w:t>zákon č. 90/2012 Sb., o obchodních společnostech a družstvech</w:t>
      </w:r>
      <w:r w:rsidRPr="00E406B5">
        <w:rPr>
          <w:rFonts w:cs="Times New Roman"/>
          <w:b/>
        </w:rPr>
        <w:t xml:space="preserve"> </w:t>
      </w:r>
    </w:p>
    <w:p w:rsidR="002C23D4" w:rsidRPr="00E406B5" w:rsidRDefault="002C23D4" w:rsidP="002C23D4">
      <w:pPr>
        <w:rPr>
          <w:rFonts w:cs="Times New Roman"/>
        </w:rPr>
      </w:pPr>
      <w:r w:rsidRPr="00E406B5">
        <w:rPr>
          <w:rFonts w:cs="Times New Roman"/>
          <w:b/>
        </w:rPr>
        <w:t xml:space="preserve">ZZT </w:t>
      </w:r>
      <w:r w:rsidRPr="00E406B5">
        <w:rPr>
          <w:rFonts w:cs="Times New Roman"/>
          <w:b/>
        </w:rPr>
        <w:tab/>
      </w:r>
      <w:r w:rsidRPr="00E406B5">
        <w:rPr>
          <w:rFonts w:cs="Times New Roman"/>
          <w:b/>
        </w:rPr>
        <w:tab/>
      </w:r>
      <w:r w:rsidRPr="00E406B5">
        <w:rPr>
          <w:rFonts w:cs="Times New Roman"/>
        </w:rPr>
        <w:t xml:space="preserve">zákon č. 36/1967 Sb., o znalcích a tlumočnících, ve znění pozdějších předpisů </w:t>
      </w:r>
    </w:p>
    <w:p w:rsidR="002C23D4" w:rsidRPr="00E406B5" w:rsidRDefault="002C23D4" w:rsidP="002C23D4">
      <w:pPr>
        <w:rPr>
          <w:rFonts w:cs="Times New Roman"/>
          <w:b/>
        </w:rPr>
      </w:pPr>
      <w:r w:rsidRPr="00E406B5">
        <w:rPr>
          <w:rFonts w:cs="Times New Roman"/>
          <w:b/>
        </w:rPr>
        <w:t>ZVŘ</w:t>
      </w:r>
      <w:r w:rsidR="008C63A2" w:rsidRPr="00E406B5">
        <w:rPr>
          <w:rFonts w:cs="Times New Roman"/>
          <w:b/>
        </w:rPr>
        <w:tab/>
      </w:r>
      <w:r w:rsidR="008C63A2" w:rsidRPr="00E406B5">
        <w:rPr>
          <w:rFonts w:cs="Times New Roman"/>
          <w:b/>
        </w:rPr>
        <w:tab/>
      </w:r>
      <w:r w:rsidR="00906166" w:rsidRPr="00E406B5">
        <w:rPr>
          <w:rFonts w:cs="Times New Roman"/>
        </w:rPr>
        <w:t xml:space="preserve">zákon </w:t>
      </w:r>
      <w:r w:rsidR="00906166" w:rsidRPr="00E406B5">
        <w:rPr>
          <w:rFonts w:cs="Times New Roman"/>
          <w:szCs w:val="24"/>
        </w:rPr>
        <w:t>č. 304/2013 Sb., o veřejných rejstřících právnických a fyzických osob</w:t>
      </w:r>
    </w:p>
    <w:p w:rsidR="002C23D4" w:rsidRPr="00E406B5" w:rsidRDefault="00906166" w:rsidP="002C23D4">
      <w:pPr>
        <w:rPr>
          <w:rFonts w:cs="Times New Roman"/>
        </w:rPr>
      </w:pPr>
      <w:r w:rsidRPr="00E406B5">
        <w:rPr>
          <w:rFonts w:cs="Times New Roman"/>
          <w:b/>
        </w:rPr>
        <w:t>Z</w:t>
      </w:r>
      <w:r w:rsidR="002C23D4" w:rsidRPr="00E406B5">
        <w:rPr>
          <w:rFonts w:cs="Times New Roman"/>
          <w:b/>
        </w:rPr>
        <w:t>ZŘŠ</w:t>
      </w:r>
      <w:r w:rsidRPr="00E406B5">
        <w:rPr>
          <w:rFonts w:cs="Times New Roman"/>
          <w:b/>
        </w:rPr>
        <w:tab/>
      </w:r>
      <w:r w:rsidRPr="00E406B5">
        <w:rPr>
          <w:rFonts w:cs="Times New Roman"/>
          <w:b/>
        </w:rPr>
        <w:tab/>
      </w:r>
      <w:r w:rsidR="0003638E" w:rsidRPr="00E406B5">
        <w:rPr>
          <w:rFonts w:cs="Times New Roman"/>
        </w:rPr>
        <w:t>zákon č. 292/2013 Sb., o zvláštních řízeních soudních</w:t>
      </w:r>
    </w:p>
    <w:p w:rsidR="004745E8" w:rsidRPr="00E406B5" w:rsidRDefault="004745E8" w:rsidP="004745E8">
      <w:pPr>
        <w:ind w:left="1410" w:hanging="1410"/>
        <w:rPr>
          <w:rFonts w:cs="Times New Roman"/>
        </w:rPr>
      </w:pPr>
      <w:r w:rsidRPr="00E406B5">
        <w:rPr>
          <w:rFonts w:cs="Times New Roman"/>
          <w:b/>
        </w:rPr>
        <w:t>ZOO</w:t>
      </w:r>
      <w:r w:rsidRPr="00E406B5">
        <w:rPr>
          <w:rFonts w:cs="Times New Roman"/>
          <w:b/>
        </w:rPr>
        <w:tab/>
      </w:r>
      <w:r w:rsidRPr="00E406B5">
        <w:rPr>
          <w:rFonts w:cs="Times New Roman"/>
          <w:b/>
        </w:rPr>
        <w:tab/>
      </w:r>
      <w:r w:rsidRPr="00E406B5">
        <w:rPr>
          <w:rFonts w:cs="Times New Roman"/>
        </w:rPr>
        <w:t xml:space="preserve">zákon č. 21/2006 Sb., o ověřování </w:t>
      </w:r>
      <w:r w:rsidRPr="00E406B5">
        <w:rPr>
          <w:rStyle w:val="apple-converted-space"/>
          <w:rFonts w:cs="Times New Roman"/>
          <w:b/>
          <w:bCs/>
          <w:color w:val="070707"/>
          <w:shd w:val="clear" w:color="auto" w:fill="FFFFFF"/>
        </w:rPr>
        <w:t> </w:t>
      </w:r>
      <w:r w:rsidRPr="00E406B5">
        <w:rPr>
          <w:rFonts w:cs="Times New Roman"/>
          <w:bCs/>
          <w:color w:val="070707"/>
          <w:szCs w:val="24"/>
          <w:shd w:val="clear" w:color="auto" w:fill="FFFFFF"/>
        </w:rPr>
        <w:t>shody opisu nebo kopie s listinou a o ověřování pravosti podpisu, ve znění pozdějších předpisů</w:t>
      </w:r>
    </w:p>
    <w:p w:rsidR="002C23D4" w:rsidRPr="00E406B5" w:rsidRDefault="004745E8" w:rsidP="002C23D4">
      <w:pPr>
        <w:rPr>
          <w:rFonts w:cs="Times New Roman"/>
        </w:rPr>
      </w:pPr>
      <w:r w:rsidRPr="00E406B5">
        <w:rPr>
          <w:rFonts w:cs="Times New Roman"/>
          <w:b/>
        </w:rPr>
        <w:t>NotŘ</w:t>
      </w:r>
      <w:r w:rsidRPr="00E406B5">
        <w:rPr>
          <w:rFonts w:cs="Times New Roman"/>
          <w:b/>
        </w:rPr>
        <w:tab/>
      </w:r>
      <w:r w:rsidRPr="00E406B5">
        <w:rPr>
          <w:rFonts w:cs="Times New Roman"/>
          <w:b/>
        </w:rPr>
        <w:tab/>
      </w:r>
      <w:r w:rsidRPr="00E406B5">
        <w:rPr>
          <w:rFonts w:cs="Times New Roman"/>
        </w:rPr>
        <w:t xml:space="preserve">zákon č. 352/1998 Sb., o notářích a jejich činnosti (notářský řád), ve znění </w:t>
      </w:r>
      <w:r w:rsidRPr="00E406B5">
        <w:rPr>
          <w:rFonts w:cs="Times New Roman"/>
        </w:rPr>
        <w:tab/>
      </w:r>
      <w:r w:rsidRPr="00E406B5">
        <w:rPr>
          <w:rFonts w:cs="Times New Roman"/>
        </w:rPr>
        <w:tab/>
        <w:t>pozdějších předpisů</w:t>
      </w:r>
    </w:p>
    <w:p w:rsidR="00B50F08" w:rsidRPr="00E406B5" w:rsidRDefault="00B50F08" w:rsidP="002C23D4">
      <w:pPr>
        <w:rPr>
          <w:rFonts w:cs="Times New Roman"/>
        </w:rPr>
      </w:pPr>
      <w:r w:rsidRPr="00E406B5">
        <w:rPr>
          <w:rFonts w:cs="Times New Roman"/>
          <w:b/>
        </w:rPr>
        <w:t>ZOA</w:t>
      </w:r>
      <w:r w:rsidRPr="00E406B5">
        <w:rPr>
          <w:rFonts w:cs="Times New Roman"/>
          <w:b/>
        </w:rPr>
        <w:tab/>
      </w:r>
      <w:r w:rsidRPr="00E406B5">
        <w:rPr>
          <w:rFonts w:cs="Times New Roman"/>
          <w:b/>
        </w:rPr>
        <w:tab/>
      </w:r>
      <w:r w:rsidRPr="00E406B5">
        <w:rPr>
          <w:rFonts w:cs="Times New Roman"/>
        </w:rPr>
        <w:t>zákon č. 85/1996 Sb., o advokacii, ve znění pozdějších předpisů</w:t>
      </w:r>
    </w:p>
    <w:p w:rsidR="008C63A2" w:rsidRPr="00E406B5" w:rsidRDefault="008C63A2" w:rsidP="002C23D4">
      <w:pPr>
        <w:rPr>
          <w:rFonts w:cs="Times New Roman"/>
          <w:b/>
        </w:rPr>
      </w:pPr>
    </w:p>
    <w:p w:rsidR="008C63A2" w:rsidRPr="00E406B5" w:rsidRDefault="008C63A2" w:rsidP="002C23D4">
      <w:pPr>
        <w:rPr>
          <w:rFonts w:cs="Times New Roman"/>
          <w:b/>
        </w:rPr>
      </w:pPr>
    </w:p>
    <w:p w:rsidR="002C23D4" w:rsidRPr="00E406B5" w:rsidRDefault="002C23D4" w:rsidP="002C23D4">
      <w:pPr>
        <w:rPr>
          <w:rFonts w:cs="Times New Roman"/>
        </w:rPr>
      </w:pPr>
      <w:r w:rsidRPr="00E406B5">
        <w:rPr>
          <w:rFonts w:cs="Times New Roman"/>
          <w:b/>
        </w:rPr>
        <w:t>SRO</w:t>
      </w:r>
      <w:r w:rsidR="004745E8" w:rsidRPr="00E406B5">
        <w:rPr>
          <w:rFonts w:cs="Times New Roman"/>
        </w:rPr>
        <w:tab/>
      </w:r>
      <w:r w:rsidR="004745E8" w:rsidRPr="00E406B5">
        <w:rPr>
          <w:rFonts w:cs="Times New Roman"/>
        </w:rPr>
        <w:tab/>
      </w:r>
      <w:r w:rsidRPr="00E406B5">
        <w:rPr>
          <w:rFonts w:cs="Times New Roman"/>
        </w:rPr>
        <w:t>Společnost s ručením omezeným</w:t>
      </w:r>
    </w:p>
    <w:p w:rsidR="002C23D4" w:rsidRPr="00E406B5" w:rsidRDefault="002C23D4" w:rsidP="002C23D4">
      <w:pPr>
        <w:rPr>
          <w:rFonts w:cs="Times New Roman"/>
        </w:rPr>
      </w:pPr>
      <w:r w:rsidRPr="00E406B5">
        <w:rPr>
          <w:rFonts w:cs="Times New Roman"/>
          <w:b/>
        </w:rPr>
        <w:t>NS</w:t>
      </w:r>
      <w:r w:rsidR="004745E8" w:rsidRPr="00E406B5">
        <w:rPr>
          <w:rFonts w:cs="Times New Roman"/>
        </w:rPr>
        <w:tab/>
      </w:r>
      <w:r w:rsidR="004745E8" w:rsidRPr="00E406B5">
        <w:rPr>
          <w:rFonts w:cs="Times New Roman"/>
        </w:rPr>
        <w:tab/>
      </w:r>
      <w:r w:rsidRPr="00E406B5">
        <w:rPr>
          <w:rFonts w:cs="Times New Roman"/>
        </w:rPr>
        <w:t>Nejvyšší soud České republiky</w:t>
      </w:r>
    </w:p>
    <w:p w:rsidR="002C23D4" w:rsidRPr="00E406B5" w:rsidRDefault="002C23D4" w:rsidP="002C23D4">
      <w:pPr>
        <w:rPr>
          <w:rFonts w:cs="Times New Roman"/>
        </w:rPr>
      </w:pPr>
      <w:r w:rsidRPr="00E406B5">
        <w:rPr>
          <w:rFonts w:cs="Times New Roman"/>
          <w:b/>
        </w:rPr>
        <w:t>VS</w:t>
      </w:r>
      <w:r w:rsidR="004745E8" w:rsidRPr="00E406B5">
        <w:rPr>
          <w:rFonts w:cs="Times New Roman"/>
        </w:rPr>
        <w:tab/>
      </w:r>
      <w:r w:rsidR="004745E8" w:rsidRPr="00E406B5">
        <w:rPr>
          <w:rFonts w:cs="Times New Roman"/>
        </w:rPr>
        <w:tab/>
      </w:r>
      <w:r w:rsidRPr="00E406B5">
        <w:rPr>
          <w:rFonts w:cs="Times New Roman"/>
        </w:rPr>
        <w:t>Vrchní soud ČR</w:t>
      </w:r>
    </w:p>
    <w:p w:rsidR="0089715D" w:rsidRPr="00E406B5" w:rsidRDefault="0089715D" w:rsidP="00C5221D">
      <w:pPr>
        <w:rPr>
          <w:rFonts w:cs="Times New Roman"/>
        </w:rPr>
      </w:pPr>
    </w:p>
    <w:p w:rsidR="00D74545" w:rsidRPr="00E406B5" w:rsidRDefault="00D74545" w:rsidP="003D4FFB">
      <w:pPr>
        <w:pStyle w:val="Nadpis1"/>
        <w:pageBreakBefore/>
        <w:ind w:left="431" w:hanging="431"/>
        <w:rPr>
          <w:rFonts w:cs="Times New Roman"/>
        </w:rPr>
      </w:pPr>
      <w:bookmarkStart w:id="2" w:name="_Toc395114137"/>
      <w:bookmarkStart w:id="3" w:name="_Toc395378013"/>
      <w:r w:rsidRPr="00E406B5">
        <w:rPr>
          <w:rFonts w:cs="Times New Roman"/>
        </w:rPr>
        <w:lastRenderedPageBreak/>
        <w:t>Úvod</w:t>
      </w:r>
      <w:bookmarkEnd w:id="2"/>
      <w:bookmarkEnd w:id="3"/>
    </w:p>
    <w:p w:rsidR="00D74545" w:rsidRPr="00E406B5" w:rsidRDefault="00D74545" w:rsidP="00D74545">
      <w:pPr>
        <w:pStyle w:val="Bezmezer"/>
        <w:jc w:val="both"/>
        <w:rPr>
          <w:rFonts w:cs="Times New Roman"/>
          <w:szCs w:val="24"/>
        </w:rPr>
      </w:pPr>
      <w:r w:rsidRPr="00E406B5">
        <w:rPr>
          <w:rFonts w:cs="Times New Roman"/>
        </w:rPr>
        <w:tab/>
        <w:t>Diplomovou práci na téma Změny základního kapitálu SRO budu zpracovávat podle rekodifikované právní úpravy, zákona o obchodních korporacích účinného od 1. 1. 2014. Poukážu také na klíčové změny, které zavedla tato úprava oproti dříve účinnému zákonu č. 513/1991 Sb., obchodnímu zákoníku. Jednotlivé úpravy však srovnávat nebudu, neboť ZOK vychází z úpravy ObchZ. Ten věnoval úpravě změn základního kapitálu ustanovení</w:t>
      </w:r>
      <w:r w:rsidRPr="00E406B5">
        <w:rPr>
          <w:rFonts w:cs="Times New Roman"/>
          <w:szCs w:val="24"/>
        </w:rPr>
        <w:t xml:space="preserve"> § 142 až 147, tedy pouhých 6 ustanovení, byť obsahově poměrně dlouhých. ZOK na rozdíl od toho uvedenou problematiku rozpracoval podrobněji, zařadil do ustanovení § 216 až 240 a přehledně ji rozdělil do dvou oddílů o zvýšení a snížení základního kapitálu. Zvýšení základního kapitálu je členěno do pododdílu obecných ustanovení, zvýšení základního kapitálu převzetím vkladové povinnosti a zvýšení základního kapitálu z vlastních zdrojů.</w:t>
      </w:r>
      <w:r w:rsidR="004115B0">
        <w:rPr>
          <w:rFonts w:cs="Times New Roman"/>
          <w:szCs w:val="24"/>
        </w:rPr>
        <w:t xml:space="preserve"> Nutno dodat, že úprava změn základního kapitálu se vztahuje na rozhodnutí o zvýšení základního kapitálu přijatá ode dne účinnosti ZOK. Na rozhodnutí přijatá přede dnem účinnosti ZOK, se uplatní úprava ObchZ.</w:t>
      </w:r>
    </w:p>
    <w:p w:rsidR="00D74545" w:rsidRPr="00E406B5" w:rsidRDefault="00D74545" w:rsidP="00D74545">
      <w:pPr>
        <w:pStyle w:val="Bezmezer"/>
        <w:jc w:val="both"/>
        <w:rPr>
          <w:rFonts w:cs="Times New Roman"/>
          <w:szCs w:val="24"/>
        </w:rPr>
      </w:pPr>
      <w:r w:rsidRPr="00E406B5">
        <w:rPr>
          <w:rFonts w:cs="Times New Roman"/>
          <w:szCs w:val="24"/>
        </w:rPr>
        <w:tab/>
        <w:t>Společnost s ručením omezeným je bezesporu nejoblíbenější zakládanou obchodní společností. Z tohoto důvodu jsem se rozhodl, že téma mé diplomové práce se bude týkat právě této společnosti. S ohledem na to, že jednu z největších změn doznala úprava SRO v otázce výše základního kapitálu, který je pro kapitálové společnosti příznačný, rozhodl jsem se téma diplomové práce věnovat změnám základního kapitálu. Zákonodárce však ve vymezení SRO v ustanovení § 132 nadále nepočítá se základním kapitálem, jelikož jeho minimální výše je pouze 1 Kč. Odpadá tak základní kapitál jako koncepční prvek společnosti a celkově došlo k oslabení jeho role.</w:t>
      </w:r>
      <w:r w:rsidRPr="00E406B5">
        <w:rPr>
          <w:rStyle w:val="Znakapoznpodarou"/>
          <w:rFonts w:cs="Times New Roman"/>
          <w:szCs w:val="24"/>
        </w:rPr>
        <w:footnoteReference w:id="2"/>
      </w:r>
      <w:r w:rsidRPr="00E406B5">
        <w:rPr>
          <w:rFonts w:cs="Times New Roman"/>
          <w:szCs w:val="24"/>
        </w:rPr>
        <w:t xml:space="preserve"> Nelze však říct, že by základní kapitál ztratil zcela na významu, protože řada společností bude</w:t>
      </w:r>
      <w:r w:rsidR="001E5A77" w:rsidRPr="00E406B5">
        <w:rPr>
          <w:rFonts w:cs="Times New Roman"/>
          <w:szCs w:val="24"/>
        </w:rPr>
        <w:t xml:space="preserve"> mít nadále</w:t>
      </w:r>
      <w:r w:rsidRPr="00E406B5">
        <w:rPr>
          <w:rFonts w:cs="Times New Roman"/>
          <w:szCs w:val="24"/>
        </w:rPr>
        <w:t xml:space="preserve"> základní kapitál vyšší než je požadovaná minimální výše a veřejnost bude tento údaj</w:t>
      </w:r>
      <w:r w:rsidR="00720AA0" w:rsidRPr="00E406B5">
        <w:rPr>
          <w:rFonts w:cs="Times New Roman"/>
          <w:szCs w:val="24"/>
        </w:rPr>
        <w:t xml:space="preserve"> dále sledovat a přikládat </w:t>
      </w:r>
      <w:r w:rsidR="001E5A77" w:rsidRPr="00E406B5">
        <w:rPr>
          <w:rFonts w:cs="Times New Roman"/>
          <w:szCs w:val="24"/>
        </w:rPr>
        <w:t>mu</w:t>
      </w:r>
      <w:r w:rsidR="00720AA0" w:rsidRPr="00E406B5">
        <w:rPr>
          <w:rFonts w:cs="Times New Roman"/>
          <w:szCs w:val="24"/>
        </w:rPr>
        <w:t xml:space="preserve"> určitou váhu</w:t>
      </w:r>
      <w:r w:rsidRPr="00E406B5">
        <w:rPr>
          <w:rFonts w:cs="Times New Roman"/>
          <w:szCs w:val="24"/>
        </w:rPr>
        <w:t>.</w:t>
      </w:r>
      <w:r w:rsidRPr="00E406B5">
        <w:rPr>
          <w:rStyle w:val="Znakapoznpodarou"/>
          <w:rFonts w:cs="Times New Roman"/>
          <w:szCs w:val="24"/>
        </w:rPr>
        <w:footnoteReference w:id="3"/>
      </w:r>
      <w:r w:rsidRPr="00E406B5">
        <w:rPr>
          <w:rFonts w:cs="Times New Roman"/>
          <w:szCs w:val="24"/>
        </w:rPr>
        <w:t xml:space="preserve"> Toto řešení však liberalizuje přístup veřejnosti ke společnosti s ručením omezeným. Případní zakladatelé si tak nebudou muset lámat hlavu se sháněním zdrojů, kterými by splatili své vkladové povinnosti.</w:t>
      </w:r>
    </w:p>
    <w:p w:rsidR="00D74545" w:rsidRPr="00E406B5" w:rsidRDefault="00D74545" w:rsidP="00D74545">
      <w:pPr>
        <w:pStyle w:val="Bezmezer"/>
        <w:jc w:val="both"/>
        <w:rPr>
          <w:rFonts w:cs="Times New Roman"/>
          <w:szCs w:val="24"/>
        </w:rPr>
      </w:pPr>
      <w:r w:rsidRPr="00E406B5">
        <w:rPr>
          <w:rFonts w:cs="Times New Roman"/>
          <w:szCs w:val="24"/>
        </w:rPr>
        <w:tab/>
        <w:t xml:space="preserve">V této práci se budu zabývat zejména postavením orgánů společnosti v rámci procesu změn základního kapitálu, a to jak během přijímání rozhodnutí o změně základního kapitálu, tak při samotném procesu změny. Dále rozeberu způsoby zvýšení a snížení základního </w:t>
      </w:r>
      <w:r w:rsidRPr="00E406B5">
        <w:rPr>
          <w:rFonts w:cs="Times New Roman"/>
          <w:szCs w:val="24"/>
        </w:rPr>
        <w:lastRenderedPageBreak/>
        <w:t xml:space="preserve">kapitálu, důvody a podmínky pro tyto změny. Rozeberu také ty problematické a nejasné ustanovení, kvůli kterým by v praxi mohly vznikat problémy. Nabídnu tak zejména řešení a výklad, ke kterým se přiklání literatura a zmíním i vlastní stanovisko k dané problematice. </w:t>
      </w:r>
    </w:p>
    <w:p w:rsidR="00D74545" w:rsidRPr="00E406B5" w:rsidRDefault="00D74545" w:rsidP="00D74545">
      <w:pPr>
        <w:pStyle w:val="Bezmezer"/>
        <w:jc w:val="both"/>
        <w:rPr>
          <w:rFonts w:cs="Times New Roman"/>
          <w:szCs w:val="24"/>
        </w:rPr>
      </w:pPr>
      <w:r w:rsidRPr="00E406B5">
        <w:rPr>
          <w:rFonts w:cs="Times New Roman"/>
          <w:szCs w:val="24"/>
        </w:rPr>
        <w:tab/>
        <w:t>Během této práce budu využívat hlavně metody popisné, komparační a analýzy. Hlavní metodou bude metoda popisná, jelikož ustanovení o základním kapitálu byla oproti dřívější úpravě podstatně rozšířena a koncepce změn základního kapitálu tak zůstala zachována. Komparační metodu využiji tam, kde se ZOK odchyluje od úpravy ObchZ a analytickou metodu v případě zákonných mezer. Diplomovou práci včetně úvodu a závěru člením do šesti kapitol. Jádro práce tvoří 4. a 5. kapitola, které jsem z důvodu přehlednosti a systematiky rozdělil do více podkapitol.</w:t>
      </w:r>
    </w:p>
    <w:p w:rsidR="00D74545" w:rsidRPr="00E406B5" w:rsidRDefault="00D74545" w:rsidP="00D74545">
      <w:pPr>
        <w:pStyle w:val="Bezmezer"/>
        <w:jc w:val="both"/>
        <w:rPr>
          <w:rFonts w:cs="Times New Roman"/>
          <w:szCs w:val="24"/>
        </w:rPr>
      </w:pPr>
      <w:r w:rsidRPr="00E406B5">
        <w:rPr>
          <w:rFonts w:cs="Times New Roman"/>
          <w:szCs w:val="24"/>
        </w:rPr>
        <w:tab/>
        <w:t xml:space="preserve">V druhé kapitole se zaměřím na institut základního kapitálu obecně, jeho charakteristiku, funkci. Dále také srovnám jednotlivé rozdíly, které základní kapitál se zákonem o obchodních korporacích prodělal. </w:t>
      </w:r>
    </w:p>
    <w:p w:rsidR="00D74545" w:rsidRPr="00E406B5" w:rsidRDefault="00D74545" w:rsidP="00D74545">
      <w:pPr>
        <w:pStyle w:val="Bezmezer"/>
        <w:jc w:val="both"/>
        <w:rPr>
          <w:rFonts w:cs="Times New Roman"/>
          <w:szCs w:val="24"/>
        </w:rPr>
      </w:pPr>
      <w:r w:rsidRPr="00E406B5">
        <w:rPr>
          <w:rFonts w:cs="Times New Roman"/>
          <w:szCs w:val="24"/>
        </w:rPr>
        <w:tab/>
        <w:t>Třetí kapitola bude pojednávat o postavení valné hromady a statutárního orgánu v rámci procesu přijímání rozhodnutí o změně základního kapitálu. Vzhledem k tomu, že zákon pro přijímání rozhodnutí o zvýšení a snížení základního kapitálu nečiní žádný rozdíl, bude se tato kapitola vztahovat na obě tyto změny základního kapitálu. Rozeberu zejména působnost valné hromady a její usnášeníschopnost. Budu se také věnovat povinnosti jednatele svolat valnou hromadu a náležitostem pozvánky na takovou valnou hromadu.</w:t>
      </w:r>
    </w:p>
    <w:p w:rsidR="00D74545" w:rsidRPr="00E406B5" w:rsidRDefault="00D74545" w:rsidP="00D74545">
      <w:pPr>
        <w:pStyle w:val="Bezmezer"/>
        <w:jc w:val="both"/>
        <w:rPr>
          <w:rFonts w:cs="Times New Roman"/>
          <w:szCs w:val="24"/>
        </w:rPr>
      </w:pPr>
      <w:r w:rsidRPr="00E406B5">
        <w:rPr>
          <w:rFonts w:cs="Times New Roman"/>
          <w:szCs w:val="24"/>
        </w:rPr>
        <w:tab/>
      </w:r>
      <w:r w:rsidR="007A52E9" w:rsidRPr="00E406B5">
        <w:rPr>
          <w:rFonts w:cs="Times New Roman"/>
          <w:szCs w:val="24"/>
        </w:rPr>
        <w:t>Čtvrtá</w:t>
      </w:r>
      <w:r w:rsidRPr="00E406B5">
        <w:rPr>
          <w:rFonts w:cs="Times New Roman"/>
          <w:szCs w:val="24"/>
        </w:rPr>
        <w:t xml:space="preserve"> kapitola bude pojednávat o zvýšení základního kapitálu, jeho způsobech a podmínkách pro zvýšení. Rozeberu problematiku zvýšení základního kapitálu převzetím vkladové povinnosti a také zvýšení základního kapitálu z vlastních zdrojů. Klíčové pro určení o jaké zvýšení se jedná</w:t>
      </w:r>
      <w:r w:rsidR="002C561A" w:rsidRPr="00E406B5">
        <w:rPr>
          <w:rFonts w:cs="Times New Roman"/>
          <w:szCs w:val="24"/>
        </w:rPr>
        <w:t>,</w:t>
      </w:r>
      <w:r w:rsidRPr="00E406B5">
        <w:rPr>
          <w:rFonts w:cs="Times New Roman"/>
          <w:szCs w:val="24"/>
        </w:rPr>
        <w:t xml:space="preserve"> je usnesení valné hromady. Jednou ze zákon</w:t>
      </w:r>
      <w:r w:rsidR="002C561A" w:rsidRPr="00E406B5">
        <w:rPr>
          <w:rFonts w:cs="Times New Roman"/>
          <w:szCs w:val="24"/>
        </w:rPr>
        <w:t>em stanovených náležitostí</w:t>
      </w:r>
      <w:r w:rsidRPr="00E406B5">
        <w:rPr>
          <w:rFonts w:cs="Times New Roman"/>
          <w:szCs w:val="24"/>
        </w:rPr>
        <w:t xml:space="preserve"> je lhůta pro převzetí vkladové povinnosti nebo označení vlastního zdroje nebo zdrojů, z nichž se základní kapitál zvyšuje. </w:t>
      </w:r>
    </w:p>
    <w:p w:rsidR="007A52E9" w:rsidRPr="00E406B5" w:rsidRDefault="007A52E9" w:rsidP="004115B0">
      <w:pPr>
        <w:pStyle w:val="Bezmezer"/>
        <w:ind w:firstLine="431"/>
        <w:jc w:val="both"/>
        <w:rPr>
          <w:rFonts w:cs="Times New Roman"/>
          <w:szCs w:val="24"/>
        </w:rPr>
      </w:pPr>
      <w:r w:rsidRPr="00E406B5">
        <w:rPr>
          <w:rFonts w:cs="Times New Roman"/>
          <w:szCs w:val="24"/>
        </w:rPr>
        <w:t>Poslední kapitolu věnuji snížení základního kapitálu. Rozeberu důvody pro snížení základního kapitálu, samotný proces snížení základního kapitálu a jeho podmínky, náležitosti usnesení o snížení základního kapitálu. Věnovat se také budu ochraně věřitelů a s tím souvisejícímu ediktálnímu řízení</w:t>
      </w:r>
      <w:r w:rsidR="00F02400" w:rsidRPr="00E406B5">
        <w:rPr>
          <w:rFonts w:cs="Times New Roman"/>
          <w:szCs w:val="24"/>
        </w:rPr>
        <w:t>.</w:t>
      </w:r>
    </w:p>
    <w:p w:rsidR="00D74545" w:rsidRPr="00E406B5" w:rsidRDefault="00D74545" w:rsidP="007A52E9">
      <w:pPr>
        <w:pStyle w:val="Bezmezer"/>
        <w:ind w:firstLine="431"/>
        <w:jc w:val="both"/>
        <w:rPr>
          <w:rFonts w:cs="Times New Roman"/>
          <w:szCs w:val="24"/>
        </w:rPr>
      </w:pPr>
      <w:r w:rsidRPr="00E406B5">
        <w:rPr>
          <w:rFonts w:cs="Times New Roman"/>
          <w:szCs w:val="24"/>
        </w:rPr>
        <w:t>S ohledem na to, že stávající právní úprava je v době psaní této práce zhruba půl roku účinná, očekával jsem, že budu mít problém s hledáním použitelných zdrojů. Jelikož až na výjimky</w:t>
      </w:r>
      <w:r w:rsidR="002C561A" w:rsidRPr="00E406B5">
        <w:rPr>
          <w:rFonts w:cs="Times New Roman"/>
          <w:szCs w:val="24"/>
        </w:rPr>
        <w:t>,</w:t>
      </w:r>
      <w:r w:rsidRPr="00E406B5">
        <w:rPr>
          <w:rFonts w:cs="Times New Roman"/>
          <w:szCs w:val="24"/>
        </w:rPr>
        <w:t xml:space="preserve"> jako např. zavedení kmenových listů, oslabení role základního kapitálu, možnosti vlastnit více druhů podílů</w:t>
      </w:r>
      <w:r w:rsidR="002C561A" w:rsidRPr="00E406B5">
        <w:rPr>
          <w:rFonts w:cs="Times New Roman"/>
          <w:szCs w:val="24"/>
        </w:rPr>
        <w:t>,</w:t>
      </w:r>
      <w:r w:rsidRPr="00E406B5">
        <w:rPr>
          <w:rFonts w:cs="Times New Roman"/>
          <w:szCs w:val="24"/>
        </w:rPr>
        <w:t xml:space="preserve"> nedošlo k zásadním změnám v koncepci úpravy společnosti s ručením omezeným, mohl jsem vycházet i ze starší litera</w:t>
      </w:r>
      <w:r w:rsidR="001E5A77" w:rsidRPr="00E406B5">
        <w:rPr>
          <w:rFonts w:cs="Times New Roman"/>
          <w:szCs w:val="24"/>
        </w:rPr>
        <w:t>tury. Největším přínosem mi</w:t>
      </w:r>
      <w:r w:rsidRPr="00E406B5">
        <w:rPr>
          <w:rFonts w:cs="Times New Roman"/>
          <w:szCs w:val="24"/>
        </w:rPr>
        <w:t xml:space="preserve"> byl </w:t>
      </w:r>
      <w:r w:rsidRPr="00E406B5">
        <w:rPr>
          <w:rFonts w:cs="Times New Roman"/>
          <w:szCs w:val="24"/>
        </w:rPr>
        <w:lastRenderedPageBreak/>
        <w:t>komentář k ZOK A. Bělohlávka a kol.,</w:t>
      </w:r>
      <w:r w:rsidR="001E5A77" w:rsidRPr="00E406B5">
        <w:rPr>
          <w:rFonts w:cs="Times New Roman"/>
          <w:szCs w:val="24"/>
        </w:rPr>
        <w:t xml:space="preserve"> který</w:t>
      </w:r>
      <w:r w:rsidRPr="00E406B5">
        <w:rPr>
          <w:rFonts w:cs="Times New Roman"/>
          <w:szCs w:val="24"/>
        </w:rPr>
        <w:t xml:space="preserve"> detailně rozpracovává proble</w:t>
      </w:r>
      <w:r w:rsidR="001E5A77" w:rsidRPr="00E406B5">
        <w:rPr>
          <w:rFonts w:cs="Times New Roman"/>
          <w:szCs w:val="24"/>
        </w:rPr>
        <w:t>matiku změn základního kapitálu a</w:t>
      </w:r>
      <w:r w:rsidRPr="00E406B5">
        <w:rPr>
          <w:rFonts w:cs="Times New Roman"/>
          <w:szCs w:val="24"/>
        </w:rPr>
        <w:t xml:space="preserve"> pomohl mi ji pochopit v širších souvislostech. Související ustanovení týkající se společnosti s ručením omezeným, vkladu a základního kapitálu naopak kvalitně popisoval komentář k ZOK I. Štenglové a kol. Nápomocen mi také byl komentář k obchodnímu zákoníku od I. Šte</w:t>
      </w:r>
      <w:r w:rsidR="001E5A77" w:rsidRPr="00E406B5">
        <w:rPr>
          <w:rFonts w:cs="Times New Roman"/>
          <w:szCs w:val="24"/>
        </w:rPr>
        <w:t>nglové a kol. Jiný pohled na danou problematiku</w:t>
      </w:r>
      <w:r w:rsidRPr="00E406B5">
        <w:rPr>
          <w:rFonts w:cs="Times New Roman"/>
          <w:szCs w:val="24"/>
        </w:rPr>
        <w:t xml:space="preserve"> mi občas daly i poznámkové znění k ZOK od J. Hejdy. Velice přínosná mi také byla monografie J. Holejšovského </w:t>
      </w:r>
      <w:r w:rsidRPr="00E406B5">
        <w:rPr>
          <w:rFonts w:cs="Times New Roman"/>
          <w:i/>
          <w:szCs w:val="24"/>
        </w:rPr>
        <w:t>Valné hromady společnosti s ručením omezeným</w:t>
      </w:r>
      <w:r w:rsidRPr="00E406B5">
        <w:rPr>
          <w:rFonts w:cs="Times New Roman"/>
          <w:szCs w:val="24"/>
        </w:rPr>
        <w:t>, která mi pomohla s uchopením třetí kapitoly. Jako shrnutí pro</w:t>
      </w:r>
      <w:r w:rsidR="001E5A77" w:rsidRPr="00E406B5">
        <w:rPr>
          <w:rFonts w:cs="Times New Roman"/>
          <w:szCs w:val="24"/>
        </w:rPr>
        <w:t xml:space="preserve"> změny základního kapitálu mi vý</w:t>
      </w:r>
      <w:r w:rsidRPr="00E406B5">
        <w:rPr>
          <w:rFonts w:cs="Times New Roman"/>
          <w:szCs w:val="24"/>
        </w:rPr>
        <w:t xml:space="preserve">borně posloužila monografie K. Eliáše a kol. </w:t>
      </w:r>
      <w:r w:rsidRPr="00E406B5">
        <w:rPr>
          <w:rFonts w:cs="Times New Roman"/>
          <w:i/>
          <w:szCs w:val="24"/>
        </w:rPr>
        <w:t xml:space="preserve">Kurs obchodního práva: obchodní společnosti a družstva. </w:t>
      </w:r>
      <w:r w:rsidRPr="00E406B5">
        <w:rPr>
          <w:rFonts w:cs="Times New Roman"/>
          <w:szCs w:val="24"/>
        </w:rPr>
        <w:t>Monografie dalších autorů jsem se snažil doplnit odbornými články, elektronickými zdroji a také judikaturou, ač ke změnám základního kapitálu není nijak bohatá.</w:t>
      </w:r>
    </w:p>
    <w:p w:rsidR="00D74545" w:rsidRPr="00E406B5" w:rsidRDefault="00D74545" w:rsidP="00D74545">
      <w:pPr>
        <w:pStyle w:val="Bezmezer"/>
        <w:jc w:val="both"/>
        <w:rPr>
          <w:rFonts w:cs="Times New Roman"/>
          <w:b/>
          <w:color w:val="000000"/>
          <w:sz w:val="32"/>
          <w:szCs w:val="32"/>
          <w:shd w:val="clear" w:color="auto" w:fill="FFFFFF"/>
        </w:rPr>
      </w:pPr>
    </w:p>
    <w:p w:rsidR="00D74545" w:rsidRPr="00E406B5" w:rsidRDefault="00D74545" w:rsidP="003D4FFB">
      <w:pPr>
        <w:pStyle w:val="Nadpis1"/>
        <w:pageBreakBefore/>
        <w:ind w:left="431" w:hanging="431"/>
        <w:rPr>
          <w:rFonts w:cs="Times New Roman"/>
          <w:szCs w:val="32"/>
        </w:rPr>
      </w:pPr>
      <w:bookmarkStart w:id="4" w:name="_Toc395114138"/>
      <w:bookmarkStart w:id="5" w:name="_Toc395378014"/>
      <w:r w:rsidRPr="00E406B5">
        <w:rPr>
          <w:rFonts w:cs="Times New Roman"/>
          <w:szCs w:val="32"/>
        </w:rPr>
        <w:lastRenderedPageBreak/>
        <w:t>Základní kapitál</w:t>
      </w:r>
      <w:bookmarkEnd w:id="4"/>
      <w:bookmarkEnd w:id="5"/>
    </w:p>
    <w:p w:rsidR="00D74545" w:rsidRPr="00E406B5" w:rsidRDefault="00D74545" w:rsidP="00045C85">
      <w:pPr>
        <w:pStyle w:val="Nadpis2"/>
        <w:rPr>
          <w:rFonts w:cs="Times New Roman"/>
          <w:shd w:val="clear" w:color="auto" w:fill="FFFFFF"/>
        </w:rPr>
      </w:pPr>
      <w:bookmarkStart w:id="6" w:name="_Toc395114139"/>
      <w:bookmarkStart w:id="7" w:name="_Toc395378015"/>
      <w:r w:rsidRPr="00E406B5">
        <w:rPr>
          <w:rFonts w:cs="Times New Roman"/>
          <w:shd w:val="clear" w:color="auto" w:fill="FFFFFF"/>
        </w:rPr>
        <w:t>Pojem základního kapitálu</w:t>
      </w:r>
      <w:bookmarkEnd w:id="6"/>
      <w:bookmarkEnd w:id="7"/>
      <w:r w:rsidRPr="00E406B5">
        <w:rPr>
          <w:rFonts w:cs="Times New Roman"/>
          <w:shd w:val="clear" w:color="auto" w:fill="FFFFFF"/>
        </w:rPr>
        <w:tab/>
      </w:r>
    </w:p>
    <w:p w:rsidR="00D74545" w:rsidRPr="00E406B5" w:rsidRDefault="00D74545" w:rsidP="00975AC9">
      <w:pPr>
        <w:pStyle w:val="Bezmezer"/>
        <w:ind w:firstLine="578"/>
        <w:jc w:val="both"/>
        <w:rPr>
          <w:rFonts w:cs="Times New Roman"/>
          <w:color w:val="000000"/>
          <w:szCs w:val="24"/>
          <w:shd w:val="clear" w:color="auto" w:fill="FFFFFF"/>
        </w:rPr>
      </w:pPr>
      <w:r w:rsidRPr="00E406B5">
        <w:rPr>
          <w:rFonts w:cs="Times New Roman"/>
          <w:color w:val="000000"/>
          <w:szCs w:val="24"/>
          <w:shd w:val="clear" w:color="auto" w:fill="FFFFFF"/>
        </w:rPr>
        <w:t>Základní kapitál je pojem a institut, který je charakteristický pro právní úpravu kapitálových společností. Obchodní zákoník vymezoval základní kapitál v § 58 jako peněžní vyjádření souhrnu peněžitých i nepeněžitých vkladů všech společníků do základního kapitálu. NS ve svém usnesení základní kapitál definoval jako „</w:t>
      </w:r>
      <w:r w:rsidRPr="00E406B5">
        <w:rPr>
          <w:rFonts w:cs="Times New Roman"/>
          <w:i/>
          <w:color w:val="000000"/>
          <w:szCs w:val="24"/>
          <w:shd w:val="clear" w:color="auto" w:fill="FFFFFF"/>
        </w:rPr>
        <w:t xml:space="preserve">souhrnné nominální vyjádření celkové výše vkladu všech společníků do společnosti. Tím je dána obecná charakteristika základního kapitálu jako fixního číselného údaje, který automaticky nepodléhá změnám v závislosti na tom, jak se mění majetkové poměry ve společnosti, tato číselná hodnota tedy nepředstavuje žádný konkrétní majetek“ </w:t>
      </w:r>
      <w:r w:rsidRPr="00E406B5">
        <w:rPr>
          <w:rStyle w:val="Znakapoznpodarou"/>
          <w:rFonts w:cs="Times New Roman"/>
          <w:color w:val="000000"/>
          <w:szCs w:val="24"/>
          <w:shd w:val="clear" w:color="auto" w:fill="FFFFFF"/>
        </w:rPr>
        <w:footnoteReference w:id="4"/>
      </w:r>
      <w:r w:rsidRPr="00E406B5">
        <w:rPr>
          <w:rFonts w:cs="Times New Roman"/>
          <w:color w:val="000000"/>
          <w:szCs w:val="24"/>
          <w:shd w:val="clear" w:color="auto" w:fill="FFFFFF"/>
        </w:rPr>
        <w:t xml:space="preserve"> Toto rozhodnutí je použitelné i pro stávající právní úpravu. Podle zákona o obchodních korporacích zůstává základní kapitál obsahově zachován, je však pouze jazykově zjednodušen.</w:t>
      </w:r>
      <w:r w:rsidRPr="00E406B5">
        <w:rPr>
          <w:rStyle w:val="Znakapoznpodarou"/>
          <w:rFonts w:cs="Times New Roman"/>
          <w:color w:val="000000"/>
          <w:szCs w:val="24"/>
          <w:shd w:val="clear" w:color="auto" w:fill="FFFFFF"/>
        </w:rPr>
        <w:footnoteReference w:id="5"/>
      </w:r>
      <w:r w:rsidRPr="00E406B5">
        <w:rPr>
          <w:rFonts w:cs="Times New Roman"/>
          <w:color w:val="000000"/>
          <w:szCs w:val="24"/>
          <w:shd w:val="clear" w:color="auto" w:fill="FFFFFF"/>
        </w:rPr>
        <w:t xml:space="preserve"> V ustanovení § 30 je základní kapitál definován jako souhrn všech vkladů. Abychom se však dostali k trochu přesnější definici, jako tomu je u obchodního zákoníku, je třeba pracovat i s ustanovením o vkladech v §  15. Podle něj je vklad peněžním vyjádřením hodnoty předmětu vkladu do základního kapitálu obchodní korporace. V návaznosti na to, lze konstatovat, že základní kapitál je souhrnný údaj jako peněžní vyjádření hodnoty všech předmětů vkladu do základního kapitálu. Předmětem vkladu je podle §  15 odst. 2 věc, kterou se společník zavazuje vložit do obchodní korporace za účelem nabytí nebo zvýšení účasti v ní. Tuto vkladovou povinnost lze splnit splacením v penězích (peněžitým vkladem) nebo vnesením jiné penězi ocenitelné věci (nepeněžitým vkladem). Z výše uvedeného tak</w:t>
      </w:r>
      <w:r w:rsidRPr="00E406B5">
        <w:rPr>
          <w:rFonts w:cs="Times New Roman"/>
          <w:i/>
          <w:color w:val="000000"/>
          <w:szCs w:val="24"/>
          <w:shd w:val="clear" w:color="auto" w:fill="FFFFFF"/>
        </w:rPr>
        <w:t xml:space="preserve"> </w:t>
      </w:r>
      <w:r w:rsidRPr="00E406B5">
        <w:rPr>
          <w:rFonts w:cs="Times New Roman"/>
          <w:color w:val="000000"/>
          <w:szCs w:val="24"/>
          <w:shd w:val="clear" w:color="auto" w:fill="FFFFFF"/>
        </w:rPr>
        <w:t>plyne, že</w:t>
      </w:r>
      <w:r w:rsidRPr="00E406B5">
        <w:rPr>
          <w:rFonts w:cs="Times New Roman"/>
          <w:i/>
          <w:color w:val="000000"/>
          <w:szCs w:val="24"/>
          <w:shd w:val="clear" w:color="auto" w:fill="FFFFFF"/>
        </w:rPr>
        <w:t xml:space="preserve"> „základní kapitál není označením pro majetek, který byl vložen do společnosti, nýbrž pouze vyjádřením jeho hodnoty v penězích. Majetek získaný vklady společníků může společnost volně používat, protože základním kapitálem není právě tento majetek, ale jen částka vyjádřená v účetnictví v pasivech společnosti.“</w:t>
      </w:r>
      <w:r w:rsidRPr="00E406B5">
        <w:rPr>
          <w:rStyle w:val="Znakapoznpodarou"/>
          <w:rFonts w:cs="Times New Roman"/>
          <w:i/>
          <w:color w:val="000000"/>
          <w:szCs w:val="24"/>
          <w:shd w:val="clear" w:color="auto" w:fill="FFFFFF"/>
        </w:rPr>
        <w:footnoteReference w:id="6"/>
      </w:r>
      <w:r w:rsidRPr="00E406B5">
        <w:rPr>
          <w:rFonts w:cs="Times New Roman"/>
          <w:i/>
          <w:color w:val="000000"/>
          <w:szCs w:val="24"/>
          <w:shd w:val="clear" w:color="auto" w:fill="FFFFFF"/>
        </w:rPr>
        <w:t xml:space="preserve"> </w:t>
      </w:r>
      <w:r w:rsidRPr="00E406B5">
        <w:rPr>
          <w:rFonts w:cs="Times New Roman"/>
          <w:color w:val="000000"/>
          <w:szCs w:val="24"/>
          <w:shd w:val="clear" w:color="auto" w:fill="FFFFFF"/>
        </w:rPr>
        <w:t>Vkladem nebude konkrétní věc, např. mobilní telefon nebo motocykl. Vkladem bude v tomto případě číselná hodnota např. 5000 Kč a 20000 Kč. Základní kapitál tedy bude 25 000 Kč.</w:t>
      </w:r>
    </w:p>
    <w:p w:rsidR="00D74545" w:rsidRPr="00E406B5" w:rsidRDefault="00D74545" w:rsidP="00F3517A">
      <w:pPr>
        <w:pStyle w:val="Bezmezer"/>
        <w:ind w:firstLine="708"/>
        <w:jc w:val="both"/>
        <w:rPr>
          <w:rFonts w:cs="Times New Roman"/>
          <w:color w:val="000000"/>
          <w:szCs w:val="24"/>
          <w:shd w:val="clear" w:color="auto" w:fill="FFFFFF"/>
        </w:rPr>
      </w:pPr>
      <w:r w:rsidRPr="00E406B5">
        <w:rPr>
          <w:rFonts w:cs="Times New Roman"/>
          <w:color w:val="000000"/>
          <w:szCs w:val="24"/>
          <w:shd w:val="clear" w:color="auto" w:fill="FFFFFF"/>
        </w:rPr>
        <w:t xml:space="preserve">Podle znění § 58 ObchZ je základní kapitál součástí vlastního kapitálu, který podle §  6 odst. 4 tvoří vlastní zdroje financování obchodního majetku podnikatele. J. Pokorná k tomuto uvádí, že základní kapitál úzce souvisí s financováním společnosti a způsoby, </w:t>
      </w:r>
      <w:r w:rsidRPr="00E406B5">
        <w:rPr>
          <w:rFonts w:cs="Times New Roman"/>
          <w:color w:val="000000"/>
          <w:szCs w:val="24"/>
          <w:shd w:val="clear" w:color="auto" w:fill="FFFFFF"/>
        </w:rPr>
        <w:lastRenderedPageBreak/>
        <w:t>kterými si společnost opatřuje prostředky potřebné pro naplňování své činnosti.</w:t>
      </w:r>
      <w:r w:rsidRPr="00E406B5">
        <w:rPr>
          <w:rStyle w:val="Znakapoznpodarou"/>
          <w:rFonts w:cs="Times New Roman"/>
          <w:color w:val="000000"/>
          <w:szCs w:val="24"/>
          <w:shd w:val="clear" w:color="auto" w:fill="FFFFFF"/>
        </w:rPr>
        <w:footnoteReference w:id="7"/>
      </w:r>
      <w:r w:rsidRPr="00E406B5">
        <w:rPr>
          <w:rFonts w:cs="Times New Roman"/>
          <w:color w:val="000000"/>
          <w:szCs w:val="24"/>
          <w:shd w:val="clear" w:color="auto" w:fill="FFFFFF"/>
        </w:rPr>
        <w:t xml:space="preserve"> K. Eliáš pak, že  se jedná o prostředek, který vyjadřuje zdroje financování činnosti společnosti v jejich dělení na finanční zdroje vlastní a cizí. Vlastními zdroji je třeba rozumět základní kapitál, nerozdělený zisk a všechny zdroje, které společnost získá vlastní činností nebo od společníků ve formě vkladů. Cizí kapitál představuje zdroje pocházející od třetích osob, nejčastěji tedy úvěry.</w:t>
      </w:r>
      <w:r w:rsidRPr="00E406B5">
        <w:rPr>
          <w:rStyle w:val="Znakapoznpodarou"/>
          <w:rFonts w:cs="Times New Roman"/>
          <w:color w:val="000000"/>
          <w:szCs w:val="24"/>
          <w:shd w:val="clear" w:color="auto" w:fill="FFFFFF"/>
        </w:rPr>
        <w:footnoteReference w:id="8"/>
      </w:r>
      <w:r w:rsidRPr="00E406B5">
        <w:rPr>
          <w:rFonts w:cs="Times New Roman"/>
          <w:color w:val="000000"/>
          <w:szCs w:val="24"/>
          <w:shd w:val="clear" w:color="auto" w:fill="FFFFFF"/>
        </w:rPr>
        <w:t>Základní kapitál povinně vytváří komanditní společnost, společnost s ručením omezeným, akciová společnost a družstvo. Základní kapitál se vyjadřuje v korunách českých, pouze akciová společnost jej může vyjádřit v eurech. Základní kapitál se v účetnictví vykazuje na straně pasiv</w:t>
      </w:r>
      <w:r w:rsidRPr="00E406B5">
        <w:rPr>
          <w:rFonts w:cs="Times New Roman"/>
          <w:i/>
          <w:color w:val="000000"/>
          <w:szCs w:val="24"/>
          <w:shd w:val="clear" w:color="auto" w:fill="FFFFFF"/>
        </w:rPr>
        <w:t>. Z účetního hlediska jsou vlastní i cizí zdroje uváděny na pasivní straně účetní rozvahy, čímž je vyjádřena jejich zdrojová povaha v protikladu k aktivům zachycujícím majetek, který byl z uvedených zdrojů obstarán</w:t>
      </w:r>
      <w:r w:rsidRPr="00E406B5">
        <w:rPr>
          <w:rFonts w:cs="Times New Roman"/>
          <w:color w:val="000000"/>
          <w:szCs w:val="24"/>
          <w:shd w:val="clear" w:color="auto" w:fill="FFFFFF"/>
        </w:rPr>
        <w:t>.</w:t>
      </w:r>
      <w:r w:rsidRPr="00E406B5">
        <w:rPr>
          <w:rStyle w:val="Znakapoznpodarou"/>
          <w:rFonts w:cs="Times New Roman"/>
          <w:color w:val="000000"/>
          <w:szCs w:val="24"/>
          <w:shd w:val="clear" w:color="auto" w:fill="FFFFFF"/>
        </w:rPr>
        <w:footnoteReference w:id="9"/>
      </w:r>
      <w:r w:rsidRPr="00E406B5">
        <w:rPr>
          <w:rFonts w:cs="Times New Roman"/>
          <w:color w:val="000000"/>
          <w:szCs w:val="24"/>
          <w:shd w:val="clear" w:color="auto" w:fill="FFFFFF"/>
        </w:rPr>
        <w:t xml:space="preserve"> </w:t>
      </w:r>
      <w:r w:rsidR="00F02400" w:rsidRPr="00E406B5">
        <w:rPr>
          <w:rFonts w:cs="Times New Roman"/>
          <w:color w:val="000000"/>
          <w:szCs w:val="24"/>
          <w:shd w:val="clear" w:color="auto" w:fill="FFFFFF"/>
        </w:rPr>
        <w:t>K. Eliáš</w:t>
      </w:r>
      <w:r w:rsidRPr="00E406B5">
        <w:rPr>
          <w:rFonts w:cs="Times New Roman"/>
          <w:color w:val="000000"/>
          <w:szCs w:val="24"/>
          <w:shd w:val="clear" w:color="auto" w:fill="FFFFFF"/>
        </w:rPr>
        <w:t xml:space="preserve"> </w:t>
      </w:r>
      <w:r w:rsidR="00F02400" w:rsidRPr="00E406B5">
        <w:rPr>
          <w:rFonts w:cs="Times New Roman"/>
          <w:color w:val="000000"/>
          <w:szCs w:val="24"/>
          <w:shd w:val="clear" w:color="auto" w:fill="FFFFFF"/>
        </w:rPr>
        <w:t>doplňuje</w:t>
      </w:r>
      <w:r w:rsidRPr="00E406B5">
        <w:rPr>
          <w:rFonts w:cs="Times New Roman"/>
          <w:color w:val="000000"/>
          <w:szCs w:val="24"/>
          <w:shd w:val="clear" w:color="auto" w:fill="FFFFFF"/>
        </w:rPr>
        <w:t xml:space="preserve">: „ </w:t>
      </w:r>
      <w:r w:rsidRPr="00E406B5">
        <w:rPr>
          <w:rFonts w:cs="Times New Roman"/>
          <w:i/>
          <w:color w:val="000000"/>
          <w:szCs w:val="24"/>
          <w:shd w:val="clear" w:color="auto" w:fill="FFFFFF"/>
        </w:rPr>
        <w:t>právní funkce odůvodňující zařazení základního kapitálu do pasiv spočívá v požadavku vázanosti základního kapitálu v kapitálové společnosti.</w:t>
      </w:r>
      <w:r w:rsidRPr="00E406B5">
        <w:rPr>
          <w:rStyle w:val="Znakapoznpodarou"/>
          <w:rFonts w:cs="Times New Roman"/>
          <w:i/>
          <w:color w:val="000000"/>
          <w:szCs w:val="24"/>
          <w:shd w:val="clear" w:color="auto" w:fill="FFFFFF"/>
        </w:rPr>
        <w:footnoteReference w:id="10"/>
      </w:r>
      <w:r w:rsidRPr="00E406B5">
        <w:rPr>
          <w:rFonts w:cs="Times New Roman"/>
          <w:i/>
          <w:color w:val="000000"/>
          <w:szCs w:val="24"/>
          <w:shd w:val="clear" w:color="auto" w:fill="FFFFFF"/>
        </w:rPr>
        <w:t xml:space="preserve"> </w:t>
      </w:r>
      <w:r w:rsidRPr="00E406B5">
        <w:rPr>
          <w:rFonts w:cs="Times New Roman"/>
          <w:color w:val="000000"/>
          <w:szCs w:val="24"/>
          <w:shd w:val="clear" w:color="auto" w:fill="FFFFFF"/>
        </w:rPr>
        <w:t xml:space="preserve">Výše základního kapitálu se zapisuje do obchodního rejstříku a tuto výši lze změnit jen formalizovanými právními postupy jako </w:t>
      </w:r>
      <w:r w:rsidR="00F02400" w:rsidRPr="00E406B5">
        <w:rPr>
          <w:rFonts w:cs="Times New Roman"/>
          <w:color w:val="000000"/>
          <w:szCs w:val="24"/>
          <w:shd w:val="clear" w:color="auto" w:fill="FFFFFF"/>
        </w:rPr>
        <w:t>z</w:t>
      </w:r>
      <w:r w:rsidRPr="00E406B5">
        <w:rPr>
          <w:rFonts w:cs="Times New Roman"/>
          <w:color w:val="000000"/>
          <w:szCs w:val="24"/>
          <w:shd w:val="clear" w:color="auto" w:fill="FFFFFF"/>
        </w:rPr>
        <w:t>výšení nebo snížení základního kapitálu.</w:t>
      </w:r>
      <w:r w:rsidRPr="00E406B5">
        <w:rPr>
          <w:rStyle w:val="Znakapoznpodarou"/>
          <w:rFonts w:cs="Times New Roman"/>
          <w:color w:val="000000"/>
          <w:szCs w:val="24"/>
          <w:shd w:val="clear" w:color="auto" w:fill="FFFFFF"/>
        </w:rPr>
        <w:footnoteReference w:id="11"/>
      </w:r>
      <w:r w:rsidRPr="00E406B5">
        <w:rPr>
          <w:rFonts w:cs="Times New Roman"/>
          <w:color w:val="000000"/>
          <w:szCs w:val="24"/>
          <w:shd w:val="clear" w:color="auto" w:fill="FFFFFF"/>
        </w:rPr>
        <w:t xml:space="preserve"> Změny základního kapitálu tvoří jádro té</w:t>
      </w:r>
      <w:r w:rsidR="0021399A" w:rsidRPr="00E406B5">
        <w:rPr>
          <w:rFonts w:cs="Times New Roman"/>
          <w:color w:val="000000"/>
          <w:szCs w:val="24"/>
          <w:shd w:val="clear" w:color="auto" w:fill="FFFFFF"/>
        </w:rPr>
        <w:t>to práce, důvodům pro změny, pro</w:t>
      </w:r>
      <w:r w:rsidRPr="00E406B5">
        <w:rPr>
          <w:rFonts w:cs="Times New Roman"/>
          <w:color w:val="000000"/>
          <w:szCs w:val="24"/>
          <w:shd w:val="clear" w:color="auto" w:fill="FFFFFF"/>
        </w:rPr>
        <w:t>cesu změn a účinkům těchto změn se budu věnovat v následujících kapitolách.</w:t>
      </w:r>
    </w:p>
    <w:p w:rsidR="00D74545" w:rsidRPr="00E406B5" w:rsidRDefault="00D74545" w:rsidP="00D74545">
      <w:pPr>
        <w:pStyle w:val="Bezmezer"/>
        <w:jc w:val="both"/>
        <w:rPr>
          <w:rFonts w:cs="Times New Roman"/>
          <w:color w:val="000000"/>
          <w:szCs w:val="24"/>
          <w:shd w:val="clear" w:color="auto" w:fill="FFFFFF"/>
        </w:rPr>
      </w:pPr>
    </w:p>
    <w:p w:rsidR="00D74545" w:rsidRPr="00E406B5" w:rsidRDefault="00D74545" w:rsidP="00045C85">
      <w:pPr>
        <w:pStyle w:val="Nadpis2"/>
        <w:rPr>
          <w:rFonts w:cs="Times New Roman"/>
          <w:shd w:val="clear" w:color="auto" w:fill="FFFFFF"/>
        </w:rPr>
      </w:pPr>
      <w:bookmarkStart w:id="8" w:name="_Toc395114140"/>
      <w:bookmarkStart w:id="9" w:name="_Toc395378016"/>
      <w:r w:rsidRPr="00E406B5">
        <w:rPr>
          <w:rFonts w:cs="Times New Roman"/>
          <w:shd w:val="clear" w:color="auto" w:fill="FFFFFF"/>
        </w:rPr>
        <w:t>Funkce základního kapitálu</w:t>
      </w:r>
      <w:bookmarkEnd w:id="8"/>
      <w:bookmarkEnd w:id="9"/>
    </w:p>
    <w:p w:rsidR="00D74545" w:rsidRPr="00E406B5" w:rsidRDefault="00D74545" w:rsidP="00D74545">
      <w:pPr>
        <w:pStyle w:val="Bezmezer"/>
        <w:rPr>
          <w:rFonts w:cs="Times New Roman"/>
          <w:shd w:val="clear" w:color="auto" w:fill="FFFFFF"/>
        </w:rPr>
      </w:pPr>
      <w:r w:rsidRPr="00E406B5">
        <w:rPr>
          <w:rFonts w:cs="Times New Roman"/>
          <w:shd w:val="clear" w:color="auto" w:fill="FFFFFF"/>
        </w:rPr>
        <w:tab/>
        <w:t>Mezi hlavní funkce základního kapitálu patří:</w:t>
      </w:r>
      <w:r w:rsidRPr="00E406B5">
        <w:rPr>
          <w:rStyle w:val="Znakapoznpodarou"/>
          <w:rFonts w:cs="Times New Roman"/>
          <w:shd w:val="clear" w:color="auto" w:fill="FFFFFF"/>
        </w:rPr>
        <w:footnoteReference w:id="12"/>
      </w:r>
    </w:p>
    <w:p w:rsidR="00D74545" w:rsidRPr="00E406B5" w:rsidRDefault="00D74545" w:rsidP="00D74545">
      <w:pPr>
        <w:pStyle w:val="Bezmezer"/>
        <w:numPr>
          <w:ilvl w:val="0"/>
          <w:numId w:val="12"/>
        </w:numPr>
        <w:rPr>
          <w:rFonts w:cs="Times New Roman"/>
          <w:shd w:val="clear" w:color="auto" w:fill="FFFFFF"/>
        </w:rPr>
      </w:pPr>
      <w:r w:rsidRPr="00E406B5">
        <w:rPr>
          <w:rFonts w:cs="Times New Roman"/>
          <w:shd w:val="clear" w:color="auto" w:fill="FFFFFF"/>
        </w:rPr>
        <w:t>garanční funkce</w:t>
      </w:r>
    </w:p>
    <w:p w:rsidR="00D74545" w:rsidRPr="00E406B5" w:rsidRDefault="00D74545" w:rsidP="00D74545">
      <w:pPr>
        <w:pStyle w:val="Bezmezer"/>
        <w:numPr>
          <w:ilvl w:val="0"/>
          <w:numId w:val="12"/>
        </w:numPr>
        <w:rPr>
          <w:rFonts w:cs="Times New Roman"/>
          <w:shd w:val="clear" w:color="auto" w:fill="FFFFFF"/>
        </w:rPr>
      </w:pPr>
      <w:r w:rsidRPr="00E406B5">
        <w:rPr>
          <w:rFonts w:cs="Times New Roman"/>
          <w:shd w:val="clear" w:color="auto" w:fill="FFFFFF"/>
        </w:rPr>
        <w:t>tzv. startovné</w:t>
      </w:r>
    </w:p>
    <w:p w:rsidR="00D74545" w:rsidRPr="00E406B5" w:rsidRDefault="00D74545" w:rsidP="00D74545">
      <w:pPr>
        <w:pStyle w:val="Bezmezer"/>
        <w:numPr>
          <w:ilvl w:val="0"/>
          <w:numId w:val="12"/>
        </w:numPr>
        <w:rPr>
          <w:rFonts w:cs="Times New Roman"/>
          <w:shd w:val="clear" w:color="auto" w:fill="FFFFFF"/>
        </w:rPr>
      </w:pPr>
      <w:r w:rsidRPr="00E406B5">
        <w:rPr>
          <w:rFonts w:cs="Times New Roman"/>
          <w:shd w:val="clear" w:color="auto" w:fill="FFFFFF"/>
        </w:rPr>
        <w:t>měřítko zisku a ztráty</w:t>
      </w:r>
    </w:p>
    <w:p w:rsidR="00D74545" w:rsidRPr="00E406B5" w:rsidRDefault="00D74545" w:rsidP="00D74545">
      <w:pPr>
        <w:pStyle w:val="Bezmezer"/>
        <w:numPr>
          <w:ilvl w:val="0"/>
          <w:numId w:val="12"/>
        </w:numPr>
        <w:rPr>
          <w:rFonts w:cs="Times New Roman"/>
          <w:shd w:val="clear" w:color="auto" w:fill="FFFFFF"/>
        </w:rPr>
      </w:pPr>
      <w:r w:rsidRPr="00E406B5">
        <w:rPr>
          <w:rFonts w:cs="Times New Roman"/>
          <w:shd w:val="clear" w:color="auto" w:fill="FFFFFF"/>
        </w:rPr>
        <w:t>měřítko účasti společníka na společnosti.</w:t>
      </w:r>
    </w:p>
    <w:p w:rsidR="00D74545" w:rsidRPr="00E406B5" w:rsidRDefault="00D74545" w:rsidP="00D74545">
      <w:pPr>
        <w:rPr>
          <w:rFonts w:cs="Times New Roman"/>
        </w:rPr>
      </w:pPr>
    </w:p>
    <w:p w:rsidR="00975AC9" w:rsidRPr="00E406B5" w:rsidRDefault="00D74545" w:rsidP="00975AC9">
      <w:pPr>
        <w:ind w:firstLine="708"/>
        <w:rPr>
          <w:rFonts w:cs="Times New Roman"/>
          <w:b/>
          <w:szCs w:val="24"/>
        </w:rPr>
      </w:pPr>
      <w:r w:rsidRPr="00E406B5">
        <w:rPr>
          <w:rFonts w:cs="Times New Roman"/>
          <w:b/>
          <w:i/>
          <w:szCs w:val="24"/>
        </w:rPr>
        <w:lastRenderedPageBreak/>
        <w:t xml:space="preserve">Sub a) </w:t>
      </w:r>
      <w:r w:rsidRPr="00E406B5">
        <w:rPr>
          <w:rFonts w:cs="Times New Roman"/>
          <w:szCs w:val="24"/>
        </w:rPr>
        <w:t>Garanční funkce je v literatuře nejdiskutovanější funkcí základního kapitálu. Garanční funkce vypovídá pouze o tom, do jaké výše jsou potřeby společnosti kryty vlastními zdroji a nakolik lze předpokládat, že společnost má majetek vyjádřený základním kapitálem. Zákon se snaží zajistit rovnost mezi majetkem společnosti a základ</w:t>
      </w:r>
      <w:r w:rsidR="0021399A" w:rsidRPr="00E406B5">
        <w:rPr>
          <w:rFonts w:cs="Times New Roman"/>
          <w:szCs w:val="24"/>
        </w:rPr>
        <w:t>ním kapitálem. S garanční funkcí</w:t>
      </w:r>
      <w:r w:rsidRPr="00E406B5">
        <w:rPr>
          <w:rFonts w:cs="Times New Roman"/>
          <w:szCs w:val="24"/>
        </w:rPr>
        <w:t xml:space="preserve"> tak souvisí i zásada zachování základního kapitálu. Jejím projevem je zejména povinnost vytvářet základní kapitál v zákonem stanoveném rozsahu, povinnost splatit vklady alespoň zčásti před zápisem výše do obchodního rejstříku.</w:t>
      </w:r>
      <w:r w:rsidRPr="00E406B5">
        <w:rPr>
          <w:rStyle w:val="Znakapoznpodarou"/>
          <w:rFonts w:cs="Times New Roman"/>
          <w:szCs w:val="24"/>
        </w:rPr>
        <w:footnoteReference w:id="13"/>
      </w:r>
    </w:p>
    <w:p w:rsidR="00D74545" w:rsidRPr="00E406B5" w:rsidRDefault="00D74545" w:rsidP="00975AC9">
      <w:pPr>
        <w:ind w:firstLine="708"/>
        <w:rPr>
          <w:rFonts w:cs="Times New Roman"/>
          <w:b/>
          <w:szCs w:val="24"/>
        </w:rPr>
      </w:pPr>
      <w:r w:rsidRPr="00E406B5">
        <w:rPr>
          <w:rFonts w:cs="Times New Roman"/>
        </w:rPr>
        <w:t xml:space="preserve">Nutno dodat, že společnost ručí za své dluhy celým svým majetkem a nikoliv jen do výše základního kapitálu. Nelze však tvrdit, že by byl základní kapitál spolehlivým ukazatelem platební schopnosti. Také výše základního kapitálu zapsaná v obchodním rejstříku nemá dostatečnou vypovídající hodnotu. Překonána je myšlenka, že čím vyšší má společnost kapitál, tím je důvěryhodnější schopnost plnit závazky. Dříve proklamovaná garanční funkce tak ztrácí na významu i proto, že společnost nemá žádnou povinnost základní kapitál udržovat. Peníze nemusí ležet na účtu u banky, ale společnost s nimi bude nepochybně realizovat svou činnost. Nepeněžitý vklad bude ze svojí podstaty také použit k realizaci činnosti. V této souvislosti lze základní kapitál označit za určitou </w:t>
      </w:r>
      <w:r w:rsidRPr="00E406B5">
        <w:rPr>
          <w:rFonts w:cs="Times New Roman"/>
          <w:i/>
        </w:rPr>
        <w:t>reálnou</w:t>
      </w:r>
      <w:r w:rsidRPr="00E406B5">
        <w:rPr>
          <w:rFonts w:cs="Times New Roman"/>
        </w:rPr>
        <w:t xml:space="preserve"> veličinu, která je neměnná na výsledcích hospodaření a nemusí odpovídat reálnému stavu společnosti.</w:t>
      </w:r>
      <w:r w:rsidRPr="00E406B5">
        <w:rPr>
          <w:rStyle w:val="Znakapoznpodarou"/>
          <w:rFonts w:cs="Times New Roman"/>
          <w:szCs w:val="24"/>
        </w:rPr>
        <w:footnoteReference w:id="14"/>
      </w:r>
      <w:r w:rsidRPr="00E406B5">
        <w:rPr>
          <w:rFonts w:cs="Times New Roman"/>
        </w:rPr>
        <w:t xml:space="preserve"> T. Dvořák dokonce uvádí, že „</w:t>
      </w:r>
      <w:r w:rsidRPr="00E406B5">
        <w:rPr>
          <w:rFonts w:cs="Times New Roman"/>
          <w:i/>
        </w:rPr>
        <w:t>čím vyšší je základní kapitál společnosti</w:t>
      </w:r>
      <w:r w:rsidR="0021399A" w:rsidRPr="00E406B5">
        <w:rPr>
          <w:rFonts w:cs="Times New Roman"/>
          <w:i/>
        </w:rPr>
        <w:t>,</w:t>
      </w:r>
      <w:r w:rsidRPr="00E406B5">
        <w:rPr>
          <w:rFonts w:cs="Times New Roman"/>
          <w:i/>
        </w:rPr>
        <w:t xml:space="preserve"> tím nezodpovědněji věřitelé zajišťují své pohledávky a méně zkoumají skutečný stav společnosti.“</w:t>
      </w:r>
      <w:r w:rsidRPr="00E406B5">
        <w:rPr>
          <w:rStyle w:val="Znakapoznpodarou"/>
          <w:rFonts w:cs="Times New Roman"/>
          <w:i/>
          <w:szCs w:val="24"/>
        </w:rPr>
        <w:footnoteReference w:id="15"/>
      </w:r>
      <w:r w:rsidRPr="00E406B5">
        <w:rPr>
          <w:rFonts w:cs="Times New Roman"/>
          <w:i/>
        </w:rPr>
        <w:t xml:space="preserve"> </w:t>
      </w:r>
      <w:r w:rsidRPr="00E406B5">
        <w:rPr>
          <w:rFonts w:cs="Times New Roman"/>
        </w:rPr>
        <w:t>S. Kutnar shodně předpokládá, že čím nižší základn</w:t>
      </w:r>
      <w:r w:rsidR="0045035C" w:rsidRPr="00E406B5">
        <w:rPr>
          <w:rFonts w:cs="Times New Roman"/>
        </w:rPr>
        <w:t>í kapitál bude, tím obezřetnější</w:t>
      </w:r>
      <w:r w:rsidRPr="00E406B5">
        <w:rPr>
          <w:rFonts w:cs="Times New Roman"/>
        </w:rPr>
        <w:t xml:space="preserve"> budou případní obchodní partneři při obchodování.</w:t>
      </w:r>
      <w:r w:rsidRPr="00E406B5">
        <w:rPr>
          <w:rStyle w:val="Znakapoznpodarou"/>
          <w:rFonts w:cs="Times New Roman"/>
          <w:szCs w:val="24"/>
        </w:rPr>
        <w:footnoteReference w:id="16"/>
      </w:r>
    </w:p>
    <w:p w:rsidR="00D74545" w:rsidRPr="00E406B5" w:rsidRDefault="00D74545" w:rsidP="00975AC9">
      <w:pPr>
        <w:spacing w:after="0"/>
        <w:ind w:firstLine="709"/>
        <w:rPr>
          <w:rFonts w:cs="Times New Roman"/>
          <w:b/>
          <w:szCs w:val="24"/>
        </w:rPr>
      </w:pPr>
      <w:r w:rsidRPr="00E406B5">
        <w:rPr>
          <w:rFonts w:cs="Times New Roman"/>
          <w:i/>
          <w:szCs w:val="24"/>
        </w:rPr>
        <w:t xml:space="preserve"> </w:t>
      </w:r>
      <w:r w:rsidRPr="00E406B5">
        <w:rPr>
          <w:rFonts w:cs="Times New Roman"/>
          <w:szCs w:val="24"/>
        </w:rPr>
        <w:t>S ohledem na výše uvedené, lze shrnout, že pokud jde o skutečnou hospodářskou situaci společnosti, základní kapitál v tomto ohledu nemá příliš velkou vypovídací schopnost. Daleko větší význam pro obchodní styk budou mít údaje z účetní bilance.</w:t>
      </w:r>
      <w:r w:rsidRPr="00E406B5">
        <w:rPr>
          <w:rStyle w:val="Znakapoznpodarou"/>
          <w:rFonts w:cs="Times New Roman"/>
          <w:szCs w:val="24"/>
        </w:rPr>
        <w:footnoteReference w:id="17"/>
      </w:r>
      <w:r w:rsidRPr="00E406B5">
        <w:rPr>
          <w:rFonts w:cs="Times New Roman"/>
          <w:szCs w:val="24"/>
        </w:rPr>
        <w:t xml:space="preserve"> O skutečné garanční funkci by bylo možné hovořit v případě, že by společnost měla povinnost zachovávat tento základní kapitál po celou dobu své existence. Úloha základního kapitálu </w:t>
      </w:r>
      <w:r w:rsidRPr="00E406B5">
        <w:rPr>
          <w:rFonts w:cs="Times New Roman"/>
          <w:szCs w:val="24"/>
        </w:rPr>
        <w:lastRenderedPageBreak/>
        <w:t>zajistit ochranu věřitelů byla zpochybněna i evropskou judikaturou</w:t>
      </w:r>
      <w:r w:rsidRPr="00E406B5">
        <w:rPr>
          <w:rStyle w:val="Znakapoznpodarou"/>
          <w:rFonts w:cs="Times New Roman"/>
          <w:szCs w:val="24"/>
        </w:rPr>
        <w:footnoteReference w:id="18"/>
      </w:r>
      <w:r w:rsidRPr="00E406B5">
        <w:rPr>
          <w:rFonts w:cs="Times New Roman"/>
          <w:szCs w:val="24"/>
        </w:rPr>
        <w:t xml:space="preserve"> Např.</w:t>
      </w:r>
      <w:r w:rsidRPr="00E406B5">
        <w:rPr>
          <w:rFonts w:cs="Times New Roman"/>
          <w:szCs w:val="24"/>
          <w:shd w:val="clear" w:color="auto" w:fill="FBFBFB"/>
        </w:rPr>
        <w:t xml:space="preserve"> argument Evropského soudního dvora ve věci Centros, že „</w:t>
      </w:r>
      <w:r w:rsidRPr="00E406B5">
        <w:rPr>
          <w:rStyle w:val="apple-converted-space"/>
          <w:rFonts w:cs="Times New Roman"/>
          <w:szCs w:val="24"/>
          <w:shd w:val="clear" w:color="auto" w:fill="FBFBFB"/>
        </w:rPr>
        <w:t> </w:t>
      </w:r>
      <w:r w:rsidRPr="00E406B5">
        <w:rPr>
          <w:rStyle w:val="Zvraznn"/>
          <w:rFonts w:cs="Times New Roman"/>
          <w:szCs w:val="24"/>
          <w:shd w:val="clear" w:color="auto" w:fill="FBFBFB"/>
        </w:rPr>
        <w:t>základní kapitál není sám o sobě způsobilý zajistit ochranu věřitelů.</w:t>
      </w:r>
      <w:r w:rsidRPr="00E406B5">
        <w:rPr>
          <w:rStyle w:val="Znakapoznpodarou"/>
          <w:rFonts w:cs="Times New Roman"/>
          <w:i/>
          <w:iCs/>
          <w:szCs w:val="24"/>
          <w:shd w:val="clear" w:color="auto" w:fill="FBFBFB"/>
        </w:rPr>
        <w:footnoteReference w:id="19"/>
      </w:r>
    </w:p>
    <w:p w:rsidR="00D74545" w:rsidRPr="00E406B5" w:rsidRDefault="00D74545" w:rsidP="00975AC9">
      <w:pPr>
        <w:spacing w:after="0"/>
        <w:ind w:firstLine="709"/>
        <w:rPr>
          <w:rFonts w:cs="Times New Roman"/>
          <w:b/>
          <w:szCs w:val="24"/>
        </w:rPr>
      </w:pPr>
      <w:r w:rsidRPr="00E406B5">
        <w:rPr>
          <w:rFonts w:cs="Times New Roman"/>
          <w:b/>
          <w:i/>
          <w:szCs w:val="24"/>
        </w:rPr>
        <w:t>Sub b)</w:t>
      </w:r>
      <w:r w:rsidRPr="00E406B5">
        <w:rPr>
          <w:rFonts w:cs="Times New Roman"/>
          <w:szCs w:val="24"/>
        </w:rPr>
        <w:t xml:space="preserve"> Základní kapitál plní funkci prostředků, se kterými může společnost reálně počítat a využívat je ke své činnosti už od svého vzniku, tedy tzv. startovného.</w:t>
      </w:r>
    </w:p>
    <w:p w:rsidR="00D74545" w:rsidRPr="00E406B5" w:rsidRDefault="00D74545" w:rsidP="00975AC9">
      <w:pPr>
        <w:spacing w:after="0"/>
        <w:ind w:firstLine="709"/>
        <w:rPr>
          <w:rFonts w:cs="Times New Roman"/>
          <w:b/>
          <w:szCs w:val="24"/>
        </w:rPr>
      </w:pPr>
      <w:r w:rsidRPr="00E406B5">
        <w:rPr>
          <w:rFonts w:cs="Times New Roman"/>
          <w:b/>
          <w:i/>
          <w:szCs w:val="24"/>
        </w:rPr>
        <w:t>Sub c)</w:t>
      </w:r>
      <w:r w:rsidRPr="00E406B5">
        <w:rPr>
          <w:rFonts w:cs="Times New Roman"/>
          <w:i/>
          <w:szCs w:val="24"/>
        </w:rPr>
        <w:t xml:space="preserve"> </w:t>
      </w:r>
      <w:r w:rsidRPr="00E406B5">
        <w:rPr>
          <w:rFonts w:cs="Times New Roman"/>
          <w:szCs w:val="24"/>
        </w:rPr>
        <w:t>Měřítko zisku a ztráty je další funkcí základního kapitálu, nicméně také velmi diskutované. Základní kapitál se v účetnictví uvádí na straně pasiv. Měřítkem by tedy mohl být pouze v tom smyslu, že při skončení hospodaření se ztrátou bud</w:t>
      </w:r>
      <w:r w:rsidR="0045035C" w:rsidRPr="00E406B5">
        <w:rPr>
          <w:rFonts w:cs="Times New Roman"/>
          <w:szCs w:val="24"/>
        </w:rPr>
        <w:t>e výše vlastního kapitálu nižší</w:t>
      </w:r>
      <w:r w:rsidRPr="00E406B5">
        <w:rPr>
          <w:rFonts w:cs="Times New Roman"/>
          <w:szCs w:val="24"/>
        </w:rPr>
        <w:t xml:space="preserve"> než základní kapitál, při zisku by byl vlastní kapitál naopak vyšší.</w:t>
      </w:r>
      <w:r w:rsidRPr="00E406B5">
        <w:rPr>
          <w:rStyle w:val="Znakapoznpodarou"/>
          <w:rFonts w:cs="Times New Roman"/>
          <w:szCs w:val="24"/>
        </w:rPr>
        <w:footnoteReference w:id="20"/>
      </w:r>
    </w:p>
    <w:p w:rsidR="00D74545" w:rsidRPr="00E406B5" w:rsidRDefault="00D74545" w:rsidP="00975AC9">
      <w:pPr>
        <w:spacing w:after="0"/>
        <w:ind w:firstLine="709"/>
        <w:rPr>
          <w:rFonts w:cs="Times New Roman"/>
          <w:b/>
          <w:szCs w:val="24"/>
        </w:rPr>
      </w:pPr>
      <w:r w:rsidRPr="00E406B5">
        <w:rPr>
          <w:rFonts w:cs="Times New Roman"/>
          <w:b/>
          <w:i/>
          <w:szCs w:val="24"/>
        </w:rPr>
        <w:t>Sub d)</w:t>
      </w:r>
      <w:r w:rsidRPr="00E406B5">
        <w:rPr>
          <w:rFonts w:cs="Times New Roman"/>
          <w:i/>
          <w:szCs w:val="24"/>
        </w:rPr>
        <w:t xml:space="preserve"> </w:t>
      </w:r>
      <w:r w:rsidRPr="00E406B5">
        <w:rPr>
          <w:rFonts w:cs="Times New Roman"/>
          <w:szCs w:val="24"/>
        </w:rPr>
        <w:t>Základní kapitál také hraje roli při určování podílů jednot</w:t>
      </w:r>
      <w:r w:rsidR="0045035C" w:rsidRPr="00E406B5">
        <w:rPr>
          <w:rFonts w:cs="Times New Roman"/>
          <w:szCs w:val="24"/>
        </w:rPr>
        <w:t>livých společníků. U SRO se urču</w:t>
      </w:r>
      <w:r w:rsidRPr="00E406B5">
        <w:rPr>
          <w:rFonts w:cs="Times New Roman"/>
          <w:szCs w:val="24"/>
        </w:rPr>
        <w:t xml:space="preserve">je podle poměru vkladu k výši základního kapitálu, nestanoví-li společenská smlouva jinak. </w:t>
      </w:r>
      <w:r w:rsidRPr="00E406B5">
        <w:rPr>
          <w:rStyle w:val="Znakapoznpodarou"/>
          <w:rFonts w:cs="Times New Roman"/>
          <w:szCs w:val="24"/>
        </w:rPr>
        <w:footnoteReference w:id="21"/>
      </w:r>
    </w:p>
    <w:p w:rsidR="00D74545" w:rsidRPr="00E406B5" w:rsidRDefault="00D74545" w:rsidP="00045C85">
      <w:pPr>
        <w:pStyle w:val="Nadpis2"/>
        <w:rPr>
          <w:rFonts w:cs="Times New Roman"/>
        </w:rPr>
      </w:pPr>
      <w:bookmarkStart w:id="10" w:name="_Toc395114141"/>
      <w:bookmarkStart w:id="11" w:name="_Toc395378017"/>
      <w:r w:rsidRPr="00E406B5">
        <w:rPr>
          <w:rFonts w:cs="Times New Roman"/>
        </w:rPr>
        <w:t>Změny v úpravě základního kapitálu SRO</w:t>
      </w:r>
      <w:bookmarkEnd w:id="10"/>
      <w:bookmarkEnd w:id="11"/>
    </w:p>
    <w:p w:rsidR="00D74545" w:rsidRPr="00E406B5" w:rsidRDefault="00D74545" w:rsidP="00F3517A">
      <w:pPr>
        <w:pStyle w:val="Bezmezer"/>
        <w:ind w:firstLine="360"/>
        <w:jc w:val="both"/>
        <w:rPr>
          <w:rFonts w:cs="Times New Roman"/>
        </w:rPr>
      </w:pPr>
      <w:r w:rsidRPr="00E406B5">
        <w:rPr>
          <w:rFonts w:cs="Times New Roman"/>
        </w:rPr>
        <w:t>Zákon o obchodních korporacích nečiní zásadní rozdíl v definici základního kapitálu. Výrazně se však liší pojetí tohoto institutu. Vzhledem k tomu, že základní kapitál z důvodu omezeného ručení společníků ztratil svůj význam při ochraně věřitelů, byla jeho výše liberalizována.</w:t>
      </w:r>
      <w:r w:rsidRPr="00E406B5">
        <w:rPr>
          <w:rStyle w:val="Znakapoznpodarou"/>
          <w:rFonts w:cs="Times New Roman"/>
        </w:rPr>
        <w:footnoteReference w:id="22"/>
      </w:r>
      <w:r w:rsidRPr="00E406B5">
        <w:rPr>
          <w:rFonts w:cs="Times New Roman"/>
        </w:rPr>
        <w:t xml:space="preserve"> Zákon o obchodních korporacích významně snížil nároky na</w:t>
      </w:r>
      <w:r w:rsidR="001E41C6" w:rsidRPr="00E406B5">
        <w:rPr>
          <w:rFonts w:cs="Times New Roman"/>
        </w:rPr>
        <w:t xml:space="preserve"> založení společnosti. Minimální</w:t>
      </w:r>
      <w:r w:rsidRPr="00E406B5">
        <w:rPr>
          <w:rFonts w:cs="Times New Roman"/>
        </w:rPr>
        <w:t xml:space="preserve"> výši základního kapitálu snížil z původně požadovaných 200 000 Kč na pouhou 1 Kč, ledaže společenská smlouva určí, že je vklad vyšší. Konkrétní výši základního kapitálu totiž ZOK neurčuje, stanovil pouze minimální vkladovou povinnost na právě 1 Kč na každý vklad. V jednočlenné společnosti tak bude minimální výše základního kapitálu právě 1 Kč. Díky této změně budou moct SRO zakládat i osoby, které si je dřív díky původní minimální výši základního kapitálu nemohli dovolit. ZOK tak opouští dřívější přístup, podle kterého byl právě základní kapitál nejdůležitějším prostředkem k ochraně věřitelů. Namísto toho používá k ochraně jiných institutů. Mezi ně patří</w:t>
      </w:r>
      <w:r w:rsidRPr="00E406B5">
        <w:rPr>
          <w:rStyle w:val="Znakapoznpodarou"/>
          <w:rFonts w:cs="Times New Roman"/>
        </w:rPr>
        <w:footnoteReference w:id="23"/>
      </w:r>
      <w:r w:rsidRPr="00E406B5">
        <w:rPr>
          <w:rFonts w:cs="Times New Roman"/>
        </w:rPr>
        <w:t>:</w:t>
      </w:r>
    </w:p>
    <w:p w:rsidR="009507BF" w:rsidRPr="00E406B5" w:rsidRDefault="009507BF" w:rsidP="003B6820">
      <w:pPr>
        <w:pStyle w:val="Bezmezer"/>
        <w:ind w:left="720"/>
        <w:jc w:val="both"/>
        <w:rPr>
          <w:rFonts w:cs="Times New Roman"/>
        </w:rPr>
      </w:pPr>
    </w:p>
    <w:p w:rsidR="00D74545" w:rsidRPr="00E406B5" w:rsidRDefault="00D74545" w:rsidP="00D74545">
      <w:pPr>
        <w:pStyle w:val="Bezmezer"/>
        <w:numPr>
          <w:ilvl w:val="0"/>
          <w:numId w:val="13"/>
        </w:numPr>
        <w:jc w:val="both"/>
        <w:rPr>
          <w:rFonts w:cs="Times New Roman"/>
        </w:rPr>
      </w:pPr>
      <w:r w:rsidRPr="00E406B5">
        <w:rPr>
          <w:rFonts w:cs="Times New Roman"/>
        </w:rPr>
        <w:lastRenderedPageBreak/>
        <w:t>ručení členů statutárního orgánu v případě úpadku (</w:t>
      </w:r>
      <w:r w:rsidRPr="00E406B5">
        <w:rPr>
          <w:rFonts w:cs="Times New Roman"/>
          <w:color w:val="000000"/>
          <w:szCs w:val="24"/>
          <w:shd w:val="clear" w:color="auto" w:fill="FFFFFF"/>
        </w:rPr>
        <w:t>§ 68)</w:t>
      </w:r>
    </w:p>
    <w:p w:rsidR="00D74545" w:rsidRPr="00E406B5" w:rsidRDefault="00D74545" w:rsidP="00D74545">
      <w:pPr>
        <w:pStyle w:val="Bezmezer"/>
        <w:numPr>
          <w:ilvl w:val="0"/>
          <w:numId w:val="13"/>
        </w:numPr>
        <w:rPr>
          <w:rFonts w:cs="Times New Roman"/>
        </w:rPr>
      </w:pPr>
      <w:r w:rsidRPr="00E406B5">
        <w:rPr>
          <w:rFonts w:cs="Times New Roman"/>
        </w:rPr>
        <w:t>ručení vlivné osoby u podnikatelských seskupení (</w:t>
      </w:r>
      <w:r w:rsidRPr="00E406B5">
        <w:rPr>
          <w:rFonts w:cs="Times New Roman"/>
          <w:color w:val="000000"/>
          <w:szCs w:val="24"/>
          <w:shd w:val="clear" w:color="auto" w:fill="FFFFFF"/>
        </w:rPr>
        <w:t>§ 71)</w:t>
      </w:r>
    </w:p>
    <w:p w:rsidR="00D74545" w:rsidRPr="00E406B5" w:rsidRDefault="00D74545" w:rsidP="00D74545">
      <w:pPr>
        <w:pStyle w:val="Bezmezer"/>
        <w:numPr>
          <w:ilvl w:val="0"/>
          <w:numId w:val="13"/>
        </w:numPr>
        <w:jc w:val="both"/>
        <w:rPr>
          <w:rFonts w:cs="Times New Roman"/>
        </w:rPr>
      </w:pPr>
      <w:r w:rsidRPr="00E406B5">
        <w:rPr>
          <w:rFonts w:cs="Times New Roman"/>
        </w:rPr>
        <w:t>test insolvence (</w:t>
      </w:r>
      <w:r w:rsidRPr="00E406B5">
        <w:rPr>
          <w:rFonts w:cs="Times New Roman"/>
          <w:color w:val="000000"/>
          <w:szCs w:val="24"/>
          <w:shd w:val="clear" w:color="auto" w:fill="FFFFFF"/>
        </w:rPr>
        <w:t xml:space="preserve">§ </w:t>
      </w:r>
      <w:r w:rsidRPr="00E406B5">
        <w:rPr>
          <w:rFonts w:cs="Times New Roman"/>
        </w:rPr>
        <w:t>40)</w:t>
      </w:r>
    </w:p>
    <w:p w:rsidR="00D74545" w:rsidRPr="00E406B5" w:rsidRDefault="00D74545" w:rsidP="00D74545">
      <w:pPr>
        <w:pStyle w:val="FormtovanvHTML"/>
        <w:rPr>
          <w:rFonts w:ascii="Times New Roman" w:hAnsi="Times New Roman" w:cs="Times New Roman"/>
          <w:color w:val="000000"/>
        </w:rPr>
      </w:pPr>
    </w:p>
    <w:p w:rsidR="00D74545" w:rsidRPr="00E406B5" w:rsidRDefault="00D74545" w:rsidP="00D74545">
      <w:pPr>
        <w:shd w:val="clear" w:color="auto" w:fill="FFFFFF"/>
        <w:spacing w:line="293" w:lineRule="atLeast"/>
        <w:rPr>
          <w:rFonts w:cs="Times New Roman"/>
          <w:color w:val="4B4B4B"/>
          <w:sz w:val="20"/>
          <w:szCs w:val="20"/>
        </w:rPr>
      </w:pPr>
      <w:r w:rsidRPr="00E406B5">
        <w:rPr>
          <w:rFonts w:cs="Times New Roman"/>
          <w:color w:val="4B4B4B"/>
          <w:sz w:val="20"/>
          <w:szCs w:val="20"/>
        </w:rPr>
        <w:t> </w:t>
      </w:r>
    </w:p>
    <w:p w:rsidR="00D74545" w:rsidRPr="00E406B5" w:rsidRDefault="00D74545" w:rsidP="00D74545">
      <w:pPr>
        <w:pStyle w:val="FormtovanvHTML"/>
        <w:rPr>
          <w:rFonts w:ascii="Times New Roman" w:hAnsi="Times New Roman" w:cs="Times New Roman"/>
          <w:color w:val="000000"/>
        </w:rPr>
      </w:pPr>
    </w:p>
    <w:p w:rsidR="0004177B" w:rsidRPr="00E406B5" w:rsidRDefault="00526C1F" w:rsidP="003D4FFB">
      <w:pPr>
        <w:pStyle w:val="Nadpis1"/>
        <w:pageBreakBefore/>
        <w:ind w:left="431" w:hanging="431"/>
        <w:rPr>
          <w:rFonts w:cs="Times New Roman"/>
        </w:rPr>
      </w:pPr>
      <w:bookmarkStart w:id="12" w:name="_Toc395114142"/>
      <w:bookmarkStart w:id="13" w:name="_Toc395378018"/>
      <w:r w:rsidRPr="00E406B5">
        <w:rPr>
          <w:rFonts w:cs="Times New Roman"/>
        </w:rPr>
        <w:lastRenderedPageBreak/>
        <w:t>Působnost</w:t>
      </w:r>
      <w:r w:rsidR="0004177B" w:rsidRPr="00E406B5">
        <w:rPr>
          <w:rFonts w:cs="Times New Roman"/>
        </w:rPr>
        <w:t xml:space="preserve"> valné hromady a statutárního orgánu při rozhodování o změnách základního kapitálu</w:t>
      </w:r>
      <w:bookmarkEnd w:id="12"/>
      <w:bookmarkEnd w:id="13"/>
    </w:p>
    <w:p w:rsidR="0004177B" w:rsidRPr="00E406B5" w:rsidRDefault="0004177B" w:rsidP="00975AC9">
      <w:pPr>
        <w:pStyle w:val="Bezmezer"/>
        <w:ind w:firstLine="708"/>
        <w:jc w:val="both"/>
        <w:rPr>
          <w:rFonts w:cs="Times New Roman"/>
          <w:szCs w:val="21"/>
          <w:shd w:val="clear" w:color="auto" w:fill="FFFFFF"/>
        </w:rPr>
      </w:pPr>
      <w:r w:rsidRPr="00E406B5">
        <w:rPr>
          <w:rFonts w:cs="Times New Roman"/>
          <w:szCs w:val="21"/>
          <w:shd w:val="clear" w:color="auto" w:fill="FFFFFF"/>
        </w:rPr>
        <w:t>V následujícím textu se zaměřím na problematiku postavení jednatele a valné hromady společnosti v rámci rozhodování o změnách výše základního kapitálu.</w:t>
      </w:r>
    </w:p>
    <w:p w:rsidR="0004177B" w:rsidRPr="00E406B5" w:rsidRDefault="0004177B" w:rsidP="00220758">
      <w:pPr>
        <w:pStyle w:val="Nadpis2"/>
        <w:rPr>
          <w:rFonts w:cs="Times New Roman"/>
          <w:shd w:val="clear" w:color="auto" w:fill="FFFFFF"/>
        </w:rPr>
      </w:pPr>
      <w:bookmarkStart w:id="14" w:name="_Toc395114143"/>
      <w:bookmarkStart w:id="15" w:name="_Toc395378019"/>
      <w:r w:rsidRPr="00E406B5">
        <w:rPr>
          <w:rFonts w:cs="Times New Roman"/>
          <w:shd w:val="clear" w:color="auto" w:fill="FFFFFF"/>
        </w:rPr>
        <w:t>Působnost</w:t>
      </w:r>
      <w:r w:rsidR="00526C1F" w:rsidRPr="00E406B5">
        <w:rPr>
          <w:rFonts w:cs="Times New Roman"/>
          <w:shd w:val="clear" w:color="auto" w:fill="FFFFFF"/>
        </w:rPr>
        <w:t xml:space="preserve"> valné hromady</w:t>
      </w:r>
      <w:bookmarkEnd w:id="14"/>
      <w:bookmarkEnd w:id="15"/>
    </w:p>
    <w:p w:rsidR="0004177B" w:rsidRPr="00E406B5" w:rsidRDefault="0004177B" w:rsidP="00975AC9">
      <w:pPr>
        <w:pStyle w:val="Bezmezer"/>
        <w:ind w:firstLine="708"/>
        <w:jc w:val="both"/>
        <w:rPr>
          <w:rFonts w:eastAsia="Times New Roman" w:cs="Times New Roman"/>
          <w:szCs w:val="24"/>
        </w:rPr>
      </w:pPr>
      <w:r w:rsidRPr="00E406B5">
        <w:rPr>
          <w:rFonts w:cs="Times New Roman"/>
          <w:szCs w:val="21"/>
          <w:shd w:val="clear" w:color="auto" w:fill="FFFFFF"/>
        </w:rPr>
        <w:t>Valná hromada je nejvyšším orgánem společnosti a rozhoduje tak o zák</w:t>
      </w:r>
      <w:r w:rsidR="0021399A" w:rsidRPr="00E406B5">
        <w:rPr>
          <w:rFonts w:cs="Times New Roman"/>
          <w:szCs w:val="21"/>
          <w:shd w:val="clear" w:color="auto" w:fill="FFFFFF"/>
        </w:rPr>
        <w:t>ladních otázkách společnosti. Ta</w:t>
      </w:r>
      <w:r w:rsidRPr="00E406B5">
        <w:rPr>
          <w:rFonts w:cs="Times New Roman"/>
          <w:szCs w:val="21"/>
          <w:shd w:val="clear" w:color="auto" w:fill="FFFFFF"/>
        </w:rPr>
        <w:t>to rozhodnutí mají formu usnesení (</w:t>
      </w:r>
      <w:r w:rsidRPr="00E406B5">
        <w:rPr>
          <w:rFonts w:eastAsia="Times New Roman" w:cs="Times New Roman"/>
          <w:szCs w:val="24"/>
        </w:rPr>
        <w:t xml:space="preserve">§ 190 odst. 1 ZOK). </w:t>
      </w:r>
      <w:r w:rsidRPr="00E406B5">
        <w:rPr>
          <w:rFonts w:cs="Times New Roman"/>
          <w:szCs w:val="21"/>
          <w:shd w:val="clear" w:color="auto" w:fill="FFFFFF"/>
        </w:rPr>
        <w:t xml:space="preserve">Změna základního kapitálu spadá do výhradní působnosti valné hromady </w:t>
      </w:r>
      <w:r w:rsidR="00957EC0" w:rsidRPr="00E406B5">
        <w:rPr>
          <w:rFonts w:cs="Times New Roman"/>
          <w:szCs w:val="21"/>
          <w:shd w:val="clear" w:color="auto" w:fill="FFFFFF"/>
        </w:rPr>
        <w:t>po</w:t>
      </w:r>
      <w:r w:rsidRPr="00E406B5">
        <w:rPr>
          <w:rFonts w:cs="Times New Roman"/>
          <w:szCs w:val="21"/>
          <w:shd w:val="clear" w:color="auto" w:fill="FFFFFF"/>
        </w:rPr>
        <w:t xml:space="preserve">dle </w:t>
      </w:r>
      <w:r w:rsidRPr="00E406B5">
        <w:rPr>
          <w:rFonts w:eastAsia="Times New Roman" w:cs="Times New Roman"/>
          <w:szCs w:val="24"/>
        </w:rPr>
        <w:t xml:space="preserve">§ 190 odst. 2 písm. b) ZOK, jež je kogentním pravidlem. V případě jednočlenné společnosti vykonává působnost nejvyššího </w:t>
      </w:r>
      <w:r w:rsidR="00957EC0" w:rsidRPr="00E406B5">
        <w:rPr>
          <w:rFonts w:eastAsia="Times New Roman" w:cs="Times New Roman"/>
          <w:szCs w:val="24"/>
        </w:rPr>
        <w:t>orgánu její společník</w:t>
      </w:r>
      <w:r w:rsidRPr="00E406B5">
        <w:rPr>
          <w:rFonts w:eastAsia="Times New Roman" w:cs="Times New Roman"/>
          <w:szCs w:val="24"/>
        </w:rPr>
        <w:t xml:space="preserve">, ten je v tomto případě oprávněn o snížení základního kapitálu rozhodnout. Změnu základního kapitálu je nutno s ohledem na ustanovení § 171 odst. 1 písm. b) ZOK chápat jako rozhodnutí, jehož důsledkem se mění společenská smlouva ve výši základního kapitálu. </w:t>
      </w:r>
    </w:p>
    <w:p w:rsidR="0004177B" w:rsidRPr="00E406B5" w:rsidRDefault="0004177B" w:rsidP="00220758">
      <w:pPr>
        <w:pStyle w:val="Nadpis2"/>
        <w:rPr>
          <w:rFonts w:eastAsia="Times New Roman" w:cs="Times New Roman"/>
        </w:rPr>
      </w:pPr>
      <w:bookmarkStart w:id="16" w:name="_Toc395114144"/>
      <w:bookmarkStart w:id="17" w:name="_Toc395378020"/>
      <w:r w:rsidRPr="00E406B5">
        <w:rPr>
          <w:rFonts w:eastAsia="Times New Roman" w:cs="Times New Roman"/>
        </w:rPr>
        <w:t>Usnášeníschopnost</w:t>
      </w:r>
      <w:r w:rsidR="00526C1F" w:rsidRPr="00E406B5">
        <w:rPr>
          <w:rFonts w:eastAsia="Times New Roman" w:cs="Times New Roman"/>
        </w:rPr>
        <w:t xml:space="preserve"> valné hromady</w:t>
      </w:r>
      <w:bookmarkEnd w:id="16"/>
      <w:bookmarkEnd w:id="17"/>
    </w:p>
    <w:p w:rsidR="0004177B" w:rsidRPr="00E406B5" w:rsidRDefault="0004177B" w:rsidP="0004177B">
      <w:pPr>
        <w:pStyle w:val="Bezmezer"/>
        <w:ind w:firstLine="708"/>
        <w:jc w:val="both"/>
        <w:rPr>
          <w:rFonts w:cs="Times New Roman"/>
        </w:rPr>
      </w:pPr>
      <w:r w:rsidRPr="00E406B5">
        <w:rPr>
          <w:rFonts w:eastAsia="Times New Roman" w:cs="Times New Roman"/>
          <w:szCs w:val="24"/>
        </w:rPr>
        <w:t xml:space="preserve">V ustanovení § 169 zákon řeší usnášeníschopnost valné hromady. Neurčí-li společenská smlouva jinak, je valná hromada schopná se usnášet, jsou-li přítomni společníci, kteří mají alespoň polovinu všech hlasů. Při posuzování schopnosti valné hromady se usnášet se nepřihlíží k hlasům společníků, kteří nemohou vykonávat hlasovací právo. </w:t>
      </w:r>
      <w:r w:rsidR="002E5C34" w:rsidRPr="00E406B5">
        <w:rPr>
          <w:rFonts w:eastAsia="Times New Roman" w:cs="Times New Roman"/>
          <w:szCs w:val="24"/>
        </w:rPr>
        <w:t>Pod</w:t>
      </w:r>
      <w:r w:rsidRPr="00E406B5">
        <w:rPr>
          <w:rFonts w:eastAsia="Times New Roman" w:cs="Times New Roman"/>
          <w:szCs w:val="24"/>
        </w:rPr>
        <w:t>le § 173 odst. 1</w:t>
      </w:r>
      <w:r w:rsidR="002E5C34" w:rsidRPr="00E406B5">
        <w:rPr>
          <w:rFonts w:eastAsia="Times New Roman" w:cs="Times New Roman"/>
          <w:szCs w:val="24"/>
        </w:rPr>
        <w:t xml:space="preserve"> písm. a)</w:t>
      </w:r>
      <w:r w:rsidRPr="00E406B5">
        <w:rPr>
          <w:rFonts w:eastAsia="Times New Roman" w:cs="Times New Roman"/>
          <w:szCs w:val="24"/>
        </w:rPr>
        <w:t xml:space="preserve"> společník nevykonává hlasovací právo, jestliže valná hromada rozhoduje o jeho nepeněžitém vkladu. Ve vztahu ke zvýšení základního kapitálu však nelze hovořit o přijetí zvláštního usnesení, jak by se mohlo zdát z poněkud matoucí dikce § 171 odst. písm. c) nebo 190 odst. 2 písm. </w:t>
      </w:r>
      <w:r w:rsidRPr="00E406B5">
        <w:rPr>
          <w:rFonts w:cs="Times New Roman"/>
        </w:rPr>
        <w:t>b). Valná hromada rozhoduje rovnou o zvýšení základního kapitálu nepeněžitým vkladem, tedy o přijetí usnesení podle § 223. Rozhodnutím o nepeněžitém vkladu ve smyslu § 173 odst. 1 písm. a) je usnesením o zvýšení základního kapitálu nepeněžitým vkladem. Společník, který se na zvýšení základního kapitálu podílí nepeněžitým vkladem, tak nemůže hlasovat o přijetí usnesení o zvýšení základního kapitálu.</w:t>
      </w:r>
      <w:r w:rsidRPr="00E406B5">
        <w:rPr>
          <w:rStyle w:val="Znakapoznpodarou"/>
          <w:rFonts w:cs="Times New Roman"/>
        </w:rPr>
        <w:footnoteReference w:id="24"/>
      </w:r>
    </w:p>
    <w:p w:rsidR="0004177B" w:rsidRPr="00E406B5" w:rsidRDefault="0004177B" w:rsidP="0004177B">
      <w:pPr>
        <w:pStyle w:val="Bezmezer"/>
        <w:jc w:val="both"/>
        <w:rPr>
          <w:rFonts w:eastAsia="Times New Roman" w:cs="Times New Roman"/>
          <w:b/>
          <w:szCs w:val="24"/>
        </w:rPr>
      </w:pPr>
    </w:p>
    <w:p w:rsidR="0004177B" w:rsidRPr="00E406B5" w:rsidRDefault="0004177B" w:rsidP="00220758">
      <w:pPr>
        <w:pStyle w:val="Nadpis2"/>
        <w:rPr>
          <w:rFonts w:eastAsia="Times New Roman" w:cs="Times New Roman"/>
        </w:rPr>
      </w:pPr>
      <w:bookmarkStart w:id="18" w:name="_Toc395114145"/>
      <w:bookmarkStart w:id="19" w:name="_Toc395378021"/>
      <w:r w:rsidRPr="00E406B5">
        <w:rPr>
          <w:rFonts w:eastAsia="Times New Roman" w:cs="Times New Roman"/>
        </w:rPr>
        <w:lastRenderedPageBreak/>
        <w:t>Přijetí usnesení</w:t>
      </w:r>
      <w:bookmarkEnd w:id="18"/>
      <w:bookmarkEnd w:id="19"/>
    </w:p>
    <w:p w:rsidR="0004177B" w:rsidRPr="00E406B5" w:rsidRDefault="0004177B" w:rsidP="0004177B">
      <w:pPr>
        <w:pStyle w:val="Bezmezer"/>
        <w:ind w:firstLine="708"/>
        <w:jc w:val="both"/>
        <w:rPr>
          <w:rFonts w:eastAsia="Times New Roman" w:cs="Times New Roman"/>
          <w:b/>
          <w:szCs w:val="24"/>
        </w:rPr>
      </w:pPr>
      <w:r w:rsidRPr="00E406B5">
        <w:rPr>
          <w:rFonts w:eastAsia="Times New Roman" w:cs="Times New Roman"/>
          <w:szCs w:val="24"/>
        </w:rPr>
        <w:t xml:space="preserve">Pro přijetí rozhodnutí o změně základního kapitálu se vyžaduje souhlas alespoň dvoutřetinové většiny všech společníků </w:t>
      </w:r>
      <w:r w:rsidR="002E5C34" w:rsidRPr="00E406B5">
        <w:rPr>
          <w:rFonts w:eastAsia="Times New Roman" w:cs="Times New Roman"/>
          <w:szCs w:val="24"/>
        </w:rPr>
        <w:t>po</w:t>
      </w:r>
      <w:r w:rsidRPr="00E406B5">
        <w:rPr>
          <w:rFonts w:eastAsia="Times New Roman" w:cs="Times New Roman"/>
          <w:szCs w:val="24"/>
        </w:rPr>
        <w:t xml:space="preserve">dle § 171 odst. 1 písm. b). Zákon umožňuje hlasování nepřítomného společníka v ustanovení § 174, pokud své hlasovací právo vykoná nejpozději do 7 dnů od konání valné hromady, na které došlo k rozhodnutí o snížení základního kapitálu. Podpis na tomto vyjádření musí být podle § 174 a § 175 odst. 3 úředně ověřen. Ustanovení § 172 odst. 1 ve spojení s § 776 odst. 2 normuje, že rozhodnutí valné hromady o snížení základního kapitálu musí být notářsky ověřeno. Součástí notářského zápisu v tomto případě nemusí být schválený </w:t>
      </w:r>
      <w:r w:rsidR="002E5C34" w:rsidRPr="00E406B5">
        <w:rPr>
          <w:rFonts w:eastAsia="Times New Roman" w:cs="Times New Roman"/>
          <w:szCs w:val="24"/>
        </w:rPr>
        <w:t>text změny společenské smlouvy podle § 172 odst. 2</w:t>
      </w:r>
      <w:r w:rsidRPr="00E406B5">
        <w:rPr>
          <w:rFonts w:eastAsia="Times New Roman" w:cs="Times New Roman"/>
          <w:szCs w:val="24"/>
        </w:rPr>
        <w:t xml:space="preserve">, jelikož jde o usnesení, v jehož důsledku se obsah společenské smlouvy změní podle § 171 odst. 1 písm. b). Jednatele namísto toho stíhá povinnost </w:t>
      </w:r>
      <w:r w:rsidR="002E5C34" w:rsidRPr="00E406B5">
        <w:rPr>
          <w:rFonts w:eastAsia="Times New Roman" w:cs="Times New Roman"/>
          <w:szCs w:val="24"/>
        </w:rPr>
        <w:t>stanovená v § 197, podle které</w:t>
      </w:r>
      <w:r w:rsidRPr="00E406B5">
        <w:rPr>
          <w:rFonts w:eastAsia="Times New Roman" w:cs="Times New Roman"/>
          <w:szCs w:val="24"/>
        </w:rPr>
        <w:t xml:space="preserve"> vyhotoví úplné znění společenské smlouvy a uloží je spolu s listinami prokaz</w:t>
      </w:r>
      <w:r w:rsidR="002E5C34" w:rsidRPr="00E406B5">
        <w:rPr>
          <w:rFonts w:eastAsia="Times New Roman" w:cs="Times New Roman"/>
          <w:szCs w:val="24"/>
        </w:rPr>
        <w:t>ujícími změnu do sbírky listin o</w:t>
      </w:r>
      <w:r w:rsidRPr="00E406B5">
        <w:rPr>
          <w:rFonts w:eastAsia="Times New Roman" w:cs="Times New Roman"/>
          <w:szCs w:val="24"/>
        </w:rPr>
        <w:t>bchodního rejstříku.</w:t>
      </w:r>
      <w:r w:rsidRPr="00E406B5">
        <w:rPr>
          <w:rStyle w:val="Znakapoznpodarou"/>
          <w:rFonts w:eastAsia="Times New Roman" w:cs="Times New Roman"/>
          <w:szCs w:val="24"/>
        </w:rPr>
        <w:footnoteReference w:id="25"/>
      </w:r>
    </w:p>
    <w:p w:rsidR="0004177B" w:rsidRPr="00E406B5" w:rsidRDefault="0004177B" w:rsidP="00975AC9">
      <w:pPr>
        <w:pStyle w:val="Bezmezer"/>
        <w:ind w:firstLine="708"/>
        <w:jc w:val="both"/>
        <w:rPr>
          <w:rFonts w:eastAsia="Times New Roman" w:cs="Times New Roman"/>
          <w:i/>
          <w:szCs w:val="24"/>
        </w:rPr>
      </w:pPr>
      <w:r w:rsidRPr="00E406B5">
        <w:rPr>
          <w:rFonts w:eastAsia="Times New Roman" w:cs="Times New Roman"/>
          <w:szCs w:val="24"/>
        </w:rPr>
        <w:t>Na řádný proces přijetí rozhodnutí valné hromady zákon klade určité požadavky. Jedná se o svolání valné hromady, pozvánku na valnou hromadu, usnášeníschopnost valné hromady a náležitosti přijatého usnesení. „</w:t>
      </w:r>
      <w:r w:rsidRPr="00E406B5">
        <w:rPr>
          <w:rFonts w:eastAsia="Times New Roman" w:cs="Times New Roman"/>
          <w:i/>
          <w:szCs w:val="24"/>
        </w:rPr>
        <w:t>Je-li přijetí usnesení zatíženo procesními vadami nebo neobsahuje-li usnesení některý z obligatorních údajů, může se každý společník, jednatel nebo člen dozorčí rady společnosti postupem podle § 191 dovolávat neplatnosti tohoto usnesení.“</w:t>
      </w:r>
      <w:r w:rsidRPr="00E406B5">
        <w:rPr>
          <w:rStyle w:val="Znakapoznpodarou"/>
          <w:rFonts w:eastAsia="Times New Roman" w:cs="Times New Roman"/>
          <w:i/>
          <w:szCs w:val="24"/>
        </w:rPr>
        <w:footnoteReference w:id="26"/>
      </w:r>
    </w:p>
    <w:p w:rsidR="0004177B" w:rsidRPr="00E406B5" w:rsidRDefault="0004177B" w:rsidP="00220758">
      <w:pPr>
        <w:pStyle w:val="Nadpis2"/>
        <w:rPr>
          <w:rFonts w:eastAsia="Times New Roman" w:cs="Times New Roman"/>
        </w:rPr>
      </w:pPr>
      <w:bookmarkStart w:id="20" w:name="_Toc395114146"/>
      <w:bookmarkStart w:id="21" w:name="_Toc395378022"/>
      <w:r w:rsidRPr="00E406B5">
        <w:rPr>
          <w:rFonts w:eastAsia="Times New Roman" w:cs="Times New Roman"/>
        </w:rPr>
        <w:t>Svolání valné hromady</w:t>
      </w:r>
      <w:bookmarkEnd w:id="20"/>
      <w:bookmarkEnd w:id="21"/>
    </w:p>
    <w:p w:rsidR="0004177B" w:rsidRPr="00E406B5" w:rsidRDefault="00DA50CE" w:rsidP="0004177B">
      <w:pPr>
        <w:pStyle w:val="Bezmezer"/>
        <w:ind w:firstLine="708"/>
        <w:jc w:val="both"/>
        <w:rPr>
          <w:rFonts w:eastAsia="Times New Roman" w:cs="Times New Roman"/>
          <w:szCs w:val="24"/>
        </w:rPr>
      </w:pPr>
      <w:r w:rsidRPr="00E406B5">
        <w:rPr>
          <w:rFonts w:eastAsia="Times New Roman" w:cs="Times New Roman"/>
          <w:szCs w:val="24"/>
        </w:rPr>
        <w:t>Zákon nepočítá s tím, že by</w:t>
      </w:r>
      <w:r w:rsidR="0004177B" w:rsidRPr="00E406B5">
        <w:rPr>
          <w:rFonts w:eastAsia="Times New Roman" w:cs="Times New Roman"/>
          <w:szCs w:val="24"/>
        </w:rPr>
        <w:t xml:space="preserve"> se společníci</w:t>
      </w:r>
      <w:r w:rsidRPr="00E406B5">
        <w:rPr>
          <w:rFonts w:eastAsia="Times New Roman" w:cs="Times New Roman"/>
          <w:szCs w:val="24"/>
        </w:rPr>
        <w:t xml:space="preserve"> v náhodně </w:t>
      </w:r>
      <w:r w:rsidR="0004177B" w:rsidRPr="00E406B5">
        <w:rPr>
          <w:rFonts w:eastAsia="Times New Roman" w:cs="Times New Roman"/>
          <w:szCs w:val="24"/>
        </w:rPr>
        <w:t>daném čase a mí</w:t>
      </w:r>
      <w:r w:rsidRPr="00E406B5">
        <w:rPr>
          <w:rFonts w:eastAsia="Times New Roman" w:cs="Times New Roman"/>
          <w:szCs w:val="24"/>
        </w:rPr>
        <w:t>stě shromáždili, ale předpokládá iniciativu</w:t>
      </w:r>
      <w:r w:rsidR="0004177B" w:rsidRPr="00E406B5">
        <w:rPr>
          <w:rFonts w:eastAsia="Times New Roman" w:cs="Times New Roman"/>
          <w:szCs w:val="24"/>
        </w:rPr>
        <w:t xml:space="preserve"> určité osoby či osob k přijetí rozhodnutí ve věcech společnosti. Valnou hromadu může svolat pouze osoba k tomu oprávněná. Zákon v první řadě svěřuje oprávnění svolat valnou hromadu jednateli společnosti (§ 181). „</w:t>
      </w:r>
      <w:r w:rsidR="0004177B" w:rsidRPr="00E406B5">
        <w:rPr>
          <w:rFonts w:eastAsia="Times New Roman" w:cs="Times New Roman"/>
          <w:i/>
          <w:szCs w:val="24"/>
        </w:rPr>
        <w:t>Svolání valné hromady je jedním z takřka výsadních práv a zároveň jednou z elementárních povinností jednatele.</w:t>
      </w:r>
      <w:r w:rsidR="000446A8" w:rsidRPr="00E406B5">
        <w:rPr>
          <w:rFonts w:eastAsia="Times New Roman" w:cs="Times New Roman"/>
          <w:i/>
          <w:szCs w:val="24"/>
        </w:rPr>
        <w:t>“</w:t>
      </w:r>
      <w:r w:rsidR="0004177B" w:rsidRPr="00E406B5">
        <w:rPr>
          <w:rStyle w:val="Znakapoznpodarou"/>
          <w:rFonts w:eastAsia="Times New Roman" w:cs="Times New Roman"/>
          <w:i/>
          <w:szCs w:val="24"/>
        </w:rPr>
        <w:footnoteReference w:id="27"/>
      </w:r>
      <w:r w:rsidR="0004177B" w:rsidRPr="00E406B5">
        <w:rPr>
          <w:rFonts w:eastAsia="Times New Roman" w:cs="Times New Roman"/>
          <w:i/>
          <w:szCs w:val="24"/>
        </w:rPr>
        <w:t xml:space="preserve"> </w:t>
      </w:r>
      <w:r w:rsidR="000446A8" w:rsidRPr="00E406B5">
        <w:rPr>
          <w:rFonts w:eastAsia="Times New Roman" w:cs="Times New Roman"/>
          <w:i/>
          <w:szCs w:val="24"/>
        </w:rPr>
        <w:t>„</w:t>
      </w:r>
      <w:r w:rsidR="0004177B" w:rsidRPr="00E406B5">
        <w:rPr>
          <w:rFonts w:eastAsia="Times New Roman" w:cs="Times New Roman"/>
          <w:i/>
          <w:szCs w:val="24"/>
        </w:rPr>
        <w:t>Pokud má společnost více jednatelů, je oprávněn svolat valnou hromadu kterýkoliv z nich, a to i v případě, že společenská</w:t>
      </w:r>
      <w:r w:rsidR="0058375D" w:rsidRPr="00E406B5">
        <w:rPr>
          <w:rFonts w:eastAsia="Times New Roman" w:cs="Times New Roman"/>
          <w:i/>
          <w:szCs w:val="24"/>
        </w:rPr>
        <w:t xml:space="preserve"> smlouva stanoví jejich společné</w:t>
      </w:r>
      <w:r w:rsidR="0004177B" w:rsidRPr="00E406B5">
        <w:rPr>
          <w:rFonts w:eastAsia="Times New Roman" w:cs="Times New Roman"/>
          <w:i/>
          <w:szCs w:val="24"/>
        </w:rPr>
        <w:t xml:space="preserve"> jednání jménem společnost</w:t>
      </w:r>
      <w:r w:rsidR="000446A8" w:rsidRPr="00E406B5">
        <w:rPr>
          <w:rFonts w:eastAsia="Times New Roman" w:cs="Times New Roman"/>
          <w:i/>
          <w:szCs w:val="24"/>
        </w:rPr>
        <w:t>.“</w:t>
      </w:r>
      <w:r w:rsidR="0004177B" w:rsidRPr="00E406B5">
        <w:rPr>
          <w:rStyle w:val="Znakapoznpodarou"/>
          <w:rFonts w:eastAsia="Times New Roman" w:cs="Times New Roman"/>
          <w:i/>
          <w:szCs w:val="24"/>
        </w:rPr>
        <w:footnoteReference w:id="28"/>
      </w:r>
      <w:r w:rsidR="0004177B" w:rsidRPr="00E406B5">
        <w:rPr>
          <w:rFonts w:eastAsia="Times New Roman" w:cs="Times New Roman"/>
          <w:szCs w:val="24"/>
        </w:rPr>
        <w:t xml:space="preserve"> </w:t>
      </w:r>
      <w:r w:rsidR="0004177B" w:rsidRPr="00E406B5">
        <w:rPr>
          <w:rFonts w:eastAsia="Times New Roman" w:cs="Times New Roman"/>
          <w:i/>
          <w:szCs w:val="24"/>
        </w:rPr>
        <w:t xml:space="preserve">Tvoří-li však jednatelé kolektivní orgán (§ 194 odst. 2), který o záležitostech společnosti (a to </w:t>
      </w:r>
      <w:r w:rsidR="0004177B" w:rsidRPr="00E406B5">
        <w:rPr>
          <w:rFonts w:eastAsia="Times New Roman" w:cs="Times New Roman"/>
          <w:i/>
          <w:szCs w:val="24"/>
        </w:rPr>
        <w:lastRenderedPageBreak/>
        <w:t>nejen o obchodním vedení podle § 195 odst. 1 věty druhé) rozhoduje ve sboru (§ 156 odst. 1 věta první NObčž) musí o svolání valné hromady rozhodnout většinou hlasů jednatelů přítomných na zasedání tohoto kolektivního orgánu (§ 194).“</w:t>
      </w:r>
      <w:r w:rsidR="0004177B" w:rsidRPr="00E406B5">
        <w:rPr>
          <w:rStyle w:val="Znakapoznpodarou"/>
          <w:rFonts w:eastAsia="Times New Roman" w:cs="Times New Roman"/>
          <w:i/>
          <w:szCs w:val="24"/>
        </w:rPr>
        <w:footnoteReference w:id="29"/>
      </w:r>
      <w:r w:rsidR="0004177B" w:rsidRPr="00E406B5">
        <w:rPr>
          <w:rFonts w:eastAsia="Times New Roman" w:cs="Times New Roman"/>
          <w:i/>
          <w:szCs w:val="24"/>
        </w:rPr>
        <w:t xml:space="preserve"> </w:t>
      </w:r>
      <w:r w:rsidR="0004177B" w:rsidRPr="00E406B5">
        <w:rPr>
          <w:rFonts w:eastAsia="Times New Roman" w:cs="Times New Roman"/>
          <w:szCs w:val="24"/>
        </w:rPr>
        <w:t xml:space="preserve">Zákon v ustanoveních § 183 dává právo svolat valnou hromadu i společníkům a dozorčí radě. Půjde o případy, kdy společnost nemá jednatele nebo ten své povinnosti dlouhodobě neplní </w:t>
      </w:r>
      <w:r w:rsidR="00CE1C24" w:rsidRPr="00E406B5">
        <w:rPr>
          <w:rFonts w:eastAsia="Times New Roman" w:cs="Times New Roman"/>
          <w:szCs w:val="24"/>
        </w:rPr>
        <w:t>a</w:t>
      </w:r>
      <w:r w:rsidR="0004177B" w:rsidRPr="00E406B5">
        <w:rPr>
          <w:rFonts w:eastAsia="Times New Roman" w:cs="Times New Roman"/>
          <w:szCs w:val="24"/>
        </w:rPr>
        <w:t xml:space="preserve">nebo vyžaduje – li to zájem společnosti. Za předpokladu, že na žádost kvalifikovaného společníka nesvolá do 1 měsíce valnou hromadu jednatel, může ji svolat tento kvalifikovaný společník sám (§ 187). </w:t>
      </w:r>
    </w:p>
    <w:p w:rsidR="0004177B" w:rsidRPr="00E406B5" w:rsidRDefault="0004177B" w:rsidP="0004177B">
      <w:pPr>
        <w:pStyle w:val="Bezmezer"/>
        <w:ind w:firstLine="708"/>
        <w:jc w:val="both"/>
        <w:rPr>
          <w:rFonts w:eastAsia="Times New Roman" w:cs="Times New Roman"/>
          <w:szCs w:val="24"/>
        </w:rPr>
      </w:pPr>
      <w:r w:rsidRPr="00E406B5">
        <w:rPr>
          <w:rFonts w:eastAsia="Times New Roman" w:cs="Times New Roman"/>
          <w:szCs w:val="24"/>
        </w:rPr>
        <w:t xml:space="preserve">Nově </w:t>
      </w:r>
      <w:r w:rsidR="002E5C34" w:rsidRPr="00E406B5">
        <w:rPr>
          <w:rFonts w:eastAsia="Times New Roman" w:cs="Times New Roman"/>
          <w:szCs w:val="24"/>
        </w:rPr>
        <w:t>po</w:t>
      </w:r>
      <w:r w:rsidRPr="00E406B5">
        <w:rPr>
          <w:rFonts w:eastAsia="Times New Roman" w:cs="Times New Roman"/>
          <w:szCs w:val="24"/>
        </w:rPr>
        <w:t xml:space="preserve">dle zákona o obchodních korporacích je jednatel povinen účastnit se valné hromady, a to vždy. To souvisí s </w:t>
      </w:r>
      <w:r w:rsidRPr="00E406B5">
        <w:rPr>
          <w:rFonts w:cs="Times New Roman"/>
        </w:rPr>
        <w:t>§ 155, který jednateli ukládá povinnost poskytnout společníkům informace o společnosti.</w:t>
      </w:r>
      <w:r w:rsidRPr="00E406B5">
        <w:rPr>
          <w:rFonts w:eastAsia="Times New Roman" w:cs="Times New Roman"/>
          <w:szCs w:val="24"/>
        </w:rPr>
        <w:t xml:space="preserve"> Jednatel má jako svolavatel valné hromady povinnost tuto zahájit a řídit do doby</w:t>
      </w:r>
      <w:r w:rsidR="00CE1C24" w:rsidRPr="00E406B5">
        <w:rPr>
          <w:rFonts w:eastAsia="Times New Roman" w:cs="Times New Roman"/>
          <w:szCs w:val="24"/>
        </w:rPr>
        <w:t>,</w:t>
      </w:r>
      <w:r w:rsidRPr="00E406B5">
        <w:rPr>
          <w:rFonts w:eastAsia="Times New Roman" w:cs="Times New Roman"/>
          <w:szCs w:val="24"/>
        </w:rPr>
        <w:t xml:space="preserve"> než bude zvolen její předseda. Tato povinnost jednatele je také předpokládána při zvýšení základního kapitálu převzetím vkladové povinnosti </w:t>
      </w:r>
      <w:r w:rsidR="002E5C34" w:rsidRPr="00E406B5">
        <w:rPr>
          <w:rFonts w:eastAsia="Times New Roman" w:cs="Times New Roman"/>
          <w:szCs w:val="24"/>
        </w:rPr>
        <w:t>po</w:t>
      </w:r>
      <w:r w:rsidRPr="00E406B5">
        <w:rPr>
          <w:rFonts w:eastAsia="Times New Roman" w:cs="Times New Roman"/>
          <w:szCs w:val="24"/>
        </w:rPr>
        <w:t>dle §</w:t>
      </w:r>
      <w:r w:rsidR="002E5C34" w:rsidRPr="00E406B5">
        <w:rPr>
          <w:rFonts w:eastAsia="Times New Roman" w:cs="Times New Roman"/>
          <w:szCs w:val="24"/>
        </w:rPr>
        <w:t xml:space="preserve"> </w:t>
      </w:r>
      <w:r w:rsidRPr="00E406B5">
        <w:rPr>
          <w:rFonts w:eastAsia="Times New Roman" w:cs="Times New Roman"/>
          <w:szCs w:val="24"/>
        </w:rPr>
        <w:t xml:space="preserve">219. Jednatel je v tomto případě povinen valné hromadě předložit písemnou zprávu, ve které uvede důvody pro zvýšení základního kapitálu nepeněžitými vklady. V návaznosti na výše uvedené </w:t>
      </w:r>
      <w:r w:rsidR="00460DA2" w:rsidRPr="00E406B5">
        <w:rPr>
          <w:rFonts w:eastAsia="Times New Roman" w:cs="Times New Roman"/>
          <w:szCs w:val="24"/>
        </w:rPr>
        <w:t>dodávám</w:t>
      </w:r>
      <w:r w:rsidRPr="00E406B5">
        <w:rPr>
          <w:rFonts w:eastAsia="Times New Roman" w:cs="Times New Roman"/>
          <w:szCs w:val="24"/>
        </w:rPr>
        <w:t xml:space="preserve">, že pokud valnou hromadu svolává jeden z více jednatelů, kteří netvoří kolektivní orgán, měl by zajistit, aby byli o jednání vyrozuměni i ostatní jednatelé. To platí i pro případ, že valnou hromadu svolává některý společník nebo dozorčí rada. </w:t>
      </w:r>
    </w:p>
    <w:p w:rsidR="0004177B" w:rsidRPr="00E406B5" w:rsidRDefault="0004177B" w:rsidP="0004177B">
      <w:pPr>
        <w:pStyle w:val="Bezmezer"/>
        <w:ind w:firstLine="708"/>
        <w:jc w:val="both"/>
        <w:rPr>
          <w:rFonts w:cs="Times New Roman"/>
          <w:i/>
          <w:shd w:val="clear" w:color="auto" w:fill="FFFFFF"/>
        </w:rPr>
      </w:pPr>
      <w:r w:rsidRPr="00E406B5">
        <w:rPr>
          <w:rFonts w:cs="Times New Roman"/>
          <w:i/>
          <w:shd w:val="clear" w:color="auto" w:fill="FFFFFF"/>
        </w:rPr>
        <w:t>„Svolání valné hromady spadá do působnosti jednatele jakožto člena orgánu, který musí funkci vykonávat osobně (§ 159 odst. 2 věta první NObčZ). Rozhodnutí o svolání valné hromady a jejím pořadu proto musí učinit jednatel (jednatelé) osobně a nemůže výkon tohoto oprávnění přenést na třetí osobu. I v režimu zákona o obchodních korporacích proto platí, že oprávnění třetí osoby svolat valnou hromadu nelze dovozovat z plné moci udělené jednatelem třetí osobě k zastupování společnosti při všech právních jednáních (</w:t>
      </w:r>
      <w:r w:rsidRPr="00E406B5">
        <w:rPr>
          <w:rFonts w:cs="Times New Roman"/>
          <w:i/>
          <w:szCs w:val="24"/>
          <w:shd w:val="clear" w:color="auto" w:fill="FFFFFF"/>
        </w:rPr>
        <w:t>rozsudek NS sp. zn.</w:t>
      </w:r>
      <w:r w:rsidRPr="00E406B5">
        <w:rPr>
          <w:rStyle w:val="apple-converted-space"/>
          <w:rFonts w:cs="Times New Roman"/>
          <w:i/>
          <w:szCs w:val="24"/>
          <w:shd w:val="clear" w:color="auto" w:fill="FFFFFF"/>
        </w:rPr>
        <w:t> </w:t>
      </w:r>
      <w:hyperlink r:id="rId8" w:history="1">
        <w:r w:rsidRPr="00E406B5">
          <w:rPr>
            <w:rStyle w:val="Hypertextovodkaz"/>
            <w:rFonts w:cs="Times New Roman"/>
            <w:i/>
            <w:color w:val="auto"/>
            <w:szCs w:val="24"/>
            <w:u w:val="none"/>
            <w:shd w:val="clear" w:color="auto" w:fill="FFFFFF"/>
          </w:rPr>
          <w:t>29 Odo 1061/2004</w:t>
        </w:r>
      </w:hyperlink>
      <w:r w:rsidRPr="00E406B5">
        <w:rPr>
          <w:rFonts w:cs="Times New Roman"/>
          <w:i/>
          <w:szCs w:val="24"/>
          <w:shd w:val="clear" w:color="auto" w:fill="FFFFFF"/>
        </w:rPr>
        <w:t>).</w:t>
      </w:r>
      <w:r w:rsidRPr="00E406B5">
        <w:rPr>
          <w:rFonts w:cs="Times New Roman"/>
          <w:i/>
          <w:shd w:val="clear" w:color="auto" w:fill="FFFFFF"/>
        </w:rPr>
        <w:t xml:space="preserve"> Uvedený závěr však nebrání tomu, aby jednatel, který rozhodl o konání valné hromady (včetně jejího programu), pověřil třetí osobu realizací tohoto rozhodnutí (jež může zahrnovat např. i vyhotovení pozvánky a její odeslání společníkům).“</w:t>
      </w:r>
      <w:r w:rsidRPr="00E406B5">
        <w:rPr>
          <w:rStyle w:val="Znakapoznpodarou"/>
          <w:rFonts w:cs="Times New Roman"/>
          <w:i/>
          <w:shd w:val="clear" w:color="auto" w:fill="FFFFFF"/>
        </w:rPr>
        <w:footnoteReference w:id="30"/>
      </w:r>
    </w:p>
    <w:p w:rsidR="0004177B" w:rsidRPr="00E406B5" w:rsidRDefault="0004177B" w:rsidP="0004177B">
      <w:pPr>
        <w:pStyle w:val="Bezmezer"/>
        <w:jc w:val="both"/>
        <w:rPr>
          <w:rFonts w:eastAsia="Times New Roman" w:cs="Times New Roman"/>
          <w:szCs w:val="24"/>
        </w:rPr>
      </w:pPr>
      <w:r w:rsidRPr="00E406B5">
        <w:rPr>
          <w:rFonts w:cs="Times New Roman"/>
          <w:shd w:val="clear" w:color="auto" w:fill="FFFFFF"/>
        </w:rPr>
        <w:tab/>
        <w:t xml:space="preserve">Zákon blíže nevysvětluje, co je nutno pokládat za </w:t>
      </w:r>
      <w:r w:rsidR="00766694" w:rsidRPr="00E406B5">
        <w:rPr>
          <w:rFonts w:cs="Times New Roman"/>
          <w:shd w:val="clear" w:color="auto" w:fill="FFFFFF"/>
        </w:rPr>
        <w:t>„</w:t>
      </w:r>
      <w:r w:rsidRPr="00E406B5">
        <w:rPr>
          <w:rFonts w:cs="Times New Roman"/>
          <w:shd w:val="clear" w:color="auto" w:fill="FFFFFF"/>
        </w:rPr>
        <w:t>svolání</w:t>
      </w:r>
      <w:r w:rsidR="00766694" w:rsidRPr="00E406B5">
        <w:rPr>
          <w:rFonts w:cs="Times New Roman"/>
          <w:shd w:val="clear" w:color="auto" w:fill="FFFFFF"/>
        </w:rPr>
        <w:t>“</w:t>
      </w:r>
      <w:r w:rsidRPr="00E406B5">
        <w:rPr>
          <w:rFonts w:cs="Times New Roman"/>
          <w:shd w:val="clear" w:color="auto" w:fill="FFFFFF"/>
        </w:rPr>
        <w:t xml:space="preserve">. Z praktického hlediska je za svolání třeba pokládat všechny úkony svolavatele, které směřují k tomu, aby se valná hromada mohla v daném místě a čase konat. Budeme-li vycházet z ustanovení </w:t>
      </w:r>
      <w:r w:rsidRPr="00E406B5">
        <w:rPr>
          <w:rFonts w:eastAsia="Times New Roman" w:cs="Times New Roman"/>
          <w:szCs w:val="24"/>
        </w:rPr>
        <w:t xml:space="preserve">§ 184, </w:t>
      </w:r>
      <w:r w:rsidR="00766694" w:rsidRPr="00E406B5">
        <w:rPr>
          <w:rFonts w:eastAsia="Times New Roman" w:cs="Times New Roman"/>
          <w:szCs w:val="24"/>
        </w:rPr>
        <w:t>svoláním je m</w:t>
      </w:r>
      <w:r w:rsidRPr="00E406B5">
        <w:rPr>
          <w:rFonts w:eastAsia="Times New Roman" w:cs="Times New Roman"/>
          <w:szCs w:val="24"/>
        </w:rPr>
        <w:t>ožno rozumět odeslání oznámení o konání valné hromady (tzv. pozvánky.)</w:t>
      </w:r>
      <w:r w:rsidRPr="00E406B5">
        <w:rPr>
          <w:rStyle w:val="Znakapoznpodarou"/>
          <w:rFonts w:eastAsia="Times New Roman" w:cs="Times New Roman"/>
          <w:szCs w:val="24"/>
        </w:rPr>
        <w:footnoteReference w:id="31"/>
      </w:r>
    </w:p>
    <w:p w:rsidR="0004177B" w:rsidRPr="00E406B5" w:rsidRDefault="0004177B" w:rsidP="00FF14DB">
      <w:pPr>
        <w:pStyle w:val="Bezmezer"/>
        <w:ind w:firstLine="708"/>
        <w:jc w:val="both"/>
        <w:rPr>
          <w:rFonts w:eastAsia="Times New Roman" w:cs="Times New Roman"/>
          <w:szCs w:val="24"/>
        </w:rPr>
      </w:pPr>
      <w:r w:rsidRPr="00E406B5">
        <w:rPr>
          <w:rFonts w:eastAsia="Times New Roman" w:cs="Times New Roman"/>
          <w:szCs w:val="24"/>
        </w:rPr>
        <w:lastRenderedPageBreak/>
        <w:t>Valná hromada musí být svolána alespo</w:t>
      </w:r>
      <w:r w:rsidR="00CE1C24" w:rsidRPr="00E406B5">
        <w:rPr>
          <w:rFonts w:eastAsia="Times New Roman" w:cs="Times New Roman"/>
          <w:szCs w:val="24"/>
        </w:rPr>
        <w:t>ň jednou za účetní období, není-</w:t>
      </w:r>
      <w:r w:rsidRPr="00E406B5">
        <w:rPr>
          <w:rFonts w:eastAsia="Times New Roman" w:cs="Times New Roman"/>
          <w:szCs w:val="24"/>
        </w:rPr>
        <w:t>li společenskou smlouvou či zákonem stanoveno, že má být svolána častěji (§ 181). Účetním obdobím je dle § 3 odst. 2 zákona č. 563/1991 Sb., o účetnictví nepřetržitě po sobě jdoucích 12 měsíců. Účetní období se shoduje s kalendářním rokem nebo hospodářským rokem. Hospodářsk</w:t>
      </w:r>
      <w:r w:rsidR="00CE1C24" w:rsidRPr="00E406B5">
        <w:rPr>
          <w:rFonts w:eastAsia="Times New Roman" w:cs="Times New Roman"/>
          <w:szCs w:val="24"/>
        </w:rPr>
        <w:t>ým rokem je účetní období, které</w:t>
      </w:r>
      <w:r w:rsidRPr="00E406B5">
        <w:rPr>
          <w:rFonts w:eastAsia="Times New Roman" w:cs="Times New Roman"/>
          <w:szCs w:val="24"/>
        </w:rPr>
        <w:t xml:space="preserve"> začíná prvním dnem jiného měsíce, než je leden.</w:t>
      </w:r>
    </w:p>
    <w:p w:rsidR="0004177B" w:rsidRPr="00E406B5" w:rsidRDefault="0004177B" w:rsidP="00220758">
      <w:pPr>
        <w:pStyle w:val="Nadpis2"/>
        <w:rPr>
          <w:rFonts w:eastAsia="Times New Roman" w:cs="Times New Roman"/>
        </w:rPr>
      </w:pPr>
      <w:bookmarkStart w:id="22" w:name="_Toc395114147"/>
      <w:bookmarkStart w:id="23" w:name="_Toc395378023"/>
      <w:r w:rsidRPr="00E406B5">
        <w:rPr>
          <w:rFonts w:eastAsia="Times New Roman" w:cs="Times New Roman"/>
        </w:rPr>
        <w:t>Pozvánka</w:t>
      </w:r>
      <w:bookmarkEnd w:id="22"/>
      <w:bookmarkEnd w:id="23"/>
    </w:p>
    <w:p w:rsidR="0004177B" w:rsidRPr="00E406B5" w:rsidRDefault="0004177B" w:rsidP="0004177B">
      <w:pPr>
        <w:pStyle w:val="Bezmezer"/>
        <w:ind w:firstLine="708"/>
        <w:jc w:val="both"/>
        <w:rPr>
          <w:rFonts w:cs="Times New Roman"/>
        </w:rPr>
      </w:pPr>
      <w:r w:rsidRPr="00E406B5">
        <w:rPr>
          <w:rFonts w:cs="Times New Roman"/>
        </w:rPr>
        <w:t>Zákon v ustanovení § 184 pro oznámení o konání valné hromady vyžaduje písemnou formu, neurčí-li společenská smlouva jinak.</w:t>
      </w:r>
      <w:r w:rsidRPr="00E406B5">
        <w:rPr>
          <w:rFonts w:cs="Times New Roman"/>
          <w:szCs w:val="20"/>
          <w:shd w:val="clear" w:color="auto" w:fill="FFFFFF"/>
        </w:rPr>
        <w:t xml:space="preserve"> Písemná forma je zachována, je-li obsah pozvánky zachycen na listině</w:t>
      </w:r>
      <w:r w:rsidRPr="00E406B5">
        <w:rPr>
          <w:rFonts w:cs="Times New Roman"/>
          <w:szCs w:val="24"/>
          <w:shd w:val="clear" w:color="auto" w:fill="FFFFFF"/>
        </w:rPr>
        <w:t>.</w:t>
      </w:r>
      <w:r w:rsidRPr="00E406B5">
        <w:rPr>
          <w:rFonts w:cs="Times New Roman"/>
          <w:szCs w:val="24"/>
        </w:rPr>
        <w:t xml:space="preserve"> V souladu s § 562 odst. 1 OZ bude písemná forma pozvánky zachována i tehdy, bude-li učiněna elektronickými nebo jinými technickými prostředky umožňujícími zachycení jejího obsahu a určení jednající osoby</w:t>
      </w:r>
      <w:r w:rsidRPr="00E406B5">
        <w:rPr>
          <w:rFonts w:cs="Times New Roman"/>
        </w:rPr>
        <w:t xml:space="preserve">. V tomto případě také musí být s ohledem na ustanovení </w:t>
      </w:r>
      <w:r w:rsidRPr="00E406B5">
        <w:rPr>
          <w:rFonts w:cs="Times New Roman"/>
          <w:szCs w:val="24"/>
        </w:rPr>
        <w:t>§ 561 odst. 1 OZ pozvánka elektronicky podepsána. Požadavky na toto podepsání stanoví jiný právní předpis, kterým je zákon č. 227/2000 Sb., o elektronickém podpisu.</w:t>
      </w:r>
    </w:p>
    <w:p w:rsidR="0004177B" w:rsidRPr="00E406B5" w:rsidRDefault="0004177B" w:rsidP="0004177B">
      <w:pPr>
        <w:pStyle w:val="Bezmezer"/>
        <w:ind w:firstLine="708"/>
        <w:jc w:val="both"/>
        <w:rPr>
          <w:rFonts w:cs="Times New Roman"/>
        </w:rPr>
      </w:pPr>
      <w:r w:rsidRPr="00E406B5">
        <w:rPr>
          <w:rFonts w:cs="Times New Roman"/>
        </w:rPr>
        <w:t>Změnou ve společenské smlouvě lze zákonný požadavek na písemnou formu modifikovat a určující se stane forma, kterou stanoví společenská smlouva. Může se tedy jednat o ústní nebo telefonické pozvání.</w:t>
      </w:r>
    </w:p>
    <w:p w:rsidR="0004177B" w:rsidRPr="00E406B5" w:rsidRDefault="0004177B" w:rsidP="0004177B">
      <w:pPr>
        <w:pStyle w:val="Bezmezer"/>
        <w:ind w:firstLine="708"/>
        <w:jc w:val="both"/>
        <w:rPr>
          <w:rFonts w:cs="Times New Roman"/>
          <w:szCs w:val="20"/>
          <w:shd w:val="clear" w:color="auto" w:fill="FFFFFF"/>
        </w:rPr>
      </w:pPr>
      <w:r w:rsidRPr="00E406B5">
        <w:rPr>
          <w:rFonts w:cs="Times New Roman"/>
          <w:shd w:val="clear" w:color="auto" w:fill="FFFFFF"/>
        </w:rPr>
        <w:t xml:space="preserve">Zákon v </w:t>
      </w:r>
      <w:r w:rsidRPr="00E406B5">
        <w:rPr>
          <w:rFonts w:cs="Times New Roman"/>
        </w:rPr>
        <w:t>§ 184 odst. 1 určuje lhůtu, ve které je třeba doručit pozvánku společníkům na alespoň 15 dní před konáním valné hromady.</w:t>
      </w:r>
      <w:r w:rsidRPr="00E406B5">
        <w:rPr>
          <w:rFonts w:cs="Times New Roman"/>
          <w:shd w:val="clear" w:color="auto" w:fill="FFFFFF"/>
        </w:rPr>
        <w:t xml:space="preserve"> Svolavatel tedy musí pozvánku odeslat s takovým předstihem, aby si ji společníci mohli převzít minimálně ve lhůtě 15 dnů před konáním valné hromady. Samotné odeslání ve lhůtě 15 dnů před konáním valné hromady nebude stačit. Odešle-li svolavatel pozvánku prostřednictvím provozovatele poštovních služeb a nebude-li jasné, kdy byla doručena, uplatní se vyvratitelná právní domněnka </w:t>
      </w:r>
      <w:r w:rsidR="00DA35F7" w:rsidRPr="00E406B5">
        <w:rPr>
          <w:rFonts w:cs="Times New Roman"/>
          <w:shd w:val="clear" w:color="auto" w:fill="FFFFFF"/>
        </w:rPr>
        <w:t>po</w:t>
      </w:r>
      <w:r w:rsidRPr="00E406B5">
        <w:rPr>
          <w:rFonts w:cs="Times New Roman"/>
          <w:shd w:val="clear" w:color="auto" w:fill="FFFFFF"/>
        </w:rPr>
        <w:t xml:space="preserve">dle </w:t>
      </w:r>
      <w:r w:rsidR="00DA35F7" w:rsidRPr="00E406B5">
        <w:rPr>
          <w:rFonts w:cs="Times New Roman"/>
        </w:rPr>
        <w:t>§ 573 OZ. Pod</w:t>
      </w:r>
      <w:r w:rsidRPr="00E406B5">
        <w:rPr>
          <w:rFonts w:cs="Times New Roman"/>
        </w:rPr>
        <w:t>le ní se za dobu doručení považuje třetí pracovní den po odeslání a pro adresu v jiném státě je to patnáctý pracovní den po odeslání.</w:t>
      </w:r>
    </w:p>
    <w:p w:rsidR="0004177B" w:rsidRPr="00E406B5" w:rsidRDefault="0004177B" w:rsidP="0004177B">
      <w:pPr>
        <w:pStyle w:val="Bezmezer"/>
        <w:ind w:firstLine="708"/>
        <w:jc w:val="both"/>
        <w:rPr>
          <w:rFonts w:cs="Times New Roman"/>
          <w:i/>
          <w:szCs w:val="20"/>
          <w:shd w:val="clear" w:color="auto" w:fill="FFFFFF"/>
        </w:rPr>
      </w:pPr>
      <w:r w:rsidRPr="00E406B5">
        <w:rPr>
          <w:rFonts w:cs="Times New Roman"/>
        </w:rPr>
        <w:t xml:space="preserve">  „</w:t>
      </w:r>
      <w:r w:rsidRPr="00E406B5">
        <w:rPr>
          <w:rFonts w:cs="Times New Roman"/>
          <w:i/>
          <w:szCs w:val="20"/>
          <w:shd w:val="clear" w:color="auto" w:fill="FFFFFF"/>
        </w:rPr>
        <w:t>S ohledem na to, že úprava lhůty pro svolání valné hromady je shodná s její úpravou v obchodním zákoníku (§ 129 odst. 1), uplatní se i v poměrech zákona o obchodních korporacích závěry formulované Nejvyšším soudem v usnesení sp. zn.</w:t>
      </w:r>
      <w:r w:rsidRPr="00E406B5">
        <w:rPr>
          <w:rStyle w:val="apple-converted-space"/>
          <w:rFonts w:cs="Times New Roman"/>
          <w:i/>
          <w:szCs w:val="20"/>
          <w:shd w:val="clear" w:color="auto" w:fill="FFFFFF"/>
        </w:rPr>
        <w:t> </w:t>
      </w:r>
      <w:hyperlink r:id="rId9" w:history="1">
        <w:r w:rsidRPr="00E406B5">
          <w:rPr>
            <w:rStyle w:val="Hypertextovodkaz"/>
            <w:rFonts w:cs="Times New Roman"/>
            <w:i/>
            <w:color w:val="auto"/>
            <w:szCs w:val="20"/>
            <w:u w:val="none"/>
            <w:shd w:val="clear" w:color="auto" w:fill="FFFFFF"/>
          </w:rPr>
          <w:t>29 Cdo 590/2009</w:t>
        </w:r>
      </w:hyperlink>
      <w:r w:rsidRPr="00E406B5">
        <w:rPr>
          <w:rFonts w:cs="Times New Roman"/>
          <w:i/>
          <w:szCs w:val="20"/>
          <w:shd w:val="clear" w:color="auto" w:fill="FFFFFF"/>
        </w:rPr>
        <w:t>. V něm Nejvyšší soud vysvětlil, že „je povinností společnosti pozvánku na valnou hromadu odeslat tak, aby mohla být společníkovi doručena ve lhůtě stanovené § </w:t>
      </w:r>
      <w:hyperlink r:id="rId10" w:history="1">
        <w:r w:rsidRPr="00E406B5">
          <w:rPr>
            <w:rStyle w:val="Hypertextovodkaz"/>
            <w:rFonts w:cs="Times New Roman"/>
            <w:i/>
            <w:color w:val="auto"/>
            <w:szCs w:val="20"/>
            <w:u w:val="none"/>
            <w:shd w:val="clear" w:color="auto" w:fill="FFFFFF"/>
          </w:rPr>
          <w:t>129</w:t>
        </w:r>
      </w:hyperlink>
      <w:r w:rsidRPr="00E406B5">
        <w:rPr>
          <w:rStyle w:val="apple-converted-space"/>
          <w:rFonts w:cs="Times New Roman"/>
          <w:i/>
          <w:szCs w:val="20"/>
          <w:shd w:val="clear" w:color="auto" w:fill="FFFFFF"/>
        </w:rPr>
        <w:t> </w:t>
      </w:r>
      <w:r w:rsidRPr="00E406B5">
        <w:rPr>
          <w:rFonts w:cs="Times New Roman"/>
          <w:i/>
          <w:szCs w:val="20"/>
          <w:shd w:val="clear" w:color="auto" w:fill="FFFFFF"/>
        </w:rPr>
        <w:t>odst. 1</w:t>
      </w:r>
      <w:r w:rsidRPr="00E406B5">
        <w:rPr>
          <w:rStyle w:val="apple-converted-space"/>
          <w:rFonts w:cs="Times New Roman"/>
          <w:i/>
          <w:szCs w:val="20"/>
          <w:shd w:val="clear" w:color="auto" w:fill="FFFFFF"/>
        </w:rPr>
        <w:t> </w:t>
      </w:r>
      <w:hyperlink r:id="rId11" w:history="1">
        <w:r w:rsidRPr="00E406B5">
          <w:rPr>
            <w:rStyle w:val="Hypertextovodkaz"/>
            <w:rFonts w:cs="Times New Roman"/>
            <w:i/>
            <w:color w:val="auto"/>
            <w:szCs w:val="20"/>
            <w:u w:val="none"/>
            <w:shd w:val="clear" w:color="auto" w:fill="FFFFFF"/>
          </w:rPr>
          <w:t>ObchZ</w:t>
        </w:r>
      </w:hyperlink>
      <w:r w:rsidRPr="00E406B5">
        <w:rPr>
          <w:rFonts w:cs="Times New Roman"/>
          <w:i/>
          <w:szCs w:val="20"/>
          <w:shd w:val="clear" w:color="auto" w:fill="FFFFFF"/>
        </w:rPr>
        <w:t xml:space="preserve">, tj. aby mohla být doručena nejméně 15 dnů přede dnem konání valné hromady. Jen tak bude zajištěno, aby společník byl o tom, že se bude valná hromada konat, informován s dostatečným časovým předstihem.“ Neurčí-li tudíž společenská smlouva jinak, musí být </w:t>
      </w:r>
      <w:r w:rsidRPr="00E406B5">
        <w:rPr>
          <w:rFonts w:cs="Times New Roman"/>
          <w:i/>
          <w:szCs w:val="20"/>
          <w:shd w:val="clear" w:color="auto" w:fill="FFFFFF"/>
        </w:rPr>
        <w:lastRenderedPageBreak/>
        <w:t>pozvánka ve lhůtě stanovené zákonem, popřípadě společenskou smlouvou, společníku doručena, resp. se musí v této lhůtě dostat do sféry jeho dispozice.“</w:t>
      </w:r>
      <w:r w:rsidRPr="00E406B5">
        <w:rPr>
          <w:rStyle w:val="Znakapoznpodarou"/>
          <w:rFonts w:cs="Times New Roman"/>
          <w:i/>
          <w:szCs w:val="20"/>
          <w:shd w:val="clear" w:color="auto" w:fill="FFFFFF"/>
        </w:rPr>
        <w:footnoteReference w:id="32"/>
      </w:r>
      <w:r w:rsidRPr="00E406B5">
        <w:rPr>
          <w:rFonts w:cs="Times New Roman"/>
          <w:i/>
          <w:szCs w:val="20"/>
          <w:shd w:val="clear" w:color="auto" w:fill="FFFFFF"/>
        </w:rPr>
        <w:t xml:space="preserve"> </w:t>
      </w:r>
    </w:p>
    <w:p w:rsidR="0004177B" w:rsidRPr="00E406B5" w:rsidRDefault="0004177B" w:rsidP="0004177B">
      <w:pPr>
        <w:pStyle w:val="Bezmezer"/>
        <w:ind w:firstLine="708"/>
        <w:jc w:val="both"/>
        <w:rPr>
          <w:rFonts w:cs="Times New Roman"/>
        </w:rPr>
      </w:pPr>
      <w:r w:rsidRPr="00E406B5">
        <w:rPr>
          <w:rFonts w:cs="Times New Roman"/>
          <w:szCs w:val="20"/>
          <w:shd w:val="clear" w:color="auto" w:fill="FFFFFF"/>
        </w:rPr>
        <w:t>Nedodržení této 15-ti denní lhůty pro oznámení o konání valné hromady může vést k vyslovení neplatnosti usnesení této valné hromady, protože by tím došlo k narušení práva společníka být s předstihem informován o konání valné hromady a na její jednání se připravit.</w:t>
      </w:r>
      <w:r w:rsidRPr="00E406B5">
        <w:rPr>
          <w:rStyle w:val="Znakapoznpodarou"/>
          <w:rFonts w:cs="Times New Roman"/>
          <w:szCs w:val="20"/>
          <w:shd w:val="clear" w:color="auto" w:fill="FFFFFF"/>
        </w:rPr>
        <w:footnoteReference w:id="33"/>
      </w:r>
      <w:r w:rsidRPr="00E406B5">
        <w:rPr>
          <w:rFonts w:cs="Times New Roman"/>
          <w:sz w:val="20"/>
          <w:szCs w:val="20"/>
          <w:shd w:val="clear" w:color="auto" w:fill="FFFFFF"/>
        </w:rPr>
        <w:t xml:space="preserve"> </w:t>
      </w:r>
      <w:r w:rsidRPr="00E406B5">
        <w:rPr>
          <w:rFonts w:cs="Times New Roman"/>
        </w:rPr>
        <w:t>Jelikož § 184 odst. 1 umožňuje společníkům, aby si způsob i lhůtu pro svolání valné hromady upravili odlišně, mohou se společníci ve společenské smlouvě dohodnout, že pro dodržení lhůty postačí, je-li pozvánka v této lhůtě odeslána. Nebude-li ujednáno jinak, uplatní se úprava zakotvená v § 184 odst. 1.</w:t>
      </w:r>
    </w:p>
    <w:p w:rsidR="0004177B" w:rsidRPr="00E406B5" w:rsidRDefault="0004177B" w:rsidP="00FF14DB">
      <w:pPr>
        <w:pStyle w:val="Bezmezer"/>
        <w:ind w:firstLine="708"/>
        <w:jc w:val="both"/>
        <w:rPr>
          <w:rFonts w:cs="Times New Roman"/>
          <w:szCs w:val="20"/>
          <w:shd w:val="clear" w:color="auto" w:fill="FFFFFF"/>
        </w:rPr>
      </w:pPr>
      <w:r w:rsidRPr="00E406B5">
        <w:rPr>
          <w:rFonts w:cs="Times New Roman"/>
        </w:rPr>
        <w:t xml:space="preserve">Pozvánka se zašle na adresu společníka uvedenou v seznamu společníků, ledaže společenská smlouva určí jinak § 184 odst. 2. Zákon pro tuto pozvánku nevyžaduje zaslání doporučeným dopisem. </w:t>
      </w:r>
    </w:p>
    <w:p w:rsidR="0004177B" w:rsidRPr="00E406B5" w:rsidRDefault="0004177B" w:rsidP="00220758">
      <w:pPr>
        <w:pStyle w:val="Nadpis2"/>
        <w:rPr>
          <w:rFonts w:cs="Times New Roman"/>
          <w:shd w:val="clear" w:color="auto" w:fill="FFFFFF"/>
        </w:rPr>
      </w:pPr>
      <w:bookmarkStart w:id="24" w:name="_Toc395114148"/>
      <w:bookmarkStart w:id="25" w:name="_Toc395378024"/>
      <w:r w:rsidRPr="00E406B5">
        <w:rPr>
          <w:rFonts w:cs="Times New Roman"/>
          <w:shd w:val="clear" w:color="auto" w:fill="FFFFFF"/>
        </w:rPr>
        <w:t>Náležitosti pozvánky</w:t>
      </w:r>
      <w:bookmarkEnd w:id="24"/>
      <w:bookmarkEnd w:id="25"/>
    </w:p>
    <w:p w:rsidR="0004177B" w:rsidRPr="00E406B5" w:rsidRDefault="0004177B" w:rsidP="0004177B">
      <w:pPr>
        <w:pStyle w:val="Bezmezer"/>
        <w:ind w:firstLine="360"/>
        <w:jc w:val="both"/>
        <w:rPr>
          <w:rFonts w:cs="Times New Roman"/>
          <w:b/>
          <w:u w:val="single"/>
        </w:rPr>
      </w:pPr>
      <w:r w:rsidRPr="00E406B5">
        <w:rPr>
          <w:rFonts w:cs="Times New Roman"/>
          <w:szCs w:val="20"/>
          <w:shd w:val="clear" w:color="auto" w:fill="FFFFFF"/>
        </w:rPr>
        <w:t xml:space="preserve">V pozvánce na valnou hromadu musí být podle </w:t>
      </w:r>
      <w:r w:rsidRPr="00E406B5">
        <w:rPr>
          <w:rFonts w:cs="Times New Roman"/>
        </w:rPr>
        <w:t>§ 184 odst. 1 uveden termín konání valné hromady a její pořad. Součástí pozvánky je i návrh usnesení valné hromady, které má být přijato.</w:t>
      </w:r>
      <w:r w:rsidRPr="00E406B5">
        <w:rPr>
          <w:rFonts w:cs="Times New Roman"/>
          <w:shd w:val="clear" w:color="auto" w:fill="FFFFFF"/>
        </w:rPr>
        <w:t xml:space="preserve"> Pozvánka na valnou hromadu není právní</w:t>
      </w:r>
      <w:r w:rsidR="00467A33" w:rsidRPr="00E406B5">
        <w:rPr>
          <w:rFonts w:cs="Times New Roman"/>
          <w:shd w:val="clear" w:color="auto" w:fill="FFFFFF"/>
        </w:rPr>
        <w:t>m</w:t>
      </w:r>
      <w:r w:rsidRPr="00E406B5">
        <w:rPr>
          <w:rFonts w:cs="Times New Roman"/>
          <w:shd w:val="clear" w:color="auto" w:fill="FFFFFF"/>
        </w:rPr>
        <w:t xml:space="preserve"> jednáním. K tomuto závěru dospěl </w:t>
      </w:r>
      <w:r w:rsidR="003A3CA5" w:rsidRPr="00E406B5">
        <w:rPr>
          <w:rFonts w:cs="Times New Roman"/>
          <w:shd w:val="clear" w:color="auto" w:fill="FFFFFF"/>
        </w:rPr>
        <w:t>NS</w:t>
      </w:r>
      <w:r w:rsidRPr="00E406B5">
        <w:rPr>
          <w:rFonts w:cs="Times New Roman"/>
          <w:shd w:val="clear" w:color="auto" w:fill="FFFFFF"/>
        </w:rPr>
        <w:t xml:space="preserve"> v usnesení</w:t>
      </w:r>
      <w:r w:rsidRPr="00E406B5">
        <w:rPr>
          <w:rFonts w:cs="Times New Roman"/>
          <w:szCs w:val="20"/>
          <w:shd w:val="clear" w:color="auto" w:fill="FFFFFF"/>
        </w:rPr>
        <w:t xml:space="preserve"> sp. zn.</w:t>
      </w:r>
      <w:r w:rsidRPr="00E406B5">
        <w:rPr>
          <w:rStyle w:val="apple-converted-space"/>
          <w:rFonts w:cs="Times New Roman"/>
          <w:szCs w:val="20"/>
          <w:shd w:val="clear" w:color="auto" w:fill="FFFFFF"/>
        </w:rPr>
        <w:t> </w:t>
      </w:r>
      <w:hyperlink r:id="rId12" w:history="1">
        <w:r w:rsidRPr="00E406B5">
          <w:rPr>
            <w:rStyle w:val="Hypertextovodkaz"/>
            <w:rFonts w:cs="Times New Roman"/>
            <w:color w:val="auto"/>
            <w:szCs w:val="20"/>
            <w:u w:val="none"/>
            <w:shd w:val="clear" w:color="auto" w:fill="FFFFFF"/>
          </w:rPr>
          <w:t>35 Odo 755/2005</w:t>
        </w:r>
      </w:hyperlink>
      <w:r w:rsidRPr="00E406B5">
        <w:rPr>
          <w:rFonts w:cs="Times New Roman"/>
        </w:rPr>
        <w:t xml:space="preserve">. Ačkoliv pozvánka není právním jednáním, </w:t>
      </w:r>
      <w:r w:rsidR="003A3CA5" w:rsidRPr="00E406B5">
        <w:rPr>
          <w:rFonts w:cs="Times New Roman"/>
        </w:rPr>
        <w:t>NS</w:t>
      </w:r>
      <w:r w:rsidRPr="00E406B5">
        <w:rPr>
          <w:rFonts w:cs="Times New Roman"/>
        </w:rPr>
        <w:t xml:space="preserve"> v usnesení sp. zn. 29 Cdo 3703/2009 opět došel k závěru, že i na její obsah se uplatní požadavek určitosti a srozumitelnosti. Určitost pozvánky je přitom nutno posuzovat analogicky podle pravidel pro výklad právních úkonů. </w:t>
      </w:r>
      <w:r w:rsidRPr="00E406B5">
        <w:rPr>
          <w:rFonts w:cs="Times New Roman"/>
          <w:b/>
        </w:rPr>
        <w:t>Pozvánka tedy musí obsahovat:</w:t>
      </w:r>
    </w:p>
    <w:p w:rsidR="0004177B" w:rsidRPr="00E406B5" w:rsidRDefault="0004177B" w:rsidP="0004177B">
      <w:pPr>
        <w:pStyle w:val="Bezmezer"/>
        <w:numPr>
          <w:ilvl w:val="0"/>
          <w:numId w:val="2"/>
        </w:numPr>
        <w:jc w:val="both"/>
        <w:rPr>
          <w:rFonts w:cs="Times New Roman"/>
          <w:b/>
        </w:rPr>
      </w:pPr>
      <w:r w:rsidRPr="00E406B5">
        <w:rPr>
          <w:rFonts w:cs="Times New Roman"/>
          <w:b/>
        </w:rPr>
        <w:t>označení společnosti</w:t>
      </w:r>
    </w:p>
    <w:p w:rsidR="0004177B" w:rsidRPr="00E406B5" w:rsidRDefault="0004177B" w:rsidP="0004177B">
      <w:pPr>
        <w:pStyle w:val="Bezmezer"/>
        <w:ind w:left="720"/>
        <w:jc w:val="both"/>
        <w:rPr>
          <w:rFonts w:cs="Times New Roman"/>
        </w:rPr>
      </w:pPr>
      <w:r w:rsidRPr="00E406B5">
        <w:rPr>
          <w:rFonts w:cs="Times New Roman"/>
        </w:rPr>
        <w:t>V pozvánce musí být společnost dostatečně určitě označena.</w:t>
      </w:r>
    </w:p>
    <w:p w:rsidR="0004177B" w:rsidRPr="00E406B5" w:rsidRDefault="0004177B" w:rsidP="0004177B">
      <w:pPr>
        <w:pStyle w:val="Bezmezer"/>
        <w:numPr>
          <w:ilvl w:val="0"/>
          <w:numId w:val="2"/>
        </w:numPr>
        <w:jc w:val="both"/>
        <w:rPr>
          <w:rFonts w:cs="Times New Roman"/>
          <w:b/>
        </w:rPr>
      </w:pPr>
      <w:r w:rsidRPr="00E406B5">
        <w:rPr>
          <w:rFonts w:cs="Times New Roman"/>
          <w:b/>
        </w:rPr>
        <w:t>termín a místo konání valné hromady</w:t>
      </w:r>
    </w:p>
    <w:p w:rsidR="0004177B" w:rsidRPr="00E406B5" w:rsidRDefault="0004177B" w:rsidP="0004177B">
      <w:pPr>
        <w:pStyle w:val="Bezmezer"/>
        <w:ind w:left="708"/>
        <w:jc w:val="both"/>
        <w:rPr>
          <w:rFonts w:cs="Times New Roman"/>
        </w:rPr>
      </w:pPr>
      <w:r w:rsidRPr="00E406B5">
        <w:rPr>
          <w:rFonts w:cs="Times New Roman"/>
        </w:rPr>
        <w:t>Termín jednání musí být určen datem a časem. Dle § 186 je tyto údaje třeba stanovit tak, aby co nejméně omezovaly možnost společníka účastnit se valné hromady.</w:t>
      </w:r>
    </w:p>
    <w:p w:rsidR="0004177B" w:rsidRPr="00E406B5" w:rsidRDefault="0004177B" w:rsidP="0004177B">
      <w:pPr>
        <w:pStyle w:val="Bezmezer"/>
        <w:numPr>
          <w:ilvl w:val="0"/>
          <w:numId w:val="2"/>
        </w:numPr>
        <w:jc w:val="both"/>
        <w:rPr>
          <w:rFonts w:cs="Times New Roman"/>
          <w:b/>
        </w:rPr>
      </w:pPr>
      <w:r w:rsidRPr="00E406B5">
        <w:rPr>
          <w:rFonts w:cs="Times New Roman"/>
          <w:b/>
        </w:rPr>
        <w:t>pořad jednání</w:t>
      </w:r>
    </w:p>
    <w:p w:rsidR="0004177B" w:rsidRPr="00E406B5" w:rsidRDefault="0004177B" w:rsidP="0004177B">
      <w:pPr>
        <w:pStyle w:val="Bezmezer"/>
        <w:ind w:left="720"/>
        <w:jc w:val="both"/>
        <w:rPr>
          <w:rFonts w:cs="Times New Roman"/>
          <w:b/>
          <w:szCs w:val="24"/>
        </w:rPr>
      </w:pPr>
      <w:r w:rsidRPr="00E406B5">
        <w:rPr>
          <w:rFonts w:cs="Times New Roman"/>
          <w:szCs w:val="24"/>
          <w:shd w:val="clear" w:color="auto" w:fill="FFFFFF"/>
        </w:rPr>
        <w:t>Body pořadu jednání musí být popsány natolik určitě, aby se společníci mohli seznámit s pořadem jednání a připravit se na jeho projednání</w:t>
      </w:r>
      <w:r w:rsidR="00610098" w:rsidRPr="00E406B5">
        <w:rPr>
          <w:rStyle w:val="Znakapoznpodarou"/>
          <w:rFonts w:cs="Times New Roman"/>
          <w:szCs w:val="24"/>
          <w:shd w:val="clear" w:color="auto" w:fill="FFFFFF"/>
        </w:rPr>
        <w:footnoteReference w:id="34"/>
      </w:r>
      <w:r w:rsidR="00610098" w:rsidRPr="00E406B5">
        <w:rPr>
          <w:rFonts w:cs="Times New Roman"/>
          <w:b/>
          <w:szCs w:val="24"/>
        </w:rPr>
        <w:t xml:space="preserve"> </w:t>
      </w:r>
    </w:p>
    <w:p w:rsidR="0004177B" w:rsidRPr="00E406B5" w:rsidRDefault="0004177B" w:rsidP="0004177B">
      <w:pPr>
        <w:pStyle w:val="Bezmezer"/>
        <w:numPr>
          <w:ilvl w:val="0"/>
          <w:numId w:val="2"/>
        </w:numPr>
        <w:jc w:val="both"/>
        <w:rPr>
          <w:rFonts w:cs="Times New Roman"/>
          <w:b/>
        </w:rPr>
      </w:pPr>
      <w:r w:rsidRPr="00E406B5">
        <w:rPr>
          <w:rFonts w:cs="Times New Roman"/>
          <w:b/>
        </w:rPr>
        <w:t xml:space="preserve">označení svolavatele </w:t>
      </w:r>
      <w:r w:rsidRPr="00E406B5">
        <w:rPr>
          <w:rFonts w:cs="Times New Roman"/>
        </w:rPr>
        <w:t>včetně jeho podpisu</w:t>
      </w:r>
    </w:p>
    <w:p w:rsidR="0004177B" w:rsidRPr="00E406B5" w:rsidRDefault="0004177B" w:rsidP="0004177B">
      <w:pPr>
        <w:pStyle w:val="Bezmezer"/>
        <w:numPr>
          <w:ilvl w:val="0"/>
          <w:numId w:val="2"/>
        </w:numPr>
        <w:jc w:val="both"/>
        <w:rPr>
          <w:rFonts w:cs="Times New Roman"/>
          <w:b/>
        </w:rPr>
      </w:pPr>
      <w:r w:rsidRPr="00E406B5">
        <w:rPr>
          <w:rFonts w:cs="Times New Roman"/>
          <w:b/>
        </w:rPr>
        <w:t>text navrhovaného usnesení</w:t>
      </w:r>
    </w:p>
    <w:p w:rsidR="0004177B" w:rsidRPr="00E406B5" w:rsidRDefault="0004177B" w:rsidP="0004177B">
      <w:pPr>
        <w:pStyle w:val="Bezmezer"/>
        <w:ind w:left="720"/>
        <w:jc w:val="both"/>
        <w:rPr>
          <w:rStyle w:val="Siln"/>
          <w:rFonts w:cs="Times New Roman"/>
          <w:b w:val="0"/>
          <w:bCs w:val="0"/>
          <w:szCs w:val="24"/>
        </w:rPr>
      </w:pPr>
      <w:r w:rsidRPr="00E406B5">
        <w:rPr>
          <w:rFonts w:cs="Times New Roman"/>
          <w:szCs w:val="24"/>
          <w:shd w:val="clear" w:color="auto" w:fill="FFFFFF"/>
        </w:rPr>
        <w:lastRenderedPageBreak/>
        <w:t>Dosud ten, kdo valnou hromadu svolával, pouze vymezil pořad jednání valné hromady. Nově zákon o obchodních korporacích vyžaduje, aby svolavatel formuloval k jednotlivým bodům pořadu jednání i</w:t>
      </w:r>
      <w:r w:rsidRPr="00E406B5">
        <w:rPr>
          <w:rStyle w:val="apple-converted-space"/>
          <w:rFonts w:cs="Times New Roman"/>
          <w:szCs w:val="24"/>
          <w:shd w:val="clear" w:color="auto" w:fill="FFFFFF"/>
        </w:rPr>
        <w:t> </w:t>
      </w:r>
      <w:r w:rsidRPr="00E406B5">
        <w:rPr>
          <w:rStyle w:val="Siln"/>
          <w:rFonts w:cs="Times New Roman"/>
          <w:szCs w:val="24"/>
          <w:shd w:val="clear" w:color="auto" w:fill="FFFFFF"/>
        </w:rPr>
        <w:t>text usnesení, která jím jsou navrhována k přijetí.</w:t>
      </w:r>
    </w:p>
    <w:p w:rsidR="0004177B" w:rsidRPr="00E406B5" w:rsidRDefault="0004177B" w:rsidP="0004177B">
      <w:pPr>
        <w:pStyle w:val="Bezmezer"/>
        <w:numPr>
          <w:ilvl w:val="0"/>
          <w:numId w:val="2"/>
        </w:numPr>
        <w:jc w:val="both"/>
        <w:rPr>
          <w:rFonts w:cs="Times New Roman"/>
          <w:b/>
        </w:rPr>
      </w:pPr>
      <w:r w:rsidRPr="00E406B5">
        <w:rPr>
          <w:rFonts w:cs="Times New Roman"/>
          <w:b/>
        </w:rPr>
        <w:t>další náležitosti</w:t>
      </w:r>
    </w:p>
    <w:p w:rsidR="0004177B" w:rsidRPr="00E406B5" w:rsidRDefault="0004177B" w:rsidP="007A04BD">
      <w:pPr>
        <w:pStyle w:val="Bezmezer"/>
        <w:ind w:firstLine="360"/>
        <w:jc w:val="both"/>
        <w:rPr>
          <w:rFonts w:cs="Times New Roman"/>
        </w:rPr>
      </w:pPr>
      <w:r w:rsidRPr="00E406B5">
        <w:rPr>
          <w:rFonts w:cs="Times New Roman"/>
        </w:rPr>
        <w:t>Nelze vyloučit, aby pozvánka obsahovala i další náležitosti na základě společenské smlouvy nebo např. jiných právních předpisů.</w:t>
      </w:r>
      <w:r w:rsidRPr="00E406B5">
        <w:rPr>
          <w:rStyle w:val="Znakapoznpodarou"/>
          <w:rFonts w:cs="Times New Roman"/>
        </w:rPr>
        <w:footnoteReference w:id="35"/>
      </w:r>
    </w:p>
    <w:p w:rsidR="0004177B" w:rsidRPr="00E406B5" w:rsidRDefault="0004177B" w:rsidP="00FF14DB">
      <w:pPr>
        <w:pStyle w:val="Bezmezer"/>
        <w:ind w:firstLine="708"/>
        <w:jc w:val="both"/>
        <w:rPr>
          <w:rFonts w:cs="Times New Roman"/>
          <w:shd w:val="clear" w:color="auto" w:fill="FFFFFF"/>
        </w:rPr>
      </w:pPr>
      <w:r w:rsidRPr="00E406B5">
        <w:rPr>
          <w:rFonts w:cs="Times New Roman"/>
          <w:shd w:val="clear" w:color="auto" w:fill="FFFFFF"/>
        </w:rPr>
        <w:t xml:space="preserve">Umožňuje-li společenská smlouva účast na jednání valné hromady s využitím technických prostředků, musí pozvánka na valnou hromadu obsahovat i podmínky takové účasti a hlasování, určené společenskou smlouvou nebo, neurčuje-li je společenská smlouva, statutárním orgánem (§ 167 odst. 3). </w:t>
      </w:r>
    </w:p>
    <w:p w:rsidR="0004177B" w:rsidRPr="00E406B5" w:rsidRDefault="0004177B" w:rsidP="00220758">
      <w:pPr>
        <w:pStyle w:val="Nadpis2"/>
        <w:rPr>
          <w:rFonts w:cs="Times New Roman"/>
        </w:rPr>
      </w:pPr>
      <w:bookmarkStart w:id="26" w:name="_Toc395114149"/>
      <w:bookmarkStart w:id="27" w:name="_Toc395378025"/>
      <w:r w:rsidRPr="00E406B5">
        <w:rPr>
          <w:rFonts w:cs="Times New Roman"/>
        </w:rPr>
        <w:t>Náležitosti přijatého usnesení</w:t>
      </w:r>
      <w:bookmarkEnd w:id="26"/>
      <w:bookmarkEnd w:id="27"/>
    </w:p>
    <w:p w:rsidR="0004177B" w:rsidRPr="00E406B5" w:rsidRDefault="0004177B" w:rsidP="0004177B">
      <w:pPr>
        <w:pStyle w:val="Bezmezer"/>
        <w:ind w:firstLine="360"/>
        <w:jc w:val="both"/>
        <w:rPr>
          <w:rFonts w:cs="Times New Roman"/>
        </w:rPr>
      </w:pPr>
      <w:r w:rsidRPr="00E406B5">
        <w:rPr>
          <w:rFonts w:cs="Times New Roman"/>
        </w:rPr>
        <w:t>Z textu zákona přímo nevyplývá, jaké náležitosti obecně má usnesení valné hromady obsahovat. Zákon však vyžaduje zápis o jednání valné hromady, pro který vyžaduje náležitosti uvedené v § 189. Zápis obsahuje:</w:t>
      </w:r>
    </w:p>
    <w:p w:rsidR="0004177B" w:rsidRPr="00E406B5" w:rsidRDefault="0004177B" w:rsidP="0004177B">
      <w:pPr>
        <w:pStyle w:val="Bezmezer"/>
        <w:numPr>
          <w:ilvl w:val="0"/>
          <w:numId w:val="2"/>
        </w:numPr>
        <w:jc w:val="both"/>
        <w:rPr>
          <w:rFonts w:cs="Times New Roman"/>
          <w:shd w:val="clear" w:color="auto" w:fill="FFFFFF"/>
        </w:rPr>
      </w:pPr>
      <w:r w:rsidRPr="00E406B5">
        <w:rPr>
          <w:rFonts w:cs="Times New Roman"/>
        </w:rPr>
        <w:t>firmu a sídlo společnosti</w:t>
      </w:r>
    </w:p>
    <w:p w:rsidR="0004177B" w:rsidRPr="00E406B5" w:rsidRDefault="0004177B" w:rsidP="0004177B">
      <w:pPr>
        <w:pStyle w:val="Bezmezer"/>
        <w:numPr>
          <w:ilvl w:val="0"/>
          <w:numId w:val="2"/>
        </w:numPr>
        <w:jc w:val="both"/>
        <w:rPr>
          <w:rFonts w:cs="Times New Roman"/>
          <w:shd w:val="clear" w:color="auto" w:fill="FFFFFF"/>
        </w:rPr>
      </w:pPr>
      <w:r w:rsidRPr="00E406B5">
        <w:rPr>
          <w:rFonts w:cs="Times New Roman"/>
        </w:rPr>
        <w:t>místo a dobu konání valné hromady</w:t>
      </w:r>
    </w:p>
    <w:p w:rsidR="0004177B" w:rsidRPr="00E406B5" w:rsidRDefault="0004177B" w:rsidP="0004177B">
      <w:pPr>
        <w:pStyle w:val="Bezmezer"/>
        <w:numPr>
          <w:ilvl w:val="0"/>
          <w:numId w:val="2"/>
        </w:numPr>
        <w:jc w:val="both"/>
        <w:rPr>
          <w:rFonts w:cs="Times New Roman"/>
          <w:shd w:val="clear" w:color="auto" w:fill="FFFFFF"/>
        </w:rPr>
      </w:pPr>
      <w:r w:rsidRPr="00E406B5">
        <w:rPr>
          <w:rFonts w:cs="Times New Roman"/>
        </w:rPr>
        <w:t>jméno předsedy nebo svolavatele a zapisovatele</w:t>
      </w:r>
    </w:p>
    <w:p w:rsidR="0004177B" w:rsidRPr="00E406B5" w:rsidRDefault="0004177B" w:rsidP="0004177B">
      <w:pPr>
        <w:pStyle w:val="Bezmezer"/>
        <w:numPr>
          <w:ilvl w:val="0"/>
          <w:numId w:val="2"/>
        </w:numPr>
        <w:jc w:val="both"/>
        <w:rPr>
          <w:rFonts w:cs="Times New Roman"/>
          <w:shd w:val="clear" w:color="auto" w:fill="FFFFFF"/>
        </w:rPr>
      </w:pPr>
      <w:r w:rsidRPr="00E406B5">
        <w:rPr>
          <w:rFonts w:cs="Times New Roman"/>
          <w:b/>
        </w:rPr>
        <w:t>rozhodnutí valné hromady</w:t>
      </w:r>
      <w:r w:rsidRPr="00E406B5">
        <w:rPr>
          <w:rFonts w:cs="Times New Roman"/>
        </w:rPr>
        <w:t xml:space="preserve"> s uvedením výsledku hlasování</w:t>
      </w:r>
    </w:p>
    <w:p w:rsidR="0004177B" w:rsidRPr="00E406B5" w:rsidRDefault="0004177B" w:rsidP="0004177B">
      <w:pPr>
        <w:pStyle w:val="Bezmezer"/>
        <w:numPr>
          <w:ilvl w:val="0"/>
          <w:numId w:val="2"/>
        </w:numPr>
        <w:jc w:val="both"/>
        <w:rPr>
          <w:rFonts w:cs="Times New Roman"/>
          <w:shd w:val="clear" w:color="auto" w:fill="FFFFFF"/>
        </w:rPr>
      </w:pPr>
      <w:r w:rsidRPr="00E406B5">
        <w:rPr>
          <w:rFonts w:cs="Times New Roman"/>
          <w:shd w:val="clear" w:color="auto" w:fill="FFFFFF"/>
        </w:rPr>
        <w:t xml:space="preserve">případná odmítnutí jednatele poskytnout informace podle </w:t>
      </w:r>
      <w:r w:rsidRPr="00E406B5">
        <w:rPr>
          <w:rFonts w:cs="Times New Roman"/>
        </w:rPr>
        <w:t>§ 156 a</w:t>
      </w:r>
    </w:p>
    <w:p w:rsidR="0004177B" w:rsidRPr="00E406B5" w:rsidRDefault="0004177B" w:rsidP="0004177B">
      <w:pPr>
        <w:pStyle w:val="Bezmezer"/>
        <w:numPr>
          <w:ilvl w:val="0"/>
          <w:numId w:val="2"/>
        </w:numPr>
        <w:jc w:val="both"/>
        <w:rPr>
          <w:rFonts w:cs="Times New Roman"/>
          <w:shd w:val="clear" w:color="auto" w:fill="FFFFFF"/>
        </w:rPr>
      </w:pPr>
      <w:r w:rsidRPr="00E406B5">
        <w:rPr>
          <w:rFonts w:cs="Times New Roman"/>
        </w:rPr>
        <w:t>obsah protestu společníka, jednatele, popřípadě člena dozorčí rady, je-li zřízena, týkajícího se rozhodnutí valné hromady, jestliže o to protestující na valné hromadě požádá.</w:t>
      </w:r>
    </w:p>
    <w:p w:rsidR="0004177B" w:rsidRPr="00E406B5" w:rsidRDefault="0004177B" w:rsidP="0004177B">
      <w:pPr>
        <w:pStyle w:val="Bezmezer"/>
        <w:numPr>
          <w:ilvl w:val="0"/>
          <w:numId w:val="2"/>
        </w:numPr>
        <w:jc w:val="both"/>
        <w:rPr>
          <w:rFonts w:cs="Times New Roman"/>
          <w:shd w:val="clear" w:color="auto" w:fill="FFFFFF"/>
        </w:rPr>
      </w:pPr>
      <w:r w:rsidRPr="00E406B5">
        <w:rPr>
          <w:rFonts w:cs="Times New Roman"/>
        </w:rPr>
        <w:t>k zápisu se přiloží předložené návrhy, prohlášení a listina přítomných.</w:t>
      </w:r>
    </w:p>
    <w:p w:rsidR="0004177B" w:rsidRPr="00E406B5" w:rsidRDefault="0004177B" w:rsidP="0004177B">
      <w:pPr>
        <w:pStyle w:val="Bezmezer"/>
        <w:jc w:val="both"/>
        <w:rPr>
          <w:rFonts w:cs="Times New Roman"/>
          <w:i/>
          <w:sz w:val="20"/>
          <w:szCs w:val="20"/>
          <w:shd w:val="clear" w:color="auto" w:fill="FFFFFF"/>
        </w:rPr>
      </w:pPr>
    </w:p>
    <w:p w:rsidR="0004177B" w:rsidRPr="00E406B5" w:rsidRDefault="0004177B" w:rsidP="0004177B">
      <w:pPr>
        <w:pStyle w:val="Bezmezer"/>
        <w:jc w:val="both"/>
        <w:rPr>
          <w:rFonts w:cs="Times New Roman"/>
          <w:i/>
          <w:shd w:val="clear" w:color="auto" w:fill="FFFFFF"/>
        </w:rPr>
      </w:pPr>
      <w:r w:rsidRPr="00E406B5">
        <w:rPr>
          <w:rFonts w:cs="Times New Roman"/>
          <w:i/>
          <w:shd w:val="clear" w:color="auto" w:fill="FFFFFF"/>
        </w:rPr>
        <w:t xml:space="preserve">„Zákon o obchodních korporacích vychází z toho, že rozhodnutí valné hromady, je právním jednáním „ve smyslu toho, jak ho chápe nově občanský zákoník“ (důvodová zpráva k § 44 až 75 návrhu zákona o obchodních korporacích). Jinými slovy usnesení valné hromady je vážným (§ 551 NObčZ), určitým a srozumitelným (§ 553) projevem vůle (§ 551), jenž „vyvolává právní následky, které jsou v něm vyjádřeny, jakož i právní následky plynoucí ze zákona, dobrých mravů, zvyklostí a zavedené praxe stran“ (§ 545 NObčZ). </w:t>
      </w:r>
      <w:r w:rsidRPr="00E406B5">
        <w:rPr>
          <w:rFonts w:cs="Times New Roman"/>
          <w:i/>
        </w:rPr>
        <w:t xml:space="preserve">Usnesení valné </w:t>
      </w:r>
      <w:r w:rsidRPr="00E406B5">
        <w:rPr>
          <w:rFonts w:cs="Times New Roman"/>
          <w:i/>
        </w:rPr>
        <w:lastRenderedPageBreak/>
        <w:t xml:space="preserve">hromady musí být, jako každé jiné právní jednání, určité a srozumitelné (§ 553); je-li jeho obsah neurčitý či nesrozumitelný, hledí se na ně, jako kdyby nebylo přijato (§ 45 odst. 2).“ </w:t>
      </w:r>
      <w:r w:rsidRPr="00E406B5">
        <w:rPr>
          <w:rStyle w:val="Znakapoznpodarou"/>
          <w:rFonts w:cs="Times New Roman"/>
          <w:i/>
        </w:rPr>
        <w:footnoteReference w:id="36"/>
      </w:r>
    </w:p>
    <w:p w:rsidR="0004177B" w:rsidRPr="00E406B5" w:rsidRDefault="0004177B" w:rsidP="0004177B">
      <w:pPr>
        <w:pStyle w:val="Bezmezer"/>
        <w:jc w:val="both"/>
        <w:rPr>
          <w:rFonts w:cs="Times New Roman"/>
          <w:shd w:val="clear" w:color="auto" w:fill="FFFFFF"/>
        </w:rPr>
      </w:pPr>
    </w:p>
    <w:p w:rsidR="0004177B" w:rsidRPr="00E406B5" w:rsidRDefault="0004177B" w:rsidP="0004177B">
      <w:pPr>
        <w:pStyle w:val="Bezmezer"/>
        <w:ind w:firstLine="360"/>
        <w:jc w:val="both"/>
        <w:rPr>
          <w:rFonts w:cs="Times New Roman"/>
          <w:b/>
        </w:rPr>
      </w:pPr>
      <w:r w:rsidRPr="00E406B5">
        <w:rPr>
          <w:rFonts w:cs="Times New Roman"/>
          <w:b/>
        </w:rPr>
        <w:t>Náležitosti usnesení o zvýšení základního kapitálu převzetím vkladové povinnosti zákon musí obsahovat:</w:t>
      </w:r>
    </w:p>
    <w:p w:rsidR="0004177B" w:rsidRPr="00E406B5" w:rsidRDefault="0004177B" w:rsidP="0004177B">
      <w:pPr>
        <w:pStyle w:val="Bezmezer"/>
        <w:numPr>
          <w:ilvl w:val="0"/>
          <w:numId w:val="1"/>
        </w:numPr>
        <w:jc w:val="both"/>
        <w:rPr>
          <w:rFonts w:cs="Times New Roman"/>
        </w:rPr>
      </w:pPr>
      <w:r w:rsidRPr="00E406B5">
        <w:rPr>
          <w:rFonts w:cs="Times New Roman"/>
        </w:rPr>
        <w:t xml:space="preserve">částku, o niž se základní kapitál </w:t>
      </w:r>
      <w:r w:rsidR="005C31B8" w:rsidRPr="00E406B5">
        <w:rPr>
          <w:rFonts w:cs="Times New Roman"/>
        </w:rPr>
        <w:t>zvyšuje</w:t>
      </w:r>
    </w:p>
    <w:p w:rsidR="0004177B" w:rsidRPr="00E406B5" w:rsidRDefault="0004177B" w:rsidP="0004177B">
      <w:pPr>
        <w:pStyle w:val="Bezmezer"/>
        <w:numPr>
          <w:ilvl w:val="0"/>
          <w:numId w:val="1"/>
        </w:numPr>
        <w:jc w:val="both"/>
        <w:rPr>
          <w:rFonts w:cs="Times New Roman"/>
        </w:rPr>
      </w:pPr>
      <w:r w:rsidRPr="00E406B5">
        <w:rPr>
          <w:rFonts w:cs="Times New Roman"/>
        </w:rPr>
        <w:t>lhůtu pro převzetí vkladové povinnosti</w:t>
      </w:r>
    </w:p>
    <w:p w:rsidR="0004177B" w:rsidRPr="00E406B5" w:rsidRDefault="0004177B" w:rsidP="0004177B">
      <w:pPr>
        <w:pStyle w:val="Bezmezer"/>
        <w:numPr>
          <w:ilvl w:val="0"/>
          <w:numId w:val="1"/>
        </w:numPr>
        <w:jc w:val="both"/>
        <w:rPr>
          <w:rFonts w:cs="Times New Roman"/>
        </w:rPr>
      </w:pPr>
      <w:r w:rsidRPr="00E406B5">
        <w:rPr>
          <w:rFonts w:cs="Times New Roman"/>
        </w:rPr>
        <w:t>určení druhu podílu, připadá-li nový vklad společníka na nový podíl, popřípadě</w:t>
      </w:r>
    </w:p>
    <w:p w:rsidR="0004177B" w:rsidRPr="00E406B5" w:rsidRDefault="0004177B" w:rsidP="0004177B">
      <w:pPr>
        <w:pStyle w:val="Bezmezer"/>
        <w:numPr>
          <w:ilvl w:val="0"/>
          <w:numId w:val="1"/>
        </w:numPr>
        <w:jc w:val="both"/>
        <w:rPr>
          <w:rFonts w:cs="Times New Roman"/>
        </w:rPr>
      </w:pPr>
      <w:r w:rsidRPr="00E406B5">
        <w:rPr>
          <w:rFonts w:cs="Times New Roman"/>
        </w:rPr>
        <w:t>popis nepeněžitého vkladu a částku, která se započítává na emisní kurs společníka, určenou na základě znaleckého posudku nebo postupem podle § 489 nebo 469,</w:t>
      </w:r>
    </w:p>
    <w:p w:rsidR="0004177B" w:rsidRPr="00E406B5" w:rsidRDefault="0004177B" w:rsidP="0004177B">
      <w:pPr>
        <w:pStyle w:val="Bezmezer"/>
        <w:numPr>
          <w:ilvl w:val="0"/>
          <w:numId w:val="1"/>
        </w:numPr>
        <w:jc w:val="both"/>
        <w:rPr>
          <w:rFonts w:cs="Times New Roman"/>
        </w:rPr>
      </w:pPr>
      <w:r w:rsidRPr="00E406B5">
        <w:rPr>
          <w:rFonts w:cs="Times New Roman"/>
        </w:rPr>
        <w:t>lhůtu pro odevzdání kmenového listu nebo pro převzetí nového kmenového listu.</w:t>
      </w:r>
    </w:p>
    <w:p w:rsidR="0004177B" w:rsidRPr="00E406B5" w:rsidRDefault="0004177B" w:rsidP="0004177B">
      <w:pPr>
        <w:pStyle w:val="Bezmezer"/>
        <w:jc w:val="both"/>
        <w:rPr>
          <w:rFonts w:cs="Times New Roman"/>
        </w:rPr>
      </w:pPr>
    </w:p>
    <w:p w:rsidR="0004177B" w:rsidRPr="00E406B5" w:rsidRDefault="0004177B" w:rsidP="0004177B">
      <w:pPr>
        <w:pStyle w:val="Bezmezer"/>
        <w:ind w:firstLine="360"/>
        <w:jc w:val="both"/>
        <w:rPr>
          <w:rFonts w:cs="Times New Roman"/>
          <w:b/>
        </w:rPr>
      </w:pPr>
      <w:r w:rsidRPr="00E406B5">
        <w:rPr>
          <w:rFonts w:cs="Times New Roman"/>
          <w:b/>
        </w:rPr>
        <w:t>Pro zvýšení základního kapitálu z vlastních zdrojů musí usnesení obsahovat:</w:t>
      </w:r>
    </w:p>
    <w:p w:rsidR="0004177B" w:rsidRPr="00E406B5" w:rsidRDefault="0004177B" w:rsidP="0004177B">
      <w:pPr>
        <w:pStyle w:val="Bezmezer"/>
        <w:numPr>
          <w:ilvl w:val="0"/>
          <w:numId w:val="3"/>
        </w:numPr>
        <w:jc w:val="both"/>
        <w:rPr>
          <w:rFonts w:cs="Times New Roman"/>
          <w:szCs w:val="24"/>
        </w:rPr>
      </w:pPr>
      <w:r w:rsidRPr="00E406B5">
        <w:rPr>
          <w:rFonts w:cs="Times New Roman"/>
          <w:bCs/>
          <w:szCs w:val="24"/>
          <w:shd w:val="clear" w:color="auto" w:fill="FFFFFF"/>
        </w:rPr>
        <w:t>částku, o niž se základní kapitál zvyšuje</w:t>
      </w:r>
    </w:p>
    <w:p w:rsidR="0004177B" w:rsidRPr="00E406B5" w:rsidRDefault="0004177B" w:rsidP="0004177B">
      <w:pPr>
        <w:pStyle w:val="Bezmezer"/>
        <w:numPr>
          <w:ilvl w:val="0"/>
          <w:numId w:val="3"/>
        </w:numPr>
        <w:jc w:val="both"/>
        <w:rPr>
          <w:rFonts w:cs="Times New Roman"/>
          <w:szCs w:val="24"/>
        </w:rPr>
      </w:pPr>
      <w:r w:rsidRPr="00E406B5">
        <w:rPr>
          <w:rFonts w:cs="Times New Roman"/>
          <w:bCs/>
          <w:szCs w:val="24"/>
          <w:shd w:val="clear" w:color="auto" w:fill="FFFFFF"/>
        </w:rPr>
        <w:t>označení vlastního zdroje nebo zdrojů, z nichž se základní kapitál zvyšuje, v členění podle struktury vlastního kapitálu v účetní závěrce,</w:t>
      </w:r>
    </w:p>
    <w:p w:rsidR="0004177B" w:rsidRPr="00E406B5" w:rsidRDefault="0004177B" w:rsidP="0004177B">
      <w:pPr>
        <w:pStyle w:val="Bezmezer"/>
        <w:numPr>
          <w:ilvl w:val="0"/>
          <w:numId w:val="3"/>
        </w:numPr>
        <w:jc w:val="both"/>
        <w:rPr>
          <w:rFonts w:cs="Times New Roman"/>
          <w:szCs w:val="24"/>
        </w:rPr>
      </w:pPr>
      <w:r w:rsidRPr="00E406B5">
        <w:rPr>
          <w:rFonts w:cs="Times New Roman"/>
          <w:bCs/>
          <w:szCs w:val="24"/>
          <w:shd w:val="clear" w:color="auto" w:fill="FFFFFF"/>
        </w:rPr>
        <w:t>novou výši vkladu společníka nebo výši nového vkladu společníka, případně</w:t>
      </w:r>
    </w:p>
    <w:p w:rsidR="0004177B" w:rsidRPr="00E406B5" w:rsidRDefault="0004177B" w:rsidP="0004177B">
      <w:pPr>
        <w:pStyle w:val="Bezmezer"/>
        <w:numPr>
          <w:ilvl w:val="0"/>
          <w:numId w:val="3"/>
        </w:numPr>
        <w:jc w:val="both"/>
        <w:rPr>
          <w:rFonts w:cs="Times New Roman"/>
          <w:szCs w:val="24"/>
        </w:rPr>
      </w:pPr>
      <w:r w:rsidRPr="00E406B5">
        <w:rPr>
          <w:rFonts w:cs="Times New Roman"/>
          <w:bCs/>
          <w:szCs w:val="24"/>
          <w:shd w:val="clear" w:color="auto" w:fill="FFFFFF"/>
        </w:rPr>
        <w:t>určení podílů, připadá-li nový vklad na nový podíl,</w:t>
      </w:r>
    </w:p>
    <w:p w:rsidR="0004177B" w:rsidRPr="00E406B5" w:rsidRDefault="0004177B" w:rsidP="0004177B">
      <w:pPr>
        <w:pStyle w:val="Bezmezer"/>
        <w:numPr>
          <w:ilvl w:val="0"/>
          <w:numId w:val="3"/>
        </w:numPr>
        <w:jc w:val="both"/>
        <w:rPr>
          <w:rFonts w:cs="Times New Roman"/>
          <w:szCs w:val="24"/>
        </w:rPr>
      </w:pPr>
      <w:r w:rsidRPr="00E406B5">
        <w:rPr>
          <w:rFonts w:cs="Times New Roman"/>
          <w:bCs/>
          <w:szCs w:val="24"/>
          <w:shd w:val="clear" w:color="auto" w:fill="FFFFFF"/>
        </w:rPr>
        <w:t>lhůtu pro odevzdání kmenového listu nebo pro převzetí nového kmenového listu.</w:t>
      </w:r>
    </w:p>
    <w:p w:rsidR="0004177B" w:rsidRPr="00E406B5" w:rsidRDefault="0004177B" w:rsidP="0004177B">
      <w:pPr>
        <w:pStyle w:val="Bezmezer"/>
        <w:jc w:val="both"/>
        <w:rPr>
          <w:rFonts w:cs="Times New Roman"/>
          <w:bCs/>
          <w:szCs w:val="24"/>
          <w:shd w:val="clear" w:color="auto" w:fill="FFFFFF"/>
        </w:rPr>
      </w:pPr>
    </w:p>
    <w:p w:rsidR="0004177B" w:rsidRPr="00E406B5" w:rsidRDefault="0004177B" w:rsidP="0004177B">
      <w:pPr>
        <w:pStyle w:val="Bezmezer"/>
        <w:ind w:firstLine="360"/>
        <w:jc w:val="both"/>
        <w:rPr>
          <w:rFonts w:cs="Times New Roman"/>
          <w:b/>
          <w:bCs/>
          <w:szCs w:val="24"/>
          <w:shd w:val="clear" w:color="auto" w:fill="FFFFFF"/>
        </w:rPr>
      </w:pPr>
      <w:r w:rsidRPr="00E406B5">
        <w:rPr>
          <w:rFonts w:cs="Times New Roman"/>
          <w:b/>
          <w:bCs/>
          <w:szCs w:val="24"/>
          <w:shd w:val="clear" w:color="auto" w:fill="FFFFFF"/>
        </w:rPr>
        <w:t>Usnesení valné hromady o snížení základního kapitálu obsahuje:</w:t>
      </w:r>
    </w:p>
    <w:p w:rsidR="0004177B" w:rsidRPr="00E406B5" w:rsidRDefault="0004177B" w:rsidP="0004177B">
      <w:pPr>
        <w:pStyle w:val="Bezmezer"/>
        <w:numPr>
          <w:ilvl w:val="0"/>
          <w:numId w:val="4"/>
        </w:numPr>
        <w:jc w:val="both"/>
        <w:rPr>
          <w:rFonts w:cs="Times New Roman"/>
          <w:szCs w:val="24"/>
        </w:rPr>
      </w:pPr>
      <w:r w:rsidRPr="00E406B5">
        <w:rPr>
          <w:rFonts w:cs="Times New Roman"/>
          <w:bCs/>
          <w:szCs w:val="24"/>
          <w:shd w:val="clear" w:color="auto" w:fill="FFFFFF"/>
        </w:rPr>
        <w:t>částku, o niž se základní kapitál snižuje,</w:t>
      </w:r>
    </w:p>
    <w:p w:rsidR="0004177B" w:rsidRPr="00E406B5" w:rsidRDefault="0004177B" w:rsidP="0004177B">
      <w:pPr>
        <w:pStyle w:val="Bezmezer"/>
        <w:numPr>
          <w:ilvl w:val="0"/>
          <w:numId w:val="4"/>
        </w:numPr>
        <w:jc w:val="both"/>
        <w:rPr>
          <w:rFonts w:cs="Times New Roman"/>
          <w:szCs w:val="24"/>
        </w:rPr>
      </w:pPr>
      <w:r w:rsidRPr="00E406B5">
        <w:rPr>
          <w:rFonts w:cs="Times New Roman"/>
          <w:bCs/>
          <w:szCs w:val="24"/>
          <w:shd w:val="clear" w:color="auto" w:fill="FFFFFF"/>
        </w:rPr>
        <w:t>údaj, jak se mění výše vkladů společníků, případně jejich počet,</w:t>
      </w:r>
    </w:p>
    <w:p w:rsidR="0004177B" w:rsidRPr="00E406B5" w:rsidRDefault="0004177B" w:rsidP="0004177B">
      <w:pPr>
        <w:pStyle w:val="Bezmezer"/>
        <w:numPr>
          <w:ilvl w:val="0"/>
          <w:numId w:val="4"/>
        </w:numPr>
        <w:jc w:val="both"/>
        <w:rPr>
          <w:rFonts w:cs="Times New Roman"/>
          <w:szCs w:val="24"/>
        </w:rPr>
      </w:pPr>
      <w:r w:rsidRPr="00E406B5">
        <w:rPr>
          <w:rFonts w:cs="Times New Roman"/>
          <w:bCs/>
          <w:szCs w:val="24"/>
          <w:shd w:val="clear" w:color="auto" w:fill="FFFFFF"/>
        </w:rPr>
        <w:t>údaj o tom, zda částka odpovídající snížení základního kapitálu bude celá nebo zčásti vyplacena společníkům nebo zda bude prominuta povinnost splnit vkladovou povinnost anebo jakým jiným způsobem bude s touto částkou naloženo</w:t>
      </w:r>
    </w:p>
    <w:p w:rsidR="0004177B" w:rsidRPr="00E406B5" w:rsidRDefault="0004177B" w:rsidP="0004177B">
      <w:pPr>
        <w:pStyle w:val="Bezmezer"/>
        <w:numPr>
          <w:ilvl w:val="0"/>
          <w:numId w:val="4"/>
        </w:numPr>
        <w:jc w:val="both"/>
        <w:rPr>
          <w:rFonts w:cs="Times New Roman"/>
          <w:szCs w:val="24"/>
        </w:rPr>
      </w:pPr>
      <w:r w:rsidRPr="00E406B5">
        <w:rPr>
          <w:rFonts w:cs="Times New Roman"/>
          <w:bCs/>
          <w:szCs w:val="24"/>
          <w:shd w:val="clear" w:color="auto" w:fill="FFFFFF"/>
        </w:rPr>
        <w:t>lhůtu pro odevzdání kmenového listu.</w:t>
      </w:r>
    </w:p>
    <w:p w:rsidR="0004177B" w:rsidRPr="00E406B5" w:rsidRDefault="0004177B" w:rsidP="0004177B">
      <w:pPr>
        <w:pStyle w:val="Bezmezer"/>
        <w:jc w:val="both"/>
        <w:rPr>
          <w:rFonts w:cs="Times New Roman"/>
          <w:bCs/>
          <w:szCs w:val="24"/>
          <w:shd w:val="clear" w:color="auto" w:fill="FFFFFF"/>
        </w:rPr>
      </w:pPr>
    </w:p>
    <w:p w:rsidR="0004177B" w:rsidRPr="00E406B5" w:rsidRDefault="0004177B" w:rsidP="00FC0FF8">
      <w:pPr>
        <w:pStyle w:val="Bezmezer"/>
        <w:ind w:firstLine="360"/>
        <w:jc w:val="both"/>
        <w:rPr>
          <w:rFonts w:cs="Times New Roman"/>
          <w:bCs/>
          <w:szCs w:val="24"/>
          <w:shd w:val="clear" w:color="auto" w:fill="FFFFFF"/>
        </w:rPr>
      </w:pPr>
      <w:r w:rsidRPr="00E406B5">
        <w:rPr>
          <w:rFonts w:cs="Times New Roman"/>
          <w:bCs/>
          <w:szCs w:val="24"/>
          <w:shd w:val="clear" w:color="auto" w:fill="FFFFFF"/>
        </w:rPr>
        <w:t>Jednotlivým náležitostem těchto usnesení se budu věnovat samostatně v kapitolách o zvýšení a snížení základního kapitálu, neboť samotné náležitosti mají spojitost s</w:t>
      </w:r>
      <w:r w:rsidR="007A78A0" w:rsidRPr="00E406B5">
        <w:rPr>
          <w:rFonts w:cs="Times New Roman"/>
          <w:bCs/>
          <w:szCs w:val="24"/>
          <w:shd w:val="clear" w:color="auto" w:fill="FFFFFF"/>
        </w:rPr>
        <w:t> </w:t>
      </w:r>
      <w:r w:rsidRPr="00E406B5">
        <w:rPr>
          <w:rFonts w:cs="Times New Roman"/>
          <w:bCs/>
          <w:szCs w:val="24"/>
          <w:shd w:val="clear" w:color="auto" w:fill="FFFFFF"/>
        </w:rPr>
        <w:t>ustanoveními</w:t>
      </w:r>
      <w:r w:rsidR="007A78A0" w:rsidRPr="00E406B5">
        <w:rPr>
          <w:rFonts w:cs="Times New Roman"/>
          <w:bCs/>
          <w:szCs w:val="24"/>
          <w:shd w:val="clear" w:color="auto" w:fill="FFFFFF"/>
        </w:rPr>
        <w:t>,</w:t>
      </w:r>
      <w:r w:rsidRPr="00E406B5">
        <w:rPr>
          <w:rFonts w:cs="Times New Roman"/>
          <w:bCs/>
          <w:szCs w:val="24"/>
          <w:shd w:val="clear" w:color="auto" w:fill="FFFFFF"/>
        </w:rPr>
        <w:t xml:space="preserve"> týkajících se procesu změn základního kapitálu, jejich limity, právy a povinnostmi společníků a věřitelů.</w:t>
      </w:r>
    </w:p>
    <w:p w:rsidR="00FC0FF8" w:rsidRPr="00E406B5" w:rsidRDefault="00500472" w:rsidP="00FC0FF8">
      <w:pPr>
        <w:pStyle w:val="Nadpis1"/>
        <w:pageBreakBefore/>
        <w:ind w:left="431" w:hanging="431"/>
        <w:rPr>
          <w:rFonts w:cs="Times New Roman"/>
        </w:rPr>
      </w:pPr>
      <w:bookmarkStart w:id="28" w:name="_Toc395114150"/>
      <w:bookmarkStart w:id="29" w:name="_Toc395378026"/>
      <w:r w:rsidRPr="00E406B5">
        <w:rPr>
          <w:rFonts w:cs="Times New Roman"/>
        </w:rPr>
        <w:lastRenderedPageBreak/>
        <w:t>Zvýšení základního kapitálu</w:t>
      </w:r>
      <w:bookmarkEnd w:id="28"/>
      <w:bookmarkEnd w:id="29"/>
    </w:p>
    <w:p w:rsidR="00500472" w:rsidRPr="00E406B5" w:rsidRDefault="00500472" w:rsidP="00220758">
      <w:pPr>
        <w:pStyle w:val="Nadpis2"/>
        <w:rPr>
          <w:rFonts w:cs="Times New Roman"/>
        </w:rPr>
      </w:pPr>
      <w:bookmarkStart w:id="30" w:name="_Toc395114151"/>
      <w:bookmarkStart w:id="31" w:name="_Toc395378027"/>
      <w:r w:rsidRPr="00E406B5">
        <w:rPr>
          <w:rFonts w:cs="Times New Roman"/>
        </w:rPr>
        <w:t>Způsoby zvýšení</w:t>
      </w:r>
      <w:bookmarkEnd w:id="30"/>
      <w:bookmarkEnd w:id="31"/>
    </w:p>
    <w:p w:rsidR="00500472" w:rsidRPr="00E406B5" w:rsidRDefault="00500472" w:rsidP="00500472">
      <w:pPr>
        <w:pStyle w:val="Bezmezer"/>
        <w:jc w:val="both"/>
        <w:rPr>
          <w:rFonts w:cs="Times New Roman"/>
          <w:szCs w:val="24"/>
        </w:rPr>
      </w:pPr>
      <w:r w:rsidRPr="00E406B5">
        <w:rPr>
          <w:rFonts w:cs="Times New Roman"/>
          <w:szCs w:val="24"/>
        </w:rPr>
        <w:tab/>
        <w:t>Zákon o obchodních korpora</w:t>
      </w:r>
      <w:r w:rsidR="00060DD5" w:rsidRPr="00E406B5">
        <w:rPr>
          <w:rFonts w:cs="Times New Roman"/>
          <w:szCs w:val="24"/>
        </w:rPr>
        <w:t>cích nezavádí</w:t>
      </w:r>
      <w:r w:rsidRPr="00E406B5">
        <w:rPr>
          <w:rFonts w:cs="Times New Roman"/>
          <w:szCs w:val="24"/>
        </w:rPr>
        <w:t xml:space="preserve"> ve změnách základního kapitálu žádné zásadní rozdíly. Regulace zvýšení základního kapitálu tak sleduje právní úpravu obchodního zákoníku, avšak poněkud podrobněji ji rozpracovává. Ani u způsobu zvýšení základního kap</w:t>
      </w:r>
      <w:r w:rsidR="00060DD5" w:rsidRPr="00E406B5">
        <w:rPr>
          <w:rFonts w:cs="Times New Roman"/>
          <w:szCs w:val="24"/>
        </w:rPr>
        <w:t>itálu nedošlo k zásadním změnám</w:t>
      </w:r>
      <w:r w:rsidRPr="00E406B5">
        <w:rPr>
          <w:rFonts w:cs="Times New Roman"/>
          <w:szCs w:val="24"/>
        </w:rPr>
        <w:t xml:space="preserve">. </w:t>
      </w:r>
      <w:r w:rsidR="00060DD5" w:rsidRPr="00E406B5">
        <w:rPr>
          <w:rFonts w:cs="Times New Roman"/>
          <w:szCs w:val="24"/>
        </w:rPr>
        <w:t>Nadále</w:t>
      </w:r>
      <w:r w:rsidRPr="00E406B5">
        <w:rPr>
          <w:rFonts w:cs="Times New Roman"/>
          <w:szCs w:val="24"/>
        </w:rPr>
        <w:t xml:space="preserve"> zůstává možnost zvýšit základní kapitál </w:t>
      </w:r>
      <w:r w:rsidRPr="00E406B5">
        <w:rPr>
          <w:rFonts w:cs="Times New Roman"/>
          <w:b/>
          <w:szCs w:val="24"/>
        </w:rPr>
        <w:t>efektivně</w:t>
      </w:r>
      <w:r w:rsidRPr="00E406B5">
        <w:rPr>
          <w:rFonts w:cs="Times New Roman"/>
          <w:szCs w:val="24"/>
        </w:rPr>
        <w:t xml:space="preserve"> nebo </w:t>
      </w:r>
      <w:r w:rsidRPr="00E406B5">
        <w:rPr>
          <w:rFonts w:cs="Times New Roman"/>
          <w:b/>
          <w:szCs w:val="24"/>
        </w:rPr>
        <w:t>nominálně</w:t>
      </w:r>
      <w:r w:rsidRPr="00E406B5">
        <w:rPr>
          <w:rFonts w:cs="Times New Roman"/>
          <w:szCs w:val="24"/>
        </w:rPr>
        <w:t xml:space="preserve">. O efektivním zvýšení </w:t>
      </w:r>
      <w:r w:rsidR="00060DD5" w:rsidRPr="00E406B5">
        <w:rPr>
          <w:rFonts w:cs="Times New Roman"/>
          <w:szCs w:val="24"/>
        </w:rPr>
        <w:t xml:space="preserve">se jedná </w:t>
      </w:r>
      <w:r w:rsidRPr="00E406B5">
        <w:rPr>
          <w:rFonts w:cs="Times New Roman"/>
          <w:szCs w:val="24"/>
        </w:rPr>
        <w:t>v případě, kdy společnost fakticky nabude nový majetek převzetím vkladové povinnosti ke zvýšení dosavadních vkladů nebo k novému vkladu</w:t>
      </w:r>
      <w:r w:rsidR="007A78A0" w:rsidRPr="00E406B5">
        <w:rPr>
          <w:rFonts w:cs="Times New Roman"/>
          <w:szCs w:val="24"/>
        </w:rPr>
        <w:t>,</w:t>
      </w:r>
      <w:r w:rsidRPr="00E406B5">
        <w:rPr>
          <w:rFonts w:cs="Times New Roman"/>
          <w:szCs w:val="24"/>
        </w:rPr>
        <w:t xml:space="preserve"> a to prostřednictvím peněžitých nebo nepeněžitých vkladů, přičemž k účasti na zvýšení peněžitými vklady mají společníci přednostní právo.</w:t>
      </w:r>
      <w:r w:rsidRPr="00E406B5">
        <w:rPr>
          <w:rStyle w:val="Znakapoznpodarou"/>
          <w:rFonts w:cs="Times New Roman"/>
          <w:szCs w:val="24"/>
        </w:rPr>
        <w:footnoteReference w:id="37"/>
      </w:r>
      <w:r w:rsidRPr="00E406B5">
        <w:rPr>
          <w:rFonts w:cs="Times New Roman"/>
          <w:szCs w:val="24"/>
        </w:rPr>
        <w:t xml:space="preserve"> Dojde tak ke zvětšení kapitálu a možnosti financovat společnost vlastními prostředky. Může se také jednat o situaci, kdy má společnost zájem o dalšího společníka z důvodu osobních dovedností a nejde tak učinit převodem</w:t>
      </w:r>
      <w:r w:rsidR="00EC70DA" w:rsidRPr="00E406B5">
        <w:rPr>
          <w:rFonts w:cs="Times New Roman"/>
          <w:szCs w:val="24"/>
        </w:rPr>
        <w:t xml:space="preserve"> obchodního podílu</w:t>
      </w:r>
      <w:r w:rsidRPr="00E406B5">
        <w:rPr>
          <w:rFonts w:cs="Times New Roman"/>
          <w:szCs w:val="24"/>
        </w:rPr>
        <w:t xml:space="preserve"> nebo</w:t>
      </w:r>
      <w:r w:rsidR="00EC70DA" w:rsidRPr="00E406B5">
        <w:rPr>
          <w:rFonts w:cs="Times New Roman"/>
          <w:szCs w:val="24"/>
        </w:rPr>
        <w:t xml:space="preserve"> jeho</w:t>
      </w:r>
      <w:r w:rsidRPr="00E406B5">
        <w:rPr>
          <w:rFonts w:cs="Times New Roman"/>
          <w:szCs w:val="24"/>
        </w:rPr>
        <w:t xml:space="preserve"> rozdělením</w:t>
      </w:r>
      <w:r w:rsidR="00EC70DA" w:rsidRPr="00E406B5">
        <w:rPr>
          <w:rFonts w:cs="Times New Roman"/>
          <w:szCs w:val="24"/>
        </w:rPr>
        <w:t xml:space="preserve"> a</w:t>
      </w:r>
      <w:r w:rsidR="0012350E" w:rsidRPr="00E406B5">
        <w:rPr>
          <w:rFonts w:cs="Times New Roman"/>
          <w:szCs w:val="24"/>
        </w:rPr>
        <w:t xml:space="preserve"> převodem, protože ten</w:t>
      </w:r>
      <w:r w:rsidR="00EC70DA" w:rsidRPr="00E406B5">
        <w:rPr>
          <w:rFonts w:cs="Times New Roman"/>
          <w:szCs w:val="24"/>
        </w:rPr>
        <w:t xml:space="preserve"> je společenskou smlouvou vyloučen</w:t>
      </w:r>
      <w:r w:rsidRPr="00E406B5">
        <w:rPr>
          <w:rFonts w:cs="Times New Roman"/>
          <w:szCs w:val="24"/>
        </w:rPr>
        <w:t>. V tomto případě valná hromada rozhodne o zvýšení základního kapitálu o vklad nového společníka.</w:t>
      </w:r>
      <w:r w:rsidRPr="00E406B5">
        <w:rPr>
          <w:rStyle w:val="Znakapoznpodarou"/>
          <w:rFonts w:cs="Times New Roman"/>
          <w:szCs w:val="24"/>
        </w:rPr>
        <w:footnoteReference w:id="38"/>
      </w:r>
    </w:p>
    <w:p w:rsidR="00500472" w:rsidRPr="00E406B5" w:rsidRDefault="00500472" w:rsidP="00FC0FF8">
      <w:pPr>
        <w:pStyle w:val="Bezmezer"/>
        <w:ind w:firstLine="708"/>
        <w:jc w:val="both"/>
        <w:rPr>
          <w:rFonts w:cs="Times New Roman"/>
          <w:szCs w:val="24"/>
        </w:rPr>
      </w:pPr>
      <w:r w:rsidRPr="00E406B5">
        <w:rPr>
          <w:rFonts w:cs="Times New Roman"/>
          <w:szCs w:val="24"/>
        </w:rPr>
        <w:t>Nominální nebo také deklaratorní zvýšení nemá vliv na velikost majetku společnosti, ale naopak na její strukturu, k jejíž změně dochází. V podstatě se jedná o účetní operaci, ve které se přesune disponibilní majetek společnosti do základního kapitálu. Společnost tak váže víc majetku, což se může projevit ve vnějších vztazích spol</w:t>
      </w:r>
      <w:r w:rsidR="0012350E" w:rsidRPr="00E406B5">
        <w:rPr>
          <w:rFonts w:cs="Times New Roman"/>
          <w:szCs w:val="24"/>
        </w:rPr>
        <w:t>ečnosti.</w:t>
      </w:r>
      <w:r w:rsidR="0012350E" w:rsidRPr="00E406B5">
        <w:rPr>
          <w:rStyle w:val="Znakapoznpodarou"/>
          <w:rFonts w:cs="Times New Roman"/>
          <w:szCs w:val="24"/>
        </w:rPr>
        <w:footnoteReference w:id="39"/>
      </w:r>
      <w:r w:rsidR="0012350E" w:rsidRPr="00E406B5">
        <w:rPr>
          <w:rFonts w:cs="Times New Roman"/>
          <w:szCs w:val="24"/>
        </w:rPr>
        <w:t xml:space="preserve"> V tomto případě se jedná</w:t>
      </w:r>
      <w:r w:rsidRPr="00E406B5">
        <w:rPr>
          <w:rFonts w:cs="Times New Roman"/>
          <w:szCs w:val="24"/>
        </w:rPr>
        <w:t xml:space="preserve"> o zvýšení základního kapitálu z vlastních zdrojů. Nově zákon o obchodních korporacích zavádí možnost zvýšit základní kapitál </w:t>
      </w:r>
      <w:r w:rsidRPr="00E406B5">
        <w:rPr>
          <w:rFonts w:cs="Times New Roman"/>
          <w:b/>
          <w:szCs w:val="24"/>
        </w:rPr>
        <w:t>kombinací efektivního a nominálního zvýšení</w:t>
      </w:r>
      <w:r w:rsidRPr="00E406B5">
        <w:rPr>
          <w:rFonts w:cs="Times New Roman"/>
          <w:szCs w:val="24"/>
        </w:rPr>
        <w:t>.</w:t>
      </w:r>
    </w:p>
    <w:p w:rsidR="00500472" w:rsidRPr="00E406B5" w:rsidRDefault="00500472" w:rsidP="00220758">
      <w:pPr>
        <w:pStyle w:val="Nadpis2"/>
        <w:rPr>
          <w:rFonts w:cs="Times New Roman"/>
        </w:rPr>
      </w:pPr>
      <w:bookmarkStart w:id="32" w:name="_Toc395114152"/>
      <w:bookmarkStart w:id="33" w:name="_Toc395378028"/>
      <w:r w:rsidRPr="00E406B5">
        <w:rPr>
          <w:rFonts w:cs="Times New Roman"/>
        </w:rPr>
        <w:t>Proces efektivního zvýšení</w:t>
      </w:r>
      <w:bookmarkEnd w:id="32"/>
      <w:bookmarkEnd w:id="33"/>
    </w:p>
    <w:p w:rsidR="00F860D3" w:rsidRPr="00E406B5" w:rsidRDefault="00500472" w:rsidP="00500472">
      <w:pPr>
        <w:pStyle w:val="Bezmezer"/>
        <w:ind w:firstLine="708"/>
        <w:jc w:val="both"/>
        <w:rPr>
          <w:rFonts w:cs="Times New Roman"/>
          <w:szCs w:val="24"/>
        </w:rPr>
      </w:pPr>
      <w:r w:rsidRPr="00E406B5">
        <w:rPr>
          <w:rFonts w:cs="Times New Roman"/>
          <w:szCs w:val="24"/>
        </w:rPr>
        <w:t xml:space="preserve">Proces zvýšení základního kapitálu lze rozdělit do několika stěžejních </w:t>
      </w:r>
      <w:r w:rsidR="00DE5072" w:rsidRPr="00E406B5">
        <w:rPr>
          <w:rFonts w:cs="Times New Roman"/>
          <w:szCs w:val="24"/>
        </w:rPr>
        <w:t>fází</w:t>
      </w:r>
      <w:r w:rsidRPr="00E406B5">
        <w:rPr>
          <w:rFonts w:cs="Times New Roman"/>
          <w:szCs w:val="24"/>
        </w:rPr>
        <w:t xml:space="preserve">, které na sebe z časového hlediska navazují. </w:t>
      </w:r>
      <w:r w:rsidR="00F860D3" w:rsidRPr="00E406B5">
        <w:rPr>
          <w:rFonts w:cs="Times New Roman"/>
          <w:szCs w:val="24"/>
        </w:rPr>
        <w:t>Jedná se o:</w:t>
      </w:r>
    </w:p>
    <w:p w:rsidR="00500472" w:rsidRPr="00E406B5" w:rsidRDefault="00F860D3" w:rsidP="00500472">
      <w:pPr>
        <w:pStyle w:val="Bezmezer"/>
        <w:numPr>
          <w:ilvl w:val="0"/>
          <w:numId w:val="2"/>
        </w:numPr>
        <w:jc w:val="both"/>
        <w:rPr>
          <w:rFonts w:cs="Times New Roman"/>
          <w:b/>
          <w:szCs w:val="24"/>
        </w:rPr>
      </w:pPr>
      <w:r w:rsidRPr="00E406B5">
        <w:rPr>
          <w:rFonts w:cs="Times New Roman"/>
        </w:rPr>
        <w:t>usnesení</w:t>
      </w:r>
      <w:r w:rsidR="00500472" w:rsidRPr="00E406B5">
        <w:rPr>
          <w:rFonts w:cs="Times New Roman"/>
        </w:rPr>
        <w:t xml:space="preserve"> valné hromady</w:t>
      </w:r>
      <w:r w:rsidRPr="00E406B5">
        <w:rPr>
          <w:rFonts w:cs="Times New Roman"/>
        </w:rPr>
        <w:t xml:space="preserve"> o zvýšení základního kapitálu</w:t>
      </w:r>
    </w:p>
    <w:p w:rsidR="00F860D3" w:rsidRPr="00E406B5" w:rsidRDefault="00F860D3" w:rsidP="00500472">
      <w:pPr>
        <w:pStyle w:val="Bezmezer"/>
        <w:numPr>
          <w:ilvl w:val="0"/>
          <w:numId w:val="2"/>
        </w:numPr>
        <w:jc w:val="both"/>
        <w:rPr>
          <w:rFonts w:cs="Times New Roman"/>
          <w:b/>
          <w:szCs w:val="24"/>
        </w:rPr>
      </w:pPr>
      <w:r w:rsidRPr="00E406B5">
        <w:rPr>
          <w:rFonts w:cs="Times New Roman"/>
        </w:rPr>
        <w:t>písemné převzetí vkladové povinnosti</w:t>
      </w:r>
    </w:p>
    <w:p w:rsidR="00F860D3" w:rsidRPr="00E406B5" w:rsidRDefault="00F860D3" w:rsidP="00500472">
      <w:pPr>
        <w:pStyle w:val="Bezmezer"/>
        <w:numPr>
          <w:ilvl w:val="0"/>
          <w:numId w:val="2"/>
        </w:numPr>
        <w:jc w:val="both"/>
        <w:rPr>
          <w:rFonts w:cs="Times New Roman"/>
          <w:b/>
          <w:szCs w:val="24"/>
        </w:rPr>
      </w:pPr>
      <w:r w:rsidRPr="00E406B5">
        <w:rPr>
          <w:rFonts w:cs="Times New Roman"/>
        </w:rPr>
        <w:t>zápis zvýšení základního kapitálu do obchodního rejstříku</w:t>
      </w:r>
    </w:p>
    <w:p w:rsidR="00F860D3" w:rsidRPr="00E406B5" w:rsidRDefault="00F860D3" w:rsidP="00F860D3">
      <w:pPr>
        <w:pStyle w:val="Bezmezer"/>
        <w:jc w:val="both"/>
        <w:rPr>
          <w:rFonts w:cs="Times New Roman"/>
          <w:b/>
          <w:szCs w:val="24"/>
        </w:rPr>
      </w:pPr>
    </w:p>
    <w:p w:rsidR="00500472" w:rsidRPr="00E406B5" w:rsidRDefault="00500472" w:rsidP="00FC0FF8">
      <w:pPr>
        <w:pStyle w:val="Nadpis3"/>
        <w:rPr>
          <w:rFonts w:cs="Times New Roman"/>
        </w:rPr>
      </w:pPr>
      <w:bookmarkStart w:id="34" w:name="_Toc395378029"/>
      <w:r w:rsidRPr="00E406B5">
        <w:rPr>
          <w:rFonts w:cs="Times New Roman"/>
        </w:rPr>
        <w:lastRenderedPageBreak/>
        <w:t>Podmínky efektivního zvýšení peněžitými vklady</w:t>
      </w:r>
      <w:bookmarkEnd w:id="34"/>
    </w:p>
    <w:p w:rsidR="00500472" w:rsidRPr="00E406B5" w:rsidRDefault="00500472" w:rsidP="00500472">
      <w:pPr>
        <w:pStyle w:val="Bezmezer"/>
        <w:jc w:val="both"/>
        <w:rPr>
          <w:rFonts w:cs="Times New Roman"/>
          <w:szCs w:val="24"/>
        </w:rPr>
      </w:pPr>
      <w:r w:rsidRPr="00E406B5">
        <w:rPr>
          <w:rFonts w:cs="Times New Roman"/>
          <w:b/>
          <w:szCs w:val="24"/>
        </w:rPr>
        <w:tab/>
      </w:r>
      <w:r w:rsidRPr="00E406B5">
        <w:rPr>
          <w:rFonts w:cs="Times New Roman"/>
          <w:szCs w:val="24"/>
        </w:rPr>
        <w:t xml:space="preserve">V následujícím textu se zaměřím na přípustnost zvýšení základního kapitálu peněžitými a nepeněžitými vklady. Na rozdíl od snížení základního kapitálu, zákon při efektivním zvýšení neklade žádná omezení na výši základního kapitálu. Podmínkou pro zvýšení základního kapitálu </w:t>
      </w:r>
      <w:r w:rsidR="00F542CA" w:rsidRPr="00E406B5">
        <w:rPr>
          <w:rFonts w:cs="Times New Roman"/>
          <w:szCs w:val="24"/>
        </w:rPr>
        <w:t>je</w:t>
      </w:r>
      <w:r w:rsidRPr="00E406B5">
        <w:rPr>
          <w:rFonts w:cs="Times New Roman"/>
          <w:szCs w:val="24"/>
        </w:rPr>
        <w:t xml:space="preserve"> požadavek na úplné splacení všech dosavadních peněžitých vkladů, pokud má ke zvýšení dojít právě </w:t>
      </w:r>
      <w:r w:rsidRPr="00E406B5">
        <w:rPr>
          <w:rFonts w:cs="Times New Roman"/>
          <w:b/>
          <w:szCs w:val="24"/>
        </w:rPr>
        <w:t>peněžitými vklady</w:t>
      </w:r>
      <w:r w:rsidRPr="00E406B5">
        <w:rPr>
          <w:rFonts w:cs="Times New Roman"/>
          <w:szCs w:val="24"/>
        </w:rPr>
        <w:t xml:space="preserve">. Dosavadní nepeněžité vklady už budou vždy s ohledem na ustanovení </w:t>
      </w:r>
      <w:r w:rsidRPr="00E406B5">
        <w:rPr>
          <w:rFonts w:cs="Times New Roman"/>
          <w:color w:val="000000"/>
          <w:szCs w:val="24"/>
          <w:shd w:val="clear" w:color="auto" w:fill="FFFFFF"/>
        </w:rPr>
        <w:t>§  23 odst. 2 ve spojení s § 29</w:t>
      </w:r>
      <w:r w:rsidR="00F542CA" w:rsidRPr="00E406B5">
        <w:rPr>
          <w:rFonts w:cs="Times New Roman"/>
          <w:color w:val="000000"/>
          <w:szCs w:val="24"/>
          <w:shd w:val="clear" w:color="auto" w:fill="FFFFFF"/>
        </w:rPr>
        <w:t xml:space="preserve"> </w:t>
      </w:r>
      <w:r w:rsidR="00F542CA" w:rsidRPr="00E406B5">
        <w:rPr>
          <w:rFonts w:cs="Times New Roman"/>
          <w:szCs w:val="24"/>
        </w:rPr>
        <w:t xml:space="preserve">splaceny. To ale neplatí </w:t>
      </w:r>
      <w:r w:rsidRPr="00E406B5">
        <w:rPr>
          <w:rFonts w:cs="Times New Roman"/>
          <w:szCs w:val="24"/>
        </w:rPr>
        <w:t>pro peněžité vklady, na které musí být před zápis</w:t>
      </w:r>
      <w:r w:rsidR="00F542CA" w:rsidRPr="00E406B5">
        <w:rPr>
          <w:rFonts w:cs="Times New Roman"/>
          <w:szCs w:val="24"/>
        </w:rPr>
        <w:t xml:space="preserve">em do obchodního rejstříku </w:t>
      </w:r>
      <w:r w:rsidRPr="00E406B5">
        <w:rPr>
          <w:rFonts w:cs="Times New Roman"/>
          <w:color w:val="000000"/>
          <w:szCs w:val="24"/>
          <w:shd w:val="clear" w:color="auto" w:fill="FFFFFF"/>
        </w:rPr>
        <w:t>splaceno nejméně 30 %. Význam tohoto ustanovení je zřejmý. Jde o snahu zabránit přebírání nových vkladových povinností, aniž by došlo ke splacení těch dosavadních. Toto by vedlo pouze ke zvyšování hodnoty základního kapitálu v obchodním rejstříku, aniž by společnost fakticky získala nové prostředky k financování své činnosti. Tím by mohlo dojít k ohrožení plat</w:t>
      </w:r>
      <w:r w:rsidR="00F542CA" w:rsidRPr="00E406B5">
        <w:rPr>
          <w:rFonts w:cs="Times New Roman"/>
          <w:color w:val="000000"/>
          <w:szCs w:val="24"/>
          <w:shd w:val="clear" w:color="auto" w:fill="FFFFFF"/>
        </w:rPr>
        <w:t xml:space="preserve">ební schopnosti společnosti, </w:t>
      </w:r>
      <w:r w:rsidRPr="00E406B5">
        <w:rPr>
          <w:rFonts w:cs="Times New Roman"/>
          <w:color w:val="000000"/>
          <w:szCs w:val="24"/>
          <w:shd w:val="clear" w:color="auto" w:fill="FFFFFF"/>
        </w:rPr>
        <w:t>narušení ochr</w:t>
      </w:r>
      <w:r w:rsidR="00F542CA" w:rsidRPr="00E406B5">
        <w:rPr>
          <w:rFonts w:cs="Times New Roman"/>
          <w:color w:val="000000"/>
          <w:szCs w:val="24"/>
          <w:shd w:val="clear" w:color="auto" w:fill="FFFFFF"/>
        </w:rPr>
        <w:t>anné funkce základního kapitálu a zvýšení rozsahu ručení.</w:t>
      </w:r>
      <w:r w:rsidRPr="00E406B5">
        <w:rPr>
          <w:rStyle w:val="Znakapoznpodarou"/>
          <w:rFonts w:cs="Times New Roman"/>
          <w:color w:val="000000"/>
          <w:szCs w:val="24"/>
          <w:shd w:val="clear" w:color="auto" w:fill="FFFFFF"/>
        </w:rPr>
        <w:footnoteReference w:id="40"/>
      </w:r>
      <w:r w:rsidR="00A01342">
        <w:rPr>
          <w:rFonts w:cs="Times New Roman"/>
          <w:color w:val="000000"/>
          <w:szCs w:val="24"/>
          <w:shd w:val="clear" w:color="auto" w:fill="FFFFFF"/>
        </w:rPr>
        <w:t xml:space="preserve"> Výhodou zvýšení základního kapitálu peněžitými vklady </w:t>
      </w:r>
      <w:r w:rsidR="00F8371C">
        <w:rPr>
          <w:rFonts w:cs="Times New Roman"/>
          <w:color w:val="000000"/>
          <w:szCs w:val="24"/>
          <w:shd w:val="clear" w:color="auto" w:fill="FFFFFF"/>
        </w:rPr>
        <w:t>je bezesporu příliv aktiv do společnosti, které může společnost použít ke své činnosti.</w:t>
      </w:r>
    </w:p>
    <w:p w:rsidR="00500472" w:rsidRPr="00E406B5" w:rsidRDefault="00500472" w:rsidP="00FC0FF8">
      <w:pPr>
        <w:pStyle w:val="Bezmezer"/>
        <w:ind w:firstLine="708"/>
        <w:jc w:val="both"/>
        <w:rPr>
          <w:rFonts w:cs="Times New Roman"/>
          <w:color w:val="000000"/>
          <w:szCs w:val="24"/>
          <w:shd w:val="clear" w:color="auto" w:fill="FFFFFF"/>
        </w:rPr>
      </w:pPr>
      <w:r w:rsidRPr="00E406B5">
        <w:rPr>
          <w:rFonts w:cs="Times New Roman"/>
          <w:szCs w:val="24"/>
        </w:rPr>
        <w:t xml:space="preserve">Nově zákon o obchodních korporacích dovoluje vlastnit více podílů, pokud to společenská smlouva </w:t>
      </w:r>
      <w:r w:rsidRPr="00E406B5">
        <w:rPr>
          <w:rFonts w:cs="Times New Roman"/>
          <w:color w:val="000000"/>
          <w:szCs w:val="24"/>
          <w:shd w:val="clear" w:color="auto" w:fill="FFFFFF"/>
        </w:rPr>
        <w:t>umožňuje. Proto činí výj</w:t>
      </w:r>
      <w:r w:rsidR="00F542CA" w:rsidRPr="00E406B5">
        <w:rPr>
          <w:rFonts w:cs="Times New Roman"/>
          <w:color w:val="000000"/>
          <w:szCs w:val="24"/>
          <w:shd w:val="clear" w:color="auto" w:fill="FFFFFF"/>
        </w:rPr>
        <w:t>imku z úplného splacení vkladů pro</w:t>
      </w:r>
      <w:r w:rsidRPr="00E406B5">
        <w:rPr>
          <w:rFonts w:cs="Times New Roman"/>
          <w:color w:val="000000"/>
          <w:szCs w:val="24"/>
          <w:shd w:val="clear" w:color="auto" w:fill="FFFFFF"/>
        </w:rPr>
        <w:t xml:space="preserve"> případ, kdy ke zvýšení základního kapitálu dochází vytvořením nových podílů. Bude se jednat o nový podíl, který může připadnout jak stávajícímu společníkovi, který svůj dosavadní vklad nesplatil anebo při vstupu </w:t>
      </w:r>
      <w:r w:rsidRPr="00E406B5">
        <w:rPr>
          <w:rFonts w:cs="Times New Roman"/>
          <w:i/>
          <w:color w:val="000000"/>
          <w:szCs w:val="24"/>
          <w:shd w:val="clear" w:color="auto" w:fill="FFFFFF"/>
        </w:rPr>
        <w:t>extranea</w:t>
      </w:r>
      <w:r w:rsidRPr="00E406B5">
        <w:rPr>
          <w:rFonts w:cs="Times New Roman"/>
          <w:color w:val="000000"/>
          <w:szCs w:val="24"/>
          <w:shd w:val="clear" w:color="auto" w:fill="FFFFFF"/>
        </w:rPr>
        <w:t xml:space="preserve"> do společnosti, který převezme vkladovou povinnost na nový podíl.</w:t>
      </w:r>
      <w:r w:rsidRPr="00E406B5">
        <w:rPr>
          <w:rStyle w:val="Znakapoznpodarou"/>
          <w:rFonts w:cs="Times New Roman"/>
          <w:color w:val="000000"/>
          <w:szCs w:val="24"/>
          <w:shd w:val="clear" w:color="auto" w:fill="FFFFFF"/>
        </w:rPr>
        <w:footnoteReference w:id="41"/>
      </w:r>
    </w:p>
    <w:p w:rsidR="00500472" w:rsidRPr="00E406B5" w:rsidRDefault="00500472" w:rsidP="00220758">
      <w:pPr>
        <w:pStyle w:val="Nadpis3"/>
        <w:rPr>
          <w:rFonts w:cs="Times New Roman"/>
        </w:rPr>
      </w:pPr>
      <w:bookmarkStart w:id="35" w:name="_Toc395114153"/>
      <w:bookmarkStart w:id="36" w:name="_Toc395378030"/>
      <w:r w:rsidRPr="00E406B5">
        <w:rPr>
          <w:rFonts w:cs="Times New Roman"/>
        </w:rPr>
        <w:t>Podmínky efektivního zvýšení nepeněžitými vklady</w:t>
      </w:r>
      <w:bookmarkEnd w:id="35"/>
      <w:bookmarkEnd w:id="36"/>
    </w:p>
    <w:p w:rsidR="00500472" w:rsidRPr="00E406B5" w:rsidRDefault="00500472" w:rsidP="00500472">
      <w:pPr>
        <w:pStyle w:val="Bezmezer"/>
        <w:ind w:firstLine="708"/>
        <w:jc w:val="both"/>
        <w:rPr>
          <w:rFonts w:cs="Times New Roman"/>
          <w:color w:val="000000"/>
          <w:szCs w:val="24"/>
          <w:shd w:val="clear" w:color="auto" w:fill="FFFFFF"/>
        </w:rPr>
      </w:pPr>
      <w:r w:rsidRPr="00E406B5">
        <w:rPr>
          <w:rFonts w:cs="Times New Roman"/>
          <w:szCs w:val="24"/>
        </w:rPr>
        <w:t xml:space="preserve">Bude-li docházet ke zvýšení základního kapitálu </w:t>
      </w:r>
      <w:r w:rsidRPr="00E406B5">
        <w:rPr>
          <w:rFonts w:cs="Times New Roman"/>
          <w:b/>
          <w:szCs w:val="24"/>
        </w:rPr>
        <w:t>nepeněžitými vklady</w:t>
      </w:r>
      <w:r w:rsidRPr="00E406B5">
        <w:rPr>
          <w:rFonts w:cs="Times New Roman"/>
          <w:szCs w:val="24"/>
        </w:rPr>
        <w:t xml:space="preserve">, požadavek na úplné splacení peněžitých vkladů se </w:t>
      </w:r>
      <w:r w:rsidRPr="00E406B5">
        <w:rPr>
          <w:rFonts w:cs="Times New Roman"/>
          <w:color w:val="000000"/>
          <w:szCs w:val="24"/>
          <w:shd w:val="clear" w:color="auto" w:fill="FFFFFF"/>
        </w:rPr>
        <w:t>neuplatní. Jak už jsem výše uvedl, s ohledem na § 23 odst. 2 ve spojení s § 29 musí být nepeněžité vklady splaceny před podáním návrhu na zápis. Pokud se tedy bude zvyšovat základní kapitál nepeněžitými vklady, tyto budou vždy splaceny před zápisem do obchodního rejstříku a stav případných nesplacených peněžitých vkladů zůstane stejný.</w:t>
      </w:r>
      <w:r w:rsidRPr="00E406B5">
        <w:rPr>
          <w:rFonts w:cs="Times New Roman"/>
          <w:szCs w:val="24"/>
        </w:rPr>
        <w:t xml:space="preserve"> </w:t>
      </w:r>
      <w:r w:rsidRPr="00E406B5">
        <w:rPr>
          <w:rFonts w:cs="Times New Roman"/>
          <w:color w:val="000000"/>
          <w:szCs w:val="24"/>
          <w:shd w:val="clear" w:color="auto" w:fill="FFFFFF"/>
        </w:rPr>
        <w:t>Společnost tak touto cestou může získat nové prostředky k financování své činnosti a nebude tak docházet k nepoměru mezi skutečnými prostředky a hodnotou základního kapitálu v obchodním rejstříku</w:t>
      </w:r>
      <w:r w:rsidR="004832DA" w:rsidRPr="00E406B5">
        <w:rPr>
          <w:rFonts w:cs="Times New Roman"/>
          <w:color w:val="000000"/>
          <w:szCs w:val="24"/>
          <w:shd w:val="clear" w:color="auto" w:fill="FFFFFF"/>
        </w:rPr>
        <w:t xml:space="preserve"> ani ke zvýšení rozsahu ručení. </w:t>
      </w:r>
      <w:r w:rsidR="00F60696">
        <w:rPr>
          <w:rFonts w:cs="Times New Roman"/>
          <w:color w:val="000000"/>
          <w:szCs w:val="24"/>
          <w:shd w:val="clear" w:color="auto" w:fill="FFFFFF"/>
        </w:rPr>
        <w:t>Nev</w:t>
      </w:r>
      <w:r w:rsidR="00F8371C">
        <w:rPr>
          <w:rFonts w:cs="Times New Roman"/>
          <w:color w:val="000000"/>
          <w:szCs w:val="24"/>
          <w:shd w:val="clear" w:color="auto" w:fill="FFFFFF"/>
        </w:rPr>
        <w:t xml:space="preserve">ýhodou tohoto </w:t>
      </w:r>
      <w:r w:rsidR="00F8371C">
        <w:rPr>
          <w:rFonts w:cs="Times New Roman"/>
          <w:color w:val="000000"/>
          <w:szCs w:val="24"/>
          <w:shd w:val="clear" w:color="auto" w:fill="FFFFFF"/>
        </w:rPr>
        <w:lastRenderedPageBreak/>
        <w:t xml:space="preserve">zvýšení </w:t>
      </w:r>
      <w:r w:rsidR="00F60696">
        <w:rPr>
          <w:rFonts w:cs="Times New Roman"/>
          <w:color w:val="000000"/>
          <w:szCs w:val="24"/>
          <w:shd w:val="clear" w:color="auto" w:fill="FFFFFF"/>
        </w:rPr>
        <w:t>může být</w:t>
      </w:r>
      <w:r w:rsidR="00F8371C">
        <w:rPr>
          <w:rFonts w:cs="Times New Roman"/>
          <w:color w:val="000000"/>
          <w:szCs w:val="24"/>
          <w:shd w:val="clear" w:color="auto" w:fill="FFFFFF"/>
        </w:rPr>
        <w:t xml:space="preserve"> </w:t>
      </w:r>
      <w:r w:rsidR="00F60696">
        <w:rPr>
          <w:rFonts w:cs="Times New Roman"/>
          <w:color w:val="000000"/>
          <w:szCs w:val="24"/>
          <w:shd w:val="clear" w:color="auto" w:fill="FFFFFF"/>
        </w:rPr>
        <w:t xml:space="preserve">nestálá povaha nepeněžitých vkladů, které se spotřebovávají a reálná hodnota se tak může lišit od hodnoty určené ve znaleckém posudku.  </w:t>
      </w:r>
    </w:p>
    <w:p w:rsidR="00500472" w:rsidRPr="00E406B5" w:rsidRDefault="00500472" w:rsidP="00500472">
      <w:pPr>
        <w:pStyle w:val="Bezmezer"/>
        <w:jc w:val="both"/>
        <w:rPr>
          <w:rStyle w:val="apple-converted-space"/>
          <w:rFonts w:cs="Times New Roman"/>
          <w:szCs w:val="24"/>
        </w:rPr>
      </w:pPr>
      <w:r w:rsidRPr="00E406B5">
        <w:rPr>
          <w:rFonts w:cs="Times New Roman"/>
          <w:szCs w:val="24"/>
        </w:rPr>
        <w:tab/>
        <w:t>Zákon na zvýšení základního kapitálu nepeněžitými vklady klade jinou podmínku, než je tomu u peněžitých vkladů. Nepeněžitý vklad musí být za účelem zvýšení základního kapitálu oceněn znalcem, kterého vybere jednatel ze seznamu znalců.</w:t>
      </w:r>
      <w:r w:rsidRPr="00E406B5">
        <w:rPr>
          <w:rStyle w:val="Znakapoznpodarou"/>
          <w:rFonts w:cs="Times New Roman"/>
          <w:szCs w:val="24"/>
        </w:rPr>
        <w:footnoteReference w:id="42"/>
      </w:r>
      <w:r w:rsidR="004C6A78" w:rsidRPr="00E406B5">
        <w:rPr>
          <w:rFonts w:cs="Times New Roman"/>
          <w:szCs w:val="24"/>
        </w:rPr>
        <w:t xml:space="preserve"> </w:t>
      </w:r>
      <w:r w:rsidRPr="00E406B5">
        <w:rPr>
          <w:rFonts w:cs="Times New Roman"/>
          <w:szCs w:val="24"/>
        </w:rPr>
        <w:t xml:space="preserve">Ačkoliv zákon výslovně neodkazuje na aplikaci znaleckého posudku podle </w:t>
      </w:r>
      <w:r w:rsidRPr="00E406B5">
        <w:rPr>
          <w:rFonts w:cs="Times New Roman"/>
          <w:color w:val="000000"/>
          <w:szCs w:val="24"/>
          <w:shd w:val="clear" w:color="auto" w:fill="FFFFFF"/>
        </w:rPr>
        <w:t xml:space="preserve">§ 143, případně ocenění § 468 a 469, lze jeho použití dovodit z ustanovení § 223 a 224, které aplikaci těchto ustanovení předpokládají. Posudek znalce podle § 143 odst. 3 obsahuje alespoň popis nepeněžitého vkladu, použité metody ocenění nebo metodu ocenění, částku, na kterou se nepeněžitý vklad oceňuje, a odůvodnění, jak znalec k tomu ocenění došel. </w:t>
      </w:r>
      <w:r w:rsidRPr="00E406B5">
        <w:rPr>
          <w:rFonts w:cs="Times New Roman"/>
          <w:i/>
          <w:color w:val="000000"/>
          <w:sz w:val="20"/>
          <w:szCs w:val="20"/>
          <w:shd w:val="clear" w:color="auto" w:fill="FFFFFF"/>
        </w:rPr>
        <w:t>„</w:t>
      </w:r>
      <w:r w:rsidRPr="00E406B5">
        <w:rPr>
          <w:rFonts w:cs="Times New Roman"/>
          <w:i/>
          <w:color w:val="000000"/>
          <w:szCs w:val="24"/>
          <w:shd w:val="clear" w:color="auto" w:fill="FFFFFF"/>
        </w:rPr>
        <w:t>Znalecký posudek musí dát odborné posouzení a vysvětlení, na základě jakého</w:t>
      </w:r>
      <w:r w:rsidRPr="00E406B5">
        <w:rPr>
          <w:rStyle w:val="apple-converted-space"/>
          <w:rFonts w:cs="Times New Roman"/>
          <w:i/>
          <w:color w:val="000000"/>
          <w:szCs w:val="24"/>
          <w:shd w:val="clear" w:color="auto" w:fill="FFFFFF"/>
        </w:rPr>
        <w:t> </w:t>
      </w:r>
      <w:r w:rsidRPr="00E406B5">
        <w:rPr>
          <w:rFonts w:cs="Times New Roman"/>
          <w:i/>
          <w:iCs/>
          <w:color w:val="000000"/>
          <w:szCs w:val="24"/>
          <w:shd w:val="clear" w:color="auto" w:fill="FFFFFF"/>
        </w:rPr>
        <w:t>lege artis</w:t>
      </w:r>
      <w:r w:rsidRPr="00E406B5">
        <w:rPr>
          <w:rStyle w:val="apple-converted-space"/>
          <w:rFonts w:cs="Times New Roman"/>
          <w:i/>
          <w:iCs/>
          <w:color w:val="000000"/>
          <w:szCs w:val="24"/>
          <w:shd w:val="clear" w:color="auto" w:fill="FFFFFF"/>
        </w:rPr>
        <w:t> </w:t>
      </w:r>
      <w:r w:rsidRPr="00E406B5">
        <w:rPr>
          <w:rFonts w:cs="Times New Roman"/>
          <w:i/>
          <w:color w:val="000000"/>
          <w:szCs w:val="24"/>
          <w:shd w:val="clear" w:color="auto" w:fill="FFFFFF"/>
        </w:rPr>
        <w:t>postupu znalec došel k výsledku a proč k němu došel.“</w:t>
      </w:r>
      <w:r w:rsidRPr="00E406B5">
        <w:rPr>
          <w:rStyle w:val="Znakapoznpodarou"/>
          <w:rFonts w:cs="Times New Roman"/>
          <w:color w:val="000000"/>
          <w:szCs w:val="24"/>
          <w:shd w:val="clear" w:color="auto" w:fill="FFFFFF"/>
        </w:rPr>
        <w:footnoteReference w:id="43"/>
      </w:r>
      <w:r w:rsidRPr="00E406B5">
        <w:rPr>
          <w:rFonts w:cs="Times New Roman"/>
          <w:i/>
          <w:color w:val="000000"/>
          <w:szCs w:val="24"/>
          <w:shd w:val="clear" w:color="auto" w:fill="FFFFFF"/>
        </w:rPr>
        <w:t xml:space="preserve"> </w:t>
      </w:r>
      <w:r w:rsidRPr="00E406B5">
        <w:rPr>
          <w:rFonts w:cs="Times New Roman"/>
          <w:color w:val="000000"/>
          <w:szCs w:val="24"/>
          <w:shd w:val="clear" w:color="auto" w:fill="FFFFFF"/>
        </w:rPr>
        <w:t>Tento posudek znalce se zakládá do sbírky listin.</w:t>
      </w:r>
      <w:r w:rsidRPr="00E406B5">
        <w:rPr>
          <w:rStyle w:val="Znakapoznpodarou"/>
          <w:rFonts w:cs="Times New Roman"/>
          <w:color w:val="000000"/>
          <w:szCs w:val="24"/>
          <w:shd w:val="clear" w:color="auto" w:fill="FFFFFF"/>
        </w:rPr>
        <w:footnoteReference w:id="44"/>
      </w:r>
      <w:r w:rsidRPr="00E406B5">
        <w:rPr>
          <w:rFonts w:cs="Times New Roman"/>
          <w:color w:val="000000"/>
          <w:szCs w:val="24"/>
          <w:shd w:val="clear" w:color="auto" w:fill="FFFFFF"/>
        </w:rPr>
        <w:t xml:space="preserve"> Výjimky z povinnosti ocenit nepeněžité vklady znalcem při zvyšování základního kapitálu upravují ustanovení § 468 až 473.</w:t>
      </w:r>
    </w:p>
    <w:p w:rsidR="00500472" w:rsidRPr="00E406B5" w:rsidRDefault="004C6A78" w:rsidP="00FC0FF8">
      <w:pPr>
        <w:pStyle w:val="Bezmezer"/>
        <w:ind w:firstLine="708"/>
        <w:jc w:val="both"/>
        <w:rPr>
          <w:rFonts w:cs="Times New Roman"/>
          <w:color w:val="000000"/>
          <w:szCs w:val="24"/>
          <w:shd w:val="clear" w:color="auto" w:fill="FFFFFF"/>
        </w:rPr>
      </w:pPr>
      <w:r w:rsidRPr="00E406B5">
        <w:rPr>
          <w:rStyle w:val="apple-converted-space"/>
          <w:rFonts w:cs="Times New Roman"/>
          <w:szCs w:val="20"/>
          <w:shd w:val="clear" w:color="auto" w:fill="FFFFFF"/>
        </w:rPr>
        <w:t>Dále je jednateli dána povinnost</w:t>
      </w:r>
      <w:r w:rsidR="00500472" w:rsidRPr="00E406B5">
        <w:rPr>
          <w:rFonts w:cs="Times New Roman"/>
          <w:color w:val="000000"/>
          <w:szCs w:val="24"/>
          <w:shd w:val="clear" w:color="auto" w:fill="FFFFFF"/>
        </w:rPr>
        <w:t xml:space="preserve"> předložit valné hromadě písemnou zprávu, ve které uvede důvody pro zvýšení základního kapitálu nepeněžitými vklady a odůvodní částku, která se na emisní kursy započítává. Zpráva jednatele je tak pouze navazující informací pro valnou hromadu, aby společníci měli potřebné podklady pro rozhodnutí. Bude-li předkládán znalecký posudek, postačí, když na něj jednatel ve zprávě odkáže a vyloží, proč a jaká částka byla na emisní kurs započtena.</w:t>
      </w:r>
      <w:r w:rsidR="00500472" w:rsidRPr="00E406B5">
        <w:rPr>
          <w:rStyle w:val="Znakapoznpodarou"/>
          <w:rFonts w:cs="Times New Roman"/>
          <w:color w:val="000000"/>
          <w:szCs w:val="24"/>
          <w:shd w:val="clear" w:color="auto" w:fill="FFFFFF"/>
        </w:rPr>
        <w:footnoteReference w:id="45"/>
      </w:r>
      <w:r w:rsidR="00500472" w:rsidRPr="00E406B5">
        <w:rPr>
          <w:rFonts w:cs="Times New Roman"/>
          <w:color w:val="000000"/>
          <w:szCs w:val="24"/>
          <w:shd w:val="clear" w:color="auto" w:fill="FFFFFF"/>
        </w:rPr>
        <w:t xml:space="preserve"> Z hlediska zvýšení základního kapitálu nepeněžitými vklady jsou tyto povinnosti jednatele v zájmu společnosti žádoucí, protože na základě této zprávy pak valná hromada rozhoduje o</w:t>
      </w:r>
      <w:r w:rsidRPr="00E406B5">
        <w:rPr>
          <w:rFonts w:cs="Times New Roman"/>
          <w:color w:val="000000"/>
          <w:szCs w:val="24"/>
          <w:shd w:val="clear" w:color="auto" w:fill="FFFFFF"/>
        </w:rPr>
        <w:t xml:space="preserve"> připuštění nepeněžitého vkladu.</w:t>
      </w:r>
      <w:r w:rsidR="00500472" w:rsidRPr="00E406B5">
        <w:rPr>
          <w:rFonts w:cs="Times New Roman"/>
          <w:color w:val="000000"/>
          <w:szCs w:val="24"/>
          <w:shd w:val="clear" w:color="auto" w:fill="FFFFFF"/>
        </w:rPr>
        <w:t xml:space="preserve"> K přijetí tohoto rozhodnutí se na základě § 171 odst. 1 písm. c) vyžaduje souhlas alespoň dvoutřetinové většiny hlasů všech společníků. Pokud půjde o rozhodnutí o připuštění nepeněžitého vkladu společníka, tento své hlasovací právo podle </w:t>
      </w:r>
      <w:r w:rsidR="00500472" w:rsidRPr="00E406B5">
        <w:rPr>
          <w:rFonts w:eastAsia="Times New Roman" w:cs="Times New Roman"/>
          <w:szCs w:val="24"/>
        </w:rPr>
        <w:t>§ 173 odst. 1 nevykonává.</w:t>
      </w:r>
      <w:r w:rsidR="00500472" w:rsidRPr="00E406B5">
        <w:rPr>
          <w:rFonts w:cs="Times New Roman"/>
          <w:color w:val="000000"/>
          <w:szCs w:val="24"/>
          <w:shd w:val="clear" w:color="auto" w:fill="FFFFFF"/>
        </w:rPr>
        <w:t xml:space="preserve"> </w:t>
      </w:r>
      <w:r w:rsidR="00500472" w:rsidRPr="00E406B5">
        <w:rPr>
          <w:rFonts w:eastAsia="Times New Roman" w:cs="Times New Roman"/>
          <w:szCs w:val="24"/>
        </w:rPr>
        <w:t xml:space="preserve">Ve vztahu ke zvýšení základního kapitálu však nelze hovořit o přijetí zvláštního usnesení, jak by se mohlo zdát z dikce § 171 odst. písm. c) nebo 190 odst. 2 písm. </w:t>
      </w:r>
      <w:r w:rsidR="00500472" w:rsidRPr="00E406B5">
        <w:rPr>
          <w:rFonts w:cs="Times New Roman"/>
        </w:rPr>
        <w:t xml:space="preserve">b). Valná hromada rozhoduje rovnou o zvýšení základního kapitálu nepeněžitým vkladem, tedy o přijetí usnesení podle § 223. Rozhodnutím o nepeněžitém vkladu ve smyslu § 173 odst. 1 písm. a) je usnesení o zvýšení základního kapitálu nepeněžitým vkladem. Společník, který se na zvýšení základního kapitálu podílí nepeněžitým vkladem, tak nemůže hlasovat o přijetí usnesení o zvýšení základního kapitálu a při </w:t>
      </w:r>
      <w:r w:rsidR="00500472" w:rsidRPr="00E406B5">
        <w:rPr>
          <w:rFonts w:cs="Times New Roman"/>
        </w:rPr>
        <w:lastRenderedPageBreak/>
        <w:t xml:space="preserve">posuzování schopnosti valné hromady se usnášet se k jeho hlasům podle </w:t>
      </w:r>
      <w:r w:rsidR="00500472" w:rsidRPr="00E406B5">
        <w:rPr>
          <w:rFonts w:eastAsia="Times New Roman" w:cs="Times New Roman"/>
          <w:szCs w:val="24"/>
        </w:rPr>
        <w:t>§ 169 odst. 3 ani nepřihlíží.</w:t>
      </w:r>
      <w:r w:rsidR="00500472" w:rsidRPr="00E406B5">
        <w:rPr>
          <w:rStyle w:val="Znakapoznpodarou"/>
          <w:rFonts w:eastAsia="Times New Roman" w:cs="Times New Roman"/>
          <w:szCs w:val="24"/>
        </w:rPr>
        <w:footnoteReference w:id="46"/>
      </w:r>
    </w:p>
    <w:p w:rsidR="00500472" w:rsidRPr="00E406B5" w:rsidRDefault="00500472" w:rsidP="00220758">
      <w:pPr>
        <w:pStyle w:val="Nadpis3"/>
        <w:rPr>
          <w:rFonts w:cs="Times New Roman"/>
        </w:rPr>
      </w:pPr>
      <w:bookmarkStart w:id="37" w:name="_Toc395114154"/>
      <w:bookmarkStart w:id="38" w:name="_Toc395378031"/>
      <w:r w:rsidRPr="00E406B5">
        <w:rPr>
          <w:rFonts w:cs="Times New Roman"/>
        </w:rPr>
        <w:t>Usnesení valné hromady</w:t>
      </w:r>
      <w:bookmarkEnd w:id="37"/>
      <w:bookmarkEnd w:id="38"/>
    </w:p>
    <w:p w:rsidR="00500472" w:rsidRPr="00E406B5" w:rsidRDefault="00500472" w:rsidP="00500472">
      <w:pPr>
        <w:pStyle w:val="Bezmezer"/>
        <w:ind w:firstLine="360"/>
        <w:jc w:val="both"/>
        <w:rPr>
          <w:rFonts w:cs="Times New Roman"/>
          <w:szCs w:val="24"/>
        </w:rPr>
      </w:pPr>
      <w:r w:rsidRPr="00E406B5">
        <w:rPr>
          <w:rFonts w:cs="Times New Roman"/>
          <w:szCs w:val="24"/>
        </w:rPr>
        <w:t>Obligatorní náležitosti usnesení</w:t>
      </w:r>
      <w:r w:rsidR="004C6A78" w:rsidRPr="00E406B5">
        <w:rPr>
          <w:rFonts w:cs="Times New Roman"/>
          <w:szCs w:val="24"/>
        </w:rPr>
        <w:t xml:space="preserve"> valné hromady</w:t>
      </w:r>
      <w:r w:rsidRPr="00E406B5">
        <w:rPr>
          <w:rFonts w:cs="Times New Roman"/>
          <w:szCs w:val="24"/>
        </w:rPr>
        <w:t xml:space="preserve"> se shodují s úpravou </w:t>
      </w:r>
      <w:r w:rsidRPr="00E406B5">
        <w:rPr>
          <w:rFonts w:eastAsia="Times New Roman" w:cs="Times New Roman"/>
          <w:szCs w:val="24"/>
        </w:rPr>
        <w:t>§ 143 odst. 3 ObchZ. Zákon o obchodních korporacích však podle § 135 ve spojení s § 32 zavádí možnost vlastnit více druhů podílů a v ustanovení § 137 také umožňuje vyjádřit podíl ve společnosti formou kmenového listu. ZOK tedy jako obligatorní náležitost přidává povinnost určit druh podílu</w:t>
      </w:r>
      <w:r w:rsidRPr="00E406B5">
        <w:rPr>
          <w:rFonts w:cs="Times New Roman"/>
          <w:szCs w:val="24"/>
        </w:rPr>
        <w:t xml:space="preserve"> a lhůtu pro odevzdání kmenového listu nebo pro převzetí nového kmenové listu. Proces přijetí usnesení valné hromady jsem popsal v předešlé kapitole. Usnesení o zvýšení základního kapitálu převzetím vkladové povinnosti musí obsahovat:</w:t>
      </w:r>
    </w:p>
    <w:p w:rsidR="00500472" w:rsidRPr="00E406B5" w:rsidRDefault="00500472" w:rsidP="00500472">
      <w:pPr>
        <w:pStyle w:val="Bezmezer"/>
        <w:numPr>
          <w:ilvl w:val="0"/>
          <w:numId w:val="1"/>
        </w:numPr>
        <w:jc w:val="both"/>
        <w:rPr>
          <w:rFonts w:cs="Times New Roman"/>
        </w:rPr>
      </w:pPr>
      <w:r w:rsidRPr="00E406B5">
        <w:rPr>
          <w:rFonts w:cs="Times New Roman"/>
        </w:rPr>
        <w:t xml:space="preserve">částku, o niž se základní kapitál </w:t>
      </w:r>
      <w:r w:rsidR="000B3AA9" w:rsidRPr="00E406B5">
        <w:rPr>
          <w:rFonts w:cs="Times New Roman"/>
        </w:rPr>
        <w:t>zvyšuje</w:t>
      </w:r>
    </w:p>
    <w:p w:rsidR="00500472" w:rsidRPr="00E406B5" w:rsidRDefault="00500472" w:rsidP="00500472">
      <w:pPr>
        <w:pStyle w:val="Bezmezer"/>
        <w:numPr>
          <w:ilvl w:val="0"/>
          <w:numId w:val="1"/>
        </w:numPr>
        <w:jc w:val="both"/>
        <w:rPr>
          <w:rFonts w:cs="Times New Roman"/>
        </w:rPr>
      </w:pPr>
      <w:r w:rsidRPr="00E406B5">
        <w:rPr>
          <w:rFonts w:cs="Times New Roman"/>
        </w:rPr>
        <w:t>lhůtu pro převzetí vkladové povinnosti</w:t>
      </w:r>
    </w:p>
    <w:p w:rsidR="00500472" w:rsidRPr="00E406B5" w:rsidRDefault="00500472" w:rsidP="00500472">
      <w:pPr>
        <w:pStyle w:val="Bezmezer"/>
        <w:numPr>
          <w:ilvl w:val="0"/>
          <w:numId w:val="1"/>
        </w:numPr>
        <w:jc w:val="both"/>
        <w:rPr>
          <w:rFonts w:cs="Times New Roman"/>
        </w:rPr>
      </w:pPr>
      <w:r w:rsidRPr="00E406B5">
        <w:rPr>
          <w:rFonts w:cs="Times New Roman"/>
        </w:rPr>
        <w:t>určení druhu podílu, připadá-li nový vklad společníka na nový podíl, popřípadě</w:t>
      </w:r>
    </w:p>
    <w:p w:rsidR="00500472" w:rsidRPr="00E406B5" w:rsidRDefault="00500472" w:rsidP="00500472">
      <w:pPr>
        <w:pStyle w:val="Bezmezer"/>
        <w:numPr>
          <w:ilvl w:val="0"/>
          <w:numId w:val="1"/>
        </w:numPr>
        <w:jc w:val="both"/>
        <w:rPr>
          <w:rFonts w:cs="Times New Roman"/>
        </w:rPr>
      </w:pPr>
      <w:r w:rsidRPr="00E406B5">
        <w:rPr>
          <w:rFonts w:cs="Times New Roman"/>
        </w:rPr>
        <w:t>popis nepeněžitého vkladu a částku, která se započítává na emisní kurs společníka, určenou na základě znaleckého posudku nebo postupem podle § 489 nebo 469,</w:t>
      </w:r>
    </w:p>
    <w:p w:rsidR="00500472" w:rsidRPr="00E406B5" w:rsidRDefault="00500472" w:rsidP="00500472">
      <w:pPr>
        <w:pStyle w:val="Bezmezer"/>
        <w:numPr>
          <w:ilvl w:val="0"/>
          <w:numId w:val="1"/>
        </w:numPr>
        <w:jc w:val="both"/>
        <w:rPr>
          <w:rFonts w:cs="Times New Roman"/>
        </w:rPr>
      </w:pPr>
      <w:r w:rsidRPr="00E406B5">
        <w:rPr>
          <w:rFonts w:cs="Times New Roman"/>
        </w:rPr>
        <w:t>lhůtu pro odevzdání kmenového listu nebo pro převzetí nového kmenového listu.</w:t>
      </w:r>
    </w:p>
    <w:p w:rsidR="00500472" w:rsidRPr="00E406B5" w:rsidRDefault="00500472" w:rsidP="00500472">
      <w:pPr>
        <w:pStyle w:val="Bezmezer"/>
        <w:jc w:val="both"/>
        <w:rPr>
          <w:rFonts w:cs="Times New Roman"/>
          <w:szCs w:val="24"/>
        </w:rPr>
      </w:pPr>
    </w:p>
    <w:p w:rsidR="00500472" w:rsidRPr="00E406B5" w:rsidRDefault="00500472" w:rsidP="00500472">
      <w:pPr>
        <w:pStyle w:val="Bezmezer"/>
        <w:ind w:firstLine="360"/>
        <w:jc w:val="both"/>
        <w:rPr>
          <w:rFonts w:eastAsia="Times New Roman" w:cs="Times New Roman"/>
          <w:szCs w:val="24"/>
        </w:rPr>
      </w:pPr>
      <w:r w:rsidRPr="00E406B5">
        <w:rPr>
          <w:rFonts w:cs="Times New Roman"/>
          <w:szCs w:val="24"/>
        </w:rPr>
        <w:t>V případě absence některé z obligatorních náležitostí</w:t>
      </w:r>
      <w:r w:rsidRPr="00E406B5">
        <w:rPr>
          <w:rFonts w:eastAsia="Times New Roman" w:cs="Times New Roman"/>
          <w:szCs w:val="24"/>
        </w:rPr>
        <w:t>, se může na základě § 191 každý společník, jednatel, člen dozorčí rady nebo likvidátor dovolávat neplatnosti tohoto usnesení. To platí i pro případ rozporu obsahu usnesení s právními předpisy nebo společenskou smlouvou.</w:t>
      </w:r>
    </w:p>
    <w:p w:rsidR="00500472" w:rsidRPr="00E406B5" w:rsidRDefault="00500472" w:rsidP="00500472">
      <w:pPr>
        <w:pStyle w:val="Bezmezer"/>
        <w:ind w:firstLine="360"/>
        <w:jc w:val="both"/>
        <w:rPr>
          <w:rFonts w:cs="Times New Roman"/>
          <w:color w:val="000000"/>
          <w:szCs w:val="24"/>
          <w:shd w:val="clear" w:color="auto" w:fill="FFFFFF"/>
        </w:rPr>
      </w:pPr>
      <w:r w:rsidRPr="00E406B5">
        <w:rPr>
          <w:rFonts w:cs="Times New Roman"/>
          <w:b/>
          <w:i/>
          <w:szCs w:val="24"/>
        </w:rPr>
        <w:t xml:space="preserve">Sub a) </w:t>
      </w:r>
      <w:r w:rsidRPr="00E406B5">
        <w:rPr>
          <w:rFonts w:cs="Times New Roman"/>
          <w:szCs w:val="24"/>
        </w:rPr>
        <w:t xml:space="preserve">Usnesení valné hromady musí obsahovat částku, o kterou se základní kapitál zvyšuje. I. Štenglová k ustanovení </w:t>
      </w:r>
      <w:r w:rsidRPr="00E406B5">
        <w:rPr>
          <w:rFonts w:cs="Times New Roman"/>
          <w:color w:val="000000"/>
          <w:szCs w:val="24"/>
          <w:shd w:val="clear" w:color="auto" w:fill="FFFFFF"/>
        </w:rPr>
        <w:t>§ 143 odst. 3</w:t>
      </w:r>
      <w:r w:rsidRPr="00E406B5">
        <w:rPr>
          <w:rFonts w:cs="Times New Roman"/>
          <w:szCs w:val="24"/>
        </w:rPr>
        <w:t xml:space="preserve"> písm. a) ObchZ uvádí, že valná hromada musí dle dikce zákona rozhodnout o konkrétní částce zvýšení, nikoli o stanovení hranic tohoto zvýšení. Na rozdíl od nominálního zvýšení, zákon pro efektivní zvýšení neurčuje maximální částku, o kterou lze základní kapitál zvýšit. V potaz je třeba brát nejenom reálné potřeby společnosti, ale i možnosti vkladatelů s ohledem na ustanovení </w:t>
      </w:r>
      <w:r w:rsidRPr="00E406B5">
        <w:rPr>
          <w:rFonts w:cs="Times New Roman"/>
          <w:color w:val="000000"/>
          <w:szCs w:val="24"/>
          <w:shd w:val="clear" w:color="auto" w:fill="FFFFFF"/>
        </w:rPr>
        <w:t>§ 225 odst. 1, který stanovuje negativní následek v případě marného uplynutí lhůty pro převzetí vkladové povinnosti.</w:t>
      </w:r>
      <w:r w:rsidRPr="00E406B5">
        <w:rPr>
          <w:rStyle w:val="Znakapoznpodarou"/>
          <w:rFonts w:cs="Times New Roman"/>
          <w:color w:val="000000"/>
          <w:szCs w:val="24"/>
          <w:shd w:val="clear" w:color="auto" w:fill="FFFFFF"/>
        </w:rPr>
        <w:footnoteReference w:id="47"/>
      </w:r>
    </w:p>
    <w:p w:rsidR="00500472" w:rsidRPr="00E406B5" w:rsidRDefault="00500472" w:rsidP="00500472">
      <w:pPr>
        <w:pStyle w:val="Bezmezer"/>
        <w:ind w:firstLine="360"/>
        <w:jc w:val="both"/>
        <w:rPr>
          <w:rFonts w:cs="Times New Roman"/>
          <w:color w:val="000000"/>
          <w:szCs w:val="24"/>
          <w:shd w:val="clear" w:color="auto" w:fill="FFFFFF"/>
        </w:rPr>
      </w:pPr>
      <w:r w:rsidRPr="00E406B5">
        <w:rPr>
          <w:rFonts w:cs="Times New Roman"/>
          <w:b/>
          <w:i/>
          <w:color w:val="000000"/>
          <w:szCs w:val="24"/>
          <w:shd w:val="clear" w:color="auto" w:fill="FFFFFF"/>
        </w:rPr>
        <w:t xml:space="preserve">Sub b) </w:t>
      </w:r>
      <w:r w:rsidRPr="00E406B5">
        <w:rPr>
          <w:rFonts w:cs="Times New Roman"/>
          <w:color w:val="000000"/>
          <w:szCs w:val="24"/>
          <w:shd w:val="clear" w:color="auto" w:fill="FFFFFF"/>
        </w:rPr>
        <w:t xml:space="preserve">Lhůta pro převzetí vkladové povinnosti by měla být obzvlášť zohledněna. Kromě určení lhůty k převzetí vkladové povinnosti může sehrát důležitou roli správné nastavení lhůty </w:t>
      </w:r>
      <w:r w:rsidRPr="00E406B5">
        <w:rPr>
          <w:rFonts w:cs="Times New Roman"/>
          <w:color w:val="000000"/>
          <w:szCs w:val="24"/>
          <w:shd w:val="clear" w:color="auto" w:fill="FFFFFF"/>
        </w:rPr>
        <w:lastRenderedPageBreak/>
        <w:t xml:space="preserve">pro uplatnění přednostního práva společníků k účasti na zvýšení základního kapitálu peněžitými vklady a lhůta pro podání návrhu na zápis zvýšení do obchodního rejstříku. Jak jsem předestřel v předchozím bodě, v případě, že nedojde k převzetí všech vkladových povinností ve lhůtě k tomu určené, dochází </w:t>
      </w:r>
      <w:r w:rsidRPr="00E406B5">
        <w:rPr>
          <w:rFonts w:cs="Times New Roman"/>
          <w:i/>
          <w:color w:val="000000"/>
          <w:szCs w:val="24"/>
          <w:shd w:val="clear" w:color="auto" w:fill="FFFFFF"/>
        </w:rPr>
        <w:t>ex lege</w:t>
      </w:r>
      <w:r w:rsidRPr="00E406B5">
        <w:rPr>
          <w:rFonts w:cs="Times New Roman"/>
          <w:color w:val="000000"/>
          <w:szCs w:val="24"/>
          <w:shd w:val="clear" w:color="auto" w:fill="FFFFFF"/>
        </w:rPr>
        <w:t xml:space="preserve"> ke zrušení usnesení valné hromady o zvýšení základního kapitálu a vkladové povinnosti, které již byly převzaty, zaniknou. </w:t>
      </w:r>
    </w:p>
    <w:p w:rsidR="00500472" w:rsidRPr="00E406B5" w:rsidRDefault="00500472" w:rsidP="00500472">
      <w:pPr>
        <w:pStyle w:val="Bezmezer"/>
        <w:ind w:firstLine="360"/>
        <w:jc w:val="both"/>
        <w:rPr>
          <w:rFonts w:cs="Times New Roman"/>
          <w:color w:val="000000"/>
          <w:szCs w:val="24"/>
          <w:shd w:val="clear" w:color="auto" w:fill="FFFFFF"/>
        </w:rPr>
      </w:pPr>
      <w:r w:rsidRPr="00E406B5">
        <w:rPr>
          <w:rFonts w:cs="Times New Roman"/>
          <w:color w:val="000000"/>
          <w:szCs w:val="24"/>
          <w:shd w:val="clear" w:color="auto" w:fill="FFFFFF"/>
        </w:rPr>
        <w:t>Je tř</w:t>
      </w:r>
      <w:r w:rsidR="00902FF1" w:rsidRPr="00E406B5">
        <w:rPr>
          <w:rFonts w:cs="Times New Roman"/>
          <w:color w:val="000000"/>
          <w:szCs w:val="24"/>
          <w:shd w:val="clear" w:color="auto" w:fill="FFFFFF"/>
        </w:rPr>
        <w:t>eba také vzít v úvahu, že</w:t>
      </w:r>
      <w:r w:rsidRPr="00E406B5">
        <w:rPr>
          <w:rFonts w:cs="Times New Roman"/>
          <w:color w:val="000000"/>
          <w:szCs w:val="24"/>
          <w:shd w:val="clear" w:color="auto" w:fill="FFFFFF"/>
        </w:rPr>
        <w:t xml:space="preserve"> návrh na zápis zvýšení základního kapitálu</w:t>
      </w:r>
      <w:r w:rsidR="00902FF1" w:rsidRPr="00E406B5">
        <w:rPr>
          <w:rFonts w:cs="Times New Roman"/>
          <w:color w:val="000000"/>
          <w:szCs w:val="24"/>
          <w:shd w:val="clear" w:color="auto" w:fill="FFFFFF"/>
        </w:rPr>
        <w:t xml:space="preserve"> musí být</w:t>
      </w:r>
      <w:r w:rsidRPr="00E406B5">
        <w:rPr>
          <w:rFonts w:cs="Times New Roman"/>
          <w:color w:val="000000"/>
          <w:szCs w:val="24"/>
          <w:shd w:val="clear" w:color="auto" w:fill="FFFFFF"/>
        </w:rPr>
        <w:t xml:space="preserve"> podán </w:t>
      </w:r>
      <w:r w:rsidRPr="00E406B5">
        <w:rPr>
          <w:rFonts w:cs="Times New Roman"/>
          <w:b/>
          <w:color w:val="000000"/>
          <w:szCs w:val="24"/>
          <w:shd w:val="clear" w:color="auto" w:fill="FFFFFF"/>
        </w:rPr>
        <w:t xml:space="preserve">do dvou měsíců </w:t>
      </w:r>
      <w:r w:rsidRPr="00E406B5">
        <w:rPr>
          <w:rFonts w:cs="Times New Roman"/>
          <w:color w:val="000000"/>
          <w:szCs w:val="24"/>
          <w:shd w:val="clear" w:color="auto" w:fill="FFFFFF"/>
        </w:rPr>
        <w:t>od přijetí rozhodnutí valné hromady, jinak se usnesení ruší a vkladová povinnost zaniká. Zohlednit se také musí ustanovení o vkladech, kdy § 23 odst. 2 ve spojení s § 29 normuje, že všechny nepeněžité vklady musí být vneseny před podáním návrhu na zápis a na každý peněžitý vklad musí být podle § 148 splaceno nejméně 30 %. Vkladové povinnosti tedy již v tomto okamžiku musí být převzaty. Limitem však vždy budou 2 měsíce podle § 218 odst. 1 písm. a).</w:t>
      </w:r>
    </w:p>
    <w:p w:rsidR="00500472" w:rsidRPr="00E406B5" w:rsidRDefault="00500472" w:rsidP="00500472">
      <w:pPr>
        <w:pStyle w:val="Bezmezer"/>
        <w:ind w:firstLine="360"/>
        <w:jc w:val="both"/>
        <w:rPr>
          <w:rFonts w:cs="Times New Roman"/>
        </w:rPr>
      </w:pPr>
      <w:r w:rsidRPr="00E406B5">
        <w:rPr>
          <w:rFonts w:cs="Times New Roman"/>
          <w:color w:val="000000"/>
          <w:szCs w:val="24"/>
          <w:shd w:val="clear" w:color="auto" w:fill="FFFFFF"/>
        </w:rPr>
        <w:t xml:space="preserve">Lze také doporučit, aby se při stanovení lhůty pro převzetí vkladové povinnosti peněžitými vklady počítalo se lhůtou pro uplatnění přednostního práva společníků. Tato lhůta je jednoměsíční, nestanoví-li společenská smlouva podle § 222 odst. 1 jinak. V případě, že by byla lhůta pro převzetí vkladové povinnosti stanovena tak, že uplyne dříve než lhůta pro uplatnění přednostního práva společníků, bylo by tím znemožněno převzít vkladovou povinnost třetím osobám. Za předpokladu, že by někteří společníci neuplatnili své přednostní právo, aniž by se jej vzdali podle § 221, usnesení by se ex </w:t>
      </w:r>
      <w:r w:rsidRPr="00E406B5">
        <w:rPr>
          <w:rFonts w:cs="Times New Roman"/>
          <w:i/>
          <w:color w:val="000000"/>
          <w:szCs w:val="24"/>
          <w:shd w:val="clear" w:color="auto" w:fill="FFFFFF"/>
        </w:rPr>
        <w:t xml:space="preserve">lege </w:t>
      </w:r>
      <w:r w:rsidRPr="00E406B5">
        <w:rPr>
          <w:rFonts w:cs="Times New Roman"/>
          <w:color w:val="000000"/>
          <w:szCs w:val="24"/>
          <w:shd w:val="clear" w:color="auto" w:fill="FFFFFF"/>
        </w:rPr>
        <w:t>zrušilo</w:t>
      </w:r>
      <w:r w:rsidRPr="00E406B5">
        <w:rPr>
          <w:rFonts w:cs="Times New Roman"/>
          <w:i/>
          <w:color w:val="000000"/>
          <w:szCs w:val="24"/>
          <w:shd w:val="clear" w:color="auto" w:fill="FFFFFF"/>
        </w:rPr>
        <w:t xml:space="preserve"> </w:t>
      </w:r>
      <w:r w:rsidRPr="00E406B5">
        <w:rPr>
          <w:rFonts w:cs="Times New Roman"/>
          <w:color w:val="000000"/>
          <w:szCs w:val="24"/>
          <w:shd w:val="clear" w:color="auto" w:fill="FFFFFF"/>
        </w:rPr>
        <w:t>podle § 225 odst. 1, protože nedošlo k převzetí všech vkladových povinností. Aby k těmto situacím nedocházelo, je vhodné zkrátit lhůtu pro uplatnění přednostního práva už ve společenské smlouvě nebo lhůtu k převzetí vkladové povinnosti prodloužit.</w:t>
      </w:r>
      <w:r w:rsidRPr="00E406B5">
        <w:rPr>
          <w:rStyle w:val="Znakapoznpodarou"/>
          <w:rFonts w:cs="Times New Roman"/>
          <w:color w:val="000000"/>
          <w:szCs w:val="24"/>
          <w:shd w:val="clear" w:color="auto" w:fill="FFFFFF"/>
        </w:rPr>
        <w:footnoteReference w:id="48"/>
      </w:r>
      <w:r w:rsidRPr="00E406B5">
        <w:rPr>
          <w:rFonts w:cs="Times New Roman"/>
          <w:color w:val="000000"/>
          <w:szCs w:val="24"/>
          <w:shd w:val="clear" w:color="auto" w:fill="FFFFFF"/>
        </w:rPr>
        <w:t xml:space="preserve"> V literatuře panuje shoda ohledně určení počátku běhu lhůty pro uplatnění přednostního práva, tak jak upravuje § 222 odst. 1. B. Havel doporučuje dispozicí ve společenské smlouvě</w:t>
      </w:r>
      <w:r w:rsidR="0011335D" w:rsidRPr="00E406B5">
        <w:rPr>
          <w:rFonts w:cs="Times New Roman"/>
          <w:color w:val="000000"/>
          <w:szCs w:val="24"/>
          <w:shd w:val="clear" w:color="auto" w:fill="FFFFFF"/>
        </w:rPr>
        <w:t>,</w:t>
      </w:r>
      <w:r w:rsidRPr="00E406B5">
        <w:rPr>
          <w:rFonts w:cs="Times New Roman"/>
          <w:color w:val="000000"/>
          <w:szCs w:val="24"/>
          <w:shd w:val="clear" w:color="auto" w:fill="FFFFFF"/>
        </w:rPr>
        <w:t xml:space="preserve"> určit objektivní povahu této lhůty, protože zákon váže počátek běhu lhůty na vědomí společníka o rozhodnutí valné hromady, tedy subjektivně.</w:t>
      </w:r>
      <w:r w:rsidRPr="00E406B5">
        <w:rPr>
          <w:rStyle w:val="Znakapoznpodarou"/>
          <w:rFonts w:cs="Times New Roman"/>
          <w:color w:val="000000"/>
          <w:szCs w:val="24"/>
          <w:shd w:val="clear" w:color="auto" w:fill="FFFFFF"/>
        </w:rPr>
        <w:footnoteReference w:id="49"/>
      </w:r>
      <w:r w:rsidRPr="00E406B5">
        <w:rPr>
          <w:rFonts w:cs="Times New Roman"/>
          <w:color w:val="000000"/>
          <w:szCs w:val="24"/>
          <w:shd w:val="clear" w:color="auto" w:fill="FFFFFF"/>
        </w:rPr>
        <w:t xml:space="preserve"> V případě, že se společník nedo</w:t>
      </w:r>
      <w:r w:rsidR="00F36093" w:rsidRPr="00E406B5">
        <w:rPr>
          <w:rFonts w:cs="Times New Roman"/>
          <w:color w:val="000000"/>
          <w:szCs w:val="24"/>
          <w:shd w:val="clear" w:color="auto" w:fill="FFFFFF"/>
        </w:rPr>
        <w:t>z</w:t>
      </w:r>
      <w:r w:rsidRPr="00E406B5">
        <w:rPr>
          <w:rFonts w:cs="Times New Roman"/>
          <w:color w:val="000000"/>
          <w:szCs w:val="24"/>
          <w:shd w:val="clear" w:color="auto" w:fill="FFFFFF"/>
        </w:rPr>
        <w:t>ví o rozhodnutí valné hromady, nepočne mu lhůta běžet. Shodně se staví I. Štenglová k </w:t>
      </w:r>
      <w:r w:rsidRPr="00E406B5">
        <w:rPr>
          <w:rFonts w:cs="Times New Roman"/>
        </w:rPr>
        <w:t>ustanovení § 143 odst. 2 ObchZ.</w:t>
      </w:r>
      <w:r w:rsidRPr="00E406B5">
        <w:rPr>
          <w:rStyle w:val="Znakapoznpodarou"/>
          <w:rFonts w:cs="Times New Roman"/>
        </w:rPr>
        <w:footnoteReference w:id="50"/>
      </w:r>
      <w:r w:rsidRPr="00E406B5">
        <w:rPr>
          <w:rFonts w:cs="Times New Roman"/>
        </w:rPr>
        <w:t xml:space="preserve"> Nutno zdůraznit, že přednostní právo se použije pouze pro zvýšení peněžitými vklady.</w:t>
      </w:r>
    </w:p>
    <w:p w:rsidR="00500472" w:rsidRPr="00E406B5" w:rsidRDefault="00500472" w:rsidP="00500472">
      <w:pPr>
        <w:pStyle w:val="Bezmezer"/>
        <w:ind w:firstLine="360"/>
        <w:jc w:val="both"/>
        <w:rPr>
          <w:rFonts w:cs="Times New Roman"/>
          <w:color w:val="000000"/>
          <w:szCs w:val="24"/>
          <w:shd w:val="clear" w:color="auto" w:fill="FFFFFF"/>
        </w:rPr>
      </w:pPr>
      <w:r w:rsidRPr="00E406B5">
        <w:rPr>
          <w:rFonts w:cs="Times New Roman"/>
          <w:b/>
          <w:i/>
        </w:rPr>
        <w:t>Sub c)</w:t>
      </w:r>
      <w:r w:rsidR="00FB59E4" w:rsidRPr="00E406B5">
        <w:rPr>
          <w:rFonts w:cs="Times New Roman"/>
          <w:b/>
          <w:i/>
        </w:rPr>
        <w:t xml:space="preserve"> </w:t>
      </w:r>
      <w:r w:rsidR="00FB59E4" w:rsidRPr="00E406B5">
        <w:rPr>
          <w:rFonts w:cs="Times New Roman"/>
        </w:rPr>
        <w:t>N</w:t>
      </w:r>
      <w:r w:rsidRPr="00E406B5">
        <w:rPr>
          <w:rFonts w:cs="Times New Roman"/>
        </w:rPr>
        <w:t xml:space="preserve">ynější úprava podle </w:t>
      </w:r>
      <w:r w:rsidRPr="00E406B5">
        <w:rPr>
          <w:rFonts w:cs="Times New Roman"/>
          <w:color w:val="000000"/>
          <w:szCs w:val="24"/>
          <w:shd w:val="clear" w:color="auto" w:fill="FFFFFF"/>
        </w:rPr>
        <w:t>§ 135 umožňuje vznik různých druhů podílů a také to, ab</w:t>
      </w:r>
      <w:r w:rsidR="00851CFB" w:rsidRPr="00E406B5">
        <w:rPr>
          <w:rFonts w:cs="Times New Roman"/>
          <w:color w:val="000000"/>
          <w:szCs w:val="24"/>
          <w:shd w:val="clear" w:color="auto" w:fill="FFFFFF"/>
        </w:rPr>
        <w:t>y společník vlastnil více podílů</w:t>
      </w:r>
      <w:r w:rsidRPr="00E406B5">
        <w:rPr>
          <w:rFonts w:cs="Times New Roman"/>
          <w:color w:val="000000"/>
          <w:szCs w:val="24"/>
          <w:shd w:val="clear" w:color="auto" w:fill="FFFFFF"/>
        </w:rPr>
        <w:t xml:space="preserve">, stejného nebo odlišného druhu. Podle § 136 je třeba různé </w:t>
      </w:r>
      <w:r w:rsidRPr="00E406B5">
        <w:rPr>
          <w:rFonts w:cs="Times New Roman"/>
          <w:color w:val="000000"/>
          <w:szCs w:val="24"/>
          <w:shd w:val="clear" w:color="auto" w:fill="FFFFFF"/>
        </w:rPr>
        <w:lastRenderedPageBreak/>
        <w:t xml:space="preserve">druhy podílů a jejich obsah vymezit ve společenské smlouvě. </w:t>
      </w:r>
      <w:r w:rsidRPr="00E406B5">
        <w:rPr>
          <w:rFonts w:cs="Times New Roman"/>
        </w:rPr>
        <w:t>Má-li dojít ke zvýšení základního kapitálu vytvořením nových podílů, valná hromada musí v usnesení o zvýšení základního k</w:t>
      </w:r>
      <w:r w:rsidR="00851CFB" w:rsidRPr="00E406B5">
        <w:rPr>
          <w:rFonts w:cs="Times New Roman"/>
        </w:rPr>
        <w:t>apitálu určit, jaké druhy podílů</w:t>
      </w:r>
      <w:r w:rsidRPr="00E406B5">
        <w:rPr>
          <w:rFonts w:cs="Times New Roman"/>
        </w:rPr>
        <w:t xml:space="preserve"> se budou vytvářet.</w:t>
      </w:r>
    </w:p>
    <w:p w:rsidR="00500472" w:rsidRPr="00E406B5" w:rsidRDefault="00500472" w:rsidP="00500472">
      <w:pPr>
        <w:pStyle w:val="Bezmezer"/>
        <w:ind w:firstLine="360"/>
        <w:jc w:val="both"/>
        <w:rPr>
          <w:rFonts w:cs="Times New Roman"/>
          <w:color w:val="000000"/>
          <w:szCs w:val="24"/>
          <w:shd w:val="clear" w:color="auto" w:fill="FFFFFF"/>
        </w:rPr>
      </w:pPr>
      <w:r w:rsidRPr="00E406B5">
        <w:rPr>
          <w:rFonts w:cs="Times New Roman"/>
          <w:b/>
          <w:i/>
          <w:szCs w:val="24"/>
        </w:rPr>
        <w:t xml:space="preserve">Sub d) </w:t>
      </w:r>
      <w:r w:rsidRPr="00E406B5">
        <w:rPr>
          <w:rFonts w:cs="Times New Roman"/>
          <w:szCs w:val="24"/>
        </w:rPr>
        <w:t xml:space="preserve">Pokud se má zvyšovat základní kapitál společnosti nepeněžitým vkladem, je třeba v usnesení valné hromady popsat předmět nepeněžitého vkladu a částku, která se započte na emisní kurs, určenou podle znaleckého posudku nebo postupem podle </w:t>
      </w:r>
      <w:r w:rsidRPr="00E406B5">
        <w:rPr>
          <w:rFonts w:cs="Times New Roman"/>
          <w:color w:val="000000"/>
          <w:szCs w:val="24"/>
          <w:shd w:val="clear" w:color="auto" w:fill="FFFFFF"/>
        </w:rPr>
        <w:t>§ 468 nebo 469. Při tomto zvyšování nemusí být splaceny ostatní peněžité vklady. Dosavadní nepeněžité vklady musí být dle § 23 odst. 2 vneseny do společnosti před vznikem společnosti. Nepeněžitý vklad musí být podle § 143 oceněn znalcem, kterého vybírá jednatel ze seznamu znalců</w:t>
      </w:r>
      <w:r w:rsidR="00DB04A5" w:rsidRPr="00E406B5">
        <w:rPr>
          <w:rFonts w:cs="Times New Roman"/>
          <w:color w:val="000000"/>
          <w:szCs w:val="24"/>
          <w:shd w:val="clear" w:color="auto" w:fill="FFFFFF"/>
        </w:rPr>
        <w:t>,</w:t>
      </w:r>
      <w:r w:rsidRPr="00E406B5">
        <w:rPr>
          <w:rFonts w:cs="Times New Roman"/>
          <w:color w:val="000000"/>
          <w:szCs w:val="24"/>
          <w:shd w:val="clear" w:color="auto" w:fill="FFFFFF"/>
        </w:rPr>
        <w:t xml:space="preserve"> vedeného podle jiného právního předpisu.</w:t>
      </w:r>
      <w:r w:rsidRPr="00E406B5">
        <w:rPr>
          <w:rStyle w:val="Znakapoznpodarou"/>
          <w:rFonts w:cs="Times New Roman"/>
          <w:color w:val="000000"/>
          <w:szCs w:val="24"/>
          <w:shd w:val="clear" w:color="auto" w:fill="FFFFFF"/>
        </w:rPr>
        <w:footnoteReference w:id="51"/>
      </w:r>
      <w:r w:rsidRPr="00E406B5">
        <w:rPr>
          <w:rFonts w:cs="Times New Roman"/>
          <w:color w:val="000000"/>
          <w:szCs w:val="24"/>
          <w:shd w:val="clear" w:color="auto" w:fill="FFFFFF"/>
        </w:rPr>
        <w:t xml:space="preserve"> Minulá právní úprava pro oceňování nepeněžitého vkladu vyžadovala znalce jmenovaného soudem.</w:t>
      </w:r>
      <w:r w:rsidRPr="00E406B5">
        <w:rPr>
          <w:rStyle w:val="Znakapoznpodarou"/>
          <w:rFonts w:cs="Times New Roman"/>
          <w:color w:val="000000"/>
          <w:szCs w:val="24"/>
          <w:shd w:val="clear" w:color="auto" w:fill="FFFFFF"/>
        </w:rPr>
        <w:footnoteReference w:id="52"/>
      </w:r>
      <w:r w:rsidRPr="00E406B5">
        <w:rPr>
          <w:rFonts w:cs="Times New Roman"/>
          <w:color w:val="000000"/>
          <w:szCs w:val="24"/>
          <w:shd w:val="clear" w:color="auto" w:fill="FFFFFF"/>
        </w:rPr>
        <w:t xml:space="preserve"> Povinnost oceňování nepeněžitého vkladu znalcem odpadá v případě postupu podle § 468 a 469. Nepeněžitým vkladem bude podle § 468 investiční cenný papír nebo nástroj peněžního trhu podle zákona o podnikání na kapitálovém trhu.</w:t>
      </w:r>
      <w:r w:rsidRPr="00E406B5">
        <w:rPr>
          <w:rStyle w:val="Znakapoznpodarou"/>
          <w:rFonts w:cs="Times New Roman"/>
          <w:color w:val="000000"/>
          <w:szCs w:val="24"/>
          <w:shd w:val="clear" w:color="auto" w:fill="FFFFFF"/>
        </w:rPr>
        <w:footnoteReference w:id="53"/>
      </w:r>
      <w:r w:rsidRPr="00E406B5">
        <w:rPr>
          <w:rFonts w:cs="Times New Roman"/>
          <w:color w:val="000000"/>
          <w:szCs w:val="24"/>
          <w:shd w:val="clear" w:color="auto" w:fill="FFFFFF"/>
        </w:rPr>
        <w:t xml:space="preserve"> </w:t>
      </w:r>
      <w:r w:rsidR="00430D45" w:rsidRPr="00E406B5">
        <w:rPr>
          <w:rFonts w:cs="Times New Roman"/>
          <w:color w:val="000000"/>
          <w:szCs w:val="24"/>
          <w:shd w:val="clear" w:color="auto" w:fill="FFFFFF"/>
        </w:rPr>
        <w:t>Jiným</w:t>
      </w:r>
      <w:r w:rsidRPr="00E406B5">
        <w:rPr>
          <w:rFonts w:cs="Times New Roman"/>
          <w:color w:val="000000"/>
          <w:szCs w:val="24"/>
          <w:shd w:val="clear" w:color="auto" w:fill="FFFFFF"/>
        </w:rPr>
        <w:t xml:space="preserve"> majetek podle § 469</w:t>
      </w:r>
      <w:r w:rsidR="00430D45" w:rsidRPr="00E406B5">
        <w:rPr>
          <w:rFonts w:cs="Times New Roman"/>
          <w:color w:val="000000"/>
          <w:szCs w:val="24"/>
          <w:shd w:val="clear" w:color="auto" w:fill="FFFFFF"/>
        </w:rPr>
        <w:t>, se může rozumět nemovitost nebo jiná</w:t>
      </w:r>
      <w:r w:rsidRPr="00E406B5">
        <w:rPr>
          <w:rFonts w:cs="Times New Roman"/>
          <w:color w:val="000000"/>
          <w:szCs w:val="24"/>
          <w:shd w:val="clear" w:color="auto" w:fill="FFFFFF"/>
        </w:rPr>
        <w:t xml:space="preserve"> věc, která není investičním papírem.</w:t>
      </w:r>
      <w:r w:rsidRPr="00E406B5">
        <w:rPr>
          <w:rStyle w:val="Znakapoznpodarou"/>
          <w:rFonts w:cs="Times New Roman"/>
          <w:color w:val="000000"/>
          <w:szCs w:val="24"/>
          <w:shd w:val="clear" w:color="auto" w:fill="FFFFFF"/>
        </w:rPr>
        <w:footnoteReference w:id="54"/>
      </w:r>
    </w:p>
    <w:p w:rsidR="00500472" w:rsidRPr="00E406B5" w:rsidRDefault="00500472" w:rsidP="00FC0FF8">
      <w:pPr>
        <w:pStyle w:val="Bezmezer"/>
        <w:ind w:firstLine="360"/>
        <w:jc w:val="both"/>
        <w:rPr>
          <w:rFonts w:cs="Times New Roman"/>
          <w:i/>
        </w:rPr>
      </w:pPr>
      <w:r w:rsidRPr="00E406B5">
        <w:rPr>
          <w:rFonts w:cs="Times New Roman"/>
          <w:b/>
          <w:i/>
          <w:color w:val="000000"/>
          <w:szCs w:val="24"/>
          <w:shd w:val="clear" w:color="auto" w:fill="FFFFFF"/>
        </w:rPr>
        <w:t>Sub e)</w:t>
      </w:r>
      <w:r w:rsidRPr="00E406B5">
        <w:rPr>
          <w:rFonts w:cs="Times New Roman"/>
          <w:color w:val="000000"/>
          <w:szCs w:val="24"/>
          <w:shd w:val="clear" w:color="auto" w:fill="FFFFFF"/>
        </w:rPr>
        <w:t xml:space="preserve"> Zvyšuje-li se základní kapitál o podíly, ke kterým byly vydány kmenové listy, určí se v usnesení lhůta pro odevzdání těchto kmenových listů za účelem vyznačení nové výše vkladu nebo výměny za nové kmenové listy s novou výší vkladu. Jedná se o situaci, kdy dochází ke zvýšení dosavadních vkladů. Za předpokladu, že má dojít k převzetí vkladové povinnosti k novým vkladům, společnost vydá nové kmenové listy a určí lhůtu pro jejich převzetí. V tomto případě se může jednat o situaci, kdy vkladovou povinnost přebírá třetí osoba nebo stávající společník nabývá další podíl. To však pouze za předpokladu stanoveného v § 135 a 137, tedy pokud vznik podílu představovaného kmenovým listem připustí společenská smlouva. Povinnost odevzdat kmenové listy je vyjádřena v § 226, ke kterému B. Havel dodává: „</w:t>
      </w:r>
      <w:r w:rsidRPr="00E406B5">
        <w:rPr>
          <w:rFonts w:cs="Times New Roman"/>
          <w:i/>
        </w:rPr>
        <w:t>Pravidlo o vlivu zvýšení základního kapitálu na kmenové listy je pouze technickým následkem změny základního kapitálu ve společnosti, kde byly nebo mají být emitovány tyto cenné papíry.“</w:t>
      </w:r>
      <w:r w:rsidRPr="00E406B5">
        <w:rPr>
          <w:rStyle w:val="Znakapoznpodarou"/>
          <w:rFonts w:cs="Times New Roman"/>
          <w:i/>
        </w:rPr>
        <w:footnoteReference w:id="55"/>
      </w:r>
    </w:p>
    <w:p w:rsidR="00500472" w:rsidRPr="00E406B5" w:rsidRDefault="00500472" w:rsidP="00220758">
      <w:pPr>
        <w:pStyle w:val="Nadpis3"/>
        <w:rPr>
          <w:rFonts w:cs="Times New Roman"/>
        </w:rPr>
      </w:pPr>
      <w:bookmarkStart w:id="39" w:name="_Toc395114155"/>
      <w:bookmarkStart w:id="40" w:name="_Toc395378032"/>
      <w:r w:rsidRPr="00E406B5">
        <w:rPr>
          <w:rFonts w:cs="Times New Roman"/>
        </w:rPr>
        <w:t>Prohlášení o převzetí vkladu</w:t>
      </w:r>
      <w:bookmarkEnd w:id="39"/>
      <w:bookmarkEnd w:id="40"/>
    </w:p>
    <w:p w:rsidR="00500472" w:rsidRPr="00E406B5" w:rsidRDefault="00500472" w:rsidP="00500472">
      <w:pPr>
        <w:pStyle w:val="Bezmezer"/>
        <w:ind w:firstLine="360"/>
        <w:jc w:val="both"/>
        <w:rPr>
          <w:rFonts w:cs="Times New Roman"/>
          <w:color w:val="000000"/>
          <w:szCs w:val="24"/>
          <w:shd w:val="clear" w:color="auto" w:fill="FFFFFF"/>
        </w:rPr>
      </w:pPr>
      <w:r w:rsidRPr="00E406B5">
        <w:rPr>
          <w:rFonts w:cs="Times New Roman"/>
          <w:color w:val="000000"/>
          <w:szCs w:val="24"/>
          <w:shd w:val="clear" w:color="auto" w:fill="FFFFFF"/>
        </w:rPr>
        <w:t xml:space="preserve">V návaznosti na výše </w:t>
      </w:r>
      <w:r w:rsidR="00547483" w:rsidRPr="00E406B5">
        <w:rPr>
          <w:rFonts w:cs="Times New Roman"/>
          <w:color w:val="000000"/>
          <w:szCs w:val="24"/>
          <w:shd w:val="clear" w:color="auto" w:fill="FFFFFF"/>
        </w:rPr>
        <w:t>uvedenou</w:t>
      </w:r>
      <w:r w:rsidRPr="00E406B5">
        <w:rPr>
          <w:rFonts w:cs="Times New Roman"/>
          <w:color w:val="000000"/>
          <w:szCs w:val="24"/>
          <w:shd w:val="clear" w:color="auto" w:fill="FFFFFF"/>
        </w:rPr>
        <w:t xml:space="preserve"> lhůtu k převzetí vkladové povinnosti, kterou musí obsahovat usnesení valné hromady o zvýšení základního kapitálu, je třeba také rozebrat </w:t>
      </w:r>
      <w:r w:rsidRPr="00E406B5">
        <w:rPr>
          <w:rFonts w:cs="Times New Roman"/>
          <w:color w:val="000000"/>
          <w:szCs w:val="24"/>
          <w:shd w:val="clear" w:color="auto" w:fill="FFFFFF"/>
        </w:rPr>
        <w:lastRenderedPageBreak/>
        <w:t xml:space="preserve">písemné prohlášení o převzetí vkladové povinnosti, které musí být v této lhůtě učiněno. Je třeba mít na paměti, že prohlášení o převzetí vkladu je nezbytným krokem k tomu, aby mohlo dojít k zápisu zvýšení základního kapitálu do obchodního rejstříku. Opakuji, že tak vyplývá z ustanovení 218 odst. 1 písm. a) kdy návrh na zápis zvýšení musí být podán do dvou měsíců od přijetí rozhodnutí valné hromady, jinak se rozhodnutí ruší. Ustanovení § 23 odst. 2 ve spojení s § 29 stanovuje povinnost vnést všechny nepeněžité vklady před podáním návrhu na zápis a u peněžitého vkladu podle § 148 splatit nejméně 30 % před tímto podáním. </w:t>
      </w:r>
    </w:p>
    <w:p w:rsidR="00500472" w:rsidRPr="00E406B5" w:rsidRDefault="00500472" w:rsidP="00500472">
      <w:pPr>
        <w:pStyle w:val="Bezmezer"/>
        <w:ind w:firstLine="360"/>
        <w:jc w:val="both"/>
        <w:rPr>
          <w:rFonts w:cs="Times New Roman"/>
          <w:color w:val="000000"/>
          <w:szCs w:val="24"/>
          <w:shd w:val="clear" w:color="auto" w:fill="FFFFFF"/>
        </w:rPr>
      </w:pPr>
      <w:r w:rsidRPr="00E406B5">
        <w:rPr>
          <w:rFonts w:cs="Times New Roman"/>
          <w:color w:val="000000"/>
          <w:szCs w:val="24"/>
          <w:shd w:val="clear" w:color="auto" w:fill="FFFFFF"/>
        </w:rPr>
        <w:t>Pro prohlášení o převzetí vkladu zákon předepisuje písemnou formu a úředně ověřený podpis. Působnost na úseku ověřování podpisů (legalizace) vykonává Ministerstvo vnitra, krajské úřady, obecní úřad obce s rozšířenou působností, Hospodářská komora České republiky</w:t>
      </w:r>
      <w:r w:rsidR="004745E8" w:rsidRPr="00E406B5">
        <w:rPr>
          <w:rStyle w:val="Znakapoznpodarou"/>
          <w:rFonts w:cs="Times New Roman"/>
          <w:color w:val="000000"/>
          <w:szCs w:val="24"/>
          <w:shd w:val="clear" w:color="auto" w:fill="FFFFFF"/>
        </w:rPr>
        <w:footnoteReference w:id="56"/>
      </w:r>
      <w:r w:rsidRPr="00E406B5">
        <w:rPr>
          <w:rFonts w:cs="Times New Roman"/>
          <w:color w:val="000000"/>
          <w:szCs w:val="24"/>
          <w:shd w:val="clear" w:color="auto" w:fill="FFFFFF"/>
        </w:rPr>
        <w:t>, a podle zvláštních předpisů pak notář</w:t>
      </w:r>
      <w:r w:rsidRPr="00E406B5">
        <w:rPr>
          <w:rStyle w:val="Znakapoznpodarou"/>
          <w:rFonts w:cs="Times New Roman"/>
          <w:color w:val="000000"/>
          <w:szCs w:val="24"/>
          <w:shd w:val="clear" w:color="auto" w:fill="FFFFFF"/>
        </w:rPr>
        <w:footnoteReference w:id="57"/>
      </w:r>
      <w:r w:rsidRPr="00E406B5">
        <w:rPr>
          <w:rFonts w:cs="Times New Roman"/>
          <w:color w:val="000000"/>
          <w:szCs w:val="24"/>
          <w:shd w:val="clear" w:color="auto" w:fill="FFFFFF"/>
        </w:rPr>
        <w:t xml:space="preserve"> nebo advokát.</w:t>
      </w:r>
      <w:r w:rsidRPr="00E406B5">
        <w:rPr>
          <w:rStyle w:val="Znakapoznpodarou"/>
          <w:rFonts w:cs="Times New Roman"/>
          <w:color w:val="000000"/>
          <w:szCs w:val="24"/>
          <w:shd w:val="clear" w:color="auto" w:fill="FFFFFF"/>
        </w:rPr>
        <w:footnoteReference w:id="58"/>
      </w:r>
      <w:r w:rsidRPr="00E406B5">
        <w:rPr>
          <w:rFonts w:cs="Times New Roman"/>
          <w:color w:val="000000"/>
          <w:szCs w:val="24"/>
          <w:shd w:val="clear" w:color="auto" w:fill="FFFFFF"/>
        </w:rPr>
        <w:t xml:space="preserve"> </w:t>
      </w:r>
    </w:p>
    <w:p w:rsidR="00500472" w:rsidRPr="00E406B5" w:rsidRDefault="00500472" w:rsidP="00500472">
      <w:pPr>
        <w:pStyle w:val="Bezmezer"/>
        <w:ind w:firstLine="360"/>
        <w:jc w:val="both"/>
        <w:rPr>
          <w:rFonts w:cs="Times New Roman"/>
          <w:color w:val="000000"/>
          <w:szCs w:val="24"/>
          <w:shd w:val="clear" w:color="auto" w:fill="FFFFFF"/>
        </w:rPr>
      </w:pPr>
      <w:r w:rsidRPr="00E406B5">
        <w:rPr>
          <w:rFonts w:cs="Times New Roman"/>
          <w:color w:val="000000"/>
          <w:szCs w:val="24"/>
          <w:shd w:val="clear" w:color="auto" w:fill="FFFFFF"/>
        </w:rPr>
        <w:t>Toto prohlášení nabývá účinnosti jeho doručením společnosti. I. Štenglová k ustanovení § 143 odst. 6 ObchZ, z kterého vychází dnešní §</w:t>
      </w:r>
      <w:r w:rsidR="001D3F1D" w:rsidRPr="00E406B5">
        <w:rPr>
          <w:rFonts w:cs="Times New Roman"/>
          <w:color w:val="000000"/>
          <w:szCs w:val="24"/>
          <w:shd w:val="clear" w:color="auto" w:fill="FFFFFF"/>
        </w:rPr>
        <w:t xml:space="preserve"> 224, navíc dovozuje, že v</w:t>
      </w:r>
      <w:r w:rsidRPr="00E406B5">
        <w:rPr>
          <w:rFonts w:cs="Times New Roman"/>
          <w:color w:val="000000"/>
          <w:szCs w:val="24"/>
          <w:shd w:val="clear" w:color="auto" w:fill="FFFFFF"/>
        </w:rPr>
        <w:t>zhledem k požadavku určitosti právního jednání a povahy věci vyplývá, že kromě náležitostí prohlášení uvedených v § 224 musí prohlášení obsahovat alespoň identifikaci společnosti, ve které zájemce přebírá vklad, identifikaci zájemce a jednoznačně formulované prohlášení o převzetí vkladu, včetně závazku vklad ve stanovené lhůtě a stanoveným způsobem splatit.</w:t>
      </w:r>
      <w:r w:rsidRPr="00E406B5">
        <w:rPr>
          <w:rStyle w:val="Znakapoznpodarou"/>
          <w:rFonts w:cs="Times New Roman"/>
          <w:color w:val="000000"/>
          <w:szCs w:val="24"/>
          <w:shd w:val="clear" w:color="auto" w:fill="FFFFFF"/>
        </w:rPr>
        <w:footnoteReference w:id="59"/>
      </w:r>
    </w:p>
    <w:p w:rsidR="00500472" w:rsidRPr="00E406B5" w:rsidRDefault="00500472" w:rsidP="00500472">
      <w:pPr>
        <w:pStyle w:val="Bezmezer"/>
        <w:ind w:firstLine="360"/>
        <w:jc w:val="both"/>
        <w:rPr>
          <w:rFonts w:cs="Times New Roman"/>
          <w:color w:val="000000"/>
          <w:szCs w:val="24"/>
          <w:shd w:val="clear" w:color="auto" w:fill="FFFFFF"/>
        </w:rPr>
      </w:pPr>
      <w:r w:rsidRPr="00E406B5">
        <w:rPr>
          <w:rFonts w:cs="Times New Roman"/>
          <w:color w:val="000000"/>
          <w:szCs w:val="24"/>
          <w:shd w:val="clear" w:color="auto" w:fill="FFFFFF"/>
        </w:rPr>
        <w:t>Náležitosti tohoto prohlášení vymezené v § 224 odst. 1 jsou pouze zákonným minimem. Není tedy vyloučeno, aby toto prohlášení obsahovalo další náležitosti.</w:t>
      </w:r>
      <w:r w:rsidRPr="00E406B5">
        <w:rPr>
          <w:rStyle w:val="Znakapoznpodarou"/>
          <w:rFonts w:cs="Times New Roman"/>
          <w:color w:val="000000"/>
          <w:szCs w:val="24"/>
          <w:shd w:val="clear" w:color="auto" w:fill="FFFFFF"/>
        </w:rPr>
        <w:footnoteReference w:id="60"/>
      </w:r>
      <w:r w:rsidRPr="00E406B5">
        <w:rPr>
          <w:rFonts w:cs="Times New Roman"/>
          <w:color w:val="000000"/>
          <w:szCs w:val="24"/>
          <w:shd w:val="clear" w:color="auto" w:fill="FFFFFF"/>
        </w:rPr>
        <w:t xml:space="preserve"> Písemné prohlášení o převzetí vkladové povinnosti musí obligatorně obsahovat:</w:t>
      </w:r>
    </w:p>
    <w:p w:rsidR="00500472" w:rsidRPr="00E406B5" w:rsidRDefault="00500472" w:rsidP="00500472">
      <w:pPr>
        <w:pStyle w:val="Bezmezer"/>
        <w:numPr>
          <w:ilvl w:val="0"/>
          <w:numId w:val="9"/>
        </w:numPr>
        <w:jc w:val="both"/>
        <w:rPr>
          <w:rFonts w:cs="Times New Roman"/>
          <w:color w:val="000000"/>
          <w:szCs w:val="24"/>
          <w:shd w:val="clear" w:color="auto" w:fill="FFFFFF"/>
        </w:rPr>
      </w:pPr>
      <w:r w:rsidRPr="00E406B5">
        <w:rPr>
          <w:rFonts w:cs="Times New Roman"/>
          <w:bCs/>
          <w:color w:val="000000"/>
          <w:szCs w:val="24"/>
          <w:shd w:val="clear" w:color="auto" w:fill="FFFFFF"/>
        </w:rPr>
        <w:t>výši vkladu připadající na nový podíl a výši nového podílu, částku zvýšení vkladu připadající na dosavadní podíl a výši tohoto podílu a případné vkladové ážio,</w:t>
      </w:r>
    </w:p>
    <w:p w:rsidR="00500472" w:rsidRPr="00E406B5" w:rsidRDefault="00500472" w:rsidP="00500472">
      <w:pPr>
        <w:pStyle w:val="Bezmezer"/>
        <w:numPr>
          <w:ilvl w:val="0"/>
          <w:numId w:val="9"/>
        </w:numPr>
        <w:jc w:val="both"/>
        <w:rPr>
          <w:rFonts w:cs="Times New Roman"/>
          <w:color w:val="000000"/>
          <w:szCs w:val="24"/>
          <w:shd w:val="clear" w:color="auto" w:fill="FFFFFF"/>
        </w:rPr>
      </w:pPr>
      <w:r w:rsidRPr="00E406B5">
        <w:rPr>
          <w:rFonts w:cs="Times New Roman"/>
          <w:bCs/>
          <w:color w:val="000000"/>
          <w:szCs w:val="24"/>
          <w:shd w:val="clear" w:color="auto" w:fill="FFFFFF"/>
        </w:rPr>
        <w:t>popis nepeněžitého vkladu a částku, která se započítává na emisní kurs společníka, určenou na základě znaleckého posudku,</w:t>
      </w:r>
    </w:p>
    <w:p w:rsidR="00500472" w:rsidRPr="00E406B5" w:rsidRDefault="00500472" w:rsidP="00500472">
      <w:pPr>
        <w:pStyle w:val="Bezmezer"/>
        <w:numPr>
          <w:ilvl w:val="0"/>
          <w:numId w:val="9"/>
        </w:numPr>
        <w:jc w:val="both"/>
        <w:rPr>
          <w:rFonts w:cs="Times New Roman"/>
          <w:color w:val="000000"/>
          <w:szCs w:val="24"/>
          <w:shd w:val="clear" w:color="auto" w:fill="FFFFFF"/>
        </w:rPr>
      </w:pPr>
      <w:r w:rsidRPr="00E406B5">
        <w:rPr>
          <w:rFonts w:cs="Times New Roman"/>
          <w:bCs/>
          <w:color w:val="000000"/>
          <w:szCs w:val="24"/>
          <w:shd w:val="clear" w:color="auto" w:fill="FFFFFF"/>
        </w:rPr>
        <w:t>lhůtu pro splnění vkladové povinnosti, a</w:t>
      </w:r>
    </w:p>
    <w:p w:rsidR="00500472" w:rsidRPr="00E406B5" w:rsidRDefault="00500472" w:rsidP="00500472">
      <w:pPr>
        <w:pStyle w:val="Bezmezer"/>
        <w:numPr>
          <w:ilvl w:val="0"/>
          <w:numId w:val="9"/>
        </w:numPr>
        <w:jc w:val="both"/>
        <w:rPr>
          <w:rFonts w:cs="Times New Roman"/>
          <w:color w:val="000000"/>
          <w:szCs w:val="24"/>
          <w:shd w:val="clear" w:color="auto" w:fill="FFFFFF"/>
        </w:rPr>
      </w:pPr>
      <w:r w:rsidRPr="00E406B5">
        <w:rPr>
          <w:rFonts w:cs="Times New Roman"/>
          <w:bCs/>
          <w:color w:val="000000"/>
          <w:szCs w:val="24"/>
          <w:shd w:val="clear" w:color="auto" w:fill="FFFFFF"/>
        </w:rPr>
        <w:t>případné prohlášení budoucího společníka, že přistupuje ke společenské smlouvě.</w:t>
      </w:r>
    </w:p>
    <w:p w:rsidR="00500472" w:rsidRPr="00E406B5" w:rsidRDefault="00500472" w:rsidP="00500472">
      <w:pPr>
        <w:pStyle w:val="Bezmezer"/>
        <w:jc w:val="both"/>
        <w:rPr>
          <w:rFonts w:cs="Times New Roman"/>
          <w:b/>
          <w:i/>
          <w:color w:val="000000"/>
          <w:szCs w:val="24"/>
          <w:shd w:val="clear" w:color="auto" w:fill="FFFFFF"/>
        </w:rPr>
      </w:pPr>
    </w:p>
    <w:p w:rsidR="00500472" w:rsidRPr="00E406B5" w:rsidRDefault="00500472" w:rsidP="00500472">
      <w:pPr>
        <w:pStyle w:val="Bezmezer"/>
        <w:ind w:firstLine="360"/>
        <w:jc w:val="both"/>
        <w:rPr>
          <w:rFonts w:cs="Times New Roman"/>
          <w:color w:val="000000"/>
          <w:szCs w:val="24"/>
          <w:shd w:val="clear" w:color="auto" w:fill="FFFFFF"/>
        </w:rPr>
      </w:pPr>
      <w:r w:rsidRPr="00E406B5">
        <w:rPr>
          <w:rFonts w:cs="Times New Roman"/>
          <w:b/>
          <w:i/>
          <w:color w:val="000000"/>
          <w:szCs w:val="24"/>
          <w:shd w:val="clear" w:color="auto" w:fill="FFFFFF"/>
        </w:rPr>
        <w:t xml:space="preserve">Sub a) </w:t>
      </w:r>
      <w:r w:rsidRPr="00E406B5">
        <w:rPr>
          <w:rFonts w:cs="Times New Roman"/>
          <w:color w:val="000000"/>
          <w:szCs w:val="24"/>
          <w:shd w:val="clear" w:color="auto" w:fill="FFFFFF"/>
        </w:rPr>
        <w:t>Převzetím vkladové povinnost</w:t>
      </w:r>
      <w:r w:rsidR="00851CFB" w:rsidRPr="00E406B5">
        <w:rPr>
          <w:rFonts w:cs="Times New Roman"/>
          <w:color w:val="000000"/>
          <w:szCs w:val="24"/>
          <w:shd w:val="clear" w:color="auto" w:fill="FFFFFF"/>
        </w:rPr>
        <w:t>i</w:t>
      </w:r>
      <w:r w:rsidRPr="00E406B5">
        <w:rPr>
          <w:rFonts w:cs="Times New Roman"/>
          <w:color w:val="000000"/>
          <w:szCs w:val="24"/>
          <w:shd w:val="clear" w:color="auto" w:fill="FFFFFF"/>
        </w:rPr>
        <w:t xml:space="preserve"> lze vytvořit nové v</w:t>
      </w:r>
      <w:r w:rsidR="001D3F1D" w:rsidRPr="00E406B5">
        <w:rPr>
          <w:rFonts w:cs="Times New Roman"/>
          <w:color w:val="000000"/>
          <w:szCs w:val="24"/>
          <w:shd w:val="clear" w:color="auto" w:fill="FFFFFF"/>
        </w:rPr>
        <w:t>klady a tedy nové podíly. Umožní</w:t>
      </w:r>
      <w:r w:rsidRPr="00E406B5">
        <w:rPr>
          <w:rFonts w:cs="Times New Roman"/>
          <w:color w:val="000000"/>
          <w:szCs w:val="24"/>
          <w:shd w:val="clear" w:color="auto" w:fill="FFFFFF"/>
        </w:rPr>
        <w:t>-li to společenská smlouva</w:t>
      </w:r>
      <w:r w:rsidR="001D3F1D" w:rsidRPr="00E406B5">
        <w:rPr>
          <w:rFonts w:cs="Times New Roman"/>
          <w:color w:val="000000"/>
          <w:szCs w:val="24"/>
          <w:shd w:val="clear" w:color="auto" w:fill="FFFFFF"/>
        </w:rPr>
        <w:t>,</w:t>
      </w:r>
      <w:r w:rsidRPr="00E406B5">
        <w:rPr>
          <w:rFonts w:cs="Times New Roman"/>
          <w:color w:val="000000"/>
          <w:szCs w:val="24"/>
          <w:shd w:val="clear" w:color="auto" w:fill="FFFFFF"/>
        </w:rPr>
        <w:t xml:space="preserve"> nemusí </w:t>
      </w:r>
      <w:r w:rsidR="001D3F1D" w:rsidRPr="00E406B5">
        <w:rPr>
          <w:rFonts w:cs="Times New Roman"/>
          <w:color w:val="000000"/>
          <w:szCs w:val="24"/>
          <w:shd w:val="clear" w:color="auto" w:fill="FFFFFF"/>
        </w:rPr>
        <w:t>přebírat vklad pouze třetí osoba, ale i stávající společník</w:t>
      </w:r>
      <w:r w:rsidRPr="00E406B5">
        <w:rPr>
          <w:rFonts w:cs="Times New Roman"/>
          <w:color w:val="000000"/>
          <w:szCs w:val="24"/>
          <w:shd w:val="clear" w:color="auto" w:fill="FFFFFF"/>
        </w:rPr>
        <w:t xml:space="preserve">. Převzetím vkladové povinnosti lze také zvýšit dosavadní vklady společníků a jejich </w:t>
      </w:r>
      <w:r w:rsidRPr="00E406B5">
        <w:rPr>
          <w:rFonts w:cs="Times New Roman"/>
          <w:color w:val="000000"/>
          <w:szCs w:val="24"/>
          <w:shd w:val="clear" w:color="auto" w:fill="FFFFFF"/>
        </w:rPr>
        <w:lastRenderedPageBreak/>
        <w:t>podíly. Ustanovení § 223 ve spojení s § 224 se shodují s ustanoveními § 143 odst. 6 ObchZ a 143 odst. 3 ObchZ. Splněn</w:t>
      </w:r>
      <w:r w:rsidR="00DB230F" w:rsidRPr="00E406B5">
        <w:rPr>
          <w:rFonts w:cs="Times New Roman"/>
          <w:color w:val="000000"/>
          <w:szCs w:val="24"/>
          <w:shd w:val="clear" w:color="auto" w:fill="FFFFFF"/>
        </w:rPr>
        <w:t>í náležitostí pro usnesení valné</w:t>
      </w:r>
      <w:r w:rsidRPr="00E406B5">
        <w:rPr>
          <w:rFonts w:cs="Times New Roman"/>
          <w:color w:val="000000"/>
          <w:szCs w:val="24"/>
          <w:shd w:val="clear" w:color="auto" w:fill="FFFFFF"/>
        </w:rPr>
        <w:t xml:space="preserve"> hromady a převzetí vkladové povinnosti bude určující pro zjištění, zda se zvyšují současné podíly, resp. vklady k nim náležející, nebo zda stávající společníci nabývají podíly nové, k nimž budou náležet vklady splacené v souvislosti se zvýšením základního kapitálu.</w:t>
      </w:r>
      <w:r w:rsidRPr="00E406B5">
        <w:rPr>
          <w:rStyle w:val="Znakapoznpodarou"/>
          <w:rFonts w:cs="Times New Roman"/>
          <w:color w:val="000000"/>
          <w:szCs w:val="24"/>
          <w:shd w:val="clear" w:color="auto" w:fill="FFFFFF"/>
        </w:rPr>
        <w:footnoteReference w:id="61"/>
      </w:r>
    </w:p>
    <w:p w:rsidR="00500472" w:rsidRPr="00E406B5" w:rsidRDefault="00500472" w:rsidP="00500472">
      <w:pPr>
        <w:pStyle w:val="Bezmezer"/>
        <w:ind w:firstLine="360"/>
        <w:jc w:val="both"/>
        <w:rPr>
          <w:rFonts w:cs="Times New Roman"/>
          <w:color w:val="000000"/>
          <w:szCs w:val="24"/>
          <w:shd w:val="clear" w:color="auto" w:fill="FFFFFF"/>
        </w:rPr>
      </w:pPr>
      <w:r w:rsidRPr="00E406B5">
        <w:rPr>
          <w:rFonts w:cs="Times New Roman"/>
          <w:b/>
          <w:i/>
          <w:color w:val="000000"/>
          <w:szCs w:val="24"/>
          <w:shd w:val="clear" w:color="auto" w:fill="FFFFFF"/>
        </w:rPr>
        <w:t xml:space="preserve">Sub b) </w:t>
      </w:r>
      <w:r w:rsidRPr="00E406B5">
        <w:rPr>
          <w:rFonts w:cs="Times New Roman"/>
          <w:color w:val="000000"/>
          <w:szCs w:val="24"/>
          <w:shd w:val="clear" w:color="auto" w:fill="FFFFFF"/>
        </w:rPr>
        <w:t xml:space="preserve">Pokud se má základní kapitál zvýšit nepeněžitým vkladem, je třeba, aby byl tento vklad oceněn </w:t>
      </w:r>
      <w:r w:rsidR="00DB230F" w:rsidRPr="00E406B5">
        <w:rPr>
          <w:rFonts w:cs="Times New Roman"/>
          <w:color w:val="000000"/>
          <w:szCs w:val="24"/>
          <w:shd w:val="clear" w:color="auto" w:fill="FFFFFF"/>
        </w:rPr>
        <w:t xml:space="preserve">znalcem </w:t>
      </w:r>
      <w:r w:rsidRPr="00E406B5">
        <w:rPr>
          <w:rFonts w:cs="Times New Roman"/>
          <w:color w:val="000000"/>
          <w:szCs w:val="24"/>
          <w:shd w:val="clear" w:color="auto" w:fill="FFFFFF"/>
        </w:rPr>
        <w:t>podle § 143. Nepeněžitým vkladem lze zvýšit základní kapitál ještě před splacením dosavadních peněžitých vkladů. Popis nepeněžitého vkladu musí odpovídat popisu v usnesení valné hromady o zvýšení základního kapitálu, které vychází z ocenění nepeněžitého vkladu znaleckým posudkem podle § 143, na který ve zprávě valné hromadě odkáže jednatel a uvede důvody, proč a jaká částka byla na emisní kurs započtena.</w:t>
      </w:r>
      <w:r w:rsidRPr="00E406B5">
        <w:rPr>
          <w:rStyle w:val="Znakapoznpodarou"/>
          <w:rFonts w:cs="Times New Roman"/>
          <w:color w:val="000000"/>
          <w:szCs w:val="24"/>
          <w:shd w:val="clear" w:color="auto" w:fill="FFFFFF"/>
        </w:rPr>
        <w:footnoteReference w:id="62"/>
      </w:r>
      <w:r w:rsidRPr="00E406B5">
        <w:rPr>
          <w:rFonts w:cs="Times New Roman"/>
          <w:color w:val="000000"/>
          <w:szCs w:val="24"/>
          <w:shd w:val="clear" w:color="auto" w:fill="FFFFFF"/>
        </w:rPr>
        <w:t xml:space="preserve"> Zákon tak předpokládá, že na zvýšení základního kapitálu nepeněžitým vkladem bude participovat zájemce, o jehož nepeněžitý vklad se jedná už od samého počátku tohoto procesu.</w:t>
      </w:r>
    </w:p>
    <w:p w:rsidR="00500472" w:rsidRPr="00E406B5" w:rsidRDefault="00500472" w:rsidP="00500472">
      <w:pPr>
        <w:pStyle w:val="Bezmezer"/>
        <w:ind w:firstLine="360"/>
        <w:jc w:val="both"/>
        <w:rPr>
          <w:rFonts w:cs="Times New Roman"/>
          <w:i/>
          <w:color w:val="000000"/>
          <w:szCs w:val="24"/>
          <w:shd w:val="clear" w:color="auto" w:fill="FFFFFF"/>
        </w:rPr>
      </w:pPr>
      <w:r w:rsidRPr="00E406B5">
        <w:rPr>
          <w:rFonts w:cs="Times New Roman"/>
          <w:b/>
          <w:i/>
          <w:color w:val="000000"/>
          <w:szCs w:val="24"/>
          <w:shd w:val="clear" w:color="auto" w:fill="FFFFFF"/>
        </w:rPr>
        <w:t xml:space="preserve">Sub c) </w:t>
      </w:r>
      <w:r w:rsidRPr="00E406B5">
        <w:rPr>
          <w:rFonts w:cs="Times New Roman"/>
          <w:color w:val="000000"/>
          <w:szCs w:val="24"/>
          <w:shd w:val="clear" w:color="auto" w:fill="FFFFFF"/>
        </w:rPr>
        <w:t xml:space="preserve">Na rozdíl od usnesení valné hromady, které určuje lhůtu pro převzetí vkladové povinnosti, </w:t>
      </w:r>
      <w:r w:rsidRPr="00E406B5">
        <w:rPr>
          <w:rFonts w:cs="Times New Roman"/>
          <w:b/>
          <w:color w:val="000000"/>
          <w:szCs w:val="24"/>
          <w:shd w:val="clear" w:color="auto" w:fill="FFFFFF"/>
        </w:rPr>
        <w:t>lhůta pro splnění vkladové povinnosti</w:t>
      </w:r>
      <w:r w:rsidRPr="00E406B5">
        <w:rPr>
          <w:rFonts w:cs="Times New Roman"/>
          <w:color w:val="000000"/>
          <w:szCs w:val="24"/>
          <w:shd w:val="clear" w:color="auto" w:fill="FFFFFF"/>
        </w:rPr>
        <w:t xml:space="preserve"> je určena v </w:t>
      </w:r>
      <w:r w:rsidRPr="00E406B5">
        <w:rPr>
          <w:rFonts w:cs="Times New Roman"/>
          <w:b/>
          <w:color w:val="000000"/>
          <w:szCs w:val="24"/>
          <w:shd w:val="clear" w:color="auto" w:fill="FFFFFF"/>
        </w:rPr>
        <w:t>prohlášení o převzetí vkladové povinnosti</w:t>
      </w:r>
      <w:r w:rsidRPr="00E406B5">
        <w:rPr>
          <w:rFonts w:cs="Times New Roman"/>
          <w:color w:val="000000"/>
          <w:szCs w:val="24"/>
          <w:shd w:val="clear" w:color="auto" w:fill="FFFFFF"/>
        </w:rPr>
        <w:t>. Určení této lhůty je však zákonem, případně společenskou smlouvou limitováno. Je třeba pamatovat na povinnost podat návrh na zápis zvýšení základního kapitálu do dvou měsíců od přijetí rozhodnutí valné hromady podle § 218 písm. a). V souvislosti s tím nesmí být opomenuta povinnost splatit alespoň 30 % na každý peněžitý vklad před podáním tohoto návrhu podle § 148. Zákonnou mezí pro sp</w:t>
      </w:r>
      <w:r w:rsidR="008E6FBD" w:rsidRPr="00E406B5">
        <w:rPr>
          <w:rFonts w:cs="Times New Roman"/>
          <w:color w:val="000000"/>
          <w:szCs w:val="24"/>
          <w:shd w:val="clear" w:color="auto" w:fill="FFFFFF"/>
        </w:rPr>
        <w:t>lnění</w:t>
      </w:r>
      <w:r w:rsidRPr="00E406B5">
        <w:rPr>
          <w:rFonts w:cs="Times New Roman"/>
          <w:color w:val="000000"/>
          <w:szCs w:val="24"/>
          <w:shd w:val="clear" w:color="auto" w:fill="FFFFFF"/>
        </w:rPr>
        <w:t xml:space="preserve"> vkladové povinnosti však dle § 150 odst. 1 zůstává 5 let od převzetí vkladové povinnosti. Podle § 23 odst. 2 a 29 musí být nepeněžité vklady splaceny před podáním návrhu na zápis. S ohledem na zmíněné ustanovení § 218 písm. a) se doporučuje, aby lhůta pro splacení vkladové povinnosti uběhla dříve než ta dvouměsíční pro podání návrhu na zápis. V</w:t>
      </w:r>
      <w:r w:rsidR="00F9747C" w:rsidRPr="00E406B5">
        <w:rPr>
          <w:rFonts w:cs="Times New Roman"/>
          <w:color w:val="000000"/>
          <w:szCs w:val="24"/>
          <w:shd w:val="clear" w:color="auto" w:fill="FFFFFF"/>
        </w:rPr>
        <w:t xml:space="preserve">S </w:t>
      </w:r>
      <w:r w:rsidRPr="00E406B5">
        <w:rPr>
          <w:rFonts w:cs="Times New Roman"/>
          <w:color w:val="000000"/>
          <w:szCs w:val="24"/>
          <w:shd w:val="clear" w:color="auto" w:fill="FFFFFF"/>
        </w:rPr>
        <w:t xml:space="preserve">v Praze se ve svém usnesení zabýval otázkou, zda je možné na splacení nové vkladu složit zálohu ještě před převzetím vkladové povinnosti. Vyjádřil kladné stanovisko. </w:t>
      </w:r>
      <w:r w:rsidR="00F9747C" w:rsidRPr="00E406B5">
        <w:rPr>
          <w:rFonts w:cs="Times New Roman"/>
          <w:color w:val="000000"/>
          <w:szCs w:val="24"/>
          <w:shd w:val="clear" w:color="auto" w:fill="FFFFFF"/>
        </w:rPr>
        <w:t>„</w:t>
      </w:r>
      <w:r w:rsidRPr="00E406B5">
        <w:rPr>
          <w:rFonts w:cs="Times New Roman"/>
          <w:i/>
          <w:color w:val="000000"/>
          <w:szCs w:val="24"/>
          <w:shd w:val="clear" w:color="auto" w:fill="FFFFFF"/>
        </w:rPr>
        <w:t>Ke splacení však může dojít až ve lhůtě určené společenskou smlouvou, stanovami, či na valné hromadě, započtením zálohy nebo doplatkem.</w:t>
      </w:r>
      <w:r w:rsidRPr="00E406B5">
        <w:rPr>
          <w:rFonts w:cs="Times New Roman"/>
          <w:b/>
          <w:bCs/>
          <w:i/>
          <w:color w:val="000000"/>
          <w:sz w:val="20"/>
          <w:szCs w:val="20"/>
          <w:shd w:val="clear" w:color="auto" w:fill="FFFFFF"/>
        </w:rPr>
        <w:t xml:space="preserve"> </w:t>
      </w:r>
      <w:r w:rsidRPr="00E406B5">
        <w:rPr>
          <w:rFonts w:cs="Times New Roman"/>
          <w:bCs/>
          <w:i/>
          <w:color w:val="000000"/>
          <w:szCs w:val="24"/>
          <w:shd w:val="clear" w:color="auto" w:fill="FFFFFF"/>
        </w:rPr>
        <w:t xml:space="preserve">Zálohu na splacení nového vkladu lze složit nejdříve od okamžiku rozhodnutí valné hromady o zvýšení základního jmění. Z hlediska určitosti musí být zřejmé, že zájemcem poskytnuté plnění se </w:t>
      </w:r>
      <w:r w:rsidRPr="00E406B5">
        <w:rPr>
          <w:rFonts w:cs="Times New Roman"/>
          <w:bCs/>
          <w:i/>
          <w:color w:val="000000"/>
          <w:szCs w:val="24"/>
          <w:shd w:val="clear" w:color="auto" w:fill="FFFFFF"/>
        </w:rPr>
        <w:lastRenderedPageBreak/>
        <w:t>vztahuje k novému vkladu, resp. možnosti nový vklad převzít, a že tedy nejde o plnění z jiného právního důvodu.</w:t>
      </w:r>
      <w:r w:rsidR="00F9747C" w:rsidRPr="00E406B5">
        <w:rPr>
          <w:rFonts w:cs="Times New Roman"/>
          <w:bCs/>
          <w:i/>
          <w:color w:val="000000"/>
          <w:szCs w:val="24"/>
          <w:shd w:val="clear" w:color="auto" w:fill="FFFFFF"/>
        </w:rPr>
        <w:t>“</w:t>
      </w:r>
      <w:r w:rsidRPr="00E406B5">
        <w:rPr>
          <w:rStyle w:val="Znakapoznpodarou"/>
          <w:rFonts w:cs="Times New Roman"/>
          <w:i/>
          <w:color w:val="000000"/>
          <w:szCs w:val="24"/>
          <w:shd w:val="clear" w:color="auto" w:fill="FFFFFF"/>
        </w:rPr>
        <w:footnoteReference w:id="63"/>
      </w:r>
      <w:r w:rsidRPr="00E406B5">
        <w:rPr>
          <w:rFonts w:cs="Times New Roman"/>
          <w:i/>
          <w:color w:val="000000"/>
          <w:szCs w:val="24"/>
          <w:shd w:val="clear" w:color="auto" w:fill="FFFFFF"/>
        </w:rPr>
        <w:t xml:space="preserve"> </w:t>
      </w:r>
    </w:p>
    <w:p w:rsidR="00BE551F" w:rsidRPr="00E406B5" w:rsidRDefault="00500472" w:rsidP="004967E1">
      <w:pPr>
        <w:pStyle w:val="Bezmezer"/>
        <w:ind w:firstLine="360"/>
        <w:jc w:val="both"/>
        <w:rPr>
          <w:rFonts w:cs="Times New Roman"/>
          <w:color w:val="000000"/>
          <w:szCs w:val="24"/>
          <w:shd w:val="clear" w:color="auto" w:fill="FFFFFF"/>
        </w:rPr>
      </w:pPr>
      <w:r w:rsidRPr="00E406B5">
        <w:rPr>
          <w:rFonts w:cs="Times New Roman"/>
          <w:b/>
          <w:i/>
          <w:color w:val="000000"/>
          <w:szCs w:val="24"/>
          <w:shd w:val="clear" w:color="auto" w:fill="FFFFFF"/>
        </w:rPr>
        <w:t xml:space="preserve">Sub d) </w:t>
      </w:r>
      <w:r w:rsidRPr="00E406B5">
        <w:rPr>
          <w:rFonts w:cs="Times New Roman"/>
          <w:color w:val="000000"/>
          <w:szCs w:val="24"/>
          <w:shd w:val="clear" w:color="auto" w:fill="FFFFFF"/>
        </w:rPr>
        <w:t>Převzetí vkladové povinnosti není převodem podílu a tudíž se neaplikuje § 209 odst. 1. Proto musí vkladatel jakožto budoucí společník (</w:t>
      </w:r>
      <w:r w:rsidRPr="00E406B5">
        <w:rPr>
          <w:rFonts w:cs="Times New Roman"/>
          <w:i/>
          <w:color w:val="000000"/>
          <w:szCs w:val="24"/>
          <w:shd w:val="clear" w:color="auto" w:fill="FFFFFF"/>
        </w:rPr>
        <w:t>extraneus</w:t>
      </w:r>
      <w:r w:rsidRPr="00E406B5">
        <w:rPr>
          <w:rFonts w:cs="Times New Roman"/>
          <w:color w:val="000000"/>
          <w:szCs w:val="24"/>
          <w:shd w:val="clear" w:color="auto" w:fill="FFFFFF"/>
        </w:rPr>
        <w:t>) výslovně prohlásit, že přistupuje ke společenské smlouvě. A. Bělohlávek uvádí, že jde o projev závazku ve smyslu</w:t>
      </w:r>
      <w:r w:rsidR="00777A59" w:rsidRPr="00E406B5">
        <w:rPr>
          <w:rFonts w:cs="Times New Roman"/>
          <w:color w:val="000000"/>
          <w:szCs w:val="24"/>
          <w:shd w:val="clear" w:color="auto" w:fill="FFFFFF"/>
        </w:rPr>
        <w:t xml:space="preserve"> ustanovení</w:t>
      </w:r>
      <w:r w:rsidRPr="00E406B5">
        <w:rPr>
          <w:rFonts w:cs="Times New Roman"/>
          <w:color w:val="000000"/>
          <w:szCs w:val="24"/>
          <w:shd w:val="clear" w:color="auto" w:fill="FFFFFF"/>
        </w:rPr>
        <w:t xml:space="preserve"> § 212 odst. 1 OZ chovat se čestně a zachovávat vnitřní řád společnosti.</w:t>
      </w:r>
      <w:r w:rsidRPr="00E406B5">
        <w:rPr>
          <w:rStyle w:val="Znakapoznpodarou"/>
          <w:rFonts w:cs="Times New Roman"/>
          <w:color w:val="000000"/>
          <w:szCs w:val="24"/>
          <w:shd w:val="clear" w:color="auto" w:fill="FFFFFF"/>
        </w:rPr>
        <w:footnoteReference w:id="64"/>
      </w:r>
      <w:r w:rsidRPr="00E406B5">
        <w:rPr>
          <w:rFonts w:cs="Times New Roman"/>
          <w:color w:val="000000"/>
          <w:szCs w:val="24"/>
          <w:shd w:val="clear" w:color="auto" w:fill="FFFFFF"/>
        </w:rPr>
        <w:t xml:space="preserve"> V souvislosti s převzetím vkladové povinnosti a prohlášením o přistoupení ke společenské smlouvě si lze položit otázku, kdy vzniká této osobě účast ve společnosti. Podle rozsudku NS je nutno sledovat povahu zápisu.</w:t>
      </w:r>
      <w:r w:rsidRPr="00E406B5">
        <w:rPr>
          <w:rStyle w:val="Znakapoznpodarou"/>
          <w:rFonts w:cs="Times New Roman"/>
          <w:color w:val="000000"/>
          <w:szCs w:val="24"/>
          <w:shd w:val="clear" w:color="auto" w:fill="FFFFFF"/>
        </w:rPr>
        <w:footnoteReference w:id="65"/>
      </w:r>
      <w:r w:rsidRPr="00E406B5">
        <w:rPr>
          <w:rFonts w:cs="Times New Roman"/>
          <w:color w:val="000000"/>
          <w:szCs w:val="24"/>
          <w:shd w:val="clear" w:color="auto" w:fill="FFFFFF"/>
        </w:rPr>
        <w:t xml:space="preserve"> Obchodní zákoník v § 145 stanovil, že zápis zvýšení základního vkladu má konstitutivní povahu, neboť zvýšení základního kapitálu je účinné ke dni zápisu jeho nové výše do obchodního rejstříku. Konstitutivní povaha zápisu zvýšení základního kapitálu do obchodního rejstříku tak určuje konstitutivnost vzniku účasti společníka obchodní společnosti. Stávající právní úprava však pro účinky efektivního zvýšení nevyžaduje zápis do obchodního rejstříku.</w:t>
      </w:r>
      <w:r w:rsidR="00097647" w:rsidRPr="00E406B5">
        <w:rPr>
          <w:rFonts w:cs="Times New Roman"/>
          <w:color w:val="000000"/>
          <w:szCs w:val="24"/>
          <w:shd w:val="clear" w:color="auto" w:fill="FFFFFF"/>
        </w:rPr>
        <w:t xml:space="preserve"> Zápis do obchodního rejstříku má pouze deklaratorní charakter. </w:t>
      </w:r>
      <w:r w:rsidRPr="00E406B5">
        <w:rPr>
          <w:rFonts w:cs="Times New Roman"/>
          <w:color w:val="000000"/>
          <w:szCs w:val="24"/>
          <w:shd w:val="clear" w:color="auto" w:fill="FFFFFF"/>
        </w:rPr>
        <w:t>Účinky nastávají převzetím vkladové povinnosti a vnesením nebo splacením její předepsané části.</w:t>
      </w:r>
      <w:r w:rsidR="00670F86" w:rsidRPr="00E406B5">
        <w:rPr>
          <w:rFonts w:cs="Times New Roman"/>
          <w:color w:val="000000"/>
          <w:szCs w:val="24"/>
          <w:shd w:val="clear" w:color="auto" w:fill="FFFFFF"/>
        </w:rPr>
        <w:t xml:space="preserve"> Text zákona je v tomto ohledu poněkud </w:t>
      </w:r>
      <w:r w:rsidR="002E68AE" w:rsidRPr="00E406B5">
        <w:rPr>
          <w:rFonts w:cs="Times New Roman"/>
          <w:color w:val="000000"/>
          <w:szCs w:val="24"/>
          <w:shd w:val="clear" w:color="auto" w:fill="FFFFFF"/>
        </w:rPr>
        <w:t>nejasný</w:t>
      </w:r>
      <w:r w:rsidR="00670F86" w:rsidRPr="00E406B5">
        <w:rPr>
          <w:rFonts w:cs="Times New Roman"/>
          <w:color w:val="000000"/>
          <w:szCs w:val="24"/>
          <w:shd w:val="clear" w:color="auto" w:fill="FFFFFF"/>
        </w:rPr>
        <w:t>, když pro účinky zvýšení vyžaduje dvě skutečnosti.</w:t>
      </w:r>
      <w:r w:rsidR="00E34DFC" w:rsidRPr="00E406B5">
        <w:rPr>
          <w:rFonts w:cs="Times New Roman"/>
          <w:color w:val="000000"/>
          <w:szCs w:val="24"/>
          <w:shd w:val="clear" w:color="auto" w:fill="FFFFFF"/>
        </w:rPr>
        <w:t xml:space="preserve"> N</w:t>
      </w:r>
      <w:r w:rsidR="002E68AE" w:rsidRPr="00E406B5">
        <w:rPr>
          <w:rFonts w:cs="Times New Roman"/>
          <w:color w:val="000000"/>
          <w:szCs w:val="24"/>
          <w:shd w:val="clear" w:color="auto" w:fill="FFFFFF"/>
        </w:rPr>
        <w:t>ení</w:t>
      </w:r>
      <w:r w:rsidR="00E34DFC" w:rsidRPr="00E406B5">
        <w:rPr>
          <w:rFonts w:cs="Times New Roman"/>
          <w:color w:val="000000"/>
          <w:szCs w:val="24"/>
          <w:shd w:val="clear" w:color="auto" w:fill="FFFFFF"/>
        </w:rPr>
        <w:t xml:space="preserve"> však</w:t>
      </w:r>
      <w:r w:rsidR="002E68AE" w:rsidRPr="00E406B5">
        <w:rPr>
          <w:rFonts w:cs="Times New Roman"/>
          <w:color w:val="000000"/>
          <w:szCs w:val="24"/>
          <w:shd w:val="clear" w:color="auto" w:fill="FFFFFF"/>
        </w:rPr>
        <w:t xml:space="preserve"> možný závěr, že účinky zvýšení nastanou j</w:t>
      </w:r>
      <w:r w:rsidR="00E34DFC" w:rsidRPr="00E406B5">
        <w:rPr>
          <w:rFonts w:cs="Times New Roman"/>
          <w:color w:val="000000"/>
          <w:szCs w:val="24"/>
          <w:shd w:val="clear" w:color="auto" w:fill="FFFFFF"/>
        </w:rPr>
        <w:t>iž</w:t>
      </w:r>
      <w:r w:rsidR="002E68AE" w:rsidRPr="00E406B5">
        <w:rPr>
          <w:rFonts w:cs="Times New Roman"/>
          <w:color w:val="000000"/>
          <w:szCs w:val="24"/>
          <w:shd w:val="clear" w:color="auto" w:fill="FFFFFF"/>
        </w:rPr>
        <w:t xml:space="preserve"> převzetím vkladové povinnosti. Je třeba splnit nebo vnést předepsanou část převzaté vkladové povinnosti.</w:t>
      </w:r>
      <w:r w:rsidR="00E34DFC" w:rsidRPr="00E406B5">
        <w:rPr>
          <w:rFonts w:cs="Times New Roman"/>
          <w:color w:val="000000"/>
          <w:szCs w:val="24"/>
          <w:shd w:val="clear" w:color="auto" w:fill="FFFFFF"/>
        </w:rPr>
        <w:t xml:space="preserve"> Zákonodárce tak podle mého názoru byl až příliš důsledný a převzetím vkladové povinnosti pouze sledoval úplnost procesu</w:t>
      </w:r>
      <w:r w:rsidR="00BE551F" w:rsidRPr="00E406B5">
        <w:rPr>
          <w:rFonts w:cs="Times New Roman"/>
          <w:color w:val="000000"/>
          <w:szCs w:val="24"/>
          <w:shd w:val="clear" w:color="auto" w:fill="FFFFFF"/>
        </w:rPr>
        <w:t xml:space="preserve"> zvyšování základního kapitálu. </w:t>
      </w:r>
      <w:r w:rsidR="004967E1" w:rsidRPr="00E406B5">
        <w:rPr>
          <w:rFonts w:cs="Times New Roman"/>
          <w:color w:val="000000"/>
          <w:szCs w:val="24"/>
          <w:shd w:val="clear" w:color="auto" w:fill="FFFFFF"/>
        </w:rPr>
        <w:t>Společníka, který je v prodlení se splněním vkladové povinnosti ve lhůtě podle § 150, může valná hromada vyloučit v tzv. kadučním řízení.</w:t>
      </w:r>
      <w:r w:rsidR="006E2A8F" w:rsidRPr="00E406B5">
        <w:rPr>
          <w:rFonts w:cs="Times New Roman"/>
          <w:color w:val="000000"/>
          <w:szCs w:val="24"/>
          <w:shd w:val="clear" w:color="auto" w:fill="FFFFFF"/>
        </w:rPr>
        <w:t xml:space="preserve"> V souvislosti se splněním vkladové povinnosti v minulosti vznikaly nejasnosti ohledně povinnosti zřídit při zvyšování základního kapitálu zvláš</w:t>
      </w:r>
      <w:r w:rsidR="00777A59" w:rsidRPr="00E406B5">
        <w:rPr>
          <w:rFonts w:cs="Times New Roman"/>
          <w:color w:val="000000"/>
          <w:szCs w:val="24"/>
          <w:shd w:val="clear" w:color="auto" w:fill="FFFFFF"/>
        </w:rPr>
        <w:t>t</w:t>
      </w:r>
      <w:r w:rsidR="006E2A8F" w:rsidRPr="00E406B5">
        <w:rPr>
          <w:rFonts w:cs="Times New Roman"/>
          <w:color w:val="000000"/>
          <w:szCs w:val="24"/>
          <w:shd w:val="clear" w:color="auto" w:fill="FFFFFF"/>
        </w:rPr>
        <w:t>ní účet u banky.</w:t>
      </w:r>
      <w:r w:rsidR="006E2A8F" w:rsidRPr="00E406B5">
        <w:rPr>
          <w:rStyle w:val="Znakapoznpodarou"/>
          <w:rFonts w:cs="Times New Roman"/>
          <w:color w:val="000000"/>
          <w:szCs w:val="24"/>
          <w:shd w:val="clear" w:color="auto" w:fill="FFFFFF"/>
        </w:rPr>
        <w:footnoteReference w:id="66"/>
      </w:r>
      <w:r w:rsidR="00FC767B" w:rsidRPr="00E406B5">
        <w:rPr>
          <w:rFonts w:cs="Times New Roman"/>
          <w:color w:val="000000"/>
          <w:szCs w:val="24"/>
          <w:shd w:val="clear" w:color="auto" w:fill="FFFFFF"/>
        </w:rPr>
        <w:t xml:space="preserve"> V režimu ZOK už však tyto pochybnosti nejsou. Podle ustanovení § 29 se na zvyšování základního kapitálu nepoužije § 23. Společníci tak peněžité vklady splatí přímo na účet společnosti nebo k rukám jednatele.</w:t>
      </w:r>
      <w:r w:rsidR="00FC767B" w:rsidRPr="00E406B5">
        <w:rPr>
          <w:rStyle w:val="Znakapoznpodarou"/>
          <w:rFonts w:cs="Times New Roman"/>
          <w:color w:val="000000"/>
          <w:szCs w:val="24"/>
          <w:shd w:val="clear" w:color="auto" w:fill="FFFFFF"/>
        </w:rPr>
        <w:footnoteReference w:id="67"/>
      </w:r>
    </w:p>
    <w:p w:rsidR="00500472" w:rsidRPr="00E406B5" w:rsidRDefault="00500472" w:rsidP="00FC0FF8">
      <w:pPr>
        <w:pStyle w:val="Bezmezer"/>
        <w:ind w:firstLine="360"/>
        <w:jc w:val="both"/>
        <w:rPr>
          <w:rFonts w:cs="Times New Roman"/>
          <w:szCs w:val="24"/>
          <w:shd w:val="clear" w:color="auto" w:fill="FFFFFF"/>
        </w:rPr>
      </w:pPr>
      <w:r w:rsidRPr="00E406B5">
        <w:rPr>
          <w:rFonts w:cs="Times New Roman"/>
          <w:szCs w:val="24"/>
          <w:shd w:val="clear" w:color="auto" w:fill="FFFFFF"/>
        </w:rPr>
        <w:t xml:space="preserve">Ustanovení § 224 odst. 3 pamatuje na možnost započtení pohledávky upisovatele vůči společnosti proti pohledávce na splnění vkladové povinnosti. Toto započtení lze učinit pouze dohodou stran před podáním návrhu na zápis nové výše základního kapitálu do obchodního </w:t>
      </w:r>
      <w:r w:rsidRPr="00E406B5">
        <w:rPr>
          <w:rFonts w:cs="Times New Roman"/>
          <w:szCs w:val="24"/>
          <w:shd w:val="clear" w:color="auto" w:fill="FFFFFF"/>
        </w:rPr>
        <w:lastRenderedPageBreak/>
        <w:t xml:space="preserve">rejstříku. </w:t>
      </w:r>
      <w:r w:rsidRPr="00E406B5">
        <w:rPr>
          <w:rFonts w:cs="Times New Roman"/>
          <w:color w:val="000000"/>
          <w:szCs w:val="24"/>
          <w:shd w:val="clear" w:color="auto" w:fill="FFFFFF"/>
        </w:rPr>
        <w:t>Dohoda o započtení podle § 224 odst. 3 musí mít podle § 21 odst. 3 písemnou formu a její návrh schvaluje valná hromada podle § 190 odst. 2 písm. b). K přijetí tohoto rozhodnutí se na základě § 171 odst. 1 písm. c) vyžaduje souhlas alespoň dvoutřetinové většiny hlasů všech společníků. Nebude-li návrh dohody o započtení schválen, je dohoda neplatná podle § 48.</w:t>
      </w:r>
      <w:r w:rsidRPr="00E406B5">
        <w:rPr>
          <w:rStyle w:val="Znakapoznpodarou"/>
          <w:rFonts w:cs="Times New Roman"/>
          <w:color w:val="000000"/>
          <w:szCs w:val="24"/>
          <w:shd w:val="clear" w:color="auto" w:fill="FFFFFF"/>
        </w:rPr>
        <w:footnoteReference w:id="68"/>
      </w:r>
    </w:p>
    <w:p w:rsidR="00500472" w:rsidRPr="00E406B5" w:rsidRDefault="00500472" w:rsidP="00220758">
      <w:pPr>
        <w:pStyle w:val="Nadpis3"/>
        <w:rPr>
          <w:rFonts w:cs="Times New Roman"/>
          <w:color w:val="000000"/>
          <w:shd w:val="clear" w:color="auto" w:fill="FFFFFF"/>
        </w:rPr>
      </w:pPr>
      <w:bookmarkStart w:id="41" w:name="_Toc395114156"/>
      <w:bookmarkStart w:id="42" w:name="_Toc395378033"/>
      <w:r w:rsidRPr="00E406B5">
        <w:rPr>
          <w:rFonts w:eastAsia="Times New Roman" w:cs="Times New Roman"/>
        </w:rPr>
        <w:t>Podmínky pro převzetí vkladové povinnosti na základě přednostního práva</w:t>
      </w:r>
      <w:bookmarkEnd w:id="41"/>
      <w:bookmarkEnd w:id="42"/>
    </w:p>
    <w:p w:rsidR="00500472" w:rsidRPr="00E406B5" w:rsidRDefault="00500472" w:rsidP="00500472">
      <w:pPr>
        <w:pStyle w:val="Bezmezer"/>
        <w:ind w:firstLine="708"/>
        <w:jc w:val="both"/>
        <w:rPr>
          <w:rFonts w:cs="Times New Roman"/>
          <w:color w:val="000000"/>
          <w:szCs w:val="24"/>
          <w:shd w:val="clear" w:color="auto" w:fill="FFFFFF"/>
        </w:rPr>
      </w:pPr>
      <w:r w:rsidRPr="00E406B5">
        <w:rPr>
          <w:rFonts w:cs="Times New Roman"/>
          <w:color w:val="000000"/>
          <w:szCs w:val="24"/>
          <w:shd w:val="clear" w:color="auto" w:fill="FFFFFF"/>
        </w:rPr>
        <w:t xml:space="preserve">Stávající právní úprava zachovává přednostní právo společníků k účasti na zvýšení základního kapitálu peněžitými vklady, a to převzetím vkladové povinnosti. Demonstruje tím také uzavřený charakter společnosti s ručením omezeným a také zájem na rovném postavení společníků. </w:t>
      </w:r>
      <w:r w:rsidR="00DC4BF7" w:rsidRPr="00E406B5">
        <w:rPr>
          <w:rFonts w:cs="Times New Roman"/>
          <w:color w:val="000000"/>
          <w:szCs w:val="24"/>
          <w:shd w:val="clear" w:color="auto" w:fill="FFFFFF"/>
        </w:rPr>
        <w:t>„</w:t>
      </w:r>
      <w:r w:rsidRPr="00E406B5">
        <w:rPr>
          <w:rFonts w:cs="Times New Roman"/>
          <w:i/>
          <w:color w:val="000000"/>
          <w:szCs w:val="24"/>
          <w:shd w:val="clear" w:color="auto" w:fill="FFFFFF"/>
        </w:rPr>
        <w:t>Společníci tak mají možnost ovlivnit budoucí skladbu společníků, případně bránit tím jejich vstupu do společnosti</w:t>
      </w:r>
      <w:r w:rsidRPr="00E406B5">
        <w:rPr>
          <w:rFonts w:cs="Times New Roman"/>
          <w:color w:val="000000"/>
          <w:szCs w:val="24"/>
          <w:shd w:val="clear" w:color="auto" w:fill="FFFFFF"/>
        </w:rPr>
        <w:t>.</w:t>
      </w:r>
      <w:r w:rsidR="00DC4BF7" w:rsidRPr="00E406B5">
        <w:rPr>
          <w:rFonts w:cs="Times New Roman"/>
          <w:color w:val="000000"/>
          <w:szCs w:val="24"/>
          <w:shd w:val="clear" w:color="auto" w:fill="FFFFFF"/>
        </w:rPr>
        <w:t>“</w:t>
      </w:r>
      <w:r w:rsidRPr="00E406B5">
        <w:rPr>
          <w:rStyle w:val="Znakapoznpodarou"/>
          <w:rFonts w:cs="Times New Roman"/>
          <w:color w:val="000000"/>
          <w:szCs w:val="24"/>
          <w:shd w:val="clear" w:color="auto" w:fill="FFFFFF"/>
        </w:rPr>
        <w:footnoteReference w:id="69"/>
      </w:r>
      <w:r w:rsidRPr="00E406B5">
        <w:rPr>
          <w:rFonts w:cs="Times New Roman"/>
          <w:color w:val="000000"/>
          <w:szCs w:val="24"/>
          <w:shd w:val="clear" w:color="auto" w:fill="FFFFFF"/>
        </w:rPr>
        <w:t xml:space="preserve"> Přednostní právo k převzetí vkladové povinnosti platí jak pro zvýšení stávajících vkladů, tak pro nové vklady avšak pouze pro peněžité vklady. Toto právo se však vztahuje pouze na vklady peněžité. Společníci tak mohou převzít vkladovou povinnost písemným prohlášením podle </w:t>
      </w:r>
      <w:r w:rsidRPr="00E406B5">
        <w:rPr>
          <w:rFonts w:eastAsia="Times New Roman" w:cs="Times New Roman"/>
          <w:szCs w:val="24"/>
        </w:rPr>
        <w:t>§ 224 už na valné hromadě, která o zvýšení rozhodla, případně ve lhůtě stanovenou společenskou smlouvou, jinak do 1 měsíce ode dne kdy se o rozhodnutí valné hromady do</w:t>
      </w:r>
      <w:r w:rsidR="00F36093" w:rsidRPr="00E406B5">
        <w:rPr>
          <w:rFonts w:eastAsia="Times New Roman" w:cs="Times New Roman"/>
          <w:szCs w:val="24"/>
        </w:rPr>
        <w:t>z</w:t>
      </w:r>
      <w:r w:rsidRPr="00E406B5">
        <w:rPr>
          <w:rFonts w:eastAsia="Times New Roman" w:cs="Times New Roman"/>
          <w:szCs w:val="24"/>
        </w:rPr>
        <w:t>věděl.</w:t>
      </w:r>
      <w:r w:rsidRPr="00E406B5">
        <w:rPr>
          <w:rFonts w:cs="Times New Roman"/>
          <w:color w:val="000000"/>
          <w:szCs w:val="24"/>
          <w:shd w:val="clear" w:color="auto" w:fill="FFFFFF"/>
        </w:rPr>
        <w:t xml:space="preserve"> Společníci jsou oprávněni podle druhého odstavce </w:t>
      </w:r>
      <w:r w:rsidRPr="00E406B5">
        <w:rPr>
          <w:rFonts w:eastAsia="Times New Roman" w:cs="Times New Roman"/>
          <w:szCs w:val="24"/>
        </w:rPr>
        <w:t>§ 220</w:t>
      </w:r>
      <w:r w:rsidRPr="00E406B5">
        <w:rPr>
          <w:rFonts w:cs="Times New Roman"/>
          <w:color w:val="000000"/>
          <w:szCs w:val="24"/>
          <w:shd w:val="clear" w:color="auto" w:fill="FFFFFF"/>
        </w:rPr>
        <w:t xml:space="preserve"> převzít vkladové povinnosti v poměru podle výše svých podílů, avšak mohou v tomto smyslu uzavřít dohodu a převzít vkladové povinnosti jinak. V třetím odstavci </w:t>
      </w:r>
      <w:r w:rsidRPr="00E406B5">
        <w:rPr>
          <w:rFonts w:eastAsia="Times New Roman" w:cs="Times New Roman"/>
          <w:szCs w:val="24"/>
        </w:rPr>
        <w:t>§ 220</w:t>
      </w:r>
      <w:r w:rsidRPr="00E406B5">
        <w:rPr>
          <w:rFonts w:cs="Times New Roman"/>
          <w:color w:val="000000"/>
          <w:szCs w:val="24"/>
          <w:shd w:val="clear" w:color="auto" w:fill="FFFFFF"/>
        </w:rPr>
        <w:t xml:space="preserve"> zákon společníkům poměrně široce umožňuje upravit společenskou smlouvu a přednostní právo společníků vyloučit, omezit nebo určit poměr, v jakém jsou oprávnění vkladovou povinnost převzít. </w:t>
      </w:r>
      <w:r w:rsidRPr="00E406B5">
        <w:rPr>
          <w:rFonts w:eastAsia="Times New Roman" w:cs="Times New Roman"/>
          <w:szCs w:val="24"/>
        </w:rPr>
        <w:t>Není tedy vyloučeno, aby společenská smlouva stanovila rozsah přednostního práva nezávisle na výši podílu anebo spojila přednostní právo s jednotlivými druhy podílu.</w:t>
      </w:r>
    </w:p>
    <w:p w:rsidR="00500472" w:rsidRPr="00E406B5" w:rsidRDefault="00500472" w:rsidP="00FC0FF8">
      <w:pPr>
        <w:pStyle w:val="Bezmezer"/>
        <w:ind w:firstLine="708"/>
        <w:jc w:val="both"/>
        <w:rPr>
          <w:rFonts w:eastAsia="Times New Roman" w:cs="Times New Roman"/>
          <w:szCs w:val="24"/>
        </w:rPr>
      </w:pPr>
      <w:r w:rsidRPr="00E406B5">
        <w:rPr>
          <w:rFonts w:cs="Times New Roman"/>
          <w:color w:val="000000"/>
          <w:szCs w:val="24"/>
          <w:shd w:val="clear" w:color="auto" w:fill="FFFFFF"/>
        </w:rPr>
        <w:t>Pokud bych se měl zamyslet nad přednostním právem k účasti na zvýšení základního kapitálu nepeněžitými vklady, je třeba říct, že zákon toto dispozicí ve společenské smlouvě nezakazuje. To však může být z hlediska nepeněžitého vkladu velmi nepraktické</w:t>
      </w:r>
      <w:r w:rsidRPr="00E406B5">
        <w:rPr>
          <w:rFonts w:eastAsia="Times New Roman" w:cs="Times New Roman"/>
          <w:szCs w:val="24"/>
        </w:rPr>
        <w:t xml:space="preserve">. Ten je totiž konkrétní věcí, kterou společnosti poskytne pouze její vlastník. To zákon předpokládá i v usnesení valné hromady o zvýšení základního kapitálu, který už daný popis nepeněžitého vkladu musí obsahovat. Dále je třeba vzít v úvahu § 220 odst. 2, který říká, že vkladové povinnosti jsou společníci oprávněni převzít v poměru podle výše svých podílů, ledaže bude </w:t>
      </w:r>
      <w:r w:rsidRPr="00E406B5">
        <w:rPr>
          <w:rFonts w:eastAsia="Times New Roman" w:cs="Times New Roman"/>
          <w:szCs w:val="24"/>
        </w:rPr>
        <w:lastRenderedPageBreak/>
        <w:t>společenskou smlouvou stanoveno jinak. Nepeněžitý vklad by tak musel být ve spoluvlastnictví všech společníků, pokud společenská smlouva nestanoví jinak.</w:t>
      </w:r>
    </w:p>
    <w:p w:rsidR="00500472" w:rsidRPr="00E406B5" w:rsidRDefault="00500472" w:rsidP="00220758">
      <w:pPr>
        <w:pStyle w:val="Nadpis3"/>
        <w:rPr>
          <w:rFonts w:eastAsia="Times New Roman" w:cs="Times New Roman"/>
        </w:rPr>
      </w:pPr>
      <w:bookmarkStart w:id="43" w:name="_Toc395114157"/>
      <w:bookmarkStart w:id="44" w:name="_Toc395378034"/>
      <w:r w:rsidRPr="00E406B5">
        <w:rPr>
          <w:rFonts w:eastAsia="Times New Roman" w:cs="Times New Roman"/>
        </w:rPr>
        <w:t>Vzdání se přednostního práva</w:t>
      </w:r>
      <w:bookmarkEnd w:id="43"/>
      <w:bookmarkEnd w:id="44"/>
    </w:p>
    <w:p w:rsidR="00500472" w:rsidRPr="00E406B5" w:rsidRDefault="00500472" w:rsidP="00500472">
      <w:pPr>
        <w:pStyle w:val="Bezmezer"/>
        <w:jc w:val="both"/>
        <w:rPr>
          <w:rFonts w:cs="Times New Roman"/>
          <w:color w:val="000000"/>
          <w:sz w:val="20"/>
          <w:szCs w:val="20"/>
        </w:rPr>
      </w:pPr>
      <w:r w:rsidRPr="00E406B5">
        <w:rPr>
          <w:rFonts w:cs="Times New Roman"/>
          <w:b/>
          <w:color w:val="000000"/>
          <w:szCs w:val="24"/>
          <w:shd w:val="clear" w:color="auto" w:fill="FFFFFF"/>
        </w:rPr>
        <w:tab/>
      </w:r>
      <w:r w:rsidRPr="00E406B5">
        <w:rPr>
          <w:rFonts w:cs="Times New Roman"/>
          <w:color w:val="000000"/>
          <w:szCs w:val="24"/>
          <w:shd w:val="clear" w:color="auto" w:fill="FFFFFF"/>
        </w:rPr>
        <w:t xml:space="preserve">V případě, že společenská smlouva přednostní právo </w:t>
      </w:r>
      <w:r w:rsidR="0067045B" w:rsidRPr="00E406B5">
        <w:rPr>
          <w:rFonts w:cs="Times New Roman"/>
          <w:color w:val="000000"/>
          <w:szCs w:val="24"/>
          <w:shd w:val="clear" w:color="auto" w:fill="FFFFFF"/>
        </w:rPr>
        <w:t>společníků podílet se na zvýše</w:t>
      </w:r>
      <w:r w:rsidRPr="00E406B5">
        <w:rPr>
          <w:rFonts w:cs="Times New Roman"/>
          <w:color w:val="000000"/>
          <w:szCs w:val="24"/>
          <w:shd w:val="clear" w:color="auto" w:fill="FFFFFF"/>
        </w:rPr>
        <w:t xml:space="preserve">ní základního kapitálu nevyloučí podle </w:t>
      </w:r>
      <w:r w:rsidRPr="00E406B5">
        <w:rPr>
          <w:rFonts w:eastAsia="Times New Roman" w:cs="Times New Roman"/>
          <w:szCs w:val="24"/>
        </w:rPr>
        <w:t>§ 220, mohou se jej společníci vzdát prohlášením o vzdání se práva. Zákon v ustanovení § 221 nabízí dvě možnosti. Prohlášení o vzdání se práva společník učiní buď v písemné formě s úředně ověřeným podpisem</w:t>
      </w:r>
      <w:r w:rsidRPr="00E406B5">
        <w:rPr>
          <w:rStyle w:val="Znakapoznpodarou"/>
          <w:rFonts w:eastAsia="Times New Roman" w:cs="Times New Roman"/>
          <w:szCs w:val="24"/>
        </w:rPr>
        <w:footnoteReference w:id="70"/>
      </w:r>
      <w:r w:rsidRPr="00E406B5">
        <w:rPr>
          <w:rFonts w:eastAsia="Times New Roman" w:cs="Times New Roman"/>
          <w:szCs w:val="24"/>
        </w:rPr>
        <w:t xml:space="preserve"> anebo toto prohlášení uvede na valné hromadě. Toto prohlášení se uvede v notářském zápise o usnesení valné hromady a má účinky i vůči každému dalšímu nabyvateli společníkova podílu. Z textu zákona není zřejmé, zda se lze přednostního práva vzdát i dopředu. Zákon se však tomuto výslovně nevěnuje. Mám však za to, že to možné je, protože zde absentuje výslovný zákaz. Stávající právní úprava zrušila dřívější pravidlo, že nikdo se nemůže dopředu vzdát svých práv a tíhne naopak k autonomii vůle.</w:t>
      </w:r>
      <w:r w:rsidRPr="00E406B5">
        <w:rPr>
          <w:rStyle w:val="Znakapoznpodarou"/>
          <w:rFonts w:eastAsia="Times New Roman" w:cs="Times New Roman"/>
          <w:szCs w:val="24"/>
        </w:rPr>
        <w:footnoteReference w:id="71"/>
      </w:r>
      <w:r w:rsidR="00BA0C9F" w:rsidRPr="00E406B5">
        <w:rPr>
          <w:rFonts w:eastAsia="Times New Roman" w:cs="Times New Roman"/>
          <w:szCs w:val="24"/>
        </w:rPr>
        <w:t xml:space="preserve"> Proto je pouze na společníkovi</w:t>
      </w:r>
      <w:r w:rsidRPr="00E406B5">
        <w:rPr>
          <w:rFonts w:eastAsia="Times New Roman" w:cs="Times New Roman"/>
          <w:szCs w:val="24"/>
        </w:rPr>
        <w:t>, jestli své právo takto vyloučí, případně omezí na určitou dobu do budoucna.</w:t>
      </w:r>
    </w:p>
    <w:p w:rsidR="00500472" w:rsidRPr="00E406B5" w:rsidRDefault="00500472" w:rsidP="00F36093">
      <w:pPr>
        <w:pStyle w:val="Bezmezer"/>
        <w:ind w:firstLine="708"/>
        <w:jc w:val="both"/>
        <w:rPr>
          <w:rFonts w:cs="Times New Roman"/>
          <w:color w:val="000000"/>
          <w:sz w:val="20"/>
          <w:szCs w:val="20"/>
        </w:rPr>
      </w:pPr>
      <w:r w:rsidRPr="00E406B5">
        <w:rPr>
          <w:rFonts w:cs="Times New Roman"/>
        </w:rPr>
        <w:t>V případě, že se společník přednostního práva vzdá, otevře se tím prostor pro převzetí vkladové povinnosti třetím osobám. Zákon také upravuje tzv. tacitní vzdání se práva</w:t>
      </w:r>
      <w:r w:rsidRPr="00E406B5">
        <w:rPr>
          <w:rStyle w:val="Znakapoznpodarou"/>
          <w:rFonts w:cs="Times New Roman"/>
        </w:rPr>
        <w:footnoteReference w:id="72"/>
      </w:r>
      <w:r w:rsidRPr="00E406B5">
        <w:rPr>
          <w:rFonts w:cs="Times New Roman"/>
        </w:rPr>
        <w:t>, tedy nečinnost společníka, kdy marným uplynutím lhůty dojde k zániku přednostní práva.</w:t>
      </w:r>
    </w:p>
    <w:p w:rsidR="00500472" w:rsidRPr="00E406B5" w:rsidRDefault="00500472" w:rsidP="00220758">
      <w:pPr>
        <w:pStyle w:val="Nadpis3"/>
        <w:rPr>
          <w:rFonts w:cs="Times New Roman"/>
          <w:szCs w:val="20"/>
        </w:rPr>
      </w:pPr>
      <w:bookmarkStart w:id="45" w:name="_Toc395114158"/>
      <w:bookmarkStart w:id="46" w:name="_Toc395378035"/>
      <w:r w:rsidRPr="00E406B5">
        <w:rPr>
          <w:rFonts w:cs="Times New Roman"/>
        </w:rPr>
        <w:t>Převzetí vkladové povinnosti ostatními osobami.</w:t>
      </w:r>
      <w:bookmarkEnd w:id="45"/>
      <w:bookmarkEnd w:id="46"/>
    </w:p>
    <w:p w:rsidR="00500472" w:rsidRPr="00E406B5" w:rsidRDefault="00BE0BC8" w:rsidP="00BE0BC8">
      <w:pPr>
        <w:pStyle w:val="Bezmezer"/>
        <w:ind w:firstLine="708"/>
        <w:jc w:val="both"/>
        <w:rPr>
          <w:rFonts w:eastAsia="Times New Roman" w:cs="Times New Roman"/>
          <w:szCs w:val="24"/>
        </w:rPr>
      </w:pPr>
      <w:r w:rsidRPr="00E406B5">
        <w:rPr>
          <w:rFonts w:eastAsia="Times New Roman" w:cs="Times New Roman"/>
          <w:szCs w:val="24"/>
        </w:rPr>
        <w:t xml:space="preserve">V případě že se společník nevzdá přednostního práva a zároveň ho ve lhůtě pro jeho uplatnění nevyužije, jde o výše zmíněné tacitní vzdání se práva a vkladovou povinnost, která takto nebyla převzata, může se souhlasem valné hromady převzít kdokoliv. Tím je nutno rozumět třetí osoby i společníky. Uvedené obdobně platí i pro případy, kdy bude přednostní právo společenskou smlouvou vyloučeno nebo vzdal-li se společník přednostního práva podle § 221. </w:t>
      </w:r>
      <w:r w:rsidR="00500472" w:rsidRPr="00E406B5">
        <w:rPr>
          <w:rFonts w:eastAsia="Times New Roman" w:cs="Times New Roman"/>
        </w:rPr>
        <w:t>Zákon pro uplatnění přednostního práva stanovuje lhůtu 1 měsíc ode dne, kdy se společník dozvěděl o rozhodnutí valné hromady o z</w:t>
      </w:r>
      <w:r w:rsidR="00B96CED" w:rsidRPr="00E406B5">
        <w:rPr>
          <w:rFonts w:eastAsia="Times New Roman" w:cs="Times New Roman"/>
        </w:rPr>
        <w:t xml:space="preserve">výšení základního kapitálu. </w:t>
      </w:r>
      <w:r w:rsidR="00500472" w:rsidRPr="00E406B5">
        <w:rPr>
          <w:rFonts w:eastAsia="Times New Roman" w:cs="Times New Roman"/>
        </w:rPr>
        <w:t xml:space="preserve">Společenská smlouva tuto lhůtu může upravit jinak. Je však vhodné tuto lhůtu upravit objektivně, aby bylo zabráněno tomu, že se společník </w:t>
      </w:r>
      <w:r w:rsidR="00F36093" w:rsidRPr="00E406B5">
        <w:rPr>
          <w:rFonts w:eastAsia="Times New Roman" w:cs="Times New Roman"/>
        </w:rPr>
        <w:t>o rozhodnutí valné hromady nedoz</w:t>
      </w:r>
      <w:r w:rsidR="00500472" w:rsidRPr="00E406B5">
        <w:rPr>
          <w:rFonts w:eastAsia="Times New Roman" w:cs="Times New Roman"/>
        </w:rPr>
        <w:t>ví. Tím by bylo znemožněno třetím osobám převzít vkladové povinnosti a s ohledem na</w:t>
      </w:r>
      <w:r w:rsidR="00B96CED" w:rsidRPr="00E406B5">
        <w:rPr>
          <w:rFonts w:eastAsia="Times New Roman" w:cs="Times New Roman"/>
        </w:rPr>
        <w:t xml:space="preserve"> lhůtu uvedenou v</w:t>
      </w:r>
      <w:r w:rsidR="00500472" w:rsidRPr="00E406B5">
        <w:rPr>
          <w:rFonts w:eastAsia="Times New Roman" w:cs="Times New Roman"/>
        </w:rPr>
        <w:t xml:space="preserve"> </w:t>
      </w:r>
      <w:r w:rsidR="00500472" w:rsidRPr="00E406B5">
        <w:rPr>
          <w:rFonts w:eastAsia="Times New Roman" w:cs="Times New Roman"/>
          <w:szCs w:val="24"/>
        </w:rPr>
        <w:t xml:space="preserve">§ 218 odst. 1 písm. a) by hrozil zánik usnesení valné hromady a tomu odpovídající následky stanovené v § 225. </w:t>
      </w:r>
    </w:p>
    <w:p w:rsidR="00500472" w:rsidRPr="00E406B5" w:rsidRDefault="00500472" w:rsidP="00FC0FF8">
      <w:pPr>
        <w:pStyle w:val="Bezmezer"/>
        <w:ind w:firstLine="708"/>
        <w:jc w:val="both"/>
        <w:rPr>
          <w:rFonts w:eastAsia="Times New Roman" w:cs="Times New Roman"/>
          <w:szCs w:val="24"/>
        </w:rPr>
      </w:pPr>
      <w:r w:rsidRPr="00E406B5">
        <w:rPr>
          <w:rFonts w:eastAsia="Times New Roman" w:cs="Times New Roman"/>
          <w:szCs w:val="24"/>
        </w:rPr>
        <w:lastRenderedPageBreak/>
        <w:t>V literatuře vznikly spory ohledně toho, která valná hromada může souhlas s převzetím vkladové povinnosti udělit.</w:t>
      </w:r>
      <w:r w:rsidRPr="00E406B5">
        <w:rPr>
          <w:rStyle w:val="Znakapoznpodarou"/>
          <w:rFonts w:eastAsia="Times New Roman" w:cs="Times New Roman"/>
          <w:szCs w:val="24"/>
        </w:rPr>
        <w:footnoteReference w:id="73"/>
      </w:r>
      <w:r w:rsidRPr="00E406B5">
        <w:rPr>
          <w:rFonts w:eastAsia="Times New Roman" w:cs="Times New Roman"/>
          <w:szCs w:val="24"/>
        </w:rPr>
        <w:t xml:space="preserve"> Jestli je k souhlasu třeba svolání nové valné hromady nebo o něm může rozhodnout ta, která rozhoduje o zvýšení základního kapitálu, zákon výslovně neřeší. Zákon však nezakazuje, aby valná hromada, která o zvýšení rozhoduje, dala souhlas k převzetí vkladové povinnosti hned poté, co se jeden ze společníků svého přednostního práva na této valné hromadě vzdá. Panuje však shoda na tom, že se musí jednat o souhlas konkrétní osobě. Souhlas k převzetí vkladů je s však ohledem na lhůtu stanovenou v § 222 oprávněna udělit kterákoliv jiná valná hromada. </w:t>
      </w:r>
      <w:r w:rsidRPr="00E406B5">
        <w:rPr>
          <w:rStyle w:val="Znakapoznpodarou"/>
          <w:rFonts w:eastAsia="Times New Roman" w:cs="Times New Roman"/>
          <w:szCs w:val="24"/>
        </w:rPr>
        <w:footnoteReference w:id="74"/>
      </w:r>
      <w:r w:rsidRPr="00E406B5">
        <w:rPr>
          <w:rFonts w:eastAsia="Times New Roman" w:cs="Times New Roman"/>
          <w:szCs w:val="24"/>
        </w:rPr>
        <w:t xml:space="preserve"> Rozhodnutí valné hromady o souhlasu podle § 222 jsou rozhodnutími, která zasahují do práva všech společníků, protože je tak zasahováno do struktury společnosti nebo k soustředění účasti do rukou jednoho společníka. Z tohoto důvodu by se pro souhlas měli vyslovit všichni společníci.</w:t>
      </w:r>
      <w:r w:rsidRPr="00E406B5">
        <w:rPr>
          <w:rStyle w:val="Znakapoznpodarou"/>
          <w:rFonts w:eastAsia="Times New Roman" w:cs="Times New Roman"/>
          <w:szCs w:val="24"/>
        </w:rPr>
        <w:footnoteReference w:id="75"/>
      </w:r>
    </w:p>
    <w:p w:rsidR="00500472" w:rsidRPr="00E406B5" w:rsidRDefault="00500472" w:rsidP="00220758">
      <w:pPr>
        <w:pStyle w:val="Nadpis2"/>
        <w:rPr>
          <w:rFonts w:cs="Times New Roman"/>
        </w:rPr>
      </w:pPr>
      <w:bookmarkStart w:id="47" w:name="_Toc395114159"/>
      <w:bookmarkStart w:id="48" w:name="_Toc395378036"/>
      <w:r w:rsidRPr="00E406B5">
        <w:rPr>
          <w:rFonts w:cs="Times New Roman"/>
        </w:rPr>
        <w:t>Proces nominálního zvýšení základního kapitálu</w:t>
      </w:r>
      <w:bookmarkEnd w:id="47"/>
      <w:bookmarkEnd w:id="48"/>
    </w:p>
    <w:p w:rsidR="00500472" w:rsidRPr="00E406B5" w:rsidRDefault="00500472" w:rsidP="00500472">
      <w:pPr>
        <w:shd w:val="clear" w:color="auto" w:fill="FFFFFF"/>
        <w:spacing w:after="60"/>
        <w:textAlignment w:val="center"/>
        <w:rPr>
          <w:rFonts w:cs="Times New Roman"/>
          <w:b/>
          <w:szCs w:val="24"/>
        </w:rPr>
      </w:pPr>
      <w:r w:rsidRPr="00E406B5">
        <w:rPr>
          <w:rFonts w:cs="Times New Roman"/>
          <w:b/>
          <w:szCs w:val="24"/>
        </w:rPr>
        <w:tab/>
      </w:r>
      <w:r w:rsidRPr="00E406B5">
        <w:rPr>
          <w:rFonts w:cs="Times New Roman"/>
          <w:szCs w:val="24"/>
        </w:rPr>
        <w:t xml:space="preserve">Druhou možností zvýšení základního kapitálu je použití vlastních zdrojů ve vlastním kapitálu podle ustanovení </w:t>
      </w:r>
      <w:r w:rsidRPr="00E406B5">
        <w:rPr>
          <w:rFonts w:eastAsia="Times New Roman" w:cs="Times New Roman"/>
          <w:szCs w:val="24"/>
        </w:rPr>
        <w:t>§ 227, které následuje právní úpravu ObchZ</w:t>
      </w:r>
      <w:r w:rsidRPr="00E406B5">
        <w:rPr>
          <w:rFonts w:cs="Times New Roman"/>
          <w:szCs w:val="24"/>
        </w:rPr>
        <w:t>. Principem tohoto zvýšení není přijmout do společnosti nového společníka, jak se může stát u zvýšení převzetím vkladové povinnosti, ale zvýšit hodnotu vkladů stávajících společníků.</w:t>
      </w:r>
      <w:r w:rsidRPr="00E406B5">
        <w:rPr>
          <w:rStyle w:val="Znakapoznpodarou"/>
          <w:rFonts w:cs="Times New Roman"/>
          <w:szCs w:val="24"/>
        </w:rPr>
        <w:footnoteReference w:id="76"/>
      </w:r>
      <w:r w:rsidRPr="00E406B5">
        <w:rPr>
          <w:rFonts w:cs="Times New Roman"/>
          <w:szCs w:val="24"/>
        </w:rPr>
        <w:t xml:space="preserve"> Při tomto zvýšení základního kapitálu se majetek společnosti nezvyšuje, mění se pouze struktura tohoto majetku. Společnost tak váže víc majetku, což se může projevit ve vnějších vztazích společnosti. Zvýšení se tak provede účetní operaci, kterou se vlastní volné zdroje společnosti, vykázané v schválených účetních závěrkách, převádí pod základní kapitál. </w:t>
      </w:r>
      <w:r w:rsidRPr="00E406B5">
        <w:rPr>
          <w:rFonts w:cs="Times New Roman"/>
          <w:color w:val="000000"/>
          <w:szCs w:val="24"/>
          <w:shd w:val="clear" w:color="auto" w:fill="FFFFFF"/>
        </w:rPr>
        <w:t>Těmito zdroji může být čistý zisk, nerozdělený zisk z minulých let nebo fondy vytvářené ze zisku. Podmínkou je, aby tyto prostředky nebyly účelově vázány, a společnost není oprávněna jejich účel měnit. Může se jednat o prostředky určené k přídělu do rezervního fondu.</w:t>
      </w:r>
      <w:r w:rsidRPr="00E406B5">
        <w:rPr>
          <w:rStyle w:val="Znakapoznpodarou"/>
          <w:rFonts w:cs="Times New Roman"/>
          <w:color w:val="000000"/>
          <w:szCs w:val="24"/>
          <w:shd w:val="clear" w:color="auto" w:fill="FFFFFF"/>
        </w:rPr>
        <w:footnoteReference w:id="77"/>
      </w:r>
      <w:r w:rsidRPr="00E406B5">
        <w:rPr>
          <w:rFonts w:cs="Times New Roman"/>
          <w:color w:val="000000"/>
          <w:szCs w:val="24"/>
          <w:shd w:val="clear" w:color="auto" w:fill="FFFFFF"/>
        </w:rPr>
        <w:t xml:space="preserve"> Ke zvýšení však nelze použít čistý zisk vykázaný mezitímní účetní závěrkou. Lze tedy shrnout, že zvýšit základní kapitál lze pouze v případě, že společnost má k tomuto účelu disponibilní zdroje. Zákon tak na nominální </w:t>
      </w:r>
      <w:r w:rsidR="00D84F03" w:rsidRPr="00E406B5">
        <w:rPr>
          <w:rFonts w:cs="Times New Roman"/>
          <w:color w:val="000000"/>
          <w:szCs w:val="24"/>
          <w:shd w:val="clear" w:color="auto" w:fill="FFFFFF"/>
        </w:rPr>
        <w:t>zvýšení</w:t>
      </w:r>
      <w:r w:rsidRPr="00E406B5">
        <w:rPr>
          <w:rFonts w:cs="Times New Roman"/>
          <w:color w:val="000000"/>
          <w:szCs w:val="24"/>
          <w:shd w:val="clear" w:color="auto" w:fill="FFFFFF"/>
        </w:rPr>
        <w:t xml:space="preserve"> klade několik kogentních podmínek. </w:t>
      </w:r>
    </w:p>
    <w:p w:rsidR="00500472" w:rsidRPr="00E406B5" w:rsidRDefault="00500472" w:rsidP="00220758">
      <w:pPr>
        <w:pStyle w:val="Nadpis3"/>
        <w:rPr>
          <w:rFonts w:eastAsia="Times New Roman" w:cs="Times New Roman"/>
        </w:rPr>
      </w:pPr>
      <w:bookmarkStart w:id="49" w:name="_Toc395114160"/>
      <w:bookmarkStart w:id="50" w:name="_Toc395378037"/>
      <w:r w:rsidRPr="00E406B5">
        <w:rPr>
          <w:rFonts w:eastAsia="Times New Roman" w:cs="Times New Roman"/>
        </w:rPr>
        <w:t>Podmínky nominálního zvýšení základního kapitálu</w:t>
      </w:r>
      <w:bookmarkEnd w:id="49"/>
      <w:bookmarkEnd w:id="50"/>
    </w:p>
    <w:p w:rsidR="00500472" w:rsidRPr="00E406B5" w:rsidRDefault="00500472" w:rsidP="00500472">
      <w:pPr>
        <w:shd w:val="clear" w:color="auto" w:fill="FFFFFF"/>
        <w:spacing w:after="60"/>
        <w:textAlignment w:val="center"/>
        <w:rPr>
          <w:rFonts w:eastAsia="Times New Roman" w:cs="Times New Roman"/>
          <w:szCs w:val="24"/>
        </w:rPr>
      </w:pPr>
      <w:r w:rsidRPr="00E406B5">
        <w:rPr>
          <w:rFonts w:eastAsia="Times New Roman" w:cs="Times New Roman"/>
          <w:szCs w:val="24"/>
        </w:rPr>
        <w:tab/>
        <w:t xml:space="preserve">Pro spolehlivé zjištění disponibility volných zdrojů a hospodářské situace společnosti zákon podle § 227 odst. 1 vyžaduje schválenou řádnou, mimořádnou nebo mezitímní účetní </w:t>
      </w:r>
      <w:r w:rsidRPr="00E406B5">
        <w:rPr>
          <w:rFonts w:eastAsia="Times New Roman" w:cs="Times New Roman"/>
          <w:szCs w:val="24"/>
        </w:rPr>
        <w:lastRenderedPageBreak/>
        <w:t>závěrku.</w:t>
      </w:r>
      <w:r w:rsidRPr="00E406B5">
        <w:rPr>
          <w:rStyle w:val="Znakapoznpodarou"/>
          <w:rFonts w:eastAsia="Times New Roman" w:cs="Times New Roman"/>
          <w:szCs w:val="24"/>
        </w:rPr>
        <w:footnoteReference w:id="78"/>
      </w:r>
      <w:r w:rsidRPr="00E406B5">
        <w:rPr>
          <w:rFonts w:eastAsia="Times New Roman" w:cs="Times New Roman"/>
          <w:szCs w:val="24"/>
        </w:rPr>
        <w:t xml:space="preserve"> Účetní závěrka musí být podle § 190 odst. 2 písm. g)</w:t>
      </w:r>
      <w:r w:rsidR="00D23C5F" w:rsidRPr="00E406B5">
        <w:rPr>
          <w:rFonts w:eastAsia="Times New Roman" w:cs="Times New Roman"/>
          <w:szCs w:val="24"/>
        </w:rPr>
        <w:t xml:space="preserve"> schválena valnou hromadou</w:t>
      </w:r>
      <w:r w:rsidRPr="00E406B5">
        <w:rPr>
          <w:rFonts w:eastAsia="Times New Roman" w:cs="Times New Roman"/>
          <w:szCs w:val="24"/>
        </w:rPr>
        <w:t xml:space="preserve">. K jejímu schválení dochází usnesením přijatým podle § 170 prostou většinou hlasů přítomných společníků. Právní úprava vyhotovení účetní závěrky je upravena </w:t>
      </w:r>
      <w:r w:rsidR="008C63A2" w:rsidRPr="00E406B5">
        <w:rPr>
          <w:rFonts w:cs="Times New Roman"/>
        </w:rPr>
        <w:t>zákonem č. 563/1991 Sb., o účetnictví.</w:t>
      </w:r>
      <w:r w:rsidR="008C63A2" w:rsidRPr="00E406B5">
        <w:rPr>
          <w:rStyle w:val="Znakapoznpodarou"/>
          <w:rFonts w:eastAsia="Times New Roman" w:cs="Times New Roman"/>
          <w:szCs w:val="24"/>
        </w:rPr>
        <w:t xml:space="preserve"> </w:t>
      </w:r>
      <w:r w:rsidRPr="00E406B5">
        <w:rPr>
          <w:rFonts w:eastAsia="Times New Roman" w:cs="Times New Roman"/>
          <w:szCs w:val="24"/>
        </w:rPr>
        <w:t>K zajištění aktuálnosti údajů o výši vlastních zdrojů určených ke zvýšení základního kapitálu musí být podle § 231 odst. 2 účetní závěrka vyhotovena tak, aby vycházela z údajů, které nejsou starší než 6 měsíců od rozhodnutí valné hromady. Podle § 231 odst. 1 musí být ta část této účetní závěrky, na základě které valná hromada o zvýšení základního kapitálu rozhoduje</w:t>
      </w:r>
      <w:r w:rsidR="0075725D" w:rsidRPr="00E406B5">
        <w:rPr>
          <w:rFonts w:eastAsia="Times New Roman" w:cs="Times New Roman"/>
          <w:szCs w:val="24"/>
        </w:rPr>
        <w:t xml:space="preserve">, </w:t>
      </w:r>
      <w:r w:rsidRPr="00E406B5">
        <w:rPr>
          <w:rFonts w:eastAsia="Times New Roman" w:cs="Times New Roman"/>
          <w:szCs w:val="24"/>
        </w:rPr>
        <w:t>ověřena auditorem s výrokem bez výhrad. K absenci auditorova výroku bez výhrad se ve svém usnesení vyjádřil VS v Praze</w:t>
      </w:r>
      <w:r w:rsidRPr="00E406B5">
        <w:rPr>
          <w:rStyle w:val="Znakapoznpodarou"/>
          <w:rFonts w:eastAsia="Times New Roman" w:cs="Times New Roman"/>
          <w:szCs w:val="24"/>
        </w:rPr>
        <w:footnoteReference w:id="79"/>
      </w:r>
      <w:r w:rsidRPr="00E406B5">
        <w:rPr>
          <w:rFonts w:eastAsia="Times New Roman" w:cs="Times New Roman"/>
          <w:szCs w:val="24"/>
        </w:rPr>
        <w:t xml:space="preserve">: </w:t>
      </w:r>
      <w:r w:rsidRPr="00E406B5">
        <w:rPr>
          <w:rFonts w:eastAsia="Times New Roman" w:cs="Times New Roman"/>
          <w:i/>
          <w:szCs w:val="24"/>
        </w:rPr>
        <w:t>„Při zvyšování základního jmění ve smyslu § 208 ObchZ není nutné, aby výrok auditora ověřujícího účetní závěrku, na jejímž základě valná hromada rozhoduje o zvýšení základního jmění z vlastních zdrojů společnosti, výslovně obsahoval formulaci „bez výhrad“, nýbrž postačuje, je-li absence výhrad k účetní závěrce ve zprávě auditora jednoznačně vyjádřena jinak, případně, pokud zpráva auditora žádné výhrady neobsahuje.“</w:t>
      </w:r>
      <w:r w:rsidRPr="00E406B5">
        <w:rPr>
          <w:rFonts w:eastAsia="Times New Roman" w:cs="Times New Roman"/>
          <w:szCs w:val="24"/>
        </w:rPr>
        <w:t xml:space="preserve"> Toto rozhodnutí je použitelné i v režimu ZOK, protože ustanovení 231 sleduje úpravu § 208 odst. 5 ObchZ. </w:t>
      </w:r>
    </w:p>
    <w:p w:rsidR="00500472" w:rsidRPr="00E406B5" w:rsidRDefault="00500472" w:rsidP="00500472">
      <w:pPr>
        <w:shd w:val="clear" w:color="auto" w:fill="FFFFFF"/>
        <w:spacing w:after="60"/>
        <w:ind w:firstLine="708"/>
        <w:textAlignment w:val="center"/>
        <w:rPr>
          <w:rFonts w:eastAsia="Times New Roman" w:cs="Times New Roman"/>
          <w:szCs w:val="24"/>
        </w:rPr>
      </w:pPr>
      <w:r w:rsidRPr="00E406B5">
        <w:rPr>
          <w:rFonts w:eastAsia="Times New Roman" w:cs="Times New Roman"/>
          <w:szCs w:val="24"/>
        </w:rPr>
        <w:t>T. Dvořák k ustanovení § 144 ObchZ dovozuje, že kromě řádné, mimořádné nebo mezitímní účetní závěrky</w:t>
      </w:r>
      <w:r w:rsidR="00747087" w:rsidRPr="00E406B5">
        <w:rPr>
          <w:rFonts w:eastAsia="Times New Roman" w:cs="Times New Roman"/>
          <w:szCs w:val="24"/>
        </w:rPr>
        <w:t>,</w:t>
      </w:r>
      <w:r w:rsidRPr="00E406B5">
        <w:rPr>
          <w:rFonts w:eastAsia="Times New Roman" w:cs="Times New Roman"/>
          <w:szCs w:val="24"/>
        </w:rPr>
        <w:t xml:space="preserve"> lze užít i konsolidované závěrky.</w:t>
      </w:r>
      <w:r w:rsidRPr="00E406B5">
        <w:rPr>
          <w:rStyle w:val="Znakapoznpodarou"/>
          <w:rFonts w:eastAsia="Times New Roman" w:cs="Times New Roman"/>
          <w:szCs w:val="24"/>
        </w:rPr>
        <w:footnoteReference w:id="80"/>
      </w:r>
      <w:r w:rsidRPr="00E406B5">
        <w:rPr>
          <w:rFonts w:eastAsia="Times New Roman" w:cs="Times New Roman"/>
          <w:szCs w:val="24"/>
        </w:rPr>
        <w:t xml:space="preserve"> Zároveň se v § 227 odst. 2 uvádí, že čistý zisk nelze použít při zvyšování na základě mezitímní účetní závěrky, protože z této závěrky nevyplývá, zda společnost čistého zisku dosáhne.</w:t>
      </w:r>
      <w:r w:rsidRPr="00E406B5">
        <w:rPr>
          <w:rStyle w:val="Znakapoznpodarou"/>
          <w:rFonts w:eastAsia="Times New Roman" w:cs="Times New Roman"/>
          <w:szCs w:val="24"/>
        </w:rPr>
        <w:footnoteReference w:id="81"/>
      </w:r>
      <w:r w:rsidRPr="00E406B5">
        <w:rPr>
          <w:rFonts w:eastAsia="Times New Roman" w:cs="Times New Roman"/>
          <w:szCs w:val="24"/>
        </w:rPr>
        <w:t xml:space="preserve"> Ustanovení § 231 odst. 3 naopak ukládá povinnost vyjít z mezitímní účetní závěrky, bude-li z té zjištěno snížení vlastních zdrojů.</w:t>
      </w:r>
    </w:p>
    <w:p w:rsidR="00500472" w:rsidRPr="00E406B5" w:rsidRDefault="00500472" w:rsidP="004C0A58">
      <w:pPr>
        <w:shd w:val="clear" w:color="auto" w:fill="FFFFFF"/>
        <w:spacing w:after="60"/>
        <w:ind w:firstLine="708"/>
        <w:textAlignment w:val="center"/>
        <w:rPr>
          <w:rFonts w:eastAsia="Times New Roman" w:cs="Times New Roman"/>
          <w:szCs w:val="24"/>
        </w:rPr>
      </w:pPr>
      <w:r w:rsidRPr="00E406B5">
        <w:rPr>
          <w:rFonts w:eastAsia="Times New Roman" w:cs="Times New Roman"/>
          <w:szCs w:val="24"/>
        </w:rPr>
        <w:t>Zákon pro zvýšení základního kapitálu stanovuje jeho předpoklad a limit v § 227. Jelikož lze pro zvýšení použít pouze disponibilní zdroje, zvýšení nemůže být vyšší, než kolik činí rozdíl mezi výší vlastního kapitálu a výší základního kapitálu. V případě, že výše vlastního kapitálu nebude dosahovat výše základního kapitálu, znamená to, že společnost nemá zdroje ke zvýšení a nelze jej takto provést. I v případě, že by byl vlastní kapitál vyšší než základní kapitál právě o hodnotu účelově vázaných zdrojů, zvýšení není možné provést.</w:t>
      </w:r>
      <w:r w:rsidRPr="00E406B5">
        <w:rPr>
          <w:rStyle w:val="Znakapoznpodarou"/>
          <w:rFonts w:eastAsia="Times New Roman" w:cs="Times New Roman"/>
          <w:szCs w:val="24"/>
        </w:rPr>
        <w:footnoteReference w:id="82"/>
      </w:r>
    </w:p>
    <w:p w:rsidR="00500472" w:rsidRPr="00E406B5" w:rsidRDefault="00500472" w:rsidP="00220758">
      <w:pPr>
        <w:pStyle w:val="Nadpis3"/>
        <w:rPr>
          <w:rFonts w:eastAsia="Times New Roman" w:cs="Times New Roman"/>
        </w:rPr>
      </w:pPr>
      <w:bookmarkStart w:id="51" w:name="_Toc395114161"/>
      <w:bookmarkStart w:id="52" w:name="_Toc395378038"/>
      <w:r w:rsidRPr="00E406B5">
        <w:rPr>
          <w:rFonts w:eastAsia="Times New Roman" w:cs="Times New Roman"/>
        </w:rPr>
        <w:lastRenderedPageBreak/>
        <w:t>Usnesení valné hromady o zvýšení základního kapitálu z vlastních zdrojů</w:t>
      </w:r>
      <w:bookmarkEnd w:id="51"/>
      <w:bookmarkEnd w:id="52"/>
      <w:r w:rsidRPr="00E406B5">
        <w:rPr>
          <w:rFonts w:eastAsia="Times New Roman" w:cs="Times New Roman"/>
        </w:rPr>
        <w:t xml:space="preserve"> </w:t>
      </w:r>
    </w:p>
    <w:p w:rsidR="00500472" w:rsidRPr="00E406B5" w:rsidRDefault="00500472" w:rsidP="00500472">
      <w:pPr>
        <w:pStyle w:val="Bezmezer"/>
        <w:ind w:firstLine="360"/>
        <w:jc w:val="both"/>
        <w:rPr>
          <w:rFonts w:cs="Times New Roman"/>
          <w:szCs w:val="24"/>
        </w:rPr>
      </w:pPr>
      <w:r w:rsidRPr="00E406B5">
        <w:rPr>
          <w:rFonts w:cs="Times New Roman"/>
          <w:szCs w:val="24"/>
        </w:rPr>
        <w:t xml:space="preserve">Obligatorní náležitosti usnesení v </w:t>
      </w:r>
      <w:r w:rsidRPr="00E406B5">
        <w:rPr>
          <w:rFonts w:eastAsia="Times New Roman" w:cs="Times New Roman"/>
          <w:szCs w:val="24"/>
        </w:rPr>
        <w:t>§ 232</w:t>
      </w:r>
      <w:r w:rsidRPr="00E406B5">
        <w:rPr>
          <w:rFonts w:cs="Times New Roman"/>
          <w:szCs w:val="24"/>
        </w:rPr>
        <w:t xml:space="preserve"> přebírá ustanovení </w:t>
      </w:r>
      <w:r w:rsidRPr="00E406B5">
        <w:rPr>
          <w:rFonts w:eastAsia="Times New Roman" w:cs="Times New Roman"/>
          <w:szCs w:val="24"/>
        </w:rPr>
        <w:t>§ 208 odst. 6 ObchZ. Stávající právní úprava tak na rozdíl od té minulé zavádí vlastní úpravu a neodkazuje tak na obdobné užití úpravy pro akciové společnosti. Zákon o obchodních korporacích podle § 135 ve spojení s § 32 zavádí možnost vlastnit více druhů podílů a v ustanovení § 137 také umožňuje vyjádřit podíl ve společnosti formou kmenového listu. ZOK jako obligatorní náležitost přidává povinnost určit druh podílu</w:t>
      </w:r>
      <w:r w:rsidRPr="00E406B5">
        <w:rPr>
          <w:rFonts w:cs="Times New Roman"/>
          <w:szCs w:val="24"/>
        </w:rPr>
        <w:t xml:space="preserve"> a lhůtu pro odevzdání kmenového listu nebo pro převzetí nového kmenové listu. Usnesení o zvýšení základního kapitálu z vlastních zdrojů musí v souladu s </w:t>
      </w:r>
      <w:r w:rsidRPr="00E406B5">
        <w:rPr>
          <w:rFonts w:eastAsia="Times New Roman" w:cs="Times New Roman"/>
          <w:szCs w:val="24"/>
        </w:rPr>
        <w:t>§ 232</w:t>
      </w:r>
      <w:r w:rsidRPr="00E406B5">
        <w:rPr>
          <w:rFonts w:cs="Times New Roman"/>
          <w:szCs w:val="24"/>
        </w:rPr>
        <w:t xml:space="preserve"> obsahovat:</w:t>
      </w:r>
    </w:p>
    <w:p w:rsidR="00500472" w:rsidRPr="00E406B5" w:rsidRDefault="00500472" w:rsidP="00500472">
      <w:pPr>
        <w:pStyle w:val="Bezmezer"/>
        <w:numPr>
          <w:ilvl w:val="0"/>
          <w:numId w:val="11"/>
        </w:numPr>
        <w:jc w:val="both"/>
        <w:rPr>
          <w:rFonts w:cs="Times New Roman"/>
          <w:szCs w:val="24"/>
        </w:rPr>
      </w:pPr>
      <w:r w:rsidRPr="00E406B5">
        <w:rPr>
          <w:rFonts w:cs="Times New Roman"/>
          <w:bCs/>
          <w:color w:val="000000"/>
          <w:szCs w:val="24"/>
          <w:shd w:val="clear" w:color="auto" w:fill="FFFFFF"/>
        </w:rPr>
        <w:t>částku, o niž se základní kapitál zvyšuje,</w:t>
      </w:r>
    </w:p>
    <w:p w:rsidR="00500472" w:rsidRPr="00E406B5" w:rsidRDefault="00500472" w:rsidP="00500472">
      <w:pPr>
        <w:pStyle w:val="Bezmezer"/>
        <w:numPr>
          <w:ilvl w:val="0"/>
          <w:numId w:val="11"/>
        </w:numPr>
        <w:jc w:val="both"/>
        <w:rPr>
          <w:rFonts w:cs="Times New Roman"/>
          <w:szCs w:val="24"/>
        </w:rPr>
      </w:pPr>
      <w:r w:rsidRPr="00E406B5">
        <w:rPr>
          <w:rFonts w:cs="Times New Roman"/>
          <w:bCs/>
          <w:color w:val="000000"/>
          <w:szCs w:val="24"/>
          <w:shd w:val="clear" w:color="auto" w:fill="FFFFFF"/>
        </w:rPr>
        <w:t>označení vlastního zdroje nebo zdrojů, z nichž se základní kapitál zvyšuje, v členění podle struktury vlastního kapitálu v účetní závěrce,</w:t>
      </w:r>
    </w:p>
    <w:p w:rsidR="00500472" w:rsidRPr="00E406B5" w:rsidRDefault="00500472" w:rsidP="00500472">
      <w:pPr>
        <w:pStyle w:val="Bezmezer"/>
        <w:numPr>
          <w:ilvl w:val="0"/>
          <w:numId w:val="11"/>
        </w:numPr>
        <w:jc w:val="both"/>
        <w:rPr>
          <w:rFonts w:cs="Times New Roman"/>
          <w:szCs w:val="24"/>
        </w:rPr>
      </w:pPr>
      <w:r w:rsidRPr="00E406B5">
        <w:rPr>
          <w:rFonts w:cs="Times New Roman"/>
          <w:bCs/>
          <w:color w:val="000000"/>
          <w:szCs w:val="24"/>
          <w:shd w:val="clear" w:color="auto" w:fill="FFFFFF"/>
        </w:rPr>
        <w:t>novou výši vkladu společníka nebo výši nového vkladu společníka, případně</w:t>
      </w:r>
    </w:p>
    <w:p w:rsidR="00500472" w:rsidRPr="00E406B5" w:rsidRDefault="00500472" w:rsidP="00500472">
      <w:pPr>
        <w:pStyle w:val="Bezmezer"/>
        <w:numPr>
          <w:ilvl w:val="0"/>
          <w:numId w:val="11"/>
        </w:numPr>
        <w:jc w:val="both"/>
        <w:rPr>
          <w:rFonts w:cs="Times New Roman"/>
          <w:szCs w:val="24"/>
        </w:rPr>
      </w:pPr>
      <w:r w:rsidRPr="00E406B5">
        <w:rPr>
          <w:rFonts w:cs="Times New Roman"/>
          <w:bCs/>
          <w:color w:val="000000"/>
          <w:szCs w:val="24"/>
          <w:shd w:val="clear" w:color="auto" w:fill="FFFFFF"/>
        </w:rPr>
        <w:t>určení podílů, připadá-li nový vklad na nový podíl,</w:t>
      </w:r>
    </w:p>
    <w:p w:rsidR="00500472" w:rsidRPr="00E406B5" w:rsidRDefault="00500472" w:rsidP="00500472">
      <w:pPr>
        <w:pStyle w:val="Bezmezer"/>
        <w:numPr>
          <w:ilvl w:val="0"/>
          <w:numId w:val="11"/>
        </w:numPr>
        <w:jc w:val="both"/>
        <w:rPr>
          <w:rFonts w:cs="Times New Roman"/>
          <w:szCs w:val="24"/>
        </w:rPr>
      </w:pPr>
      <w:r w:rsidRPr="00E406B5">
        <w:rPr>
          <w:rFonts w:cs="Times New Roman"/>
          <w:bCs/>
          <w:color w:val="000000"/>
          <w:szCs w:val="24"/>
          <w:shd w:val="clear" w:color="auto" w:fill="FFFFFF"/>
        </w:rPr>
        <w:t>lhůtu pro odevzdání kmenového listu nebo pro převzetí nového kmenového listu.</w:t>
      </w:r>
    </w:p>
    <w:p w:rsidR="00500472" w:rsidRPr="00E406B5" w:rsidRDefault="00500472" w:rsidP="00500472">
      <w:pPr>
        <w:pStyle w:val="Bezmezer"/>
        <w:jc w:val="both"/>
        <w:rPr>
          <w:rFonts w:cs="Times New Roman"/>
          <w:szCs w:val="24"/>
        </w:rPr>
      </w:pPr>
    </w:p>
    <w:p w:rsidR="00500472" w:rsidRPr="00E406B5" w:rsidRDefault="00500472" w:rsidP="00500472">
      <w:pPr>
        <w:pStyle w:val="Bezmezer"/>
        <w:ind w:firstLine="360"/>
        <w:jc w:val="both"/>
        <w:rPr>
          <w:rFonts w:eastAsia="Times New Roman" w:cs="Times New Roman"/>
          <w:szCs w:val="24"/>
        </w:rPr>
      </w:pPr>
      <w:r w:rsidRPr="00E406B5">
        <w:rPr>
          <w:rFonts w:cs="Times New Roman"/>
          <w:szCs w:val="24"/>
        </w:rPr>
        <w:t xml:space="preserve">V případě absence některé z obligatorních náležitostí podle </w:t>
      </w:r>
      <w:r w:rsidRPr="00E406B5">
        <w:rPr>
          <w:rFonts w:eastAsia="Times New Roman" w:cs="Times New Roman"/>
          <w:szCs w:val="24"/>
        </w:rPr>
        <w:t>§ 223, se může na základě</w:t>
      </w:r>
      <w:r w:rsidR="006B28A8" w:rsidRPr="00E406B5">
        <w:rPr>
          <w:rFonts w:eastAsia="Times New Roman" w:cs="Times New Roman"/>
          <w:szCs w:val="24"/>
        </w:rPr>
        <w:t xml:space="preserve"> ustanovení</w:t>
      </w:r>
      <w:r w:rsidRPr="00E406B5">
        <w:rPr>
          <w:rFonts w:eastAsia="Times New Roman" w:cs="Times New Roman"/>
          <w:szCs w:val="24"/>
        </w:rPr>
        <w:t xml:space="preserve"> § 191 každý společník, jednatel, člen dozorčí rady nebo likvidátor dovolávat neplatnosti tohoto usnesení. To platí i pro případ rozporu obsahu usnesení s právními předpisy nebo společenskou smlouvou.</w:t>
      </w:r>
    </w:p>
    <w:p w:rsidR="00500472" w:rsidRPr="00E406B5" w:rsidRDefault="00500472" w:rsidP="00500472">
      <w:pPr>
        <w:pStyle w:val="Bezmezer"/>
        <w:ind w:firstLine="360"/>
        <w:jc w:val="both"/>
        <w:rPr>
          <w:rFonts w:eastAsia="Times New Roman" w:cs="Times New Roman"/>
          <w:szCs w:val="24"/>
        </w:rPr>
      </w:pPr>
      <w:r w:rsidRPr="00E406B5">
        <w:rPr>
          <w:rFonts w:cs="Times New Roman"/>
          <w:b/>
          <w:i/>
          <w:szCs w:val="24"/>
        </w:rPr>
        <w:t>Sub a)</w:t>
      </w:r>
      <w:r w:rsidRPr="00E406B5">
        <w:rPr>
          <w:rFonts w:cs="Times New Roman"/>
          <w:szCs w:val="24"/>
        </w:rPr>
        <w:t xml:space="preserve"> Částka zvýšení základního kapitálu není zákonem nijak limitována. S ohledem na ustanovení </w:t>
      </w:r>
      <w:r w:rsidRPr="00E406B5">
        <w:rPr>
          <w:rFonts w:eastAsia="Times New Roman" w:cs="Times New Roman"/>
          <w:szCs w:val="24"/>
        </w:rPr>
        <w:t>§ 228 však limitem bude disponibilní výše zdrojů. Částka zvýšení totiž nemůže být vyšší, než kolik činí rozdíl mezi výší vlastního kapitálu a výší základního kapitálu. I v případě, že by byl vlastní kapitál vyšší než základní kapitál právě o hodnotu účelově vázaných zdrojů, nelze tyto zdroje pro nominální zvýšení použít.</w:t>
      </w:r>
    </w:p>
    <w:p w:rsidR="00500472" w:rsidRPr="00E406B5" w:rsidRDefault="00500472" w:rsidP="00500472">
      <w:pPr>
        <w:pStyle w:val="Bezmezer"/>
        <w:ind w:firstLine="360"/>
        <w:jc w:val="both"/>
        <w:rPr>
          <w:rFonts w:eastAsia="Times New Roman" w:cs="Times New Roman"/>
          <w:szCs w:val="24"/>
        </w:rPr>
      </w:pPr>
      <w:r w:rsidRPr="00E406B5">
        <w:rPr>
          <w:rFonts w:cs="Times New Roman"/>
          <w:b/>
          <w:i/>
          <w:color w:val="000000"/>
          <w:szCs w:val="24"/>
          <w:shd w:val="clear" w:color="auto" w:fill="FFFFFF"/>
        </w:rPr>
        <w:t xml:space="preserve">Sub b) </w:t>
      </w:r>
      <w:r w:rsidRPr="00E406B5">
        <w:rPr>
          <w:rFonts w:cs="Times New Roman"/>
          <w:color w:val="000000"/>
          <w:szCs w:val="24"/>
          <w:shd w:val="clear" w:color="auto" w:fill="FFFFFF"/>
        </w:rPr>
        <w:t xml:space="preserve">Usnesení musí obsahovat specifikaci vlastních zdrojů pro nominální zvýšení. Základní kapitál tak nelze zvýšit ze zdrojů, které jsou účelově vázány a jejichž účel společnost nemůže měnit. Těmito zdroji může být čistý zisk, nerozdělený zisk z minulých let nebo fondy vytvářené ze zisku. Nutno pamatovat, že čistý zisk nesmí být použit ke zvýšení na základě mezitímní závěrky podle </w:t>
      </w:r>
      <w:r w:rsidRPr="00E406B5">
        <w:rPr>
          <w:rFonts w:eastAsia="Times New Roman" w:cs="Times New Roman"/>
          <w:szCs w:val="24"/>
        </w:rPr>
        <w:t>§ 227 odst. 2.</w:t>
      </w:r>
    </w:p>
    <w:p w:rsidR="00500472" w:rsidRPr="00E406B5" w:rsidRDefault="00500472" w:rsidP="00500472">
      <w:pPr>
        <w:pStyle w:val="Bezmezer"/>
        <w:ind w:firstLine="360"/>
        <w:jc w:val="both"/>
        <w:rPr>
          <w:rFonts w:eastAsia="Times New Roman" w:cs="Times New Roman"/>
          <w:szCs w:val="24"/>
        </w:rPr>
      </w:pPr>
      <w:r w:rsidRPr="00E406B5">
        <w:rPr>
          <w:rFonts w:cs="Times New Roman"/>
          <w:b/>
          <w:i/>
        </w:rPr>
        <w:t xml:space="preserve">Sub c) </w:t>
      </w:r>
      <w:r w:rsidRPr="00E406B5">
        <w:rPr>
          <w:rFonts w:cs="Times New Roman"/>
        </w:rPr>
        <w:t xml:space="preserve">V důsledku zvýšení základního kapitálu může dojít ke zvýšení dosavadních vkladů společníků nebo mohou vzniknout nové podíly s novými vklady. Podle ustanovení </w:t>
      </w:r>
      <w:r w:rsidRPr="00E406B5">
        <w:rPr>
          <w:rFonts w:eastAsia="Times New Roman" w:cs="Times New Roman"/>
          <w:szCs w:val="24"/>
        </w:rPr>
        <w:t xml:space="preserve">§ 229 se výše vkladu společníků mění podle poměru dosavadních vkladů, ledaže společenská smlouva připouští více podílů podle § 135 a valná hromada rozhodne, že vzniká nový podíl. </w:t>
      </w:r>
      <w:r w:rsidRPr="00E406B5">
        <w:rPr>
          <w:rFonts w:eastAsia="Times New Roman" w:cs="Times New Roman"/>
          <w:szCs w:val="24"/>
        </w:rPr>
        <w:lastRenderedPageBreak/>
        <w:t>V usnesení je proto nutno uvést jaká bude nová výše dosavadních vkladů společníků, nebo výši nových vkladů připadající k novým podílům. Výše podílu tak pro změnu výše vkladu není rozhodující. Dochází tak k rovnoměrné změně výše vkladu aniž by byla společnosti dána možnost tento poměr upravit.</w:t>
      </w:r>
      <w:r w:rsidRPr="00E406B5">
        <w:rPr>
          <w:rStyle w:val="Znakapoznpodarou"/>
          <w:rFonts w:eastAsia="Times New Roman" w:cs="Times New Roman"/>
          <w:szCs w:val="24"/>
        </w:rPr>
        <w:footnoteReference w:id="83"/>
      </w:r>
      <w:r w:rsidRPr="00E406B5">
        <w:rPr>
          <w:rFonts w:eastAsia="Times New Roman" w:cs="Times New Roman"/>
          <w:szCs w:val="24"/>
        </w:rPr>
        <w:t xml:space="preserve"> Stejným poměrem se pak zvýší podíly dosavadních společníků. Není však vyloučeno, aby podle § 133 společenská smlouva </w:t>
      </w:r>
      <w:r w:rsidR="006B28A8" w:rsidRPr="00E406B5">
        <w:rPr>
          <w:rFonts w:eastAsia="Times New Roman" w:cs="Times New Roman"/>
          <w:szCs w:val="24"/>
        </w:rPr>
        <w:t>upravila výši podílu jinak a ta poté</w:t>
      </w:r>
      <w:r w:rsidRPr="00E406B5">
        <w:rPr>
          <w:rFonts w:eastAsia="Times New Roman" w:cs="Times New Roman"/>
          <w:szCs w:val="24"/>
        </w:rPr>
        <w:t xml:space="preserve"> byla nezávislá na výši vkladu. Podle § 145 je při vzniku nového podílu třeba pamatovat na minimální výši vkladu požadovanou zákonem nebo společenskou smlouvou.</w:t>
      </w:r>
    </w:p>
    <w:p w:rsidR="00500472" w:rsidRPr="00E406B5" w:rsidRDefault="00500472" w:rsidP="00500472">
      <w:pPr>
        <w:pStyle w:val="Bezmezer"/>
        <w:ind w:firstLine="360"/>
        <w:jc w:val="both"/>
        <w:rPr>
          <w:rFonts w:eastAsia="Times New Roman" w:cs="Times New Roman"/>
          <w:szCs w:val="24"/>
        </w:rPr>
      </w:pPr>
      <w:r w:rsidRPr="00E406B5">
        <w:rPr>
          <w:rFonts w:eastAsia="Times New Roman" w:cs="Times New Roman"/>
          <w:b/>
          <w:i/>
          <w:szCs w:val="24"/>
        </w:rPr>
        <w:t xml:space="preserve">Sub d) </w:t>
      </w:r>
      <w:r w:rsidRPr="00E406B5">
        <w:rPr>
          <w:rFonts w:eastAsia="Times New Roman" w:cs="Times New Roman"/>
          <w:szCs w:val="24"/>
        </w:rPr>
        <w:t>Rozhodne-li valná hromada o vzniku nových podílů, je třeba tyto podíly v usnesení specifikovat. Tím je třeba rozumět určení druhu podílu, ledaže půjde o základní podíl. Výše těchto podílů se odvíjí od výše dosavadních vkladů. Vznikají-li takto nové podíly, musí vzniknout nový podíl všem společníkům, ledaže se tohoto práva společník postupem podle § 221 vzdá, a to v poměru výše jejich dosavadních vkladů. K ustanovení § 221 pak blíže v kapitole o efektivním zvýšení.</w:t>
      </w:r>
    </w:p>
    <w:p w:rsidR="00500472" w:rsidRPr="00E406B5" w:rsidRDefault="00500472" w:rsidP="004C0A58">
      <w:pPr>
        <w:pStyle w:val="Bezmezer"/>
        <w:ind w:firstLine="360"/>
        <w:jc w:val="both"/>
        <w:rPr>
          <w:rFonts w:eastAsia="Times New Roman" w:cs="Times New Roman"/>
          <w:szCs w:val="24"/>
        </w:rPr>
      </w:pPr>
      <w:r w:rsidRPr="00E406B5">
        <w:rPr>
          <w:rFonts w:eastAsia="Times New Roman" w:cs="Times New Roman"/>
          <w:b/>
          <w:i/>
          <w:szCs w:val="24"/>
        </w:rPr>
        <w:t xml:space="preserve">Sub e) </w:t>
      </w:r>
      <w:r w:rsidRPr="00E406B5">
        <w:rPr>
          <w:rFonts w:eastAsia="Times New Roman" w:cs="Times New Roman"/>
          <w:szCs w:val="24"/>
        </w:rPr>
        <w:t>S ohledem na ustanovení § 230 musí usnesení valné hromady také obsahovat lhůtu pro odevzdání kmenového listu nebo pro převzetí nového kmenového listu. V případě zvýšení dosavadních vkladů, připadající na podíly představované kmenovými listy má jednatel povinnost vyzvat společníky, aby ve lhůtě určené usnesením odevzdali kmenové listy za účelem vyznačení nové výše vkladu nebo k výměně za kmenové listy s novou výší. Bude-li základní kapitál zvyšován vznikem nových podílů, představovanými kmenovými listy, jednatel vyzve společníky, aby je převzali ve lhůtě určené usnesením valné hromady. Pro případ prodlení společníků s touto povinností zákon odkazuje na přiměřené použití § 152 až 154.</w:t>
      </w:r>
    </w:p>
    <w:p w:rsidR="00500472" w:rsidRPr="00E406B5" w:rsidRDefault="00500472" w:rsidP="00220758">
      <w:pPr>
        <w:pStyle w:val="Nadpis2"/>
        <w:rPr>
          <w:rFonts w:cs="Times New Roman"/>
          <w:shd w:val="clear" w:color="auto" w:fill="FFFFFF"/>
        </w:rPr>
      </w:pPr>
      <w:bookmarkStart w:id="53" w:name="_Toc395114162"/>
      <w:bookmarkStart w:id="54" w:name="_Toc395378039"/>
      <w:r w:rsidRPr="00E406B5">
        <w:rPr>
          <w:rFonts w:cs="Times New Roman"/>
          <w:shd w:val="clear" w:color="auto" w:fill="FFFFFF"/>
        </w:rPr>
        <w:t>Zápis a účinky zvýšení základního kapitálu</w:t>
      </w:r>
      <w:bookmarkEnd w:id="53"/>
      <w:bookmarkEnd w:id="54"/>
    </w:p>
    <w:p w:rsidR="00500472" w:rsidRPr="00E406B5" w:rsidRDefault="00500472" w:rsidP="00500472">
      <w:pPr>
        <w:shd w:val="clear" w:color="auto" w:fill="FFFFFF"/>
        <w:spacing w:after="60"/>
        <w:textAlignment w:val="center"/>
        <w:rPr>
          <w:rFonts w:cs="Times New Roman"/>
          <w:b/>
          <w:szCs w:val="24"/>
        </w:rPr>
      </w:pPr>
      <w:r w:rsidRPr="00E406B5">
        <w:rPr>
          <w:rFonts w:cs="Times New Roman"/>
          <w:szCs w:val="24"/>
          <w:shd w:val="clear" w:color="auto" w:fill="FFFFFF"/>
        </w:rPr>
        <w:t xml:space="preserve">Stávající právní úprava činí změnu v nástupu účinků efektivního zvýšení základního kapitálu a opouští tak fixaci účinků na zápis do obchodního rejstříku. Efektivní zvýšení je účinné převzetím vkladové povinnosti podle </w:t>
      </w:r>
      <w:r w:rsidR="000E6EBE" w:rsidRPr="00E406B5">
        <w:rPr>
          <w:rFonts w:eastAsia="Times New Roman" w:cs="Times New Roman"/>
          <w:szCs w:val="24"/>
        </w:rPr>
        <w:t xml:space="preserve">§ 224 a vnesením </w:t>
      </w:r>
      <w:r w:rsidRPr="00E406B5">
        <w:rPr>
          <w:rFonts w:eastAsia="Times New Roman" w:cs="Times New Roman"/>
          <w:szCs w:val="24"/>
        </w:rPr>
        <w:t>nebo splacením její předepsané části. Zápis zvýšení do obchodního rejstříku tak má deklaratorní charakter. Zákon však současně připouští, aby valná hromada rozhodnutím posunula účinky zvýšení, nejpozději však ke dni zápisu do obchodního rejstříku.</w:t>
      </w:r>
      <w:r w:rsidRPr="00E406B5">
        <w:rPr>
          <w:rFonts w:cs="Times New Roman"/>
          <w:color w:val="000000"/>
          <w:szCs w:val="24"/>
          <w:shd w:val="clear" w:color="auto" w:fill="FFFFFF"/>
        </w:rPr>
        <w:t xml:space="preserve"> Účinky nominálního zvýšení základního kapitálu nebo</w:t>
      </w:r>
      <w:r w:rsidRPr="00E406B5">
        <w:rPr>
          <w:rFonts w:eastAsia="Times New Roman" w:cs="Times New Roman"/>
          <w:szCs w:val="24"/>
        </w:rPr>
        <w:t xml:space="preserve"> kombinace nominálního a efektivního zvýšení nastává okamžikem zápisu nové výše do základního kapitálu. Na rozdíl od efektivního zvýšení, který je primárně deklaratorní, zápis při nominálním zvýšení má konstitutivní charakter.</w:t>
      </w:r>
    </w:p>
    <w:p w:rsidR="00500472" w:rsidRPr="00E406B5" w:rsidRDefault="00500472" w:rsidP="00500472">
      <w:pPr>
        <w:pStyle w:val="Bezmezer"/>
        <w:ind w:firstLine="708"/>
        <w:jc w:val="both"/>
        <w:rPr>
          <w:rFonts w:eastAsia="Times New Roman" w:cs="Times New Roman"/>
          <w:szCs w:val="24"/>
        </w:rPr>
      </w:pPr>
      <w:r w:rsidRPr="00E406B5">
        <w:rPr>
          <w:rFonts w:eastAsia="Times New Roman" w:cs="Times New Roman"/>
          <w:szCs w:val="24"/>
        </w:rPr>
        <w:lastRenderedPageBreak/>
        <w:t xml:space="preserve">Zápis se podle § 94 odst. 1 </w:t>
      </w:r>
      <w:r w:rsidR="00405F6A" w:rsidRPr="00E406B5">
        <w:rPr>
          <w:rFonts w:eastAsia="Times New Roman" w:cs="Times New Roman"/>
          <w:szCs w:val="24"/>
        </w:rPr>
        <w:t>ZV</w:t>
      </w:r>
      <w:r w:rsidR="005D6191" w:rsidRPr="00E406B5">
        <w:rPr>
          <w:rFonts w:eastAsia="Times New Roman" w:cs="Times New Roman"/>
          <w:szCs w:val="24"/>
        </w:rPr>
        <w:t>Ř</w:t>
      </w:r>
      <w:r w:rsidRPr="00E406B5">
        <w:rPr>
          <w:rFonts w:eastAsia="Times New Roman" w:cs="Times New Roman"/>
          <w:szCs w:val="24"/>
        </w:rPr>
        <w:t xml:space="preserve"> provádí ke dni, který je uveden v návrhu, nejpozději však ke dni jeho provedení. Pro nástup účinku zvýšení základního kapitálu jsou také důležitá ustanovení o vkladech a obecná ustanovení týkající se SRO. Pro peněžité vklady § 148, pro nepeněžité pak § 23 odst. 2 a § 29. Zvýšení základního kapitálu tedy bude účinné tehdy, bude-li splaceno celé vkladové ážio a na každý nepeněžitý vklad alespoň 30 %, nepeněžité vklady musí být splaceny zcela. Zákon v ustanovení § 217 pamatuje na ochranu věřitelů v případě, kdy zvýšení již bylo zapsá</w:t>
      </w:r>
      <w:r w:rsidR="00405F6A" w:rsidRPr="00E406B5">
        <w:rPr>
          <w:rFonts w:eastAsia="Times New Roman" w:cs="Times New Roman"/>
          <w:szCs w:val="24"/>
        </w:rPr>
        <w:t>no do obchodního rejstříku. Z</w:t>
      </w:r>
      <w:r w:rsidRPr="00E406B5">
        <w:rPr>
          <w:rFonts w:eastAsia="Times New Roman" w:cs="Times New Roman"/>
          <w:szCs w:val="24"/>
        </w:rPr>
        <w:t>avádí</w:t>
      </w:r>
      <w:r w:rsidR="00405F6A" w:rsidRPr="00E406B5">
        <w:rPr>
          <w:rFonts w:eastAsia="Times New Roman" w:cs="Times New Roman"/>
          <w:szCs w:val="24"/>
        </w:rPr>
        <w:t xml:space="preserve"> se</w:t>
      </w:r>
      <w:r w:rsidRPr="00E406B5">
        <w:rPr>
          <w:rFonts w:eastAsia="Times New Roman" w:cs="Times New Roman"/>
          <w:szCs w:val="24"/>
        </w:rPr>
        <w:t xml:space="preserve"> povinnost splnit vkladovou povinnost, i kdyby bylo usnesení valné hromady nebo prohlášení o převzetí vkladové povinnost neplatné nebo neúčinné. Toto se však s ohledem na vkladovou povinnost vztah</w:t>
      </w:r>
      <w:r w:rsidR="00405F6A" w:rsidRPr="00E406B5">
        <w:rPr>
          <w:rFonts w:eastAsia="Times New Roman" w:cs="Times New Roman"/>
          <w:szCs w:val="24"/>
        </w:rPr>
        <w:t>uje pouze na efektivní zvýšení.</w:t>
      </w:r>
      <w:r w:rsidRPr="00E406B5">
        <w:rPr>
          <w:rFonts w:eastAsia="Times New Roman" w:cs="Times New Roman"/>
          <w:szCs w:val="24"/>
        </w:rPr>
        <w:t xml:space="preserve"> Výjimkou je vyslovení neplatnosti usnesení valné hromady soudem postupem podle § 191 odst. 1.</w:t>
      </w:r>
    </w:p>
    <w:p w:rsidR="00500472" w:rsidRPr="00E406B5" w:rsidRDefault="00500472" w:rsidP="00500472">
      <w:pPr>
        <w:pStyle w:val="Bezmezer"/>
        <w:ind w:firstLine="708"/>
        <w:jc w:val="both"/>
        <w:rPr>
          <w:rFonts w:cs="Times New Roman"/>
          <w:color w:val="000000"/>
          <w:szCs w:val="24"/>
          <w:shd w:val="clear" w:color="auto" w:fill="FFFFFF"/>
        </w:rPr>
      </w:pPr>
      <w:r w:rsidRPr="00E406B5">
        <w:rPr>
          <w:rFonts w:cs="Times New Roman"/>
          <w:color w:val="000000"/>
          <w:szCs w:val="24"/>
          <w:shd w:val="clear" w:color="auto" w:fill="FFFFFF"/>
        </w:rPr>
        <w:t xml:space="preserve"> Ačkoliv zápis efektivního zvýšení má deklaratorní charakter, podmínkou účinnosti zvýšení základního kapitálu je vždy návrh na zápis zvýšení základního kapitálu do obchodního rejstříku. Tento návrh podávají jednatelé společnosti podle §</w:t>
      </w:r>
      <w:r w:rsidR="00405F6A" w:rsidRPr="00E406B5">
        <w:rPr>
          <w:rFonts w:cs="Times New Roman"/>
          <w:color w:val="000000"/>
          <w:szCs w:val="24"/>
          <w:shd w:val="clear" w:color="auto" w:fill="FFFFFF"/>
        </w:rPr>
        <w:t xml:space="preserve"> 42 a 47 ZV</w:t>
      </w:r>
      <w:r w:rsidR="005D6191" w:rsidRPr="00E406B5">
        <w:rPr>
          <w:rFonts w:cs="Times New Roman"/>
          <w:color w:val="000000"/>
          <w:szCs w:val="24"/>
          <w:shd w:val="clear" w:color="auto" w:fill="FFFFFF"/>
        </w:rPr>
        <w:t>Ř</w:t>
      </w:r>
      <w:r w:rsidRPr="00E406B5">
        <w:rPr>
          <w:rFonts w:cs="Times New Roman"/>
          <w:color w:val="000000"/>
          <w:szCs w:val="24"/>
          <w:shd w:val="clear" w:color="auto" w:fill="FFFFFF"/>
        </w:rPr>
        <w:t xml:space="preserve"> a 194 odst. 1 ZOK. Návrh je nutno podat podle § 218 odst. 1 písm. a) nejpozději do dvou měsíců od přijetí rozhodnutí o zvýšení, jinak se usnesení valné hromady </w:t>
      </w:r>
      <w:r w:rsidRPr="00E406B5">
        <w:rPr>
          <w:rFonts w:cs="Times New Roman"/>
          <w:i/>
          <w:color w:val="000000"/>
          <w:szCs w:val="24"/>
          <w:shd w:val="clear" w:color="auto" w:fill="FFFFFF"/>
        </w:rPr>
        <w:t xml:space="preserve">ex lege </w:t>
      </w:r>
      <w:r w:rsidRPr="00E406B5">
        <w:rPr>
          <w:rFonts w:cs="Times New Roman"/>
          <w:color w:val="000000"/>
          <w:szCs w:val="24"/>
          <w:shd w:val="clear" w:color="auto" w:fill="FFFFFF"/>
        </w:rPr>
        <w:t xml:space="preserve">zrušuje a vkladové povinnosti zanikají. </w:t>
      </w:r>
      <w:r w:rsidRPr="00E406B5">
        <w:rPr>
          <w:rFonts w:cs="Times New Roman"/>
        </w:rPr>
        <w:t xml:space="preserve">Návrh na zápis musí být doložen listinami o skutečnostech, které mají být do veřejného rejstříku zapsány, a listinami, které se zakládají do sbírky listin v souvislosti s tímto zápisem. </w:t>
      </w:r>
      <w:r w:rsidRPr="00E406B5">
        <w:rPr>
          <w:rFonts w:cs="Times New Roman"/>
          <w:color w:val="000000"/>
          <w:szCs w:val="24"/>
          <w:shd w:val="clear" w:color="auto" w:fill="FFFFFF"/>
        </w:rPr>
        <w:t xml:space="preserve">Tento návrh lze </w:t>
      </w:r>
      <w:r w:rsidR="00405F6A" w:rsidRPr="00E406B5">
        <w:rPr>
          <w:rFonts w:cs="Times New Roman"/>
          <w:color w:val="000000"/>
          <w:szCs w:val="24"/>
          <w:shd w:val="clear" w:color="auto" w:fill="FFFFFF"/>
        </w:rPr>
        <w:t>po</w:t>
      </w:r>
      <w:r w:rsidRPr="00E406B5">
        <w:rPr>
          <w:rFonts w:cs="Times New Roman"/>
          <w:color w:val="000000"/>
          <w:szCs w:val="24"/>
          <w:shd w:val="clear" w:color="auto" w:fill="FFFFFF"/>
        </w:rPr>
        <w:t xml:space="preserve">dle § 18 a 22 </w:t>
      </w:r>
      <w:r w:rsidR="00405F6A" w:rsidRPr="00E406B5">
        <w:rPr>
          <w:rFonts w:cs="Times New Roman"/>
          <w:color w:val="000000"/>
          <w:szCs w:val="24"/>
          <w:shd w:val="clear" w:color="auto" w:fill="FFFFFF"/>
        </w:rPr>
        <w:t>ZV</w:t>
      </w:r>
      <w:r w:rsidR="005D6191" w:rsidRPr="00E406B5">
        <w:rPr>
          <w:rFonts w:cs="Times New Roman"/>
          <w:color w:val="000000"/>
          <w:szCs w:val="24"/>
          <w:shd w:val="clear" w:color="auto" w:fill="FFFFFF"/>
        </w:rPr>
        <w:t>Ř</w:t>
      </w:r>
      <w:r w:rsidRPr="00E406B5">
        <w:rPr>
          <w:rFonts w:cs="Times New Roman"/>
          <w:color w:val="000000"/>
          <w:szCs w:val="24"/>
          <w:shd w:val="clear" w:color="auto" w:fill="FFFFFF"/>
        </w:rPr>
        <w:t xml:space="preserve"> podat pouze na formuláři</w:t>
      </w:r>
      <w:r w:rsidRPr="00E406B5">
        <w:rPr>
          <w:rFonts w:cs="Times New Roman"/>
        </w:rPr>
        <w:t xml:space="preserve"> a to v listinné nebo elektronické podobě. </w:t>
      </w:r>
      <w:r w:rsidRPr="00E406B5">
        <w:rPr>
          <w:rFonts w:cs="Times New Roman"/>
          <w:color w:val="000000"/>
          <w:szCs w:val="24"/>
          <w:shd w:val="clear" w:color="auto" w:fill="FFFFFF"/>
        </w:rPr>
        <w:t xml:space="preserve">Ustanovení § 21 </w:t>
      </w:r>
      <w:r w:rsidR="00405F6A" w:rsidRPr="00E406B5">
        <w:rPr>
          <w:rFonts w:cs="Times New Roman"/>
          <w:color w:val="000000"/>
          <w:szCs w:val="24"/>
          <w:shd w:val="clear" w:color="auto" w:fill="FFFFFF"/>
        </w:rPr>
        <w:t>ZV</w:t>
      </w:r>
      <w:r w:rsidR="005D6191" w:rsidRPr="00E406B5">
        <w:rPr>
          <w:rFonts w:cs="Times New Roman"/>
          <w:color w:val="000000"/>
          <w:szCs w:val="24"/>
          <w:shd w:val="clear" w:color="auto" w:fill="FFFFFF"/>
        </w:rPr>
        <w:t>Ř</w:t>
      </w:r>
      <w:r w:rsidRPr="00E406B5">
        <w:rPr>
          <w:rFonts w:cs="Times New Roman"/>
          <w:color w:val="000000"/>
          <w:szCs w:val="24"/>
          <w:shd w:val="clear" w:color="auto" w:fill="FFFFFF"/>
        </w:rPr>
        <w:t xml:space="preserve"> </w:t>
      </w:r>
      <w:r w:rsidRPr="00E406B5">
        <w:rPr>
          <w:rFonts w:cs="Times New Roman"/>
        </w:rPr>
        <w:t>odkazuje na vyhlášku, kterou Ministerstvo spravedlnosti stanoví náležitosti formulářů na podávání návrhů na zápis.</w:t>
      </w:r>
      <w:r w:rsidRPr="00E406B5">
        <w:rPr>
          <w:rFonts w:cs="Times New Roman"/>
          <w:color w:val="000000"/>
          <w:sz w:val="27"/>
          <w:szCs w:val="27"/>
        </w:rPr>
        <w:t xml:space="preserve"> </w:t>
      </w:r>
      <w:r w:rsidRPr="00E406B5">
        <w:rPr>
          <w:rFonts w:cs="Times New Roman"/>
        </w:rPr>
        <w:t>Formuláře Ministerstvo spravedlnosti zároveň uveřejní způsobem umožňujícím dálkový přístup.</w:t>
      </w:r>
      <w:r w:rsidRPr="00E406B5">
        <w:rPr>
          <w:rFonts w:cs="Times New Roman"/>
          <w:color w:val="000000"/>
          <w:szCs w:val="24"/>
          <w:shd w:val="clear" w:color="auto" w:fill="FFFFFF"/>
        </w:rPr>
        <w:t xml:space="preserve"> Podpisy na tomto návrhu musí být </w:t>
      </w:r>
      <w:r w:rsidR="00405F6A" w:rsidRPr="00E406B5">
        <w:rPr>
          <w:rFonts w:cs="Times New Roman"/>
          <w:color w:val="000000"/>
          <w:szCs w:val="24"/>
          <w:shd w:val="clear" w:color="auto" w:fill="FFFFFF"/>
        </w:rPr>
        <w:t>po</w:t>
      </w:r>
      <w:r w:rsidRPr="00E406B5">
        <w:rPr>
          <w:rFonts w:cs="Times New Roman"/>
          <w:color w:val="000000"/>
          <w:szCs w:val="24"/>
          <w:shd w:val="clear" w:color="auto" w:fill="FFFFFF"/>
        </w:rPr>
        <w:t xml:space="preserve">dle § 22 </w:t>
      </w:r>
      <w:r w:rsidR="005D6191" w:rsidRPr="00E406B5">
        <w:rPr>
          <w:rFonts w:cs="Times New Roman"/>
          <w:color w:val="000000"/>
          <w:szCs w:val="24"/>
          <w:shd w:val="clear" w:color="auto" w:fill="FFFFFF"/>
        </w:rPr>
        <w:t>ZVŘ</w:t>
      </w:r>
      <w:r w:rsidRPr="00E406B5">
        <w:rPr>
          <w:rFonts w:cs="Times New Roman"/>
          <w:color w:val="000000"/>
          <w:szCs w:val="24"/>
          <w:shd w:val="clear" w:color="auto" w:fill="FFFFFF"/>
        </w:rPr>
        <w:t xml:space="preserve"> úředně ověřeny.</w:t>
      </w:r>
    </w:p>
    <w:p w:rsidR="00500472" w:rsidRPr="00E406B5" w:rsidRDefault="00500472" w:rsidP="004C0A58">
      <w:pPr>
        <w:pStyle w:val="Bezmezer"/>
        <w:ind w:firstLine="708"/>
        <w:jc w:val="both"/>
        <w:rPr>
          <w:rFonts w:cs="Times New Roman"/>
          <w:color w:val="000000"/>
          <w:szCs w:val="24"/>
          <w:shd w:val="clear" w:color="auto" w:fill="FFFFFF"/>
        </w:rPr>
      </w:pPr>
      <w:r w:rsidRPr="00E406B5">
        <w:rPr>
          <w:rFonts w:cs="Times New Roman"/>
          <w:color w:val="000000"/>
          <w:szCs w:val="24"/>
          <w:shd w:val="clear" w:color="auto" w:fill="FFFFFF"/>
        </w:rPr>
        <w:t xml:space="preserve">Splnění povinnosti podat návrh na zápis zvýšení základního kapitálu do obchodního rejstříku je vhodné i s ohledem na související ručební povinnost společníků. Podle § 132 společníci ručí za dluhy společnosti společně a nerozdílně do výše, v jaké nesplnili své vkladové povinnosti podle stavu zapsaného v obchodním rejstříku v době, kdy byli věřiteli vyzváni k plnění. </w:t>
      </w:r>
      <w:r w:rsidRPr="00E406B5">
        <w:rPr>
          <w:rFonts w:cs="Times New Roman"/>
          <w:i/>
          <w:color w:val="000000"/>
          <w:szCs w:val="24"/>
          <w:shd w:val="clear" w:color="auto" w:fill="FFFFFF"/>
        </w:rPr>
        <w:t>„Při nesplnění této povinnosti tak mohou být povinni k plnění dluhu společnosti z titulu ručení, ač svou vkladovou povinnost ve vztahu ke společnosti splnili.“</w:t>
      </w:r>
      <w:r w:rsidRPr="00E406B5">
        <w:rPr>
          <w:rStyle w:val="Znakapoznpodarou"/>
          <w:rFonts w:cs="Times New Roman"/>
          <w:color w:val="000000"/>
          <w:szCs w:val="24"/>
          <w:shd w:val="clear" w:color="auto" w:fill="FFFFFF"/>
        </w:rPr>
        <w:footnoteReference w:id="84"/>
      </w:r>
    </w:p>
    <w:p w:rsidR="00500472" w:rsidRPr="00E406B5" w:rsidRDefault="00500472" w:rsidP="00220758">
      <w:pPr>
        <w:pStyle w:val="Nadpis2"/>
        <w:rPr>
          <w:rFonts w:cs="Times New Roman"/>
          <w:shd w:val="clear" w:color="auto" w:fill="FFFFFF"/>
        </w:rPr>
      </w:pPr>
      <w:bookmarkStart w:id="55" w:name="_Toc395114163"/>
      <w:bookmarkStart w:id="56" w:name="_Toc395378040"/>
      <w:r w:rsidRPr="00E406B5">
        <w:rPr>
          <w:rFonts w:cs="Times New Roman"/>
          <w:shd w:val="clear" w:color="auto" w:fill="FFFFFF"/>
        </w:rPr>
        <w:lastRenderedPageBreak/>
        <w:t>Zrušení usnesení valné hromady o zvýšení základního kapitálu</w:t>
      </w:r>
      <w:bookmarkEnd w:id="55"/>
      <w:bookmarkEnd w:id="56"/>
    </w:p>
    <w:p w:rsidR="00500472" w:rsidRPr="00E406B5" w:rsidRDefault="00500472" w:rsidP="00500472">
      <w:pPr>
        <w:pStyle w:val="Bezmezer"/>
        <w:jc w:val="both"/>
        <w:rPr>
          <w:rFonts w:eastAsia="Times New Roman" w:cs="Times New Roman"/>
          <w:szCs w:val="24"/>
        </w:rPr>
      </w:pPr>
      <w:r w:rsidRPr="00E406B5">
        <w:rPr>
          <w:rFonts w:cs="Times New Roman"/>
          <w:b/>
          <w:szCs w:val="24"/>
          <w:shd w:val="clear" w:color="auto" w:fill="FFFFFF"/>
        </w:rPr>
        <w:tab/>
      </w:r>
      <w:r w:rsidRPr="00E406B5">
        <w:rPr>
          <w:rFonts w:cs="Times New Roman"/>
          <w:szCs w:val="24"/>
          <w:shd w:val="clear" w:color="auto" w:fill="FFFFFF"/>
        </w:rPr>
        <w:t xml:space="preserve">Právní úprava týkající se </w:t>
      </w:r>
      <w:r w:rsidRPr="00E406B5">
        <w:rPr>
          <w:rFonts w:cs="Times New Roman"/>
          <w:b/>
          <w:szCs w:val="24"/>
          <w:shd w:val="clear" w:color="auto" w:fill="FFFFFF"/>
        </w:rPr>
        <w:t>zrušení usnesení valné hromady</w:t>
      </w:r>
      <w:r w:rsidRPr="00E406B5">
        <w:rPr>
          <w:rFonts w:cs="Times New Roman"/>
          <w:szCs w:val="24"/>
          <w:shd w:val="clear" w:color="auto" w:fill="FFFFFF"/>
        </w:rPr>
        <w:t xml:space="preserve"> o zvýšení základního kapitálu je obsažena v </w:t>
      </w:r>
      <w:r w:rsidRPr="00E406B5">
        <w:rPr>
          <w:rFonts w:cs="Times New Roman"/>
          <w:color w:val="000000"/>
          <w:szCs w:val="24"/>
          <w:shd w:val="clear" w:color="auto" w:fill="FFFFFF"/>
        </w:rPr>
        <w:t xml:space="preserve">§ 218 a § 225. Zákon pro tyto situace stanovuje pravidla, kdy se rozhodnutí valné hromady považuje za zrušené </w:t>
      </w:r>
      <w:r w:rsidRPr="00E406B5">
        <w:rPr>
          <w:rFonts w:cs="Times New Roman"/>
          <w:i/>
          <w:color w:val="000000"/>
          <w:szCs w:val="24"/>
          <w:shd w:val="clear" w:color="auto" w:fill="FFFFFF"/>
        </w:rPr>
        <w:t>ex lege.</w:t>
      </w:r>
      <w:r w:rsidRPr="00E406B5">
        <w:rPr>
          <w:rFonts w:cs="Times New Roman"/>
          <w:color w:val="000000"/>
          <w:szCs w:val="24"/>
          <w:shd w:val="clear" w:color="auto" w:fill="FFFFFF"/>
        </w:rPr>
        <w:t xml:space="preserve"> V prvním případě se jedná o návrh na zápis zvýšení základního kapitálu do obchodního rejstříku, v druhém pak o převzetí vkladové povinnosti. Následky se však neliší. Aby nedocházelo k znemožnění významu změn základního kapitálu, zákon na společnost při zvyšování klade požadavek svižného a účinného postupu. Podle </w:t>
      </w:r>
      <w:r w:rsidRPr="00E406B5">
        <w:rPr>
          <w:rFonts w:eastAsia="Times New Roman" w:cs="Times New Roman"/>
          <w:szCs w:val="24"/>
        </w:rPr>
        <w:t>§ 218 se usnesení valné hromady zrušuje a vkladová povinnost zaniká:</w:t>
      </w:r>
    </w:p>
    <w:p w:rsidR="00500472" w:rsidRPr="00E406B5" w:rsidRDefault="00500472" w:rsidP="00500472">
      <w:pPr>
        <w:pStyle w:val="Bezmezer"/>
        <w:numPr>
          <w:ilvl w:val="0"/>
          <w:numId w:val="10"/>
        </w:numPr>
        <w:jc w:val="both"/>
        <w:rPr>
          <w:rFonts w:cs="Times New Roman"/>
          <w:color w:val="000000"/>
          <w:szCs w:val="24"/>
          <w:shd w:val="clear" w:color="auto" w:fill="FFFFFF"/>
        </w:rPr>
      </w:pPr>
      <w:r w:rsidRPr="00E406B5">
        <w:rPr>
          <w:rFonts w:cs="Times New Roman"/>
          <w:bCs/>
          <w:color w:val="000000"/>
          <w:szCs w:val="24"/>
          <w:shd w:val="clear" w:color="auto" w:fill="FFFFFF"/>
        </w:rPr>
        <w:t>nebude-li podán návrh na zápis zvýšení základního kapitálu do obchodního rejstříku do 2 měsíců od rozhodnutí valné hromady o zvýšení základního kapitálu,</w:t>
      </w:r>
    </w:p>
    <w:p w:rsidR="00500472" w:rsidRPr="00E406B5" w:rsidRDefault="00500472" w:rsidP="00500472">
      <w:pPr>
        <w:pStyle w:val="Bezmezer"/>
        <w:numPr>
          <w:ilvl w:val="0"/>
          <w:numId w:val="10"/>
        </w:numPr>
        <w:jc w:val="both"/>
        <w:rPr>
          <w:rFonts w:cs="Times New Roman"/>
          <w:color w:val="000000"/>
          <w:szCs w:val="24"/>
          <w:shd w:val="clear" w:color="auto" w:fill="FFFFFF"/>
        </w:rPr>
      </w:pPr>
      <w:r w:rsidRPr="00E406B5">
        <w:rPr>
          <w:rFonts w:cs="Times New Roman"/>
          <w:bCs/>
          <w:color w:val="000000"/>
          <w:szCs w:val="24"/>
          <w:shd w:val="clear" w:color="auto" w:fill="FFFFFF"/>
        </w:rPr>
        <w:t>právní mocí rozhodnutí soudu o zamítnutí návrhu na zápis zvýšení základního kapitálu do obchodního rejstříku, nebo</w:t>
      </w:r>
    </w:p>
    <w:p w:rsidR="00500472" w:rsidRPr="00E406B5" w:rsidRDefault="00500472" w:rsidP="00500472">
      <w:pPr>
        <w:pStyle w:val="Bezmezer"/>
        <w:numPr>
          <w:ilvl w:val="0"/>
          <w:numId w:val="10"/>
        </w:numPr>
        <w:jc w:val="both"/>
        <w:rPr>
          <w:rFonts w:cs="Times New Roman"/>
          <w:color w:val="000000"/>
          <w:szCs w:val="24"/>
          <w:shd w:val="clear" w:color="auto" w:fill="FFFFFF"/>
        </w:rPr>
      </w:pPr>
      <w:r w:rsidRPr="00E406B5">
        <w:rPr>
          <w:rFonts w:cs="Times New Roman"/>
          <w:bCs/>
          <w:color w:val="000000"/>
          <w:szCs w:val="24"/>
          <w:shd w:val="clear" w:color="auto" w:fill="FFFFFF"/>
        </w:rPr>
        <w:t>uplynutím lhůty 2 měsíců od právní moci rozhodnutí soudu o odmítnutí návrhu na zápis zvýšení základního kapitálu do obchodního rejstříku, nebude-li v téže lhůtě podán tento návrh znovu.</w:t>
      </w:r>
    </w:p>
    <w:p w:rsidR="00500472" w:rsidRPr="00E406B5" w:rsidRDefault="00500472" w:rsidP="00500472">
      <w:pPr>
        <w:pStyle w:val="Bezmezer"/>
        <w:jc w:val="both"/>
        <w:rPr>
          <w:rFonts w:cs="Times New Roman"/>
          <w:color w:val="000000"/>
          <w:szCs w:val="24"/>
          <w:shd w:val="clear" w:color="auto" w:fill="FFFFFF"/>
        </w:rPr>
      </w:pPr>
    </w:p>
    <w:p w:rsidR="00500472" w:rsidRPr="00E406B5" w:rsidRDefault="00500472" w:rsidP="00500472">
      <w:pPr>
        <w:shd w:val="clear" w:color="auto" w:fill="FFFFFF"/>
        <w:spacing w:after="60"/>
        <w:textAlignment w:val="center"/>
        <w:rPr>
          <w:rFonts w:eastAsia="Times New Roman" w:cs="Times New Roman"/>
          <w:szCs w:val="24"/>
        </w:rPr>
      </w:pPr>
      <w:r w:rsidRPr="00E406B5">
        <w:rPr>
          <w:rFonts w:cs="Times New Roman"/>
          <w:color w:val="000000"/>
          <w:szCs w:val="24"/>
          <w:shd w:val="clear" w:color="auto" w:fill="FFFFFF"/>
        </w:rPr>
        <w:t xml:space="preserve">Jde-li o efektivní zvýšení a naplní se výše uvedené předpoklady nebo vysloví-li soud neplatnost usnesení postupem podle </w:t>
      </w:r>
      <w:r w:rsidRPr="00E406B5">
        <w:rPr>
          <w:rFonts w:eastAsia="Times New Roman" w:cs="Times New Roman"/>
          <w:szCs w:val="24"/>
        </w:rPr>
        <w:t>§ 219, odpadá právní titul vkladové povinnosti a společnost musí dotčeným osobám bez zbytečného odkladu vrátit splacené emisní kursy spolu s obvyklým úrokem. Tím je s ohledem na § 1802</w:t>
      </w:r>
      <w:r w:rsidR="00510B2A" w:rsidRPr="00E406B5">
        <w:rPr>
          <w:rFonts w:eastAsia="Times New Roman" w:cs="Times New Roman"/>
          <w:szCs w:val="24"/>
        </w:rPr>
        <w:t xml:space="preserve"> NOZ</w:t>
      </w:r>
      <w:r w:rsidRPr="00E406B5">
        <w:rPr>
          <w:rFonts w:eastAsia="Times New Roman" w:cs="Times New Roman"/>
          <w:szCs w:val="24"/>
        </w:rPr>
        <w:t xml:space="preserve"> úrok </w:t>
      </w:r>
      <w:r w:rsidRPr="00E406B5">
        <w:rPr>
          <w:rFonts w:eastAsia="Times New Roman" w:cs="Times New Roman"/>
          <w:color w:val="000000"/>
          <w:szCs w:val="24"/>
        </w:rPr>
        <w:t xml:space="preserve">požadovaný za úvěry, které poskytují banky v místě sídla společnosti v době plnění vkladové povinnosti. Rejstříkový soud v případě, že již došlo k zápisu, zahájí řízení o dosažení shody mezi zápisem skutečnosti a skutečným stavem podle </w:t>
      </w:r>
      <w:r w:rsidRPr="00E406B5">
        <w:rPr>
          <w:rFonts w:eastAsia="Times New Roman" w:cs="Times New Roman"/>
          <w:szCs w:val="24"/>
        </w:rPr>
        <w:t xml:space="preserve">§ 78 odst. 1 </w:t>
      </w:r>
      <w:r w:rsidR="00C24913" w:rsidRPr="00E406B5">
        <w:rPr>
          <w:rFonts w:eastAsia="Times New Roman" w:cs="Times New Roman"/>
          <w:szCs w:val="24"/>
        </w:rPr>
        <w:t>ZVŘ</w:t>
      </w:r>
      <w:r w:rsidRPr="00E406B5">
        <w:rPr>
          <w:rFonts w:eastAsia="Times New Roman" w:cs="Times New Roman"/>
          <w:szCs w:val="24"/>
        </w:rPr>
        <w:t xml:space="preserve"> a zapíše původní výši základního kapitálu.</w:t>
      </w:r>
    </w:p>
    <w:p w:rsidR="00500472" w:rsidRPr="00E406B5" w:rsidRDefault="00500472" w:rsidP="00500472">
      <w:pPr>
        <w:shd w:val="clear" w:color="auto" w:fill="FFFFFF"/>
        <w:spacing w:after="60"/>
        <w:ind w:firstLine="708"/>
        <w:textAlignment w:val="center"/>
        <w:rPr>
          <w:rFonts w:eastAsia="Times New Roman" w:cs="Times New Roman"/>
          <w:szCs w:val="24"/>
        </w:rPr>
      </w:pPr>
      <w:r w:rsidRPr="00E406B5">
        <w:rPr>
          <w:rFonts w:eastAsia="Times New Roman" w:cs="Times New Roman"/>
          <w:szCs w:val="24"/>
        </w:rPr>
        <w:t>Zákon také na ochranu věřitelů odkazuje na přiměřený postup ediktálního řízení podle § 236 až 238, jak je tomu u snížení základního kapitálu. Jednatel je dále podle § 218 odst. 3 a § 776 odst. 1 povinen zveřejnit v Obchodním věstníku rozhodnutí soudu podle § 218 odst. 1 písm. b) a c) nebo rozhodnutí soudu o vyslovení neplatnosti usnesení valné hromady. Musí se tak tedy stát do 15 dnů rozhodnutí rejstříkového soudu, a to dvakrát po sobě s časovým odstupem 30 dnů. O ediktálním řízení pak pojednávám v kapitole o snížení základního kapitálu. Společníci také mají povinnost odevzdat kmenové listy podle § 218 odst. 4 za účelem vyznačení nové výše vkladu nebo jejich výměny. Budou-li společníci s touto povinností v prodlení, použijí se ustanovení § 152 až 154.</w:t>
      </w:r>
    </w:p>
    <w:p w:rsidR="00500472" w:rsidRPr="00E406B5" w:rsidRDefault="00500472" w:rsidP="00500472">
      <w:pPr>
        <w:shd w:val="clear" w:color="auto" w:fill="FFFFFF"/>
        <w:spacing w:after="60"/>
        <w:ind w:firstLine="708"/>
        <w:textAlignment w:val="center"/>
        <w:rPr>
          <w:rFonts w:eastAsia="Times New Roman" w:cs="Times New Roman"/>
          <w:szCs w:val="24"/>
        </w:rPr>
      </w:pPr>
      <w:r w:rsidRPr="00E406B5">
        <w:rPr>
          <w:rFonts w:eastAsia="Times New Roman" w:cs="Times New Roman"/>
          <w:szCs w:val="24"/>
        </w:rPr>
        <w:lastRenderedPageBreak/>
        <w:t xml:space="preserve">Zákon v </w:t>
      </w:r>
      <w:r w:rsidRPr="00E406B5">
        <w:rPr>
          <w:rFonts w:cs="Times New Roman"/>
          <w:color w:val="000000"/>
          <w:szCs w:val="24"/>
          <w:shd w:val="clear" w:color="auto" w:fill="FFFFFF"/>
        </w:rPr>
        <w:t>§ 225</w:t>
      </w:r>
      <w:r w:rsidRPr="00E406B5">
        <w:rPr>
          <w:rFonts w:eastAsia="Times New Roman" w:cs="Times New Roman"/>
          <w:szCs w:val="24"/>
        </w:rPr>
        <w:t xml:space="preserve"> také vymezuje lhůtu, dokdy je třeba převzít vkladové povinnosti, jinak se usnesení valné hromady o zvýšení základního kapitálu zrušuje a vkladová povinnost zaniká. Musí tedy dojít k převzetí všech vkladových povinností v navrženém rozsahu zvýšení. Tomuto negativnímu následku se může společnost vyhnout, když před uplynutím lhůty pro převzetí vkladové povinnosti změní své rozhodnutí a sníží částku zvýšení o tyto nepřevzaté vkladové povinnosti.</w:t>
      </w:r>
      <w:r w:rsidRPr="00E406B5">
        <w:rPr>
          <w:rStyle w:val="Znakapoznpodarou"/>
          <w:rFonts w:eastAsia="Times New Roman" w:cs="Times New Roman"/>
          <w:szCs w:val="24"/>
        </w:rPr>
        <w:footnoteReference w:id="85"/>
      </w:r>
    </w:p>
    <w:p w:rsidR="00500472" w:rsidRPr="00E406B5" w:rsidRDefault="00500472" w:rsidP="00500472">
      <w:pPr>
        <w:shd w:val="clear" w:color="auto" w:fill="FFFFFF"/>
        <w:spacing w:after="60"/>
        <w:textAlignment w:val="center"/>
        <w:rPr>
          <w:rFonts w:eastAsia="Times New Roman" w:cs="Times New Roman"/>
          <w:szCs w:val="24"/>
        </w:rPr>
      </w:pPr>
    </w:p>
    <w:p w:rsidR="00500472" w:rsidRPr="00E406B5" w:rsidRDefault="00500472" w:rsidP="00500472">
      <w:pPr>
        <w:pStyle w:val="Bezmezer"/>
        <w:rPr>
          <w:rFonts w:cs="Times New Roman"/>
        </w:rPr>
      </w:pPr>
    </w:p>
    <w:p w:rsidR="00500472" w:rsidRPr="00E406B5" w:rsidRDefault="00500472" w:rsidP="00115F49">
      <w:pPr>
        <w:rPr>
          <w:rFonts w:cs="Times New Roman"/>
          <w:b/>
          <w:sz w:val="32"/>
          <w:szCs w:val="32"/>
          <w:shd w:val="clear" w:color="auto" w:fill="FFFFFF"/>
        </w:rPr>
      </w:pPr>
    </w:p>
    <w:p w:rsidR="00115F49" w:rsidRPr="00E406B5" w:rsidRDefault="00115F49" w:rsidP="00115F49">
      <w:pPr>
        <w:pStyle w:val="Bezmezer"/>
        <w:rPr>
          <w:rFonts w:cs="Times New Roman"/>
          <w:b/>
          <w:sz w:val="32"/>
          <w:szCs w:val="32"/>
          <w:shd w:val="clear" w:color="auto" w:fill="FFFFFF"/>
        </w:rPr>
      </w:pPr>
    </w:p>
    <w:p w:rsidR="0004177B" w:rsidRPr="00E406B5" w:rsidRDefault="0004177B" w:rsidP="00115F49">
      <w:pPr>
        <w:pStyle w:val="Bezmezer"/>
        <w:rPr>
          <w:rFonts w:cs="Times New Roman"/>
          <w:b/>
          <w:sz w:val="32"/>
          <w:szCs w:val="32"/>
        </w:rPr>
      </w:pPr>
    </w:p>
    <w:p w:rsidR="00115F49" w:rsidRPr="00E406B5" w:rsidRDefault="00115F49" w:rsidP="00373303">
      <w:pPr>
        <w:pStyle w:val="Nadpis1"/>
        <w:pageBreakBefore/>
        <w:ind w:left="431" w:hanging="431"/>
        <w:rPr>
          <w:rFonts w:cs="Times New Roman"/>
        </w:rPr>
      </w:pPr>
      <w:bookmarkStart w:id="57" w:name="_Toc395114164"/>
      <w:bookmarkStart w:id="58" w:name="_Toc395378041"/>
      <w:r w:rsidRPr="00E406B5">
        <w:rPr>
          <w:rFonts w:cs="Times New Roman"/>
        </w:rPr>
        <w:lastRenderedPageBreak/>
        <w:t>Snížení základního kapitálu</w:t>
      </w:r>
      <w:bookmarkEnd w:id="57"/>
      <w:bookmarkEnd w:id="58"/>
    </w:p>
    <w:p w:rsidR="00115F49" w:rsidRPr="00E406B5" w:rsidRDefault="00115F49" w:rsidP="00115F49">
      <w:pPr>
        <w:pStyle w:val="Bezmezer"/>
        <w:ind w:firstLine="708"/>
        <w:jc w:val="both"/>
        <w:rPr>
          <w:rFonts w:cs="Times New Roman"/>
          <w:szCs w:val="24"/>
        </w:rPr>
      </w:pPr>
      <w:r w:rsidRPr="00E406B5">
        <w:rPr>
          <w:rFonts w:cs="Times New Roman"/>
        </w:rPr>
        <w:t xml:space="preserve">Ke snížení základního kapitálu dochází </w:t>
      </w:r>
      <w:r w:rsidRPr="00E406B5">
        <w:rPr>
          <w:rFonts w:cs="Times New Roman"/>
          <w:b/>
        </w:rPr>
        <w:t>obligatorně</w:t>
      </w:r>
      <w:r w:rsidRPr="00E406B5">
        <w:rPr>
          <w:rFonts w:cs="Times New Roman"/>
        </w:rPr>
        <w:t xml:space="preserve"> v zákonem stanovených případech anebo z důvodů, které zákon výslovně nepředpokládá a je pouze na společnosti, zda kapitál sníží anebo nikoliv. Úprava snížení základního kapitálu však zůstává v obou případech stejná. Povinnost snížit základní kapitál dopadá na situace, kdy má společnost naložit s kmenovými listy, které byly prohlášeny za neplatné nebo které společnost vydala, ale tyto nebyly společníky převzaty. Ustanovení </w:t>
      </w:r>
      <w:r w:rsidRPr="00E406B5">
        <w:rPr>
          <w:rFonts w:eastAsia="Times New Roman" w:cs="Times New Roman"/>
          <w:szCs w:val="24"/>
        </w:rPr>
        <w:t>§</w:t>
      </w:r>
      <w:r w:rsidRPr="00E406B5">
        <w:rPr>
          <w:rFonts w:cs="Times New Roman"/>
          <w:szCs w:val="24"/>
        </w:rPr>
        <w:t xml:space="preserve"> 152-154 ZOK upravuje povinnost odevzdat kmenový list a postup nakládání s těmito kmenovými listy. Pokud se společnosti nepodaří prodat kmenové listy ve lhůtě tří měsíců od prohlášení neodevzdaných kmenových listů za neplatné, je </w:t>
      </w:r>
      <w:r w:rsidRPr="00E406B5">
        <w:rPr>
          <w:rFonts w:cs="Times New Roman"/>
        </w:rPr>
        <w:t xml:space="preserve">na základě </w:t>
      </w:r>
      <w:r w:rsidRPr="00E406B5">
        <w:rPr>
          <w:rFonts w:eastAsia="Times New Roman" w:cs="Times New Roman"/>
          <w:szCs w:val="24"/>
        </w:rPr>
        <w:t>§</w:t>
      </w:r>
      <w:r w:rsidRPr="00E406B5">
        <w:rPr>
          <w:rFonts w:cs="Times New Roman"/>
          <w:szCs w:val="24"/>
        </w:rPr>
        <w:t xml:space="preserve"> 153 odst. 4 ZOK  povinna rozhodnout o snížení základního kapitálu o výši vkladů připadajících na neprodané kmenové listy. Postup dle </w:t>
      </w:r>
      <w:r w:rsidRPr="00E406B5">
        <w:rPr>
          <w:rFonts w:eastAsia="Times New Roman" w:cs="Times New Roman"/>
          <w:szCs w:val="24"/>
        </w:rPr>
        <w:t>§</w:t>
      </w:r>
      <w:r w:rsidRPr="00E406B5">
        <w:rPr>
          <w:rFonts w:cs="Times New Roman"/>
          <w:szCs w:val="24"/>
        </w:rPr>
        <w:t xml:space="preserve"> 152-154 ZOK se uplatní při zvýšení základního kapitálu, pokud nedojde k převzetí kmenových listů společníky (</w:t>
      </w:r>
      <w:r w:rsidRPr="00E406B5">
        <w:rPr>
          <w:rFonts w:eastAsia="Times New Roman" w:cs="Times New Roman"/>
          <w:szCs w:val="24"/>
        </w:rPr>
        <w:t>§</w:t>
      </w:r>
      <w:r w:rsidRPr="00E406B5">
        <w:rPr>
          <w:rFonts w:cs="Times New Roman"/>
          <w:szCs w:val="24"/>
        </w:rPr>
        <w:t xml:space="preserve"> 226 odst. 2 nebo </w:t>
      </w:r>
      <w:r w:rsidRPr="00E406B5">
        <w:rPr>
          <w:rFonts w:eastAsia="Times New Roman" w:cs="Times New Roman"/>
          <w:szCs w:val="24"/>
        </w:rPr>
        <w:t>§</w:t>
      </w:r>
      <w:r w:rsidRPr="00E406B5">
        <w:rPr>
          <w:rFonts w:cs="Times New Roman"/>
          <w:szCs w:val="24"/>
        </w:rPr>
        <w:t xml:space="preserve"> 230 odst. 2) nebo nebudou původní kmenové listy za účelem výměny odevzdány a tyto byly prohlášeny za neplatné (</w:t>
      </w:r>
      <w:r w:rsidRPr="00E406B5">
        <w:rPr>
          <w:rFonts w:eastAsia="Times New Roman" w:cs="Times New Roman"/>
          <w:szCs w:val="24"/>
        </w:rPr>
        <w:t>§</w:t>
      </w:r>
      <w:r w:rsidRPr="00E406B5">
        <w:rPr>
          <w:rFonts w:cs="Times New Roman"/>
          <w:szCs w:val="24"/>
        </w:rPr>
        <w:t xml:space="preserve"> 226 odst. 1 nebo </w:t>
      </w:r>
      <w:r w:rsidRPr="00E406B5">
        <w:rPr>
          <w:rFonts w:eastAsia="Times New Roman" w:cs="Times New Roman"/>
          <w:szCs w:val="24"/>
        </w:rPr>
        <w:t>§</w:t>
      </w:r>
      <w:r w:rsidRPr="00E406B5">
        <w:rPr>
          <w:rFonts w:cs="Times New Roman"/>
          <w:szCs w:val="24"/>
        </w:rPr>
        <w:t xml:space="preserve"> 230 odst. 1). Na tento postup také odkazuje úprava při vyloučení společníka ze společnosti, neodevzdá-li svůj kmenový list (</w:t>
      </w:r>
      <w:r w:rsidRPr="00E406B5">
        <w:rPr>
          <w:rFonts w:eastAsia="Times New Roman" w:cs="Times New Roman"/>
          <w:szCs w:val="24"/>
        </w:rPr>
        <w:t>§</w:t>
      </w:r>
      <w:r w:rsidRPr="00E406B5">
        <w:rPr>
          <w:rFonts w:cs="Times New Roman"/>
          <w:szCs w:val="24"/>
        </w:rPr>
        <w:t xml:space="preserve"> 151), dále při snížení základního kapitálu, neodevzdají-li společníci své kmenové listy (</w:t>
      </w:r>
      <w:r w:rsidRPr="00E406B5">
        <w:rPr>
          <w:rFonts w:eastAsia="Times New Roman" w:cs="Times New Roman"/>
          <w:szCs w:val="24"/>
        </w:rPr>
        <w:t>§ 235 odst. 2)</w:t>
      </w:r>
      <w:r w:rsidRPr="00E406B5">
        <w:rPr>
          <w:rFonts w:cs="Times New Roman"/>
          <w:szCs w:val="24"/>
        </w:rPr>
        <w:t>, prohlásí-li soud usnesení valní hromady za neplatné (</w:t>
      </w:r>
      <w:r w:rsidRPr="00E406B5">
        <w:rPr>
          <w:rFonts w:eastAsia="Times New Roman" w:cs="Times New Roman"/>
          <w:szCs w:val="24"/>
        </w:rPr>
        <w:t>§ 240).</w:t>
      </w:r>
    </w:p>
    <w:p w:rsidR="00115F49" w:rsidRPr="00E406B5" w:rsidRDefault="00115F49" w:rsidP="00115F49">
      <w:pPr>
        <w:pStyle w:val="Bezmezer"/>
        <w:ind w:firstLine="708"/>
        <w:jc w:val="both"/>
        <w:rPr>
          <w:rFonts w:eastAsia="Times New Roman" w:cs="Times New Roman"/>
          <w:szCs w:val="24"/>
        </w:rPr>
      </w:pPr>
      <w:r w:rsidRPr="00E406B5">
        <w:rPr>
          <w:rFonts w:cs="Times New Roman"/>
          <w:szCs w:val="24"/>
        </w:rPr>
        <w:t>K obligatornímu snížení základního kapitálu může</w:t>
      </w:r>
      <w:r w:rsidR="00B24B2E" w:rsidRPr="00E406B5">
        <w:rPr>
          <w:rFonts w:cs="Times New Roman"/>
          <w:szCs w:val="24"/>
        </w:rPr>
        <w:t xml:space="preserve"> dojít</w:t>
      </w:r>
      <w:r w:rsidRPr="00E406B5">
        <w:rPr>
          <w:rFonts w:cs="Times New Roman"/>
          <w:szCs w:val="24"/>
        </w:rPr>
        <w:t xml:space="preserve"> také </w:t>
      </w:r>
      <w:r w:rsidR="00B24B2E" w:rsidRPr="00E406B5">
        <w:rPr>
          <w:rFonts w:cs="Times New Roman"/>
          <w:szCs w:val="24"/>
        </w:rPr>
        <w:t>v</w:t>
      </w:r>
      <w:r w:rsidRPr="00E406B5">
        <w:rPr>
          <w:rFonts w:eastAsia="Times New Roman" w:cs="Times New Roman"/>
          <w:szCs w:val="24"/>
        </w:rPr>
        <w:t> případě, že se společnosti nepodaří prodat uvolněný podíl, nebo je přechod či převod vyloučen</w:t>
      </w:r>
      <w:r w:rsidR="00B24B2E" w:rsidRPr="00E406B5">
        <w:rPr>
          <w:rFonts w:eastAsia="Times New Roman" w:cs="Times New Roman"/>
          <w:szCs w:val="24"/>
        </w:rPr>
        <w:t>.</w:t>
      </w:r>
      <w:r w:rsidRPr="00E406B5">
        <w:rPr>
          <w:rFonts w:eastAsia="Times New Roman" w:cs="Times New Roman"/>
          <w:szCs w:val="24"/>
        </w:rPr>
        <w:t xml:space="preserve"> </w:t>
      </w:r>
      <w:r w:rsidR="00B24B2E" w:rsidRPr="00E406B5">
        <w:rPr>
          <w:rFonts w:eastAsia="Times New Roman" w:cs="Times New Roman"/>
          <w:szCs w:val="24"/>
        </w:rPr>
        <w:t>Tehdy je</w:t>
      </w:r>
      <w:r w:rsidRPr="00E406B5">
        <w:rPr>
          <w:rFonts w:eastAsia="Times New Roman" w:cs="Times New Roman"/>
          <w:szCs w:val="24"/>
        </w:rPr>
        <w:t xml:space="preserve"> společnost povinna vyplatit vypořádací podíl. Poté má společnost možnost rozhodnout o přechodu uvolněného podílu na ostatní společníky nebo o snížení základního kapitálu o vklad společníka, jehož účast ve společnosti zanikla (§ 215). O uvolněný podíl se jedná, pokud účast společníka zanikla jinak než převodem podílu (§ 212). Jedná se tedy o případy vyloučení společníka valnou hromadou (§ 151), vyloučení soudem (§ 204), zrušení účasti soudem (§ 205), dohodou o ukončení účasti společníka (§ 203).</w:t>
      </w:r>
      <w:r w:rsidRPr="00E406B5">
        <w:rPr>
          <w:rStyle w:val="Znakapoznpodarou"/>
          <w:rFonts w:eastAsia="Times New Roman" w:cs="Times New Roman"/>
          <w:szCs w:val="24"/>
        </w:rPr>
        <w:footnoteReference w:id="86"/>
      </w:r>
    </w:p>
    <w:p w:rsidR="00115F49" w:rsidRPr="00E406B5" w:rsidRDefault="00115F49" w:rsidP="00C24E02">
      <w:pPr>
        <w:pStyle w:val="Bezmezer"/>
        <w:ind w:firstLine="578"/>
        <w:jc w:val="both"/>
        <w:rPr>
          <w:rFonts w:cs="Times New Roman"/>
          <w:szCs w:val="21"/>
          <w:shd w:val="clear" w:color="auto" w:fill="FFFFFF"/>
        </w:rPr>
      </w:pPr>
      <w:r w:rsidRPr="00E406B5">
        <w:rPr>
          <w:rFonts w:cs="Times New Roman"/>
          <w:b/>
          <w:szCs w:val="21"/>
          <w:shd w:val="clear" w:color="auto" w:fill="FFFFFF"/>
        </w:rPr>
        <w:t>Fakultativní</w:t>
      </w:r>
      <w:r w:rsidRPr="00E406B5">
        <w:rPr>
          <w:rFonts w:cs="Times New Roman"/>
          <w:szCs w:val="21"/>
          <w:shd w:val="clear" w:color="auto" w:fill="FFFFFF"/>
        </w:rPr>
        <w:t xml:space="preserve"> snížení základního kapitálu je ponecháno na vůli společnosti. Jedním z důvodů, proč se společnost rozhodne snížit základního kapitál, může být špatná ekonomická situace společnosti, kdy společnost vyrovná vzniklou ztrátu snížením základního kapitálu. </w:t>
      </w:r>
      <w:r w:rsidR="00A16B8D" w:rsidRPr="00E406B5">
        <w:rPr>
          <w:rFonts w:cs="Times New Roman"/>
          <w:szCs w:val="21"/>
          <w:shd w:val="clear" w:color="auto" w:fill="FFFFFF"/>
        </w:rPr>
        <w:t>Jedná se o</w:t>
      </w:r>
      <w:r w:rsidRPr="00E406B5">
        <w:rPr>
          <w:rFonts w:cs="Times New Roman"/>
          <w:szCs w:val="21"/>
          <w:shd w:val="clear" w:color="auto" w:fill="FFFFFF"/>
        </w:rPr>
        <w:t xml:space="preserve"> </w:t>
      </w:r>
      <w:r w:rsidR="00A16B8D" w:rsidRPr="00E406B5">
        <w:rPr>
          <w:rFonts w:cs="Times New Roman"/>
          <w:b/>
          <w:szCs w:val="21"/>
          <w:shd w:val="clear" w:color="auto" w:fill="FFFFFF"/>
        </w:rPr>
        <w:t>nominální</w:t>
      </w:r>
      <w:r w:rsidRPr="00E406B5">
        <w:rPr>
          <w:rFonts w:cs="Times New Roman"/>
          <w:b/>
          <w:szCs w:val="21"/>
          <w:shd w:val="clear" w:color="auto" w:fill="FFFFFF"/>
        </w:rPr>
        <w:t xml:space="preserve"> snížení</w:t>
      </w:r>
      <w:r w:rsidRPr="00E406B5">
        <w:rPr>
          <w:rFonts w:cs="Times New Roman"/>
          <w:szCs w:val="21"/>
          <w:shd w:val="clear" w:color="auto" w:fill="FFFFFF"/>
        </w:rPr>
        <w:t xml:space="preserve">, jelikož zde se objem majetku společnosti nemění. Může jít též o situaci, kdy má naopak společnost dostatečné vlastní zdroje financování a společníci se </w:t>
      </w:r>
      <w:r w:rsidRPr="00E406B5">
        <w:rPr>
          <w:rFonts w:cs="Times New Roman"/>
          <w:szCs w:val="21"/>
          <w:shd w:val="clear" w:color="auto" w:fill="FFFFFF"/>
        </w:rPr>
        <w:lastRenderedPageBreak/>
        <w:t xml:space="preserve">rozhodnou, že si část vlastních zdrojů vyplatí formou snížení základního kapitálu. V tomto případě půjde o </w:t>
      </w:r>
      <w:r w:rsidRPr="00E406B5">
        <w:rPr>
          <w:rFonts w:cs="Times New Roman"/>
          <w:b/>
          <w:szCs w:val="21"/>
          <w:shd w:val="clear" w:color="auto" w:fill="FFFFFF"/>
        </w:rPr>
        <w:t>snížení efektivní</w:t>
      </w:r>
      <w:r w:rsidRPr="00E406B5">
        <w:rPr>
          <w:rFonts w:cs="Times New Roman"/>
          <w:szCs w:val="21"/>
          <w:shd w:val="clear" w:color="auto" w:fill="FFFFFF"/>
        </w:rPr>
        <w:t>, jelikož se při něm mění objem majetku společnosti.</w:t>
      </w:r>
      <w:r w:rsidRPr="00E406B5">
        <w:rPr>
          <w:rStyle w:val="Znakapoznpodarou"/>
          <w:rFonts w:cs="Times New Roman"/>
          <w:szCs w:val="21"/>
          <w:shd w:val="clear" w:color="auto" w:fill="FFFFFF"/>
        </w:rPr>
        <w:footnoteReference w:id="87"/>
      </w:r>
    </w:p>
    <w:p w:rsidR="00115F49" w:rsidRPr="00E406B5" w:rsidRDefault="00115F49" w:rsidP="00220758">
      <w:pPr>
        <w:pStyle w:val="Nadpis2"/>
        <w:rPr>
          <w:rFonts w:cs="Times New Roman"/>
        </w:rPr>
      </w:pPr>
      <w:bookmarkStart w:id="59" w:name="_Toc395114166"/>
      <w:bookmarkStart w:id="60" w:name="_Toc395378042"/>
      <w:r w:rsidRPr="00E406B5">
        <w:rPr>
          <w:rFonts w:cs="Times New Roman"/>
        </w:rPr>
        <w:t>Proces snížení základního kapitálu</w:t>
      </w:r>
      <w:bookmarkEnd w:id="59"/>
      <w:bookmarkEnd w:id="60"/>
    </w:p>
    <w:p w:rsidR="00115F49" w:rsidRPr="00E406B5" w:rsidRDefault="00115F49" w:rsidP="00C24E02">
      <w:pPr>
        <w:pStyle w:val="Bezmezer"/>
        <w:ind w:firstLine="708"/>
        <w:jc w:val="both"/>
        <w:rPr>
          <w:rFonts w:cs="Times New Roman"/>
          <w:szCs w:val="24"/>
        </w:rPr>
      </w:pPr>
      <w:r w:rsidRPr="00E406B5">
        <w:rPr>
          <w:rFonts w:cs="Times New Roman"/>
          <w:szCs w:val="24"/>
        </w:rPr>
        <w:t>Právní úpravu snížení základního kapitálu lze</w:t>
      </w:r>
      <w:r w:rsidR="00A16B8D" w:rsidRPr="00E406B5">
        <w:rPr>
          <w:rFonts w:cs="Times New Roman"/>
          <w:szCs w:val="24"/>
        </w:rPr>
        <w:t xml:space="preserve"> stejně jako u zvýšení základního kapitálu</w:t>
      </w:r>
      <w:r w:rsidRPr="00E406B5">
        <w:rPr>
          <w:rFonts w:cs="Times New Roman"/>
          <w:szCs w:val="24"/>
        </w:rPr>
        <w:t xml:space="preserve"> r</w:t>
      </w:r>
      <w:r w:rsidR="00A16B8D" w:rsidRPr="00E406B5">
        <w:rPr>
          <w:rFonts w:cs="Times New Roman"/>
          <w:szCs w:val="24"/>
        </w:rPr>
        <w:t>ozdělit do několika fází</w:t>
      </w:r>
      <w:r w:rsidRPr="00E406B5">
        <w:rPr>
          <w:rFonts w:cs="Times New Roman"/>
          <w:szCs w:val="24"/>
        </w:rPr>
        <w:t>, které na sebe z časového hlediska navazují. V první řadě se jedná o přijetí usnesení o snížení základního kapitálu a s tím spojené vnitřní vztahy ve společnosti, dále pak o ochranu věřitelů v tzv. ediktálním řízení a zápis snížení základního kapitálu do obchodního rejstříku. Úprava snížení základního kapitálu vychází z úpravy obchodního zákoníku, zákon o obchodních korporacích ji však činí o něco detailnější.</w:t>
      </w:r>
    </w:p>
    <w:p w:rsidR="00115F49" w:rsidRPr="00E406B5" w:rsidRDefault="00115F49" w:rsidP="00220758">
      <w:pPr>
        <w:pStyle w:val="Nadpis3"/>
        <w:rPr>
          <w:rFonts w:cs="Times New Roman"/>
        </w:rPr>
      </w:pPr>
      <w:bookmarkStart w:id="61" w:name="_Toc395114167"/>
      <w:bookmarkStart w:id="62" w:name="_Toc395378043"/>
      <w:r w:rsidRPr="00E406B5">
        <w:rPr>
          <w:rFonts w:cs="Times New Roman"/>
        </w:rPr>
        <w:t>Usnesení o snížení základního kapitálu</w:t>
      </w:r>
      <w:bookmarkEnd w:id="61"/>
      <w:bookmarkEnd w:id="62"/>
    </w:p>
    <w:p w:rsidR="00115F49" w:rsidRPr="00E406B5" w:rsidRDefault="00115F49" w:rsidP="00115F49">
      <w:pPr>
        <w:pStyle w:val="Bezmezer"/>
        <w:ind w:firstLine="360"/>
        <w:jc w:val="both"/>
        <w:rPr>
          <w:rFonts w:cs="Times New Roman"/>
          <w:b/>
          <w:szCs w:val="24"/>
        </w:rPr>
      </w:pPr>
      <w:r w:rsidRPr="00E406B5">
        <w:rPr>
          <w:rFonts w:cs="Times New Roman"/>
          <w:szCs w:val="24"/>
        </w:rPr>
        <w:t>V předchozí kapitole jsem uvedl náležitosti usnesení o snížení základního kapitálu a proces jejich přijetí. Nyní se jednotlivé náležitosti pokusím</w:t>
      </w:r>
      <w:r w:rsidR="00BA2FF0" w:rsidRPr="00E406B5">
        <w:rPr>
          <w:rFonts w:cs="Times New Roman"/>
          <w:szCs w:val="24"/>
        </w:rPr>
        <w:t xml:space="preserve"> analyzovat</w:t>
      </w:r>
      <w:r w:rsidRPr="00E406B5">
        <w:rPr>
          <w:rFonts w:cs="Times New Roman"/>
          <w:szCs w:val="24"/>
        </w:rPr>
        <w:t xml:space="preserve"> s ohledem na ostatní ustanovení o snížení základního kapitálu a důsledky na vnitřní vztahy ve společnosti. Právní úprava je obsažena v </w:t>
      </w:r>
      <w:r w:rsidRPr="00E406B5">
        <w:rPr>
          <w:rFonts w:eastAsia="Times New Roman" w:cs="Times New Roman"/>
          <w:szCs w:val="24"/>
        </w:rPr>
        <w:t xml:space="preserve">§ 233 až 235. Náležitosti usnesení se oproti minulé právní úpravě zásadně nezměnily. Zákon o obchodních korporacích přidává údaj o změně počtu vkladů a lhůtu pro odevzdání kmenových listů. </w:t>
      </w:r>
      <w:r w:rsidRPr="00E406B5">
        <w:rPr>
          <w:rFonts w:cs="Times New Roman"/>
          <w:b/>
          <w:bCs/>
          <w:szCs w:val="24"/>
          <w:shd w:val="clear" w:color="auto" w:fill="FFFFFF"/>
        </w:rPr>
        <w:t>Usnesení valné hromady o snížení základního kapitálu obsahuje:</w:t>
      </w:r>
      <w:r w:rsidRPr="00E406B5">
        <w:rPr>
          <w:rFonts w:eastAsia="Times New Roman" w:cs="Times New Roman"/>
          <w:szCs w:val="24"/>
        </w:rPr>
        <w:t xml:space="preserve"> </w:t>
      </w:r>
    </w:p>
    <w:p w:rsidR="00115F49" w:rsidRPr="00E406B5" w:rsidRDefault="00115F49" w:rsidP="00115F49">
      <w:pPr>
        <w:pStyle w:val="Bezmezer"/>
        <w:numPr>
          <w:ilvl w:val="0"/>
          <w:numId w:val="8"/>
        </w:numPr>
        <w:jc w:val="both"/>
        <w:rPr>
          <w:rFonts w:cs="Times New Roman"/>
          <w:szCs w:val="24"/>
        </w:rPr>
      </w:pPr>
      <w:r w:rsidRPr="00E406B5">
        <w:rPr>
          <w:rFonts w:cs="Times New Roman"/>
          <w:bCs/>
          <w:szCs w:val="24"/>
          <w:shd w:val="clear" w:color="auto" w:fill="FFFFFF"/>
        </w:rPr>
        <w:t>částku, o niž se základní kapitál snižuje,</w:t>
      </w:r>
    </w:p>
    <w:p w:rsidR="00115F49" w:rsidRPr="00E406B5" w:rsidRDefault="00115F49" w:rsidP="00115F49">
      <w:pPr>
        <w:pStyle w:val="Bezmezer"/>
        <w:numPr>
          <w:ilvl w:val="0"/>
          <w:numId w:val="8"/>
        </w:numPr>
        <w:jc w:val="both"/>
        <w:rPr>
          <w:rFonts w:cs="Times New Roman"/>
          <w:szCs w:val="24"/>
        </w:rPr>
      </w:pPr>
      <w:r w:rsidRPr="00E406B5">
        <w:rPr>
          <w:rFonts w:cs="Times New Roman"/>
          <w:bCs/>
          <w:szCs w:val="24"/>
          <w:shd w:val="clear" w:color="auto" w:fill="FFFFFF"/>
        </w:rPr>
        <w:t>údaj, jak se mění výše vkladů společníků, případně jejich počet,</w:t>
      </w:r>
    </w:p>
    <w:p w:rsidR="00115F49" w:rsidRPr="00E406B5" w:rsidRDefault="00115F49" w:rsidP="00115F49">
      <w:pPr>
        <w:pStyle w:val="Bezmezer"/>
        <w:numPr>
          <w:ilvl w:val="0"/>
          <w:numId w:val="8"/>
        </w:numPr>
        <w:jc w:val="both"/>
        <w:rPr>
          <w:rFonts w:cs="Times New Roman"/>
          <w:szCs w:val="24"/>
        </w:rPr>
      </w:pPr>
      <w:r w:rsidRPr="00E406B5">
        <w:rPr>
          <w:rFonts w:cs="Times New Roman"/>
          <w:bCs/>
          <w:szCs w:val="24"/>
          <w:shd w:val="clear" w:color="auto" w:fill="FFFFFF"/>
        </w:rPr>
        <w:t>údaj o tom, zda částka odpovídající snížení základního kapitálu bude celá nebo zčásti vyplacena společníkům nebo zda bude prominuta povinnost splnit vkladovou povinnost anebo jakým jiným způsobem bude s touto částkou naloženo</w:t>
      </w:r>
    </w:p>
    <w:p w:rsidR="00115F49" w:rsidRPr="00E406B5" w:rsidRDefault="00115F49" w:rsidP="00115F49">
      <w:pPr>
        <w:pStyle w:val="Bezmezer"/>
        <w:numPr>
          <w:ilvl w:val="0"/>
          <w:numId w:val="8"/>
        </w:numPr>
        <w:jc w:val="both"/>
        <w:rPr>
          <w:rFonts w:cs="Times New Roman"/>
          <w:szCs w:val="24"/>
        </w:rPr>
      </w:pPr>
      <w:r w:rsidRPr="00E406B5">
        <w:rPr>
          <w:rFonts w:cs="Times New Roman"/>
          <w:bCs/>
          <w:szCs w:val="24"/>
          <w:shd w:val="clear" w:color="auto" w:fill="FFFFFF"/>
        </w:rPr>
        <w:t>lhůtu pro odevzdání kmenového listu</w:t>
      </w:r>
    </w:p>
    <w:p w:rsidR="00115F49" w:rsidRPr="00E406B5" w:rsidRDefault="00115F49" w:rsidP="00115F49">
      <w:pPr>
        <w:pStyle w:val="Bezmezer"/>
        <w:ind w:firstLine="360"/>
        <w:jc w:val="both"/>
        <w:rPr>
          <w:rFonts w:eastAsia="Times New Roman" w:cs="Times New Roman"/>
          <w:szCs w:val="24"/>
        </w:rPr>
      </w:pPr>
    </w:p>
    <w:p w:rsidR="00115F49" w:rsidRPr="00E406B5" w:rsidRDefault="00115F49" w:rsidP="00115F49">
      <w:pPr>
        <w:pStyle w:val="Bezmezer"/>
        <w:ind w:firstLine="360"/>
        <w:jc w:val="both"/>
        <w:rPr>
          <w:rFonts w:eastAsia="Times New Roman" w:cs="Times New Roman"/>
          <w:szCs w:val="24"/>
        </w:rPr>
      </w:pPr>
      <w:r w:rsidRPr="00E406B5">
        <w:rPr>
          <w:rFonts w:cs="Times New Roman"/>
          <w:b/>
          <w:i/>
          <w:szCs w:val="24"/>
        </w:rPr>
        <w:t xml:space="preserve">Sub </w:t>
      </w:r>
      <w:r w:rsidRPr="00E406B5">
        <w:rPr>
          <w:rFonts w:eastAsia="Times New Roman" w:cs="Times New Roman"/>
          <w:b/>
          <w:i/>
          <w:szCs w:val="24"/>
        </w:rPr>
        <w:t>a)</w:t>
      </w:r>
      <w:r w:rsidRPr="00E406B5">
        <w:rPr>
          <w:rFonts w:eastAsia="Times New Roman" w:cs="Times New Roman"/>
          <w:szCs w:val="24"/>
        </w:rPr>
        <w:t xml:space="preserve"> Usnesení musí obsahovat částku, o kterou se základního kapitál snižuje. Při zvýšení základního kapitálu není společnost částkou zvýšení nijak omezena. U snížení narážíme na ustanovení § 235, podle kterého výše jednotlivých vkladů společníků nesmí klesnout pod částku určenou zákonem nebo společenskou smlouvou. V § 142 odst. 1 pouze stanovuje minimální výši vkladu každého společníka na 1 Kč. Pod tuto hranici nesmí klesnout výše žádného vkladu. Obchodní zákoník stanovil minimální výši základního kapitálu na </w:t>
      </w:r>
      <w:r w:rsidRPr="00E406B5">
        <w:rPr>
          <w:rFonts w:eastAsia="Times New Roman" w:cs="Times New Roman"/>
          <w:szCs w:val="24"/>
        </w:rPr>
        <w:lastRenderedPageBreak/>
        <w:t>200 000 Kč a minimální výši vkladu společníka na 20 000 Kč. Výše základního kapitálu a výše vkladu každého nemohla klesnout pod tyto částky.</w:t>
      </w:r>
    </w:p>
    <w:p w:rsidR="00115F49" w:rsidRPr="00E406B5" w:rsidRDefault="00115F49" w:rsidP="00115F49">
      <w:pPr>
        <w:pStyle w:val="Bezmezer"/>
        <w:ind w:firstLine="360"/>
        <w:jc w:val="both"/>
        <w:rPr>
          <w:rFonts w:eastAsia="Times New Roman" w:cs="Times New Roman"/>
          <w:szCs w:val="24"/>
        </w:rPr>
      </w:pPr>
      <w:r w:rsidRPr="00E406B5">
        <w:rPr>
          <w:rFonts w:eastAsia="Times New Roman" w:cs="Times New Roman"/>
          <w:b/>
          <w:i/>
          <w:szCs w:val="24"/>
        </w:rPr>
        <w:t>Sub b)</w:t>
      </w:r>
      <w:r w:rsidRPr="00E406B5">
        <w:rPr>
          <w:rFonts w:eastAsia="Times New Roman" w:cs="Times New Roman"/>
          <w:szCs w:val="24"/>
        </w:rPr>
        <w:t xml:space="preserve"> Usnesení obsahuje údaj, jak se mění výše vkladů společníků, případně jejich počet. Zákon v § 30 stanovuje, že základní kapitál obchodní korporace je souhrn všech vkladů. Jeho snížení se tedy musí projevit i ve výši vkladů. Dle § 234 se výše vkladu každého společníka snižuje v poměru dosavadních vkladů, pokud valná hromada se souhlasem všech společníků nerozhodne, že se vklady sníží nerovnoměrně. To je praktické pro případ, kdy by měla výše nějakého vkladu klesnout pod částku stanovenou zákonem anebo společenskou smlouvou. Je tedy možná situace, kdy se sníží vklady všech nebo jenom některých společníků poměrně nebo nerovnoměrně. Ustanovení § 234</w:t>
      </w:r>
      <w:r w:rsidR="009112A0" w:rsidRPr="00E406B5">
        <w:rPr>
          <w:rFonts w:eastAsia="Times New Roman" w:cs="Times New Roman"/>
          <w:szCs w:val="24"/>
        </w:rPr>
        <w:t xml:space="preserve"> pouze</w:t>
      </w:r>
      <w:r w:rsidRPr="00E406B5">
        <w:rPr>
          <w:rFonts w:eastAsia="Times New Roman" w:cs="Times New Roman"/>
          <w:szCs w:val="24"/>
        </w:rPr>
        <w:t xml:space="preserve"> </w:t>
      </w:r>
      <w:r w:rsidR="009112A0" w:rsidRPr="00E406B5">
        <w:rPr>
          <w:rFonts w:eastAsia="Times New Roman" w:cs="Times New Roman"/>
          <w:szCs w:val="24"/>
        </w:rPr>
        <w:t>stanovuje</w:t>
      </w:r>
      <w:r w:rsidRPr="00E406B5">
        <w:rPr>
          <w:rFonts w:eastAsia="Times New Roman" w:cs="Times New Roman"/>
          <w:szCs w:val="24"/>
        </w:rPr>
        <w:t>, jak se snížení promítne na výši vkladů. Pro určení změny výše podílu je třeba vyjít z obecné úpravy. Výše podílu se tak s ohledem na ustanovení § 133 sníží ve stejném poměru, jako se sníží výše vkladů připadající na tento podíl, ledaže společenská smlouva stanoví jinak.</w:t>
      </w:r>
      <w:r w:rsidRPr="00E406B5">
        <w:rPr>
          <w:rStyle w:val="Znakapoznpodarou"/>
          <w:rFonts w:eastAsia="Times New Roman" w:cs="Times New Roman"/>
          <w:szCs w:val="24"/>
        </w:rPr>
        <w:footnoteReference w:id="88"/>
      </w:r>
    </w:p>
    <w:p w:rsidR="00E51C99" w:rsidRPr="00E406B5" w:rsidRDefault="00115F49" w:rsidP="00E51C99">
      <w:pPr>
        <w:pStyle w:val="Bezmezer"/>
        <w:ind w:firstLine="708"/>
        <w:jc w:val="both"/>
        <w:rPr>
          <w:rFonts w:eastAsia="Times New Roman" w:cs="Times New Roman"/>
          <w:szCs w:val="24"/>
        </w:rPr>
      </w:pPr>
      <w:r w:rsidRPr="00E406B5">
        <w:rPr>
          <w:rFonts w:eastAsia="Times New Roman" w:cs="Times New Roman"/>
          <w:szCs w:val="24"/>
        </w:rPr>
        <w:t xml:space="preserve"> Obchodní zákoník neumožňoval zánik podílu a tedy i účasti společníka, s výjimkou těch, které jsou v majetku společnosti. Pochopitelným záměrem právní úpravy je zamezit možnosti využití procedury snížení základního kapitálu za účelem vyloučení společníka. Zákon o obchodních korporacích umožňuje </w:t>
      </w:r>
      <w:r w:rsidR="009112A0" w:rsidRPr="00E406B5">
        <w:rPr>
          <w:rFonts w:eastAsia="Times New Roman" w:cs="Times New Roman"/>
          <w:szCs w:val="24"/>
        </w:rPr>
        <w:t xml:space="preserve">v ustanovení </w:t>
      </w:r>
      <w:r w:rsidRPr="00E406B5">
        <w:rPr>
          <w:rFonts w:eastAsia="Times New Roman" w:cs="Times New Roman"/>
          <w:szCs w:val="24"/>
        </w:rPr>
        <w:t>§ 135 ve spojení s § 32 vlastnit podíly různých druhů, pokud tak stanoví společenská smlouva. Vzhledem k tomu zákon v § 234 dovoluje, aby v důsledku snížení základního kapitálu zanikl společníkův vklad, má-li ještě jiný vklad, nebo jde-li o uvolněný podíl anebo společnost prohlásila jeho kmenový list za neplatný</w:t>
      </w:r>
      <w:r w:rsidRPr="00E406B5">
        <w:rPr>
          <w:rFonts w:cs="Times New Roman"/>
          <w:szCs w:val="24"/>
        </w:rPr>
        <w:t xml:space="preserve">. </w:t>
      </w:r>
      <w:r w:rsidRPr="00E406B5">
        <w:rPr>
          <w:rFonts w:eastAsia="Times New Roman" w:cs="Times New Roman"/>
          <w:szCs w:val="24"/>
        </w:rPr>
        <w:t>Usnesení tedy musí obsahovat změnu výše vkladu, pokud nedojde k jejich zániku anebo určení vkladů, které zaniknou. I v tomto případě může valná hromada se souhlasem všech společníků rozhodnout o nerovnoměrném snížení základního kapitálu vedoucí k zániku pouze některých vkladů a tím i zániku některých podílů. V důsledku snížení základního kapitálu nesmí dojít k zániku účasti společníka</w:t>
      </w:r>
      <w:r w:rsidR="00E51C99" w:rsidRPr="00E406B5">
        <w:rPr>
          <w:rFonts w:eastAsia="Times New Roman" w:cs="Times New Roman"/>
          <w:szCs w:val="24"/>
        </w:rPr>
        <w:t xml:space="preserve"> ve společnosti, ledaže dojde</w:t>
      </w:r>
      <w:r w:rsidRPr="00E406B5">
        <w:rPr>
          <w:rFonts w:eastAsia="Times New Roman" w:cs="Times New Roman"/>
          <w:szCs w:val="24"/>
        </w:rPr>
        <w:t xml:space="preserve"> k současnému uzavření dohody </w:t>
      </w:r>
      <w:r w:rsidR="00327BBE" w:rsidRPr="00E406B5">
        <w:rPr>
          <w:rFonts w:eastAsia="Times New Roman" w:cs="Times New Roman"/>
          <w:szCs w:val="24"/>
        </w:rPr>
        <w:t>po</w:t>
      </w:r>
      <w:r w:rsidRPr="00E406B5">
        <w:rPr>
          <w:rFonts w:eastAsia="Times New Roman" w:cs="Times New Roman"/>
          <w:szCs w:val="24"/>
        </w:rPr>
        <w:t>dle § 203.</w:t>
      </w:r>
      <w:r w:rsidRPr="00E406B5">
        <w:rPr>
          <w:rStyle w:val="Znakapoznpodarou"/>
          <w:rFonts w:eastAsia="Times New Roman" w:cs="Times New Roman"/>
          <w:szCs w:val="24"/>
        </w:rPr>
        <w:footnoteReference w:id="89"/>
      </w:r>
      <w:r w:rsidR="00224E0D" w:rsidRPr="00E406B5">
        <w:rPr>
          <w:rFonts w:eastAsia="Times New Roman" w:cs="Times New Roman"/>
          <w:szCs w:val="24"/>
        </w:rPr>
        <w:t xml:space="preserve"> </w:t>
      </w:r>
      <w:r w:rsidR="00D27AB1" w:rsidRPr="00E406B5">
        <w:rPr>
          <w:rFonts w:eastAsia="Times New Roman" w:cs="Times New Roman"/>
          <w:szCs w:val="24"/>
        </w:rPr>
        <w:t>NS</w:t>
      </w:r>
      <w:r w:rsidRPr="00E406B5">
        <w:rPr>
          <w:rFonts w:eastAsia="Times New Roman" w:cs="Times New Roman"/>
          <w:szCs w:val="24"/>
        </w:rPr>
        <w:t xml:space="preserve"> se k této problematice vyjádřil v</w:t>
      </w:r>
      <w:r w:rsidR="00D054F0" w:rsidRPr="00E406B5">
        <w:rPr>
          <w:rFonts w:eastAsia="Times New Roman" w:cs="Times New Roman"/>
          <w:szCs w:val="24"/>
        </w:rPr>
        <w:t>e svém</w:t>
      </w:r>
      <w:r w:rsidRPr="00E406B5">
        <w:rPr>
          <w:rFonts w:eastAsia="Times New Roman" w:cs="Times New Roman"/>
          <w:szCs w:val="24"/>
        </w:rPr>
        <w:t> usnesení</w:t>
      </w:r>
      <w:r w:rsidRPr="00E406B5">
        <w:rPr>
          <w:rFonts w:cs="Times New Roman"/>
          <w:bCs/>
          <w:szCs w:val="24"/>
          <w:shd w:val="clear" w:color="auto" w:fill="FFFFFF"/>
        </w:rPr>
        <w:t xml:space="preserve">: </w:t>
      </w:r>
      <w:r w:rsidR="008F787A" w:rsidRPr="00E406B5">
        <w:rPr>
          <w:rFonts w:cs="Times New Roman"/>
          <w:bCs/>
          <w:i/>
          <w:szCs w:val="24"/>
          <w:shd w:val="clear" w:color="auto" w:fill="FFFFFF"/>
        </w:rPr>
        <w:t>„</w:t>
      </w:r>
      <w:r w:rsidR="00224E0D" w:rsidRPr="00E406B5">
        <w:rPr>
          <w:rFonts w:cs="Times New Roman"/>
          <w:bCs/>
          <w:i/>
          <w:color w:val="000000"/>
          <w:szCs w:val="24"/>
          <w:shd w:val="clear" w:color="auto" w:fill="FFFFFF"/>
        </w:rPr>
        <w:t xml:space="preserve">Obchodní zákoník před 1. 7. 1997 umožňoval ukončit účast společníka ve společnosti s ručením omezeným dohodou. Současně s účinností takové dohody však muselo dojít ke snížení základního jmění o vklad společníka, jehož účast ve společnosti skončila. Dohodu o ukončení účasti ve společnosti bylo možno uzavřít s odkládací podmínkou, spočívající v přijetí </w:t>
      </w:r>
      <w:r w:rsidR="00224E0D" w:rsidRPr="00E406B5">
        <w:rPr>
          <w:rFonts w:cs="Times New Roman"/>
          <w:bCs/>
          <w:i/>
          <w:color w:val="000000"/>
          <w:szCs w:val="24"/>
          <w:shd w:val="clear" w:color="auto" w:fill="FFFFFF"/>
        </w:rPr>
        <w:lastRenderedPageBreak/>
        <w:t>rozhodnutí o snížení základního jmění.</w:t>
      </w:r>
      <w:r w:rsidR="008F787A" w:rsidRPr="00E406B5">
        <w:rPr>
          <w:rFonts w:cs="Times New Roman"/>
          <w:i/>
          <w:szCs w:val="24"/>
          <w:shd w:val="clear" w:color="auto" w:fill="FFFFFF"/>
        </w:rPr>
        <w:t>“</w:t>
      </w:r>
      <w:r w:rsidR="00D054F0" w:rsidRPr="00E406B5">
        <w:rPr>
          <w:rStyle w:val="Znakapoznpodarou"/>
          <w:rFonts w:cs="Times New Roman"/>
          <w:szCs w:val="24"/>
          <w:shd w:val="clear" w:color="auto" w:fill="FFFFFF"/>
        </w:rPr>
        <w:footnoteReference w:id="90"/>
      </w:r>
      <w:r w:rsidRPr="00E406B5">
        <w:rPr>
          <w:rFonts w:cs="Times New Roman"/>
          <w:i/>
          <w:szCs w:val="24"/>
        </w:rPr>
        <w:t xml:space="preserve"> </w:t>
      </w:r>
      <w:r w:rsidRPr="00E406B5">
        <w:rPr>
          <w:rFonts w:eastAsia="Times New Roman" w:cs="Times New Roman"/>
          <w:szCs w:val="24"/>
        </w:rPr>
        <w:t xml:space="preserve">V případě pouhého uzavření dohody dle § 203 by vznikl uvolněný podíl a společnost by musela s uvolněným podílem naložit dle § 213 nebo 215. </w:t>
      </w:r>
    </w:p>
    <w:p w:rsidR="00115F49" w:rsidRPr="00E406B5" w:rsidRDefault="00115F49" w:rsidP="00E51C99">
      <w:pPr>
        <w:pStyle w:val="Bezmezer"/>
        <w:ind w:firstLine="708"/>
        <w:jc w:val="both"/>
        <w:rPr>
          <w:rFonts w:eastAsia="Times New Roman" w:cs="Times New Roman"/>
          <w:szCs w:val="24"/>
        </w:rPr>
      </w:pPr>
      <w:r w:rsidRPr="00E406B5">
        <w:rPr>
          <w:rFonts w:eastAsia="Times New Roman" w:cs="Times New Roman"/>
          <w:szCs w:val="24"/>
        </w:rPr>
        <w:t>K zániku vkladu společníka v důsledku snížení základního kapitálu může dojít také tehdy, jedná-li se o uvolněný podíl a pouze za dodržení podmínek stanovených v § 212-215 anebo prohlásila-li společnost kmenový list společníka za neplatný. K tomu může dojít vždy, pokud společník neodevzdá svůj kmenový list. Jak už jsem výše zmiňoval, jedná se o situaci, kdy zákon odkazuje na</w:t>
      </w:r>
      <w:r w:rsidRPr="00E406B5">
        <w:rPr>
          <w:rFonts w:cs="Times New Roman"/>
          <w:szCs w:val="24"/>
        </w:rPr>
        <w:t xml:space="preserve"> </w:t>
      </w:r>
      <w:r w:rsidRPr="00E406B5">
        <w:rPr>
          <w:rFonts w:eastAsia="Times New Roman" w:cs="Times New Roman"/>
          <w:szCs w:val="24"/>
        </w:rPr>
        <w:t>§</w:t>
      </w:r>
      <w:r w:rsidRPr="00E406B5">
        <w:rPr>
          <w:rFonts w:cs="Times New Roman"/>
          <w:szCs w:val="24"/>
        </w:rPr>
        <w:t xml:space="preserve"> 152-154. Tento postup se použije při efektivním zvýšení dle </w:t>
      </w:r>
      <w:r w:rsidRPr="00E406B5">
        <w:rPr>
          <w:rFonts w:eastAsia="Times New Roman" w:cs="Times New Roman"/>
          <w:szCs w:val="24"/>
        </w:rPr>
        <w:t>§</w:t>
      </w:r>
      <w:r w:rsidRPr="00E406B5">
        <w:rPr>
          <w:rFonts w:cs="Times New Roman"/>
          <w:szCs w:val="24"/>
        </w:rPr>
        <w:t xml:space="preserve"> 226 nebo deklaratorním zvýšení dle </w:t>
      </w:r>
      <w:r w:rsidRPr="00E406B5">
        <w:rPr>
          <w:rFonts w:eastAsia="Times New Roman" w:cs="Times New Roman"/>
          <w:szCs w:val="24"/>
        </w:rPr>
        <w:t>§</w:t>
      </w:r>
      <w:r w:rsidRPr="00E406B5">
        <w:rPr>
          <w:rFonts w:cs="Times New Roman"/>
          <w:szCs w:val="24"/>
        </w:rPr>
        <w:t xml:space="preserve"> 230, při snížení základního kapitálu dle </w:t>
      </w:r>
      <w:r w:rsidRPr="00E406B5">
        <w:rPr>
          <w:rFonts w:eastAsia="Times New Roman" w:cs="Times New Roman"/>
          <w:szCs w:val="24"/>
        </w:rPr>
        <w:t xml:space="preserve">§ 235 odst. 2 a při vyloučení společníka </w:t>
      </w:r>
      <w:r w:rsidRPr="00E406B5">
        <w:rPr>
          <w:rFonts w:cs="Times New Roman"/>
          <w:szCs w:val="24"/>
        </w:rPr>
        <w:t xml:space="preserve">postupem v </w:t>
      </w:r>
      <w:r w:rsidRPr="00E406B5">
        <w:rPr>
          <w:rFonts w:eastAsia="Times New Roman" w:cs="Times New Roman"/>
          <w:szCs w:val="24"/>
        </w:rPr>
        <w:t>§</w:t>
      </w:r>
      <w:r w:rsidRPr="00E406B5">
        <w:rPr>
          <w:rFonts w:cs="Times New Roman"/>
          <w:szCs w:val="24"/>
        </w:rPr>
        <w:t xml:space="preserve"> 151.</w:t>
      </w:r>
    </w:p>
    <w:p w:rsidR="00115F49" w:rsidRPr="00E406B5" w:rsidRDefault="00115F49" w:rsidP="00115F49">
      <w:pPr>
        <w:pStyle w:val="Bezmezer"/>
        <w:ind w:firstLine="708"/>
        <w:jc w:val="both"/>
        <w:rPr>
          <w:rFonts w:cs="Times New Roman"/>
          <w:bCs/>
          <w:szCs w:val="24"/>
          <w:shd w:val="clear" w:color="auto" w:fill="FFFFFF"/>
        </w:rPr>
      </w:pPr>
      <w:r w:rsidRPr="00E406B5">
        <w:rPr>
          <w:rFonts w:eastAsia="Times New Roman" w:cs="Times New Roman"/>
          <w:b/>
          <w:i/>
          <w:szCs w:val="24"/>
        </w:rPr>
        <w:t>Sub c)</w:t>
      </w:r>
      <w:r w:rsidRPr="00E406B5">
        <w:rPr>
          <w:rFonts w:eastAsia="Times New Roman" w:cs="Times New Roman"/>
          <w:b/>
          <w:szCs w:val="24"/>
        </w:rPr>
        <w:t xml:space="preserve"> </w:t>
      </w:r>
      <w:r w:rsidRPr="00E406B5">
        <w:rPr>
          <w:rFonts w:eastAsia="Times New Roman" w:cs="Times New Roman"/>
          <w:szCs w:val="24"/>
        </w:rPr>
        <w:t xml:space="preserve">Valná hromada ve svém usnesení uvede </w:t>
      </w:r>
      <w:r w:rsidRPr="00E406B5">
        <w:rPr>
          <w:rFonts w:cs="Times New Roman"/>
          <w:bCs/>
          <w:szCs w:val="24"/>
          <w:shd w:val="clear" w:color="auto" w:fill="FFFFFF"/>
        </w:rPr>
        <w:t xml:space="preserve">údaj o tom, zda částka odpovídající snížení základního kapitálu bude celá nebo zčásti vyplacena společníkům nebo zda bude prominuta povinnost splnit vkladovou povinnost anebo jakým jiným způsobem bude s touto částkou naloženo. Tato náležitost ustanovení je rozhodující pro určení, zda půjde o snížení </w:t>
      </w:r>
      <w:r w:rsidRPr="00E406B5">
        <w:rPr>
          <w:rFonts w:cs="Times New Roman"/>
          <w:b/>
          <w:bCs/>
          <w:szCs w:val="24"/>
          <w:shd w:val="clear" w:color="auto" w:fill="FFFFFF"/>
        </w:rPr>
        <w:t>efektivní</w:t>
      </w:r>
      <w:r w:rsidRPr="00E406B5">
        <w:rPr>
          <w:rFonts w:cs="Times New Roman"/>
          <w:bCs/>
          <w:szCs w:val="24"/>
          <w:shd w:val="clear" w:color="auto" w:fill="FFFFFF"/>
        </w:rPr>
        <w:t xml:space="preserve"> nebo </w:t>
      </w:r>
      <w:r w:rsidRPr="00E406B5">
        <w:rPr>
          <w:rFonts w:cs="Times New Roman"/>
          <w:b/>
          <w:bCs/>
          <w:szCs w:val="24"/>
          <w:shd w:val="clear" w:color="auto" w:fill="FFFFFF"/>
        </w:rPr>
        <w:t>nominální</w:t>
      </w:r>
      <w:r w:rsidRPr="00E406B5">
        <w:rPr>
          <w:rFonts w:cs="Times New Roman"/>
          <w:bCs/>
          <w:szCs w:val="24"/>
          <w:shd w:val="clear" w:color="auto" w:fill="FFFFFF"/>
        </w:rPr>
        <w:t xml:space="preserve">. Vyplatí-li se částka odpovídající snížení společníkům, půjde o snížení efektivní. Efektivním snížením dochází ke snížení objemu majetku společnosti a tedy vzniku přebytku. Užívá se v situaci, kdy má společnost příliš vlastních zdrojů. Přebytek finančních prostředků lze zcela nebo částečně rozdělit mezi společníky, či je použít jiným způsobem, který určí valná hromada v tomto usnesení. K efektivnímu snížení může také dojít prominutím povinnosti splatit vklad některému ze společníků podle </w:t>
      </w:r>
      <w:r w:rsidRPr="00E406B5">
        <w:rPr>
          <w:rFonts w:eastAsia="Times New Roman" w:cs="Times New Roman"/>
          <w:szCs w:val="24"/>
        </w:rPr>
        <w:t>§</w:t>
      </w:r>
      <w:r w:rsidRPr="00E406B5">
        <w:rPr>
          <w:rFonts w:cs="Times New Roman"/>
          <w:szCs w:val="24"/>
        </w:rPr>
        <w:t xml:space="preserve"> 151 odst. 2</w:t>
      </w:r>
      <w:r w:rsidRPr="00E406B5">
        <w:rPr>
          <w:rFonts w:cs="Times New Roman"/>
          <w:bCs/>
          <w:szCs w:val="24"/>
          <w:shd w:val="clear" w:color="auto" w:fill="FFFFFF"/>
        </w:rPr>
        <w:t>. Potom faktický přebytek nevznikne a bude se jednat pouze o účetní změnu.</w:t>
      </w:r>
      <w:r w:rsidRPr="00E406B5">
        <w:rPr>
          <w:rStyle w:val="Znakapoznpodarou"/>
          <w:rFonts w:cs="Times New Roman"/>
          <w:bCs/>
          <w:szCs w:val="24"/>
          <w:shd w:val="clear" w:color="auto" w:fill="FFFFFF"/>
        </w:rPr>
        <w:footnoteReference w:id="91"/>
      </w:r>
      <w:r w:rsidRPr="00E406B5">
        <w:rPr>
          <w:rFonts w:cs="Times New Roman"/>
          <w:bCs/>
          <w:szCs w:val="24"/>
          <w:shd w:val="clear" w:color="auto" w:fill="FFFFFF"/>
        </w:rPr>
        <w:t xml:space="preserve"> </w:t>
      </w:r>
    </w:p>
    <w:p w:rsidR="00115F49" w:rsidRPr="00E406B5" w:rsidRDefault="00115F49" w:rsidP="00115F49">
      <w:pPr>
        <w:pStyle w:val="Bezmezer"/>
        <w:ind w:firstLine="708"/>
        <w:jc w:val="both"/>
        <w:rPr>
          <w:rFonts w:cs="Times New Roman"/>
          <w:bCs/>
          <w:szCs w:val="24"/>
          <w:shd w:val="clear" w:color="auto" w:fill="FFFFFF"/>
        </w:rPr>
      </w:pPr>
      <w:r w:rsidRPr="00E406B5">
        <w:rPr>
          <w:rFonts w:cs="Times New Roman"/>
          <w:bCs/>
          <w:szCs w:val="24"/>
          <w:shd w:val="clear" w:color="auto" w:fill="FFFFFF"/>
        </w:rPr>
        <w:t>V případě, že společníci neobdrží žádné plnění vyplacením částky nebo prominutím vkladové povinnosti, jedná se o snížení nominální, jelikož se zde objem majetku společnosti nemění. Tyto prostředky lze použít k úhradě ztráty či k převodu do rezervního nebo jiného fondu.</w:t>
      </w:r>
      <w:r w:rsidRPr="00E406B5">
        <w:rPr>
          <w:rStyle w:val="Znakapoznpodarou"/>
          <w:rFonts w:cs="Times New Roman"/>
          <w:bCs/>
          <w:szCs w:val="24"/>
          <w:shd w:val="clear" w:color="auto" w:fill="FFFFFF"/>
        </w:rPr>
        <w:footnoteReference w:id="92"/>
      </w:r>
    </w:p>
    <w:p w:rsidR="00115F49" w:rsidRPr="00E406B5" w:rsidRDefault="00115F49" w:rsidP="00115F49">
      <w:pPr>
        <w:pStyle w:val="Bezmezer"/>
        <w:ind w:firstLine="708"/>
        <w:jc w:val="both"/>
        <w:rPr>
          <w:rFonts w:cs="Times New Roman"/>
        </w:rPr>
      </w:pPr>
      <w:r w:rsidRPr="00E406B5">
        <w:rPr>
          <w:rFonts w:cs="Times New Roman"/>
          <w:b/>
          <w:i/>
          <w:szCs w:val="24"/>
        </w:rPr>
        <w:t>Sub d)</w:t>
      </w:r>
      <w:r w:rsidRPr="00E406B5">
        <w:rPr>
          <w:rFonts w:cs="Times New Roman"/>
          <w:szCs w:val="24"/>
        </w:rPr>
        <w:t xml:space="preserve"> Usnesení obsahuje také</w:t>
      </w:r>
      <w:r w:rsidRPr="00E406B5">
        <w:rPr>
          <w:rFonts w:cs="Times New Roman"/>
          <w:b/>
          <w:szCs w:val="24"/>
        </w:rPr>
        <w:t xml:space="preserve"> </w:t>
      </w:r>
      <w:r w:rsidRPr="00E406B5">
        <w:rPr>
          <w:rFonts w:cs="Times New Roman"/>
          <w:bCs/>
          <w:szCs w:val="24"/>
          <w:shd w:val="clear" w:color="auto" w:fill="FFFFFF"/>
        </w:rPr>
        <w:t xml:space="preserve">lhůtu pro odevzdání kmenového listu. To však pouze za předpokladu, že podíly jsou podle </w:t>
      </w:r>
      <w:r w:rsidRPr="00E406B5">
        <w:rPr>
          <w:rFonts w:eastAsia="Times New Roman" w:cs="Times New Roman"/>
          <w:szCs w:val="24"/>
        </w:rPr>
        <w:t xml:space="preserve">§ 136 představovány kmenovými listy. Ty se předkládají za účelem změny údaje o výši vkladu nebo jejich výměnou za nové kmenové listy s novou výší vkladu. V případě, že v důsledku snížení základního kapitálu dojde k zániku podílu společníka, stahuje se kmenový list za účelem jeho zničení. Dle ustanovení § 235 odst. 2 vzniká společníkům povinnost odevzdat kmenové listy v této lhůtě. Pro případ prodlení </w:t>
      </w:r>
      <w:r w:rsidRPr="00E406B5">
        <w:rPr>
          <w:rFonts w:eastAsia="Times New Roman" w:cs="Times New Roman"/>
          <w:szCs w:val="24"/>
        </w:rPr>
        <w:lastRenderedPageBreak/>
        <w:t>společníků zákon odkazuje na</w:t>
      </w:r>
      <w:r w:rsidR="00063994" w:rsidRPr="00E406B5">
        <w:rPr>
          <w:rFonts w:eastAsia="Times New Roman" w:cs="Times New Roman"/>
          <w:szCs w:val="24"/>
        </w:rPr>
        <w:t xml:space="preserve"> přiměřené</w:t>
      </w:r>
      <w:r w:rsidRPr="00E406B5">
        <w:rPr>
          <w:rFonts w:eastAsia="Times New Roman" w:cs="Times New Roman"/>
          <w:szCs w:val="24"/>
        </w:rPr>
        <w:t xml:space="preserve"> použití ustanovení</w:t>
      </w:r>
      <w:r w:rsidR="00DF369D" w:rsidRPr="00E406B5">
        <w:rPr>
          <w:rFonts w:eastAsia="Times New Roman" w:cs="Times New Roman"/>
          <w:szCs w:val="24"/>
        </w:rPr>
        <w:t xml:space="preserve"> §</w:t>
      </w:r>
      <w:r w:rsidRPr="00E406B5">
        <w:rPr>
          <w:rFonts w:eastAsia="Times New Roman" w:cs="Times New Roman"/>
          <w:szCs w:val="24"/>
        </w:rPr>
        <w:t xml:space="preserve"> 152-154. Jednatel společníky vyzve, aby kmenové listy odevzdali v přiměřené lhůtě, kterou jim dodatečně stanoví. S touto výzvou musí být společníci upozorněni na riziko prohlášení neodevzdaných kmenových listů za neplatné. Výzva se činí způsobem stanoveným zákonem a společenskou smlouvou pro svolání valné hromady. Povinn</w:t>
      </w:r>
      <w:r w:rsidR="00063994" w:rsidRPr="00E406B5">
        <w:rPr>
          <w:rFonts w:eastAsia="Times New Roman" w:cs="Times New Roman"/>
          <w:szCs w:val="24"/>
        </w:rPr>
        <w:t>ostí</w:t>
      </w:r>
      <w:r w:rsidRPr="00E406B5">
        <w:rPr>
          <w:rFonts w:eastAsia="Times New Roman" w:cs="Times New Roman"/>
          <w:szCs w:val="24"/>
        </w:rPr>
        <w:t xml:space="preserve"> jednatele je prohlásit neodevzdané kmenové listy za neplatné. Může tak učinit ihned po marném uplynutí lhůty k odevzdání kmenových listů a prohlášení oznámí bez zbytečného odkladu držitelům těchto listů a současně jej dle </w:t>
      </w:r>
      <w:r w:rsidRPr="00E406B5">
        <w:rPr>
          <w:rFonts w:cs="Times New Roman"/>
        </w:rPr>
        <w:t>§ 152 odst. 3 a § 776 odst. 1 zveřejní v Obchodním věstníku. Povinnost zničení kmenových listů je povinností společnosti, nicméně by tak měl učinit jednatel vzhledem k jeho významné roli při prohlašování kmenových listů za neplatné. Rozhodnutí jednatele o prohlášení zatímních listů za neplatné nelze soudně přezkoumávat (§ 193 odst. 1), může jím být ovšem založena povinnost k náhradě škody, pokud by porušil péči řádného hospodáře.</w:t>
      </w:r>
      <w:r w:rsidRPr="00E406B5">
        <w:rPr>
          <w:rStyle w:val="Znakapoznpodarou"/>
          <w:rFonts w:cs="Times New Roman"/>
        </w:rPr>
        <w:footnoteReference w:id="93"/>
      </w:r>
    </w:p>
    <w:p w:rsidR="00115F49" w:rsidRPr="00E406B5" w:rsidRDefault="00115F49" w:rsidP="00115F49">
      <w:pPr>
        <w:pStyle w:val="Bezmezer"/>
        <w:ind w:firstLine="708"/>
        <w:jc w:val="both"/>
        <w:rPr>
          <w:rFonts w:cs="Times New Roman"/>
        </w:rPr>
      </w:pPr>
      <w:r w:rsidRPr="00E406B5">
        <w:rPr>
          <w:rFonts w:cs="Times New Roman"/>
        </w:rPr>
        <w:t xml:space="preserve">Podle § 153 odst. 1 má společnost povinnost vydat nové kmenové listy namísto těch, které byly prohlášeny za neplatné a ty prodat za přiměřenou cenu. Chystaný prodej se společníkům, jejichž kmenové listy byly prohlášeny za neplatné, oznámí bez zbytečného odkladu. Ustanovení § 153 odst. 1 ve spojení s § 213 odst. 1 dává společníkům předkupní právo k těmto kmenovým listům. Výtěžek z prodeje společnost bez zbytečného odkladu vyplatí společníkovi, jehož kmenový list byl prohlášen za neplatný. Proti této pohledávce si společnost může započíst náklady, které vznikly v souvislosti s prohlášením kmenových listů za neplatné a vydáním nových kmenových listů. </w:t>
      </w:r>
    </w:p>
    <w:p w:rsidR="00115F49" w:rsidRPr="00E406B5" w:rsidRDefault="00115F49" w:rsidP="00C24E02">
      <w:pPr>
        <w:pStyle w:val="Bezmezer"/>
        <w:ind w:firstLine="708"/>
        <w:jc w:val="both"/>
        <w:rPr>
          <w:rFonts w:cs="Times New Roman"/>
          <w:sz w:val="20"/>
          <w:szCs w:val="20"/>
          <w:shd w:val="clear" w:color="auto" w:fill="FFFFFF"/>
        </w:rPr>
      </w:pPr>
      <w:r w:rsidRPr="00E406B5">
        <w:rPr>
          <w:rFonts w:cs="Times New Roman"/>
        </w:rPr>
        <w:t>Nepodaří-li se společnosti prodat nové kmenové listy do 3 měsíců od prohlášení původních za neplatné, rozhodne valná hromada podle § 153 odst. 4 o snížení základního kapitálu o výši vkladů připadající na neprodané kmenové listy. Zde se právě jedná o případ, na který pamatuje § 234, kdy v důsledku snížení základního kapitálu může dojít k zániku podílu společníka.</w:t>
      </w:r>
      <w:r w:rsidRPr="00E406B5">
        <w:rPr>
          <w:rFonts w:cs="Times New Roman"/>
          <w:sz w:val="20"/>
          <w:szCs w:val="20"/>
          <w:shd w:val="clear" w:color="auto" w:fill="FFFFFF"/>
        </w:rPr>
        <w:t xml:space="preserve"> </w:t>
      </w:r>
      <w:r w:rsidRPr="00E406B5">
        <w:rPr>
          <w:rFonts w:cs="Times New Roman"/>
          <w:szCs w:val="24"/>
          <w:shd w:val="clear" w:color="auto" w:fill="FFFFFF"/>
        </w:rPr>
        <w:t>Povinnost snížit základní kapitál podle § 153 odst. 4 je obdobná s povinností podle § 215 a porušení této povinnosti může být společenskou smlouvou určeno jako důvod pro zrušení společnosti soudem (§ 241 odst. 2).</w:t>
      </w:r>
    </w:p>
    <w:p w:rsidR="00115F49" w:rsidRPr="00E406B5" w:rsidRDefault="00115F49" w:rsidP="00220758">
      <w:pPr>
        <w:pStyle w:val="Nadpis3"/>
        <w:rPr>
          <w:rFonts w:cs="Times New Roman"/>
        </w:rPr>
      </w:pPr>
      <w:bookmarkStart w:id="63" w:name="_Toc395114168"/>
      <w:bookmarkStart w:id="64" w:name="_Toc395378044"/>
      <w:r w:rsidRPr="00E406B5">
        <w:rPr>
          <w:rFonts w:cs="Times New Roman"/>
        </w:rPr>
        <w:t>Ediktální řízení</w:t>
      </w:r>
      <w:bookmarkEnd w:id="63"/>
      <w:bookmarkEnd w:id="64"/>
    </w:p>
    <w:p w:rsidR="00115F49" w:rsidRPr="00E406B5" w:rsidRDefault="00115F49" w:rsidP="00115F49">
      <w:pPr>
        <w:pStyle w:val="Bezmezer"/>
        <w:ind w:firstLine="708"/>
        <w:jc w:val="both"/>
        <w:rPr>
          <w:rFonts w:cs="Times New Roman"/>
        </w:rPr>
      </w:pPr>
      <w:r w:rsidRPr="00E406B5">
        <w:rPr>
          <w:rFonts w:cs="Times New Roman"/>
        </w:rPr>
        <w:t xml:space="preserve">Stejně jako v předchozí právní úpravě, klade zákon o obchodních korporacích požadavek na ochranu věřitelů vůči společnosti při snížení základního kapitálu. Ačkoliv novou právní úpravou došlo k oslabení role základního kapitálu, jeho snížením mohou být ohroženy zájmy věřitelů společnosti a do určité míry může být i alarmující zprávou pro </w:t>
      </w:r>
      <w:r w:rsidRPr="00E406B5">
        <w:rPr>
          <w:rFonts w:cs="Times New Roman"/>
        </w:rPr>
        <w:lastRenderedPageBreak/>
        <w:t>obchodní partnery. Nelze však říct, že oslabením této role dojde k jeho úplné ignoraci. Veřejnost bude nadále sledovat výši základního kapitálu a přikládat ji patřičný význam. Nelze tedy automaticky vyvozovat, že budou vznikat pouze společnosti s minimální výši základního kapitálu.</w:t>
      </w:r>
      <w:r w:rsidRPr="00E406B5">
        <w:rPr>
          <w:rStyle w:val="Znakapoznpodarou"/>
          <w:rFonts w:cs="Times New Roman"/>
        </w:rPr>
        <w:footnoteReference w:id="94"/>
      </w:r>
      <w:r w:rsidRPr="00E406B5">
        <w:rPr>
          <w:rFonts w:cs="Times New Roman"/>
        </w:rPr>
        <w:t xml:space="preserve"> Ve Francii se například ukázalo, že rok po snížení minimálního základního kapitálu ze 7500 euro na 1 euro</w:t>
      </w:r>
      <w:r w:rsidR="00CF2B10" w:rsidRPr="00E406B5">
        <w:rPr>
          <w:rFonts w:cs="Times New Roman"/>
        </w:rPr>
        <w:t>, bylo založeno pouze 4,9% korporací</w:t>
      </w:r>
      <w:r w:rsidR="00B87AD2" w:rsidRPr="00E406B5">
        <w:rPr>
          <w:rFonts w:cs="Times New Roman"/>
        </w:rPr>
        <w:t xml:space="preserve"> se základním kapitálem 1 euro</w:t>
      </w:r>
      <w:r w:rsidRPr="00E406B5">
        <w:rPr>
          <w:rFonts w:cs="Times New Roman"/>
        </w:rPr>
        <w:t>. Z nově založených korporací pak mělo základní kapitál nedosahující výše 7500 euro pouze 36,6% .</w:t>
      </w:r>
      <w:r w:rsidRPr="00E406B5">
        <w:rPr>
          <w:rStyle w:val="Znakapoznpodarou"/>
          <w:rFonts w:cs="Times New Roman"/>
        </w:rPr>
        <w:footnoteReference w:id="95"/>
      </w:r>
    </w:p>
    <w:p w:rsidR="00115F49" w:rsidRPr="00E406B5" w:rsidRDefault="00115F49" w:rsidP="00115F49">
      <w:pPr>
        <w:pStyle w:val="Bezmezer"/>
        <w:ind w:firstLine="708"/>
        <w:jc w:val="both"/>
        <w:rPr>
          <w:rFonts w:cs="Times New Roman"/>
          <w:szCs w:val="24"/>
          <w:shd w:val="clear" w:color="auto" w:fill="FFFFFF"/>
        </w:rPr>
      </w:pPr>
      <w:r w:rsidRPr="00E406B5">
        <w:rPr>
          <w:rFonts w:cs="Times New Roman"/>
        </w:rPr>
        <w:t xml:space="preserve">Jádro ochrany věřitelů </w:t>
      </w:r>
      <w:r w:rsidR="00DC22D7" w:rsidRPr="00E406B5">
        <w:rPr>
          <w:rFonts w:cs="Times New Roman"/>
        </w:rPr>
        <w:t>je</w:t>
      </w:r>
      <w:r w:rsidRPr="00E406B5">
        <w:rPr>
          <w:rFonts w:cs="Times New Roman"/>
        </w:rPr>
        <w:t xml:space="preserve"> v ustanovení </w:t>
      </w:r>
      <w:r w:rsidRPr="00E406B5">
        <w:rPr>
          <w:rFonts w:cs="Times New Roman"/>
          <w:szCs w:val="24"/>
          <w:shd w:val="clear" w:color="auto" w:fill="FFFFFF"/>
        </w:rPr>
        <w:t xml:space="preserve">§ 236 až 238. </w:t>
      </w:r>
      <w:r w:rsidR="00DC22D7" w:rsidRPr="00E406B5">
        <w:rPr>
          <w:rFonts w:cs="Times New Roman"/>
          <w:szCs w:val="24"/>
          <w:shd w:val="clear" w:color="auto" w:fill="FFFFFF"/>
        </w:rPr>
        <w:t>Ve srovnání s ObchZ</w:t>
      </w:r>
      <w:r w:rsidRPr="00E406B5">
        <w:rPr>
          <w:rFonts w:cs="Times New Roman"/>
          <w:szCs w:val="24"/>
          <w:shd w:val="clear" w:color="auto" w:fill="FFFFFF"/>
        </w:rPr>
        <w:t xml:space="preserve"> nezavádí</w:t>
      </w:r>
      <w:r w:rsidR="00DC22D7" w:rsidRPr="00E406B5">
        <w:rPr>
          <w:rFonts w:cs="Times New Roman"/>
          <w:szCs w:val="24"/>
          <w:shd w:val="clear" w:color="auto" w:fill="FFFFFF"/>
        </w:rPr>
        <w:t xml:space="preserve"> zákon o obchodních korporacích zásadní změny. Ta</w:t>
      </w:r>
      <w:r w:rsidRPr="00E406B5">
        <w:rPr>
          <w:rFonts w:cs="Times New Roman"/>
          <w:szCs w:val="24"/>
          <w:shd w:val="clear" w:color="auto" w:fill="FFFFFF"/>
        </w:rPr>
        <w:t xml:space="preserve">to ustanovení chrání postavení věřitelů, tím že společnosti ukládají konkrétní povinnosti, které jsou předpokladem pro zápis snížení základního kapitálu do společnosti. </w:t>
      </w:r>
    </w:p>
    <w:p w:rsidR="00115F49" w:rsidRPr="00E406B5" w:rsidRDefault="00115F49" w:rsidP="00115F49">
      <w:pPr>
        <w:pStyle w:val="Bezmezer"/>
        <w:ind w:firstLine="708"/>
        <w:jc w:val="both"/>
        <w:rPr>
          <w:rFonts w:cs="Times New Roman"/>
          <w:szCs w:val="24"/>
          <w:shd w:val="clear" w:color="auto" w:fill="FFFFFF"/>
        </w:rPr>
      </w:pPr>
      <w:r w:rsidRPr="00E406B5">
        <w:rPr>
          <w:rFonts w:cs="Times New Roman"/>
          <w:szCs w:val="24"/>
          <w:shd w:val="clear" w:color="auto" w:fill="FFFFFF"/>
        </w:rPr>
        <w:t>Ustanovení § 236 odst. 1 ukládá jednatelům dvojnásobnou publikační povinnost v Obchodním věstníku (§ 776 odst. 1).</w:t>
      </w:r>
      <w:r w:rsidRPr="00E406B5">
        <w:rPr>
          <w:rStyle w:val="Znakapoznpodarou"/>
          <w:rFonts w:cs="Times New Roman"/>
          <w:szCs w:val="24"/>
          <w:shd w:val="clear" w:color="auto" w:fill="FFFFFF"/>
        </w:rPr>
        <w:footnoteReference w:id="96"/>
      </w:r>
      <w:r w:rsidRPr="00E406B5">
        <w:rPr>
          <w:rFonts w:cs="Times New Roman"/>
          <w:szCs w:val="24"/>
          <w:shd w:val="clear" w:color="auto" w:fill="FFFFFF"/>
        </w:rPr>
        <w:t xml:space="preserve"> Ti zveřejní usnesení o snížení základního kapitálu do 15 dnů ode dne jeho přijetí, a to dvakrát po sobě s časovým odstupem 30 dnů. Zmíněné ustanovení neobsahuje žádné zásadní změny, pouze bylo nepatrně přeformulováno a vychází z první věty § 147 odst. 1 Obchz. Toto zajišťuje možnost třetí strany získat informaci o tom, že společnost snižuje základní kapitál, protože to může mít vliv na jejich rozhodování při uzavírání smluv. Není vyloučeno, aby zároveň došlo ke zve</w:t>
      </w:r>
      <w:r w:rsidR="00912C54" w:rsidRPr="00E406B5">
        <w:rPr>
          <w:rFonts w:cs="Times New Roman"/>
          <w:szCs w:val="24"/>
          <w:shd w:val="clear" w:color="auto" w:fill="FFFFFF"/>
        </w:rPr>
        <w:t>řejnění na internetových stránká</w:t>
      </w:r>
      <w:r w:rsidRPr="00E406B5">
        <w:rPr>
          <w:rFonts w:cs="Times New Roman"/>
          <w:szCs w:val="24"/>
          <w:shd w:val="clear" w:color="auto" w:fill="FFFFFF"/>
        </w:rPr>
        <w:t>ch dle § 7.</w:t>
      </w:r>
    </w:p>
    <w:p w:rsidR="00EA75DE" w:rsidRPr="00E406B5" w:rsidRDefault="00C24E02" w:rsidP="00115F49">
      <w:pPr>
        <w:pStyle w:val="Bezmezer"/>
        <w:ind w:firstLine="708"/>
        <w:jc w:val="both"/>
        <w:rPr>
          <w:rFonts w:cs="Times New Roman"/>
          <w:szCs w:val="24"/>
          <w:shd w:val="clear" w:color="auto" w:fill="FFFFFF"/>
        </w:rPr>
      </w:pPr>
      <w:r w:rsidRPr="00E406B5">
        <w:rPr>
          <w:rFonts w:cs="Times New Roman"/>
          <w:szCs w:val="24"/>
          <w:shd w:val="clear" w:color="auto" w:fill="FFFFFF"/>
        </w:rPr>
        <w:t>Jednatelé</w:t>
      </w:r>
      <w:r w:rsidR="00B92EA0" w:rsidRPr="00E406B5">
        <w:rPr>
          <w:rFonts w:cs="Times New Roman"/>
          <w:szCs w:val="24"/>
          <w:shd w:val="clear" w:color="auto" w:fill="FFFFFF"/>
        </w:rPr>
        <w:t xml:space="preserve"> mají</w:t>
      </w:r>
      <w:r w:rsidR="00115F49" w:rsidRPr="00E406B5">
        <w:rPr>
          <w:rFonts w:cs="Times New Roman"/>
          <w:szCs w:val="24"/>
          <w:shd w:val="clear" w:color="auto" w:fill="FFFFFF"/>
        </w:rPr>
        <w:t xml:space="preserve"> povinnost písemně vyzvat známé věřitele společnosti, aby přihlásili své pohledávky ve lhůtě 90 dnů po zveřejnění posledního oznámení. Na rozdíl věty druhé ustanovení § 147 odst. 1</w:t>
      </w:r>
      <w:r w:rsidR="00670B9F" w:rsidRPr="00E406B5">
        <w:rPr>
          <w:rFonts w:cs="Times New Roman"/>
          <w:szCs w:val="24"/>
          <w:shd w:val="clear" w:color="auto" w:fill="FFFFFF"/>
        </w:rPr>
        <w:t xml:space="preserve"> ObchZ</w:t>
      </w:r>
      <w:r w:rsidR="00115F49" w:rsidRPr="00E406B5">
        <w:rPr>
          <w:rFonts w:cs="Times New Roman"/>
          <w:szCs w:val="24"/>
          <w:shd w:val="clear" w:color="auto" w:fill="FFFFFF"/>
        </w:rPr>
        <w:t>, se tato povinnost vztahuje pouze na pohledávky, které vznikly v období před přijetím usnesení valné hromady o snížení základního kapitálu.</w:t>
      </w:r>
      <w:r w:rsidR="00D06A00" w:rsidRPr="00E406B5">
        <w:rPr>
          <w:rFonts w:cs="Times New Roman"/>
          <w:szCs w:val="24"/>
          <w:shd w:val="clear" w:color="auto" w:fill="FFFFFF"/>
        </w:rPr>
        <w:t xml:space="preserve"> Zde je patrný vliv</w:t>
      </w:r>
      <w:r w:rsidR="009A0233" w:rsidRPr="00E406B5">
        <w:rPr>
          <w:rFonts w:cs="Times New Roman"/>
          <w:szCs w:val="24"/>
          <w:shd w:val="clear" w:color="auto" w:fill="FFFFFF"/>
        </w:rPr>
        <w:t xml:space="preserve"> </w:t>
      </w:r>
      <w:r w:rsidR="00670B9F" w:rsidRPr="00E406B5">
        <w:rPr>
          <w:rFonts w:cs="Times New Roman"/>
          <w:b/>
          <w:szCs w:val="24"/>
          <w:shd w:val="clear" w:color="auto" w:fill="FFFFFF"/>
        </w:rPr>
        <w:t>tzv. kapitálové</w:t>
      </w:r>
      <w:r w:rsidR="009A0233" w:rsidRPr="00E406B5">
        <w:rPr>
          <w:rFonts w:cs="Times New Roman"/>
          <w:b/>
          <w:szCs w:val="24"/>
          <w:shd w:val="clear" w:color="auto" w:fill="FFFFFF"/>
        </w:rPr>
        <w:t xml:space="preserve"> směrnice</w:t>
      </w:r>
      <w:r w:rsidR="00670B9F" w:rsidRPr="00E406B5">
        <w:rPr>
          <w:rStyle w:val="Znakapoznpodarou"/>
          <w:rFonts w:cs="Times New Roman"/>
          <w:szCs w:val="24"/>
          <w:shd w:val="clear" w:color="auto" w:fill="FFFFFF"/>
        </w:rPr>
        <w:footnoteReference w:id="97"/>
      </w:r>
      <w:r w:rsidR="00670B9F" w:rsidRPr="00E406B5">
        <w:rPr>
          <w:rFonts w:cs="Times New Roman"/>
          <w:szCs w:val="24"/>
          <w:shd w:val="clear" w:color="auto" w:fill="FFFFFF"/>
        </w:rPr>
        <w:t>, která se sice na SRO nevztahuje, ale zákonodárce z ní vycházel. Směrnice</w:t>
      </w:r>
      <w:r w:rsidR="00EA75DE" w:rsidRPr="00E406B5">
        <w:rPr>
          <w:rFonts w:cs="Times New Roman"/>
          <w:szCs w:val="24"/>
          <w:shd w:val="clear" w:color="auto" w:fill="FFFFFF"/>
        </w:rPr>
        <w:t xml:space="preserve"> však</w:t>
      </w:r>
      <w:r w:rsidR="00670B9F" w:rsidRPr="00E406B5">
        <w:rPr>
          <w:rFonts w:cs="Times New Roman"/>
          <w:szCs w:val="24"/>
          <w:shd w:val="clear" w:color="auto" w:fill="FFFFFF"/>
        </w:rPr>
        <w:t xml:space="preserve"> </w:t>
      </w:r>
      <w:r w:rsidR="00EA75DE" w:rsidRPr="00E406B5">
        <w:rPr>
          <w:rFonts w:cs="Times New Roman"/>
          <w:szCs w:val="24"/>
          <w:shd w:val="clear" w:color="auto" w:fill="FFFFFF"/>
        </w:rPr>
        <w:t>za účelem větší ochrany věřitele jde ještě dál a vztahuje se</w:t>
      </w:r>
      <w:r w:rsidR="0088453A" w:rsidRPr="00E406B5">
        <w:rPr>
          <w:rFonts w:cs="Times New Roman"/>
          <w:szCs w:val="24"/>
          <w:shd w:val="clear" w:color="auto" w:fill="FFFFFF"/>
        </w:rPr>
        <w:t xml:space="preserve"> i</w:t>
      </w:r>
      <w:r w:rsidR="00EA75DE" w:rsidRPr="00E406B5">
        <w:rPr>
          <w:rFonts w:cs="Times New Roman"/>
          <w:szCs w:val="24"/>
          <w:shd w:val="clear" w:color="auto" w:fill="FFFFFF"/>
        </w:rPr>
        <w:t xml:space="preserve"> na pohledávky, které vznikly před zveřejněním rozhodnutí o snížení základního kapitálu. Tím je zabráněno tomu, aby společnost v době mezi přijetím rozhodnutí a jeho zveřejněním, </w:t>
      </w:r>
      <w:r w:rsidR="00EA75DE" w:rsidRPr="00E406B5">
        <w:rPr>
          <w:rFonts w:cs="Times New Roman"/>
          <w:szCs w:val="24"/>
          <w:shd w:val="clear" w:color="auto" w:fill="FFFFFF"/>
        </w:rPr>
        <w:lastRenderedPageBreak/>
        <w:t>vstupovala do dalších závazkových vztahů, bez vědomí druhé strany o snížení základního kapitálu</w:t>
      </w:r>
      <w:r w:rsidR="0088453A" w:rsidRPr="00E406B5">
        <w:rPr>
          <w:rFonts w:cs="Times New Roman"/>
          <w:szCs w:val="24"/>
          <w:shd w:val="clear" w:color="auto" w:fill="FFFFFF"/>
        </w:rPr>
        <w:t xml:space="preserve"> a jejích práv na ochranu.</w:t>
      </w:r>
      <w:r w:rsidR="00E31EE0" w:rsidRPr="00E406B5">
        <w:rPr>
          <w:rStyle w:val="Znakapoznpodarou"/>
          <w:rFonts w:cs="Times New Roman"/>
          <w:szCs w:val="24"/>
          <w:shd w:val="clear" w:color="auto" w:fill="FFFFFF"/>
        </w:rPr>
        <w:footnoteReference w:id="98"/>
      </w:r>
    </w:p>
    <w:p w:rsidR="00115F49" w:rsidRPr="00E406B5" w:rsidRDefault="00670B9F" w:rsidP="00115F49">
      <w:pPr>
        <w:pStyle w:val="Bezmezer"/>
        <w:ind w:firstLine="708"/>
        <w:jc w:val="both"/>
        <w:rPr>
          <w:rFonts w:cs="Times New Roman"/>
          <w:szCs w:val="24"/>
          <w:shd w:val="clear" w:color="auto" w:fill="FFFFFF"/>
        </w:rPr>
      </w:pPr>
      <w:r w:rsidRPr="00E406B5">
        <w:rPr>
          <w:rFonts w:cs="Times New Roman"/>
          <w:szCs w:val="24"/>
          <w:shd w:val="clear" w:color="auto" w:fill="FFFFFF"/>
        </w:rPr>
        <w:t xml:space="preserve">Výzva věřitelům už </w:t>
      </w:r>
      <w:r w:rsidR="00115F49" w:rsidRPr="00E406B5">
        <w:rPr>
          <w:rFonts w:cs="Times New Roman"/>
          <w:szCs w:val="24"/>
          <w:shd w:val="clear" w:color="auto" w:fill="FFFFFF"/>
        </w:rPr>
        <w:t>nemusí být obsažena v oznámení v Obchodním věstníku. Ustanovení § 236 odst. 2 hovoří pouze o písemné výzvě známých věřitelů učiněné zároveň, ale nezávisle na zveřejnění usnesení v Obchodním věstníku. Jednatelům společnosti totiž povinnost vyzvat věřitele odpadá, jedná-li se snížení základního kapitálu za účelem úhrady ztráty. Vytvoření rezervního fondu nyní právní úprava nevyžaduje a proto jej jako výjimku pro výzvu věřitelů neuvádí. Uplyne-li marně stanovená lhůta k přihlášení pohledávky, pohledávka věřitele se nijak nemění. Věřitel však pozbývá právo žádat zajištění nebo uspokojení své pohledávky. Uplynutí této lhůty však nemá vliv na trvání existenci pohledávky, běh promlčecí nebo prekluzivní lhůty případně na zajištění.</w:t>
      </w:r>
    </w:p>
    <w:p w:rsidR="00115F49" w:rsidRPr="00E406B5" w:rsidRDefault="00115F49" w:rsidP="00115F49">
      <w:pPr>
        <w:pStyle w:val="Bezmezer"/>
        <w:ind w:firstLine="708"/>
        <w:jc w:val="both"/>
        <w:rPr>
          <w:rFonts w:cs="Times New Roman"/>
          <w:szCs w:val="24"/>
          <w:shd w:val="clear" w:color="auto" w:fill="FFFFFF"/>
        </w:rPr>
      </w:pPr>
      <w:r w:rsidRPr="00E406B5">
        <w:rPr>
          <w:rFonts w:cs="Times New Roman"/>
          <w:szCs w:val="24"/>
          <w:shd w:val="clear" w:color="auto" w:fill="FFFFFF"/>
        </w:rPr>
        <w:t>Pokud se věřitel se svou pohledávkou přihlásí do 90 dnů po zveřejnění posledního oznámení, mohou společnosti vůči věřiteli vzniknout povinnosti stanovené na jeho ochranu zakotvené v ustanoveních § 237 a 238. To však pouze v případě, že se snížením základního kapitálu zhorší dobytnost pohledávek. V praxi vše bude vypadat tak, že nejdříve věřitelé přihlásí své pohledávky a následně dojde k přezkoumání jejich dobytnosti.</w:t>
      </w:r>
      <w:r w:rsidRPr="00E406B5">
        <w:rPr>
          <w:rStyle w:val="Znakapoznpodarou"/>
          <w:rFonts w:cs="Times New Roman"/>
          <w:szCs w:val="24"/>
          <w:shd w:val="clear" w:color="auto" w:fill="FFFFFF"/>
        </w:rPr>
        <w:footnoteReference w:id="99"/>
      </w:r>
      <w:r w:rsidRPr="00E406B5">
        <w:rPr>
          <w:rFonts w:cs="Times New Roman"/>
          <w:szCs w:val="24"/>
          <w:shd w:val="clear" w:color="auto" w:fill="FFFFFF"/>
        </w:rPr>
        <w:t xml:space="preserve"> Přezkum pohledávky může vyústit ve tři možné situace: </w:t>
      </w:r>
    </w:p>
    <w:p w:rsidR="00115F49" w:rsidRPr="00E406B5" w:rsidRDefault="00115F49" w:rsidP="00115F49">
      <w:pPr>
        <w:pStyle w:val="Bezmezer"/>
        <w:numPr>
          <w:ilvl w:val="0"/>
          <w:numId w:val="5"/>
        </w:numPr>
        <w:jc w:val="both"/>
        <w:rPr>
          <w:rFonts w:cs="Times New Roman"/>
          <w:szCs w:val="24"/>
          <w:shd w:val="clear" w:color="auto" w:fill="FFFFFF"/>
        </w:rPr>
      </w:pPr>
      <w:r w:rsidRPr="00E406B5">
        <w:rPr>
          <w:rFonts w:cs="Times New Roman"/>
          <w:szCs w:val="24"/>
          <w:shd w:val="clear" w:color="auto" w:fill="FFFFFF"/>
        </w:rPr>
        <w:t>nebude zjištěno zhoršení dobytnosti pohledávek</w:t>
      </w:r>
    </w:p>
    <w:p w:rsidR="00115F49" w:rsidRPr="00E406B5" w:rsidRDefault="00115F49" w:rsidP="00115F49">
      <w:pPr>
        <w:pStyle w:val="Bezmezer"/>
        <w:numPr>
          <w:ilvl w:val="0"/>
          <w:numId w:val="5"/>
        </w:numPr>
        <w:jc w:val="both"/>
        <w:rPr>
          <w:rFonts w:cs="Times New Roman"/>
          <w:szCs w:val="24"/>
          <w:shd w:val="clear" w:color="auto" w:fill="FFFFFF"/>
        </w:rPr>
      </w:pPr>
      <w:r w:rsidRPr="00E406B5">
        <w:rPr>
          <w:rFonts w:cs="Times New Roman"/>
          <w:szCs w:val="24"/>
          <w:shd w:val="clear" w:color="auto" w:fill="FFFFFF"/>
        </w:rPr>
        <w:t>bude zjištěno zhoršení dobytnosti pohledávek</w:t>
      </w:r>
    </w:p>
    <w:p w:rsidR="00115F49" w:rsidRPr="00E406B5" w:rsidRDefault="00115F49" w:rsidP="00115F49">
      <w:pPr>
        <w:pStyle w:val="Bezmezer"/>
        <w:numPr>
          <w:ilvl w:val="0"/>
          <w:numId w:val="5"/>
        </w:numPr>
        <w:jc w:val="both"/>
        <w:rPr>
          <w:rFonts w:cs="Times New Roman"/>
          <w:szCs w:val="24"/>
          <w:shd w:val="clear" w:color="auto" w:fill="FFFFFF"/>
        </w:rPr>
      </w:pPr>
      <w:r w:rsidRPr="00E406B5">
        <w:rPr>
          <w:rFonts w:cs="Times New Roman"/>
          <w:szCs w:val="24"/>
          <w:shd w:val="clear" w:color="auto" w:fill="FFFFFF"/>
        </w:rPr>
        <w:t>nedojde ke shodě ohledně zhoršení dobytnosti</w:t>
      </w:r>
    </w:p>
    <w:p w:rsidR="00115F49" w:rsidRPr="00E406B5" w:rsidRDefault="00115F49" w:rsidP="00115F49">
      <w:pPr>
        <w:pStyle w:val="Bezmezer"/>
        <w:ind w:firstLine="708"/>
        <w:jc w:val="both"/>
        <w:rPr>
          <w:rFonts w:cs="Times New Roman"/>
          <w:szCs w:val="24"/>
          <w:shd w:val="clear" w:color="auto" w:fill="FFFFFF"/>
        </w:rPr>
      </w:pPr>
    </w:p>
    <w:p w:rsidR="00115F49" w:rsidRPr="00E406B5" w:rsidRDefault="00115F49" w:rsidP="00115F49">
      <w:pPr>
        <w:pStyle w:val="Bezmezer"/>
        <w:ind w:firstLine="708"/>
        <w:jc w:val="both"/>
        <w:rPr>
          <w:rFonts w:cs="Times New Roman"/>
          <w:szCs w:val="24"/>
          <w:shd w:val="clear" w:color="auto" w:fill="FFFFFF"/>
        </w:rPr>
      </w:pPr>
      <w:r w:rsidRPr="00E406B5">
        <w:rPr>
          <w:rFonts w:cs="Times New Roman"/>
          <w:b/>
          <w:i/>
          <w:szCs w:val="24"/>
          <w:shd w:val="clear" w:color="auto" w:fill="FFFFFF"/>
        </w:rPr>
        <w:t>Sub 1)</w:t>
      </w:r>
      <w:r w:rsidRPr="00E406B5">
        <w:rPr>
          <w:rFonts w:cs="Times New Roman"/>
          <w:szCs w:val="24"/>
          <w:shd w:val="clear" w:color="auto" w:fill="FFFFFF"/>
        </w:rPr>
        <w:t xml:space="preserve"> V tomto případě je přezkum u konce a pokračuje se v procesu snižování základního kapitálu.</w:t>
      </w:r>
      <w:r w:rsidRPr="00E406B5">
        <w:rPr>
          <w:rStyle w:val="Znakapoznpodarou"/>
          <w:rFonts w:cs="Times New Roman"/>
          <w:szCs w:val="24"/>
          <w:shd w:val="clear" w:color="auto" w:fill="FFFFFF"/>
        </w:rPr>
        <w:footnoteReference w:id="100"/>
      </w:r>
      <w:r w:rsidRPr="00E406B5">
        <w:rPr>
          <w:rFonts w:cs="Times New Roman"/>
          <w:szCs w:val="24"/>
          <w:shd w:val="clear" w:color="auto" w:fill="FFFFFF"/>
        </w:rPr>
        <w:t xml:space="preserve"> K této skutečnosti je důležitá shoda společnosti a věřitele.</w:t>
      </w:r>
    </w:p>
    <w:p w:rsidR="00115F49" w:rsidRPr="00E406B5" w:rsidRDefault="00115F49" w:rsidP="00115F49">
      <w:pPr>
        <w:pStyle w:val="Bezmezer"/>
        <w:ind w:firstLine="708"/>
        <w:jc w:val="both"/>
        <w:rPr>
          <w:rFonts w:cs="Times New Roman"/>
          <w:szCs w:val="24"/>
          <w:shd w:val="clear" w:color="auto" w:fill="FFFFFF"/>
        </w:rPr>
      </w:pPr>
      <w:r w:rsidRPr="00E406B5">
        <w:rPr>
          <w:rFonts w:cs="Times New Roman"/>
          <w:b/>
          <w:i/>
          <w:szCs w:val="24"/>
          <w:shd w:val="clear" w:color="auto" w:fill="FFFFFF"/>
        </w:rPr>
        <w:t>Sub 2)</w:t>
      </w:r>
      <w:r w:rsidRPr="00E406B5">
        <w:rPr>
          <w:rFonts w:cs="Times New Roman"/>
          <w:b/>
          <w:szCs w:val="24"/>
          <w:shd w:val="clear" w:color="auto" w:fill="FFFFFF"/>
        </w:rPr>
        <w:t xml:space="preserve"> </w:t>
      </w:r>
      <w:r w:rsidRPr="00E406B5">
        <w:rPr>
          <w:rFonts w:cs="Times New Roman"/>
          <w:szCs w:val="24"/>
          <w:shd w:val="clear" w:color="auto" w:fill="FFFFFF"/>
        </w:rPr>
        <w:t>Nebude-li mezi společností a věřitelem spor o tom, že se snížením základního kapitálu zhorší dobytnost pohledávky,</w:t>
      </w:r>
      <w:r w:rsidR="00B92EA0" w:rsidRPr="00E406B5">
        <w:rPr>
          <w:rFonts w:cs="Times New Roman"/>
          <w:szCs w:val="24"/>
          <w:shd w:val="clear" w:color="auto" w:fill="FFFFFF"/>
        </w:rPr>
        <w:t xml:space="preserve"> musí společnost učinit patřičná opatření. </w:t>
      </w:r>
      <w:r w:rsidRPr="00E406B5">
        <w:rPr>
          <w:rFonts w:cs="Times New Roman"/>
          <w:szCs w:val="24"/>
          <w:shd w:val="clear" w:color="auto" w:fill="FFFFFF"/>
        </w:rPr>
        <w:t>Společnost</w:t>
      </w:r>
      <w:r w:rsidR="00B92EA0" w:rsidRPr="00E406B5">
        <w:rPr>
          <w:rFonts w:cs="Times New Roman"/>
          <w:szCs w:val="24"/>
          <w:shd w:val="clear" w:color="auto" w:fill="FFFFFF"/>
        </w:rPr>
        <w:t xml:space="preserve"> tedy</w:t>
      </w:r>
      <w:r w:rsidRPr="00E406B5">
        <w:rPr>
          <w:rFonts w:cs="Times New Roman"/>
          <w:szCs w:val="24"/>
          <w:shd w:val="clear" w:color="auto" w:fill="FFFFFF"/>
        </w:rPr>
        <w:t xml:space="preserve"> pohledávku přiměřeně zajistí nebo ji uspokojí, ledaže se s věřitelem dohodne jinak. „</w:t>
      </w:r>
      <w:r w:rsidRPr="00E406B5">
        <w:rPr>
          <w:rFonts w:cs="Times New Roman"/>
          <w:i/>
          <w:shd w:val="clear" w:color="auto" w:fill="FFFFFF"/>
        </w:rPr>
        <w:t>Povaha zajištění nebo uspokojení je věcí dohody mezi společností a věřitelem, řešení se ponechává na nich (je tedy možná částečná úhrada, zvýšení zajištění apod.).“</w:t>
      </w:r>
      <w:r w:rsidRPr="00E406B5">
        <w:rPr>
          <w:rStyle w:val="Znakapoznpodarou"/>
          <w:rFonts w:cs="Times New Roman"/>
          <w:i/>
          <w:shd w:val="clear" w:color="auto" w:fill="FFFFFF"/>
        </w:rPr>
        <w:footnoteReference w:id="101"/>
      </w:r>
      <w:r w:rsidR="00C56E08" w:rsidRPr="00E406B5">
        <w:rPr>
          <w:rFonts w:cs="Times New Roman"/>
          <w:shd w:val="clear" w:color="auto" w:fill="FFFFFF"/>
        </w:rPr>
        <w:t xml:space="preserve"> Z</w:t>
      </w:r>
      <w:r w:rsidRPr="00E406B5">
        <w:rPr>
          <w:rFonts w:cs="Times New Roman"/>
          <w:shd w:val="clear" w:color="auto" w:fill="FFFFFF"/>
        </w:rPr>
        <w:t>totožňuji</w:t>
      </w:r>
      <w:r w:rsidR="00C56E08" w:rsidRPr="00E406B5">
        <w:rPr>
          <w:rFonts w:cs="Times New Roman"/>
          <w:shd w:val="clear" w:color="auto" w:fill="FFFFFF"/>
        </w:rPr>
        <w:t xml:space="preserve"> se </w:t>
      </w:r>
      <w:r w:rsidRPr="00E406B5">
        <w:rPr>
          <w:rFonts w:cs="Times New Roman"/>
          <w:shd w:val="clear" w:color="auto" w:fill="FFFFFF"/>
        </w:rPr>
        <w:t xml:space="preserve">s názorem A. Bělohlávka, že věřitel může požadovat uspokojení pouze splatné pohledávky. Tento závěr dovozuji také z ustanovení </w:t>
      </w:r>
      <w:r w:rsidRPr="00E406B5">
        <w:rPr>
          <w:rFonts w:cs="Times New Roman"/>
          <w:szCs w:val="24"/>
          <w:shd w:val="clear" w:color="auto" w:fill="FFFFFF"/>
        </w:rPr>
        <w:t>§</w:t>
      </w:r>
      <w:r w:rsidRPr="00E406B5">
        <w:rPr>
          <w:rFonts w:cs="Times New Roman"/>
          <w:shd w:val="clear" w:color="auto" w:fill="FFFFFF"/>
        </w:rPr>
        <w:t xml:space="preserve"> </w:t>
      </w:r>
      <w:r w:rsidRPr="00E406B5">
        <w:rPr>
          <w:rFonts w:cs="Times New Roman"/>
          <w:szCs w:val="24"/>
          <w:shd w:val="clear" w:color="auto" w:fill="FFFFFF"/>
        </w:rPr>
        <w:t xml:space="preserve">237 odst. 3, který v případě sporu rozhoduje pouze o </w:t>
      </w:r>
      <w:r w:rsidRPr="00E406B5">
        <w:rPr>
          <w:rFonts w:cs="Times New Roman"/>
          <w:szCs w:val="24"/>
          <w:shd w:val="clear" w:color="auto" w:fill="FFFFFF"/>
        </w:rPr>
        <w:lastRenderedPageBreak/>
        <w:t>přiměřeném zajištění na návrh kterékoliv strany. V případě splatného dluhu by mohl věřitel jednoduše vymáhat pohledávku žalobou.</w:t>
      </w:r>
      <w:r w:rsidRPr="00E406B5">
        <w:rPr>
          <w:rFonts w:cs="Times New Roman"/>
          <w:shd w:val="clear" w:color="auto" w:fill="FFFFFF"/>
        </w:rPr>
        <w:t xml:space="preserve"> V případě nesplatné pohledávky má společnost na výběr, zda pohledávku uspokojí nebo přiměřeně zajistí. K zajištění a utvrzení dluhu se pak použije obecná úprava dle </w:t>
      </w:r>
      <w:r w:rsidRPr="00E406B5">
        <w:rPr>
          <w:rFonts w:cs="Times New Roman"/>
          <w:szCs w:val="24"/>
          <w:shd w:val="clear" w:color="auto" w:fill="FFFFFF"/>
        </w:rPr>
        <w:t>§ 2010 a násl. OZ. Nabízí se také možnost, kdy věřitel nebude vyžadovat ani uspokojení ani zajištění pohledávky.</w:t>
      </w:r>
      <w:r w:rsidRPr="00E406B5">
        <w:rPr>
          <w:rStyle w:val="Znakapoznpodarou"/>
          <w:rFonts w:cs="Times New Roman"/>
          <w:shd w:val="clear" w:color="auto" w:fill="FFFFFF"/>
        </w:rPr>
        <w:footnoteReference w:id="102"/>
      </w:r>
    </w:p>
    <w:p w:rsidR="00115F49" w:rsidRPr="00E406B5" w:rsidRDefault="00115F49" w:rsidP="00115F49">
      <w:pPr>
        <w:pStyle w:val="Bezmezer"/>
        <w:ind w:firstLine="708"/>
        <w:jc w:val="both"/>
        <w:rPr>
          <w:rFonts w:cs="Times New Roman"/>
        </w:rPr>
      </w:pPr>
      <w:r w:rsidRPr="00E406B5">
        <w:rPr>
          <w:rFonts w:cs="Times New Roman"/>
          <w:b/>
          <w:i/>
          <w:szCs w:val="24"/>
          <w:shd w:val="clear" w:color="auto" w:fill="FFFFFF"/>
        </w:rPr>
        <w:t xml:space="preserve">Sub 3) </w:t>
      </w:r>
      <w:r w:rsidRPr="00E406B5">
        <w:rPr>
          <w:rFonts w:cs="Times New Roman"/>
          <w:szCs w:val="24"/>
          <w:shd w:val="clear" w:color="auto" w:fill="FFFFFF"/>
        </w:rPr>
        <w:t>Ustanovení</w:t>
      </w:r>
      <w:r w:rsidRPr="00E406B5">
        <w:rPr>
          <w:rFonts w:cs="Times New Roman"/>
          <w:b/>
          <w:i/>
          <w:szCs w:val="24"/>
          <w:shd w:val="clear" w:color="auto" w:fill="FFFFFF"/>
        </w:rPr>
        <w:t xml:space="preserve"> </w:t>
      </w:r>
      <w:r w:rsidRPr="00E406B5">
        <w:rPr>
          <w:rFonts w:cs="Times New Roman"/>
          <w:szCs w:val="24"/>
          <w:shd w:val="clear" w:color="auto" w:fill="FFFFFF"/>
        </w:rPr>
        <w:t>§</w:t>
      </w:r>
      <w:r w:rsidRPr="00E406B5">
        <w:rPr>
          <w:rFonts w:cs="Times New Roman"/>
          <w:shd w:val="clear" w:color="auto" w:fill="FFFFFF"/>
        </w:rPr>
        <w:t xml:space="preserve"> </w:t>
      </w:r>
      <w:r w:rsidRPr="00E406B5">
        <w:rPr>
          <w:rFonts w:cs="Times New Roman"/>
          <w:szCs w:val="24"/>
          <w:shd w:val="clear" w:color="auto" w:fill="FFFFFF"/>
        </w:rPr>
        <w:t xml:space="preserve">237 odst. 3 řeší situaci, kdy má věřitel za to, že se dobytnost jeho pohledávky zhoršila a společnost toto </w:t>
      </w:r>
      <w:r w:rsidR="00C56E08" w:rsidRPr="00E406B5">
        <w:rPr>
          <w:rFonts w:cs="Times New Roman"/>
          <w:szCs w:val="24"/>
          <w:shd w:val="clear" w:color="auto" w:fill="FFFFFF"/>
        </w:rPr>
        <w:t>popírá. V tomto případě</w:t>
      </w:r>
      <w:r w:rsidRPr="00E406B5">
        <w:rPr>
          <w:rFonts w:cs="Times New Roman"/>
          <w:szCs w:val="24"/>
          <w:shd w:val="clear" w:color="auto" w:fill="FFFFFF"/>
        </w:rPr>
        <w:t xml:space="preserve"> soud na návrh kterékoliv ze stran rozhodne o tom, zda věřiteli náleží dostatečné zajištění. Zde už nemůže rozhodnout o povinném uspokojení pohledávky. Z povahy věci by tak soud nemohl učinit v případě nesplatné pohledávky. V případě splatné by toto ustanovení ztrácelo smysl, neboť jak jsem zmínil výše, věřitel by se mohl obrátit na soud klasickou žalobou. Toto ustanovení odkazuje na obdobné použití § 238. V případě, že soud dle § 237 odst. 3 rozhodne o tom, že věřiteli náleží dostateční zajištění, rozhodne taky dle § 238 o tomto přiměřeném zajištění s ohledem na druh a výši pohledávky. Může však také dojít k situaci, která je uvedena v </w:t>
      </w:r>
      <w:r w:rsidRPr="00E406B5">
        <w:rPr>
          <w:rFonts w:cs="Times New Roman"/>
          <w:b/>
          <w:i/>
          <w:szCs w:val="24"/>
          <w:shd w:val="clear" w:color="auto" w:fill="FFFFFF"/>
        </w:rPr>
        <w:t>sub 2)</w:t>
      </w:r>
      <w:r w:rsidRPr="00E406B5">
        <w:rPr>
          <w:rFonts w:cs="Times New Roman"/>
          <w:i/>
          <w:szCs w:val="24"/>
          <w:shd w:val="clear" w:color="auto" w:fill="FFFFFF"/>
        </w:rPr>
        <w:t xml:space="preserve">. </w:t>
      </w:r>
      <w:r w:rsidRPr="00E406B5">
        <w:rPr>
          <w:rFonts w:cs="Times New Roman"/>
          <w:szCs w:val="24"/>
          <w:shd w:val="clear" w:color="auto" w:fill="FFFFFF"/>
        </w:rPr>
        <w:t>Mezi společností a věřitelem dojde ke shodě o zhoršení dobytnosti pohledávky, o způsobu zajištění pohledávky už však nikoliv. V tomto případě podle § 238 soud s ohledem na výši a druh pohledávky rozhodne o přiměřeném zajištění. Obchodní zákoník, na rozdíl od nynější úpravy neobsahoval ustanovení obdobné § 238, tedy nezřizoval ani neurčoval, jakým způsobem je společnost povinna pohledávku zajistit. Rozhodoval pouze o tom, zda je nabízení zajištění přiměřené.</w:t>
      </w:r>
      <w:r w:rsidRPr="00E406B5">
        <w:rPr>
          <w:rStyle w:val="Znakapoznpodarou"/>
          <w:rFonts w:cs="Times New Roman"/>
          <w:szCs w:val="24"/>
          <w:shd w:val="clear" w:color="auto" w:fill="FFFFFF"/>
        </w:rPr>
        <w:footnoteReference w:id="103"/>
      </w:r>
      <w:r w:rsidRPr="00E406B5">
        <w:rPr>
          <w:rFonts w:cs="Times New Roman"/>
          <w:szCs w:val="24"/>
          <w:shd w:val="clear" w:color="auto" w:fill="FFFFFF"/>
        </w:rPr>
        <w:t xml:space="preserve"> Rozhodnutí soudu společnost doloží rejstříkovému soudu při podání návrhu na zápis snížení základního kapitálu. </w:t>
      </w:r>
      <w:r w:rsidRPr="00E406B5">
        <w:rPr>
          <w:rFonts w:cs="Times New Roman"/>
        </w:rPr>
        <w:t>Věcně a místně příslušný je krajský soud, v jehož obvodu má společnost sídlo. Řízení se zahajuje na návrh věřitele nebo společnosti. Ve věci není třeba nařizovat jednání, ledaže řízení bude vyžadovat dokazování. Soud rozhoduje usnesením.</w:t>
      </w:r>
    </w:p>
    <w:p w:rsidR="00115F49" w:rsidRPr="00E406B5" w:rsidRDefault="00115F49" w:rsidP="00115F49">
      <w:pPr>
        <w:pStyle w:val="Bezmezer"/>
        <w:jc w:val="both"/>
        <w:rPr>
          <w:rFonts w:cs="Times New Roman"/>
        </w:rPr>
      </w:pPr>
    </w:p>
    <w:p w:rsidR="00115F49" w:rsidRPr="00E406B5" w:rsidRDefault="00115F49" w:rsidP="00220758">
      <w:pPr>
        <w:pStyle w:val="Nadpis3"/>
        <w:rPr>
          <w:rFonts w:cs="Times New Roman"/>
          <w:shd w:val="clear" w:color="auto" w:fill="FFFFFF"/>
        </w:rPr>
      </w:pPr>
      <w:bookmarkStart w:id="65" w:name="_Toc395114169"/>
      <w:bookmarkStart w:id="66" w:name="_Toc395378045"/>
      <w:r w:rsidRPr="00E406B5">
        <w:rPr>
          <w:rFonts w:cs="Times New Roman"/>
          <w:shd w:val="clear" w:color="auto" w:fill="FFFFFF"/>
        </w:rPr>
        <w:t>Zápis do obchodního rejstříku</w:t>
      </w:r>
      <w:bookmarkEnd w:id="65"/>
      <w:bookmarkEnd w:id="66"/>
    </w:p>
    <w:p w:rsidR="00115F49" w:rsidRPr="00E406B5" w:rsidRDefault="00115F49" w:rsidP="00115F49">
      <w:pPr>
        <w:pStyle w:val="Bezmezer"/>
        <w:ind w:firstLine="708"/>
        <w:jc w:val="both"/>
        <w:rPr>
          <w:rFonts w:cs="Times New Roman"/>
          <w:szCs w:val="24"/>
          <w:shd w:val="clear" w:color="auto" w:fill="FFFFFF"/>
        </w:rPr>
      </w:pPr>
      <w:r w:rsidRPr="00E406B5">
        <w:rPr>
          <w:rFonts w:cs="Times New Roman"/>
          <w:szCs w:val="24"/>
          <w:shd w:val="clear" w:color="auto" w:fill="FFFFFF"/>
        </w:rPr>
        <w:t>Aby proces snižování základního kapitálu dospěl ke konci, je třeba zapsat jeho novou výši do obchodního rejstříku. Pro samotný zápis změny výše základního kapitálu je stěžejní zákon č. 304/2013 Sb., o veřejných rejstříc</w:t>
      </w:r>
      <w:r w:rsidR="00A54C62" w:rsidRPr="00E406B5">
        <w:rPr>
          <w:rFonts w:cs="Times New Roman"/>
          <w:szCs w:val="24"/>
          <w:shd w:val="clear" w:color="auto" w:fill="FFFFFF"/>
        </w:rPr>
        <w:t xml:space="preserve">ích fyzických a právnický osob </w:t>
      </w:r>
      <w:r w:rsidRPr="00E406B5">
        <w:rPr>
          <w:rFonts w:cs="Times New Roman"/>
          <w:szCs w:val="24"/>
          <w:shd w:val="clear" w:color="auto" w:fill="FFFFFF"/>
        </w:rPr>
        <w:t>a zákon č. 292/2013 Sb., o zvláštních řízeních soudních</w:t>
      </w:r>
      <w:r w:rsidR="005D6191" w:rsidRPr="00E406B5">
        <w:rPr>
          <w:rFonts w:cs="Times New Roman"/>
          <w:szCs w:val="24"/>
          <w:shd w:val="clear" w:color="auto" w:fill="FFFFFF"/>
        </w:rPr>
        <w:t xml:space="preserve">. </w:t>
      </w:r>
      <w:r w:rsidRPr="00E406B5">
        <w:rPr>
          <w:rFonts w:cs="Times New Roman"/>
          <w:szCs w:val="24"/>
          <w:shd w:val="clear" w:color="auto" w:fill="FFFFFF"/>
        </w:rPr>
        <w:t xml:space="preserve">Tak jako při ediktálním řízení i zde má důležitou roli jednatel společnosti. Návrh na zápis snížení základního kapitálu do obchodního </w:t>
      </w:r>
      <w:r w:rsidRPr="00E406B5">
        <w:rPr>
          <w:rFonts w:cs="Times New Roman"/>
          <w:szCs w:val="24"/>
          <w:shd w:val="clear" w:color="auto" w:fill="FFFFFF"/>
        </w:rPr>
        <w:lastRenderedPageBreak/>
        <w:t xml:space="preserve">rejstříku podávají jednatelé společnosti podle § 42 a 47 </w:t>
      </w:r>
      <w:r w:rsidR="005D6191" w:rsidRPr="00E406B5">
        <w:rPr>
          <w:rFonts w:cs="Times New Roman"/>
          <w:color w:val="000000"/>
          <w:szCs w:val="24"/>
          <w:shd w:val="clear" w:color="auto" w:fill="FFFFFF"/>
        </w:rPr>
        <w:t>ZVŘ</w:t>
      </w:r>
      <w:r w:rsidRPr="00E406B5">
        <w:rPr>
          <w:rFonts w:cs="Times New Roman"/>
          <w:szCs w:val="24"/>
          <w:shd w:val="clear" w:color="auto" w:fill="FFFFFF"/>
        </w:rPr>
        <w:t xml:space="preserve"> a 194 odst. 1 ZOK. </w:t>
      </w:r>
      <w:r w:rsidRPr="00E406B5">
        <w:rPr>
          <w:rFonts w:cs="Times New Roman"/>
        </w:rPr>
        <w:t xml:space="preserve">Návrh na zápis musí být doložen listinami o skutečnostech, které mají být do veřejného rejstříku zapsány, a listinami, které se zakládají do sbírky listin v souvislosti s tímto zápisem. </w:t>
      </w:r>
      <w:r w:rsidRPr="00E406B5">
        <w:rPr>
          <w:rFonts w:cs="Times New Roman"/>
          <w:szCs w:val="24"/>
          <w:shd w:val="clear" w:color="auto" w:fill="FFFFFF"/>
        </w:rPr>
        <w:t xml:space="preserve">Tento návrh lze dle § 18 a 22 </w:t>
      </w:r>
      <w:r w:rsidR="005D6191" w:rsidRPr="00E406B5">
        <w:rPr>
          <w:rFonts w:cs="Times New Roman"/>
          <w:color w:val="000000"/>
          <w:szCs w:val="24"/>
          <w:shd w:val="clear" w:color="auto" w:fill="FFFFFF"/>
        </w:rPr>
        <w:t>ZVŘ</w:t>
      </w:r>
      <w:r w:rsidRPr="00E406B5">
        <w:rPr>
          <w:rFonts w:cs="Times New Roman"/>
          <w:szCs w:val="24"/>
          <w:shd w:val="clear" w:color="auto" w:fill="FFFFFF"/>
        </w:rPr>
        <w:t xml:space="preserve"> podat pouze na formuláři</w:t>
      </w:r>
      <w:r w:rsidRPr="00E406B5">
        <w:rPr>
          <w:rFonts w:cs="Times New Roman"/>
        </w:rPr>
        <w:t xml:space="preserve"> a to v listinné nebo elektronické podobě. </w:t>
      </w:r>
      <w:r w:rsidRPr="00E406B5">
        <w:rPr>
          <w:rFonts w:cs="Times New Roman"/>
          <w:szCs w:val="24"/>
          <w:shd w:val="clear" w:color="auto" w:fill="FFFFFF"/>
        </w:rPr>
        <w:t xml:space="preserve">Ustanovení § 21 </w:t>
      </w:r>
      <w:r w:rsidR="005D6191" w:rsidRPr="00E406B5">
        <w:rPr>
          <w:rFonts w:cs="Times New Roman"/>
          <w:color w:val="000000"/>
          <w:szCs w:val="24"/>
          <w:shd w:val="clear" w:color="auto" w:fill="FFFFFF"/>
        </w:rPr>
        <w:t>ZVŘ</w:t>
      </w:r>
      <w:r w:rsidRPr="00E406B5">
        <w:rPr>
          <w:rFonts w:cs="Times New Roman"/>
          <w:szCs w:val="24"/>
          <w:shd w:val="clear" w:color="auto" w:fill="FFFFFF"/>
        </w:rPr>
        <w:t xml:space="preserve"> </w:t>
      </w:r>
      <w:r w:rsidRPr="00E406B5">
        <w:rPr>
          <w:rFonts w:cs="Times New Roman"/>
        </w:rPr>
        <w:t>odkazuje na vyhlášku, kterou Ministerstvo spravedlnosti stanoví náležitosti formulářů na podávání návrhů na zápis.</w:t>
      </w:r>
      <w:r w:rsidRPr="00E406B5">
        <w:rPr>
          <w:rFonts w:cs="Times New Roman"/>
          <w:sz w:val="27"/>
          <w:szCs w:val="27"/>
        </w:rPr>
        <w:t xml:space="preserve"> </w:t>
      </w:r>
      <w:r w:rsidRPr="00E406B5">
        <w:rPr>
          <w:rFonts w:cs="Times New Roman"/>
        </w:rPr>
        <w:t>Formuláře Ministerstvo spravedlnosti zároveň uveřejní způsobem umožňujícím dálkový přístup.</w:t>
      </w:r>
      <w:r w:rsidRPr="00E406B5">
        <w:rPr>
          <w:rFonts w:cs="Times New Roman"/>
          <w:szCs w:val="24"/>
          <w:shd w:val="clear" w:color="auto" w:fill="FFFFFF"/>
        </w:rPr>
        <w:t xml:space="preserve"> Podpisy na tomto návrhu musí být dle § 22 </w:t>
      </w:r>
      <w:r w:rsidR="005D6191" w:rsidRPr="00E406B5">
        <w:rPr>
          <w:rFonts w:cs="Times New Roman"/>
          <w:color w:val="000000"/>
          <w:szCs w:val="24"/>
          <w:shd w:val="clear" w:color="auto" w:fill="FFFFFF"/>
        </w:rPr>
        <w:t>ZVŘ</w:t>
      </w:r>
      <w:r w:rsidRPr="00E406B5">
        <w:rPr>
          <w:rFonts w:cs="Times New Roman"/>
          <w:szCs w:val="24"/>
          <w:shd w:val="clear" w:color="auto" w:fill="FFFFFF"/>
        </w:rPr>
        <w:t xml:space="preserve"> úředně ověřeny.</w:t>
      </w:r>
    </w:p>
    <w:p w:rsidR="008D05AC" w:rsidRPr="00E406B5" w:rsidRDefault="00115F49" w:rsidP="00266F0C">
      <w:pPr>
        <w:pStyle w:val="Bezmezer"/>
        <w:ind w:firstLine="708"/>
        <w:jc w:val="both"/>
        <w:rPr>
          <w:rFonts w:cs="Times New Roman"/>
          <w:szCs w:val="24"/>
          <w:shd w:val="clear" w:color="auto" w:fill="FFFFFF"/>
        </w:rPr>
      </w:pPr>
      <w:r w:rsidRPr="00E406B5">
        <w:rPr>
          <w:rFonts w:cs="Times New Roman"/>
          <w:szCs w:val="24"/>
          <w:shd w:val="clear" w:color="auto" w:fill="FFFFFF"/>
        </w:rPr>
        <w:t xml:space="preserve">K řízení o návrhu na zápis je </w:t>
      </w:r>
      <w:r w:rsidR="005D6191" w:rsidRPr="00E406B5">
        <w:rPr>
          <w:rFonts w:cs="Times New Roman"/>
          <w:szCs w:val="24"/>
          <w:shd w:val="clear" w:color="auto" w:fill="FFFFFF"/>
        </w:rPr>
        <w:t>po</w:t>
      </w:r>
      <w:r w:rsidRPr="00E406B5">
        <w:rPr>
          <w:rFonts w:cs="Times New Roman"/>
          <w:szCs w:val="24"/>
          <w:shd w:val="clear" w:color="auto" w:fill="FFFFFF"/>
        </w:rPr>
        <w:t xml:space="preserve">dle § 3 odst. 2 a 86 </w:t>
      </w:r>
      <w:r w:rsidR="009A67DF" w:rsidRPr="00E406B5">
        <w:rPr>
          <w:rFonts w:cs="Times New Roman"/>
          <w:szCs w:val="24"/>
          <w:shd w:val="clear" w:color="auto" w:fill="FFFFFF"/>
        </w:rPr>
        <w:t>Z</w:t>
      </w:r>
      <w:r w:rsidRPr="00E406B5">
        <w:rPr>
          <w:rFonts w:cs="Times New Roman"/>
          <w:szCs w:val="24"/>
          <w:shd w:val="clear" w:color="auto" w:fill="FFFFFF"/>
        </w:rPr>
        <w:t>ZŘS příslušný krajský soud, u něhož je právnická osoba zapsána ve veřejném rejstříku.</w:t>
      </w:r>
      <w:r w:rsidRPr="00E406B5">
        <w:rPr>
          <w:rFonts w:cs="Times New Roman"/>
        </w:rPr>
        <w:t xml:space="preserve"> Řízení se dle </w:t>
      </w:r>
      <w:r w:rsidRPr="00E406B5">
        <w:rPr>
          <w:rFonts w:cs="Times New Roman"/>
          <w:szCs w:val="24"/>
          <w:shd w:val="clear" w:color="auto" w:fill="FFFFFF"/>
        </w:rPr>
        <w:t xml:space="preserve">§ 78 </w:t>
      </w:r>
      <w:r w:rsidR="005D6191" w:rsidRPr="00E406B5">
        <w:rPr>
          <w:rFonts w:cs="Times New Roman"/>
          <w:color w:val="000000"/>
          <w:szCs w:val="24"/>
          <w:shd w:val="clear" w:color="auto" w:fill="FFFFFF"/>
        </w:rPr>
        <w:t>ZVŘ</w:t>
      </w:r>
      <w:r w:rsidRPr="00E406B5">
        <w:rPr>
          <w:rFonts w:cs="Times New Roman"/>
        </w:rPr>
        <w:t xml:space="preserve"> zahajuje na návrh. Má-li však být dosaženo shody mezi zápisem skutečnosti a skutečným stavem, má rejstříkový soud povinnost zahájit řízení i bez návrhu. To bude použitelné v případě, že soud prohlásí usnesení valné hromady o snížení základního kapitálu za neplatné. Ve věci není třeba nařizovat jednání, ledaže řízení bude vyžadovat dokazování. Soud rozhoduje usnesením.</w:t>
      </w:r>
    </w:p>
    <w:p w:rsidR="00115F49" w:rsidRPr="00E406B5" w:rsidRDefault="00115F49" w:rsidP="00220758">
      <w:pPr>
        <w:pStyle w:val="Nadpis3"/>
        <w:rPr>
          <w:rFonts w:cs="Times New Roman"/>
          <w:shd w:val="clear" w:color="auto" w:fill="FFFFFF"/>
        </w:rPr>
      </w:pPr>
      <w:bookmarkStart w:id="67" w:name="_Toc395114170"/>
      <w:bookmarkStart w:id="68" w:name="_Toc395378046"/>
      <w:r w:rsidRPr="00E406B5">
        <w:rPr>
          <w:rFonts w:cs="Times New Roman"/>
          <w:shd w:val="clear" w:color="auto" w:fill="FFFFFF"/>
        </w:rPr>
        <w:t>Podmínky zápisu</w:t>
      </w:r>
      <w:bookmarkEnd w:id="67"/>
      <w:bookmarkEnd w:id="68"/>
    </w:p>
    <w:p w:rsidR="00733EE3" w:rsidRPr="00E406B5" w:rsidRDefault="00115F49" w:rsidP="00115F49">
      <w:pPr>
        <w:pStyle w:val="Bezmezer"/>
        <w:ind w:firstLine="708"/>
        <w:jc w:val="both"/>
        <w:rPr>
          <w:rFonts w:cs="Times New Roman"/>
          <w:szCs w:val="24"/>
          <w:shd w:val="clear" w:color="auto" w:fill="FFFFFF"/>
        </w:rPr>
      </w:pPr>
      <w:r w:rsidRPr="00E406B5">
        <w:rPr>
          <w:rFonts w:cs="Times New Roman"/>
          <w:szCs w:val="24"/>
          <w:shd w:val="clear" w:color="auto" w:fill="FFFFFF"/>
        </w:rPr>
        <w:t>Jelikož smyslem ustanovení o ediktálním řízení je hlavně ochrana věřitelů, musí soud v rejstříkovém řízení přezkoumat nejen formální postup a náležitosti při snižování základního kapitálu, ale i splnění povinností směřující právě k této ochraně.</w:t>
      </w:r>
      <w:r w:rsidRPr="00E406B5">
        <w:rPr>
          <w:rStyle w:val="Znakapoznpodarou"/>
          <w:rFonts w:cs="Times New Roman"/>
          <w:szCs w:val="24"/>
          <w:shd w:val="clear" w:color="auto" w:fill="FFFFFF"/>
        </w:rPr>
        <w:footnoteReference w:id="104"/>
      </w:r>
      <w:r w:rsidRPr="00E406B5">
        <w:rPr>
          <w:rFonts w:cs="Times New Roman"/>
          <w:szCs w:val="24"/>
          <w:shd w:val="clear" w:color="auto" w:fill="FFFFFF"/>
        </w:rPr>
        <w:t xml:space="preserve"> Aby bylo návrhu na zápis vyhověno, je třeba soudu podat důkaz o skutečnostech uvedených v ustanovení § 239 odst. 2.</w:t>
      </w:r>
    </w:p>
    <w:p w:rsidR="00115F49" w:rsidRPr="00E406B5" w:rsidRDefault="00115F49" w:rsidP="00733EE3">
      <w:pPr>
        <w:pStyle w:val="Bezmezer"/>
        <w:ind w:firstLine="708"/>
        <w:jc w:val="both"/>
        <w:rPr>
          <w:rFonts w:cs="Times New Roman"/>
          <w:szCs w:val="24"/>
          <w:shd w:val="clear" w:color="auto" w:fill="FFFFFF"/>
        </w:rPr>
      </w:pPr>
      <w:r w:rsidRPr="00E406B5">
        <w:rPr>
          <w:rFonts w:cs="Times New Roman"/>
        </w:rPr>
        <w:t>Přílohou návrhu tak musí být vedle notářského zápisu o</w:t>
      </w:r>
      <w:r w:rsidRPr="00E406B5">
        <w:rPr>
          <w:rFonts w:cs="Times New Roman"/>
          <w:szCs w:val="24"/>
          <w:shd w:val="clear" w:color="auto" w:fill="FFFFFF"/>
        </w:rPr>
        <w:t xml:space="preserve"> rozhodnutí valné hromady o snížení základní kapitálu, z kterého vyplývá doba jeho přijetí a důkazu o zveřejnění tohoto usnesení ve lhůtách podle 236 odst. 1 i další skutečnosti, které se rejstříkovém soudu prokazují v závislosti na konkrétních okolnostech procesu snížení základního kapitálu.</w:t>
      </w:r>
      <w:r w:rsidRPr="00E406B5">
        <w:rPr>
          <w:rStyle w:val="Znakapoznpodarou"/>
          <w:rFonts w:cs="Times New Roman"/>
          <w:szCs w:val="24"/>
          <w:shd w:val="clear" w:color="auto" w:fill="FFFFFF"/>
        </w:rPr>
        <w:footnoteReference w:id="105"/>
      </w:r>
    </w:p>
    <w:p w:rsidR="00115F49" w:rsidRPr="00E406B5" w:rsidRDefault="00115F49" w:rsidP="00115F49">
      <w:pPr>
        <w:pStyle w:val="Bezmezer"/>
        <w:ind w:firstLine="708"/>
        <w:jc w:val="both"/>
        <w:rPr>
          <w:rFonts w:cs="Times New Roman"/>
        </w:rPr>
      </w:pPr>
      <w:r w:rsidRPr="00E406B5">
        <w:rPr>
          <w:rFonts w:cs="Times New Roman"/>
          <w:szCs w:val="24"/>
          <w:shd w:val="clear" w:color="auto" w:fill="FFFFFF"/>
        </w:rPr>
        <w:t xml:space="preserve">Nebudou-li tyto skutečnosti doloženy, soud návrh na zápis odmítne dle § 86 </w:t>
      </w:r>
      <w:r w:rsidR="005D6191" w:rsidRPr="00E406B5">
        <w:rPr>
          <w:rFonts w:cs="Times New Roman"/>
          <w:color w:val="000000"/>
          <w:szCs w:val="24"/>
          <w:shd w:val="clear" w:color="auto" w:fill="FFFFFF"/>
        </w:rPr>
        <w:t>ZVŘ</w:t>
      </w:r>
      <w:r w:rsidRPr="00E406B5">
        <w:rPr>
          <w:rFonts w:cs="Times New Roman"/>
          <w:szCs w:val="24"/>
          <w:shd w:val="clear" w:color="auto" w:fill="FFFFFF"/>
        </w:rPr>
        <w:t xml:space="preserve">. </w:t>
      </w:r>
      <w:r w:rsidRPr="00E406B5">
        <w:rPr>
          <w:rFonts w:cs="Times New Roman"/>
        </w:rPr>
        <w:t xml:space="preserve">V souvislosti s touto povinností je třeba poukázat na trestněprávní odpovědnost za </w:t>
      </w:r>
      <w:bookmarkStart w:id="69" w:name="par254"/>
      <w:r w:rsidRPr="00E406B5">
        <w:rPr>
          <w:rFonts w:cs="Times New Roman"/>
          <w:i/>
        </w:rPr>
        <w:t>trestný čin zkreslování údajů o stavu hospodaření a jmění</w:t>
      </w:r>
      <w:bookmarkEnd w:id="69"/>
      <w:r w:rsidRPr="00E406B5">
        <w:rPr>
          <w:rFonts w:cs="Times New Roman"/>
        </w:rPr>
        <w:t xml:space="preserve"> dle § 254 zákona č. 40/2009 Sb., trestního zákoníku, které se jednatelé vystaví, pokud uvedou nepravdivé nebo hrubě zkreslené údaje v podkladech sloužící pro zápis do obchodního rejstříku anebo v takových podkladech zamlčí podstatné skutečnosti. </w:t>
      </w:r>
      <w:r w:rsidR="005D6191" w:rsidRPr="00E406B5">
        <w:rPr>
          <w:rFonts w:cs="Times New Roman"/>
          <w:b/>
        </w:rPr>
        <w:t xml:space="preserve">Soud bude </w:t>
      </w:r>
      <w:r w:rsidRPr="00E406B5">
        <w:rPr>
          <w:rFonts w:cs="Times New Roman"/>
          <w:b/>
        </w:rPr>
        <w:t>zkoumat, zda je:</w:t>
      </w:r>
    </w:p>
    <w:p w:rsidR="00115F49" w:rsidRPr="00E406B5" w:rsidRDefault="00115F49" w:rsidP="00115F49">
      <w:pPr>
        <w:pStyle w:val="Bezmezer"/>
        <w:numPr>
          <w:ilvl w:val="0"/>
          <w:numId w:val="6"/>
        </w:numPr>
        <w:jc w:val="both"/>
        <w:rPr>
          <w:rFonts w:cs="Times New Roman"/>
          <w:szCs w:val="24"/>
          <w:shd w:val="clear" w:color="auto" w:fill="FFFFFF"/>
        </w:rPr>
      </w:pPr>
      <w:r w:rsidRPr="00E406B5">
        <w:rPr>
          <w:rFonts w:cs="Times New Roman"/>
          <w:bCs/>
          <w:szCs w:val="24"/>
          <w:shd w:val="clear" w:color="auto" w:fill="FFFFFF"/>
        </w:rPr>
        <w:t>prokázáno, že uplynula lhůta podle § 236 odst. 2, nepřihlásil-li v této lhůtě svoji pohledávku žádný věřitel,</w:t>
      </w:r>
    </w:p>
    <w:p w:rsidR="00115F49" w:rsidRPr="00E406B5" w:rsidRDefault="00115F49" w:rsidP="00115F49">
      <w:pPr>
        <w:pStyle w:val="Bezmezer"/>
        <w:numPr>
          <w:ilvl w:val="0"/>
          <w:numId w:val="6"/>
        </w:numPr>
        <w:jc w:val="both"/>
        <w:rPr>
          <w:rFonts w:cs="Times New Roman"/>
          <w:szCs w:val="24"/>
          <w:shd w:val="clear" w:color="auto" w:fill="FFFFFF"/>
        </w:rPr>
      </w:pPr>
      <w:r w:rsidRPr="00E406B5">
        <w:rPr>
          <w:rFonts w:cs="Times New Roman"/>
          <w:bCs/>
          <w:szCs w:val="24"/>
          <w:shd w:val="clear" w:color="auto" w:fill="FFFFFF"/>
        </w:rPr>
        <w:lastRenderedPageBreak/>
        <w:t>předloženo prohlášení společnosti o tom, že nemá věřitele, kteří mají právo na zajištění nebo uspokojení jejich pohledávek, odpovídá-li takové prohlášení skutečnosti,</w:t>
      </w:r>
    </w:p>
    <w:p w:rsidR="00115F49" w:rsidRPr="00E406B5" w:rsidRDefault="00115F49" w:rsidP="00115F49">
      <w:pPr>
        <w:pStyle w:val="Bezmezer"/>
        <w:numPr>
          <w:ilvl w:val="0"/>
          <w:numId w:val="6"/>
        </w:numPr>
        <w:jc w:val="both"/>
        <w:rPr>
          <w:rFonts w:cs="Times New Roman"/>
          <w:szCs w:val="24"/>
          <w:shd w:val="clear" w:color="auto" w:fill="FFFFFF"/>
        </w:rPr>
      </w:pPr>
      <w:r w:rsidRPr="00E406B5">
        <w:rPr>
          <w:rFonts w:cs="Times New Roman"/>
          <w:bCs/>
          <w:szCs w:val="24"/>
          <w:shd w:val="clear" w:color="auto" w:fill="FFFFFF"/>
        </w:rPr>
        <w:t>prokázáno uspokojení pohledávky nebo její přiměřené zajištění anebo účinnost dohody podle § 237 odst. 1,</w:t>
      </w:r>
    </w:p>
    <w:p w:rsidR="00115F49" w:rsidRPr="00E406B5" w:rsidRDefault="00115F49" w:rsidP="00115F49">
      <w:pPr>
        <w:pStyle w:val="Bezmezer"/>
        <w:numPr>
          <w:ilvl w:val="0"/>
          <w:numId w:val="6"/>
        </w:numPr>
        <w:jc w:val="both"/>
        <w:rPr>
          <w:rFonts w:cs="Times New Roman"/>
          <w:szCs w:val="24"/>
          <w:shd w:val="clear" w:color="auto" w:fill="FFFFFF"/>
        </w:rPr>
      </w:pPr>
      <w:r w:rsidRPr="00E406B5">
        <w:rPr>
          <w:rFonts w:cs="Times New Roman"/>
          <w:bCs/>
          <w:szCs w:val="24"/>
          <w:shd w:val="clear" w:color="auto" w:fill="FFFFFF"/>
        </w:rPr>
        <w:t>předložena účinná dohoda společnosti s věřiteli, kteří mají právo na uspokojení nebo zajištění jejich pohledávek, na uspokojení tohoto jejich práva,</w:t>
      </w:r>
    </w:p>
    <w:p w:rsidR="00115F49" w:rsidRPr="00E406B5" w:rsidRDefault="00115F49" w:rsidP="00115F49">
      <w:pPr>
        <w:pStyle w:val="Bezmezer"/>
        <w:numPr>
          <w:ilvl w:val="0"/>
          <w:numId w:val="6"/>
        </w:numPr>
        <w:jc w:val="both"/>
        <w:rPr>
          <w:rFonts w:cs="Times New Roman"/>
          <w:szCs w:val="24"/>
          <w:shd w:val="clear" w:color="auto" w:fill="FFFFFF"/>
        </w:rPr>
      </w:pPr>
      <w:r w:rsidRPr="00E406B5">
        <w:rPr>
          <w:rFonts w:cs="Times New Roman"/>
          <w:bCs/>
          <w:szCs w:val="24"/>
          <w:shd w:val="clear" w:color="auto" w:fill="FFFFFF"/>
        </w:rPr>
        <w:t>prokázáno přiměřené zajištění na základě rozhodnutí soudu podle § 238.</w:t>
      </w:r>
    </w:p>
    <w:p w:rsidR="00115F49" w:rsidRPr="00E406B5" w:rsidRDefault="00115F49" w:rsidP="00115F49">
      <w:pPr>
        <w:pStyle w:val="Bezmezer"/>
        <w:jc w:val="both"/>
        <w:rPr>
          <w:rFonts w:cs="Times New Roman"/>
          <w:bCs/>
          <w:szCs w:val="24"/>
          <w:shd w:val="clear" w:color="auto" w:fill="FFFFFF"/>
        </w:rPr>
      </w:pPr>
    </w:p>
    <w:p w:rsidR="00115F49" w:rsidRPr="00E406B5" w:rsidRDefault="00115F49" w:rsidP="00115F49">
      <w:pPr>
        <w:pStyle w:val="Bezmezer"/>
        <w:ind w:firstLine="708"/>
        <w:jc w:val="both"/>
        <w:rPr>
          <w:rFonts w:cs="Times New Roman"/>
          <w:bCs/>
          <w:szCs w:val="24"/>
          <w:shd w:val="clear" w:color="auto" w:fill="FFFFFF"/>
        </w:rPr>
      </w:pPr>
      <w:r w:rsidRPr="00E406B5">
        <w:rPr>
          <w:rFonts w:cs="Times New Roman"/>
          <w:b/>
          <w:bCs/>
          <w:i/>
          <w:szCs w:val="24"/>
          <w:shd w:val="clear" w:color="auto" w:fill="FFFFFF"/>
        </w:rPr>
        <w:t xml:space="preserve">Sub a) </w:t>
      </w:r>
      <w:r w:rsidRPr="00E406B5">
        <w:rPr>
          <w:rFonts w:cs="Times New Roman"/>
          <w:bCs/>
          <w:szCs w:val="24"/>
          <w:shd w:val="clear" w:color="auto" w:fill="FFFFFF"/>
        </w:rPr>
        <w:t>Ustanovení § 236 ukládá jednateli povinnost dvakrát zveřejnit v Obchodním věstníku usnesení valné hromady o snížení základního kapitálu a současně vyzvat známé věřitele společnosti, aby přihlásili své pohledávky ve lhůtě 90 dnů od druhé výzvy. Snížení může být zapsáno, prokáže-li soudu společnost marné uplynutí této lhůty. Tato skutečnost se bude prokazovat v případě, že společnost tyto známé věřitele má. K tomuto bude stačit předložení textu oznámení v Obchodním věstníku spolu s datem jeho zveřejnění a prohlášení jednatelů, že v uvedené lhůtě žádný z věřitelů nepřihlásil svou pohledávku. V praxi však toto ověření bude velice obtížné. V případě, že by k přihlášení pohledávky došlo, společnost může tuto skutečnost jednoduše zamlčet a přihlášenou pohledávkou se nezabývat. Lze souhlasit s názorem A. Bělohlávka, který věřitelům doporučuje obrátit se na rejstříkový soud.</w:t>
      </w:r>
      <w:r w:rsidR="00912C54" w:rsidRPr="00E406B5">
        <w:rPr>
          <w:rStyle w:val="Znakapoznpodarou"/>
          <w:rFonts w:cs="Times New Roman"/>
          <w:bCs/>
          <w:szCs w:val="24"/>
          <w:shd w:val="clear" w:color="auto" w:fill="FFFFFF"/>
        </w:rPr>
        <w:footnoteReference w:id="106"/>
      </w:r>
    </w:p>
    <w:p w:rsidR="00115F49" w:rsidRPr="00E406B5" w:rsidRDefault="00115F49" w:rsidP="00115F49">
      <w:pPr>
        <w:pStyle w:val="Bezmezer"/>
        <w:ind w:firstLine="708"/>
        <w:jc w:val="both"/>
        <w:rPr>
          <w:rFonts w:cs="Times New Roman"/>
          <w:bCs/>
          <w:szCs w:val="24"/>
          <w:shd w:val="clear" w:color="auto" w:fill="FFFFFF"/>
        </w:rPr>
      </w:pPr>
      <w:r w:rsidRPr="00E406B5">
        <w:rPr>
          <w:rFonts w:cs="Times New Roman"/>
          <w:b/>
          <w:bCs/>
          <w:i/>
          <w:szCs w:val="24"/>
          <w:shd w:val="clear" w:color="auto" w:fill="FFFFFF"/>
        </w:rPr>
        <w:t xml:space="preserve">Sub b) </w:t>
      </w:r>
      <w:r w:rsidRPr="00E406B5">
        <w:rPr>
          <w:rFonts w:cs="Times New Roman"/>
          <w:bCs/>
          <w:szCs w:val="24"/>
          <w:shd w:val="clear" w:color="auto" w:fill="FFFFFF"/>
        </w:rPr>
        <w:t>Snížení základního kapitálu může být také zapsáno, předloží-li společnost prohlášení o tom, že nemá žádné věřitele, kteří mají právo na zajištění nebo uspokojení pohledávky, odpovídá-li toto prohlášení skutečnosti. Snížení může být v tomto případě dle ustanovení § 239 odst. 3 zapsáno před uplynutím devadesátidenní lhůty, protože ta v tomto případě nemusí být dodržena. Může se tedy jednat o případ, kdy společnost nemá žádné věřitele nebo jí nejsou žádní známí. Dále pak věřitelé, jejichž pohledávky vznikly až po přijetí usnesení o snížení základního kapitálu, nebo se dobytnost jejich pohledávek v důsledku snížení základního kapitálu nesníží. A. Bělohlávek uvádí, že takové prohlášení přichází v úvahu také při snížení základního kapitálu za účelem ztráty, neboť zde společnost nemá povinnost vyzvat své známé věřitele k přihlášení svých pohledávek.</w:t>
      </w:r>
      <w:r w:rsidRPr="00E406B5">
        <w:rPr>
          <w:rStyle w:val="Znakapoznpodarou"/>
          <w:rFonts w:cs="Times New Roman"/>
          <w:bCs/>
          <w:szCs w:val="24"/>
          <w:shd w:val="clear" w:color="auto" w:fill="FFFFFF"/>
        </w:rPr>
        <w:footnoteReference w:id="107"/>
      </w:r>
    </w:p>
    <w:p w:rsidR="00115F49" w:rsidRPr="00E406B5" w:rsidRDefault="00115F49" w:rsidP="00115F49">
      <w:pPr>
        <w:pStyle w:val="Bezmezer"/>
        <w:ind w:firstLine="708"/>
        <w:jc w:val="both"/>
        <w:rPr>
          <w:rFonts w:cs="Times New Roman"/>
          <w:bCs/>
          <w:szCs w:val="24"/>
          <w:shd w:val="clear" w:color="auto" w:fill="FFFFFF"/>
        </w:rPr>
      </w:pPr>
      <w:r w:rsidRPr="00E406B5">
        <w:rPr>
          <w:rFonts w:cs="Times New Roman"/>
          <w:b/>
          <w:bCs/>
          <w:i/>
          <w:szCs w:val="24"/>
          <w:shd w:val="clear" w:color="auto" w:fill="FFFFFF"/>
        </w:rPr>
        <w:t xml:space="preserve">Sub c) </w:t>
      </w:r>
      <w:r w:rsidRPr="00E406B5">
        <w:rPr>
          <w:rFonts w:cs="Times New Roman"/>
          <w:bCs/>
          <w:szCs w:val="24"/>
          <w:shd w:val="clear" w:color="auto" w:fill="FFFFFF"/>
        </w:rPr>
        <w:t>Pokud má společnost věřitele, kt</w:t>
      </w:r>
      <w:r w:rsidR="00912C54" w:rsidRPr="00E406B5">
        <w:rPr>
          <w:rFonts w:cs="Times New Roman"/>
          <w:bCs/>
          <w:szCs w:val="24"/>
          <w:shd w:val="clear" w:color="auto" w:fill="FFFFFF"/>
        </w:rPr>
        <w:t>eří přihlásili své pohledávky v</w:t>
      </w:r>
      <w:r w:rsidRPr="00E406B5">
        <w:rPr>
          <w:rFonts w:cs="Times New Roman"/>
          <w:bCs/>
          <w:szCs w:val="24"/>
          <w:shd w:val="clear" w:color="auto" w:fill="FFFFFF"/>
        </w:rPr>
        <w:t xml:space="preserve"> </w:t>
      </w:r>
      <w:r w:rsidR="00912C54" w:rsidRPr="00E406B5">
        <w:rPr>
          <w:rFonts w:cs="Times New Roman"/>
          <w:bCs/>
          <w:szCs w:val="24"/>
          <w:shd w:val="clear" w:color="auto" w:fill="FFFFFF"/>
        </w:rPr>
        <w:t>zákonem stanovené lhůtě</w:t>
      </w:r>
      <w:r w:rsidRPr="00E406B5">
        <w:rPr>
          <w:rFonts w:cs="Times New Roman"/>
          <w:bCs/>
          <w:szCs w:val="24"/>
          <w:shd w:val="clear" w:color="auto" w:fill="FFFFFF"/>
        </w:rPr>
        <w:t xml:space="preserve">, a dobytnost jejich pohledávek se sníží, bude třeba rejstříkovému soudu </w:t>
      </w:r>
      <w:r w:rsidRPr="00E406B5">
        <w:rPr>
          <w:rFonts w:cs="Times New Roman"/>
          <w:bCs/>
          <w:szCs w:val="24"/>
          <w:shd w:val="clear" w:color="auto" w:fill="FFFFFF"/>
        </w:rPr>
        <w:lastRenderedPageBreak/>
        <w:t>prokázat uspokojení práv věřitelů způsobem uvedeným v § 237 odst. 1. V tomto případě může k zápisu snížení dojít až po uplynutí lhůty k přihlášení pohledávek. V praxi bude třeba doložit listiny, prokazující, jakým způsobem došlo k v</w:t>
      </w:r>
      <w:r w:rsidR="00912C54" w:rsidRPr="00E406B5">
        <w:rPr>
          <w:rFonts w:cs="Times New Roman"/>
          <w:bCs/>
          <w:szCs w:val="24"/>
          <w:shd w:val="clear" w:color="auto" w:fill="FFFFFF"/>
        </w:rPr>
        <w:t>ypořádání práv věřitelů. Může jí</w:t>
      </w:r>
      <w:r w:rsidRPr="00E406B5">
        <w:rPr>
          <w:rFonts w:cs="Times New Roman"/>
          <w:bCs/>
          <w:szCs w:val="24"/>
          <w:shd w:val="clear" w:color="auto" w:fill="FFFFFF"/>
        </w:rPr>
        <w:t>t o potvrzení prokazující splnění dluhu případně dohodu o zajištění pohledávky. A. Bělohlávek dodává, že přílohou návrhu by mělo být prohlášení, že všechny řádně a včas přihlášené pohledávky byly vypořádány způsobem uvedeným v § 237 odst. 1.</w:t>
      </w:r>
      <w:r w:rsidRPr="00E406B5">
        <w:rPr>
          <w:rStyle w:val="Znakapoznpodarou"/>
          <w:rFonts w:cs="Times New Roman"/>
          <w:bCs/>
          <w:szCs w:val="24"/>
          <w:shd w:val="clear" w:color="auto" w:fill="FFFFFF"/>
        </w:rPr>
        <w:footnoteReference w:id="108"/>
      </w:r>
    </w:p>
    <w:p w:rsidR="00115F49" w:rsidRPr="00E406B5" w:rsidRDefault="00115F49" w:rsidP="00115F49">
      <w:pPr>
        <w:pStyle w:val="Bezmezer"/>
        <w:ind w:firstLine="708"/>
        <w:jc w:val="both"/>
        <w:rPr>
          <w:rFonts w:cs="Times New Roman"/>
        </w:rPr>
      </w:pPr>
      <w:r w:rsidRPr="00E406B5">
        <w:rPr>
          <w:rFonts w:cs="Times New Roman"/>
          <w:b/>
          <w:bCs/>
          <w:i/>
          <w:szCs w:val="24"/>
          <w:shd w:val="clear" w:color="auto" w:fill="FFFFFF"/>
        </w:rPr>
        <w:t xml:space="preserve">Sub d) </w:t>
      </w:r>
      <w:r w:rsidRPr="00E406B5">
        <w:rPr>
          <w:rFonts w:cs="Times New Roman"/>
          <w:szCs w:val="24"/>
          <w:shd w:val="clear" w:color="auto" w:fill="FFFFFF"/>
        </w:rPr>
        <w:t>I pokud věřitel trvá na zajištění či uspokojení své pohledávky, nemusí to nutně znamenat povinnost prokázat, že k zajištění</w:t>
      </w:r>
      <w:r w:rsidR="00912C54" w:rsidRPr="00E406B5">
        <w:rPr>
          <w:rFonts w:cs="Times New Roman"/>
          <w:szCs w:val="24"/>
          <w:shd w:val="clear" w:color="auto" w:fill="FFFFFF"/>
        </w:rPr>
        <w:t xml:space="preserve"> či uspokojení došlo. Z</w:t>
      </w:r>
      <w:r w:rsidRPr="00E406B5">
        <w:rPr>
          <w:rFonts w:cs="Times New Roman"/>
          <w:szCs w:val="24"/>
          <w:shd w:val="clear" w:color="auto" w:fill="FFFFFF"/>
        </w:rPr>
        <w:t>ákon</w:t>
      </w:r>
      <w:r w:rsidR="00912C54" w:rsidRPr="00E406B5">
        <w:rPr>
          <w:rFonts w:cs="Times New Roman"/>
          <w:szCs w:val="24"/>
          <w:shd w:val="clear" w:color="auto" w:fill="FFFFFF"/>
        </w:rPr>
        <w:t xml:space="preserve"> totiž</w:t>
      </w:r>
      <w:r w:rsidRPr="00E406B5">
        <w:rPr>
          <w:rFonts w:cs="Times New Roman"/>
          <w:szCs w:val="24"/>
          <w:shd w:val="clear" w:color="auto" w:fill="FFFFFF"/>
        </w:rPr>
        <w:t xml:space="preserve"> umožňuje předložit účinnou dohodu společnosti s věřitelem o uspokojení nebo zajištění jeho pohledávky. V tomto případě může podle ustanovení </w:t>
      </w:r>
      <w:r w:rsidRPr="00E406B5">
        <w:rPr>
          <w:rFonts w:cs="Times New Roman"/>
          <w:bCs/>
          <w:szCs w:val="24"/>
          <w:shd w:val="clear" w:color="auto" w:fill="FFFFFF"/>
        </w:rPr>
        <w:t xml:space="preserve">§ 239 odst. 3 dojít k zápisu snížení před uplynutím lhůty k přihlášení pohledávek. To má souvislost se </w:t>
      </w:r>
      <w:r w:rsidR="00912C54" w:rsidRPr="00E406B5">
        <w:rPr>
          <w:rFonts w:cs="Times New Roman"/>
          <w:b/>
          <w:bCs/>
          <w:i/>
          <w:szCs w:val="24"/>
          <w:shd w:val="clear" w:color="auto" w:fill="FFFFFF"/>
        </w:rPr>
        <w:t>s</w:t>
      </w:r>
      <w:r w:rsidRPr="00E406B5">
        <w:rPr>
          <w:rFonts w:cs="Times New Roman"/>
          <w:b/>
          <w:bCs/>
          <w:i/>
          <w:szCs w:val="24"/>
          <w:shd w:val="clear" w:color="auto" w:fill="FFFFFF"/>
        </w:rPr>
        <w:t>ub b)</w:t>
      </w:r>
      <w:r w:rsidRPr="00E406B5">
        <w:rPr>
          <w:rFonts w:cs="Times New Roman"/>
          <w:bCs/>
          <w:szCs w:val="24"/>
          <w:shd w:val="clear" w:color="auto" w:fill="FFFFFF"/>
        </w:rPr>
        <w:t>, podle kterého je třeba předložit prohlášení jednatelů společnosti. V tomto prohlášení bude nutno uvést, že společnost nemá další věřitele, kteří by mohli svou pohledávku přihlásit.</w:t>
      </w:r>
      <w:r w:rsidRPr="00E406B5">
        <w:rPr>
          <w:rStyle w:val="Znakapoznpodarou"/>
          <w:rFonts w:cs="Times New Roman"/>
          <w:bCs/>
          <w:szCs w:val="24"/>
          <w:shd w:val="clear" w:color="auto" w:fill="FFFFFF"/>
        </w:rPr>
        <w:footnoteReference w:id="109"/>
      </w:r>
      <w:r w:rsidR="00DE12DC" w:rsidRPr="00E406B5">
        <w:rPr>
          <w:rFonts w:cs="Times New Roman"/>
          <w:bCs/>
          <w:szCs w:val="24"/>
          <w:shd w:val="clear" w:color="auto" w:fill="FFFFFF"/>
        </w:rPr>
        <w:t xml:space="preserve"> Otázkou zůstává, jestli se dohodou společnosti s</w:t>
      </w:r>
      <w:r w:rsidR="00CD784B" w:rsidRPr="00E406B5">
        <w:rPr>
          <w:rFonts w:cs="Times New Roman"/>
          <w:bCs/>
          <w:szCs w:val="24"/>
          <w:shd w:val="clear" w:color="auto" w:fill="FFFFFF"/>
        </w:rPr>
        <w:t> </w:t>
      </w:r>
      <w:r w:rsidR="00DE12DC" w:rsidRPr="00E406B5">
        <w:rPr>
          <w:rFonts w:cs="Times New Roman"/>
          <w:bCs/>
          <w:szCs w:val="24"/>
          <w:shd w:val="clear" w:color="auto" w:fill="FFFFFF"/>
        </w:rPr>
        <w:t>věřiteli</w:t>
      </w:r>
      <w:r w:rsidR="00CD784B" w:rsidRPr="00E406B5">
        <w:rPr>
          <w:rFonts w:cs="Times New Roman"/>
          <w:bCs/>
          <w:szCs w:val="24"/>
          <w:shd w:val="clear" w:color="auto" w:fill="FFFFFF"/>
        </w:rPr>
        <w:t xml:space="preserve"> rozumí jedna dohoda se všemi věřiteli anebo s každým zvlášť.</w:t>
      </w:r>
      <w:r w:rsidRPr="00E406B5">
        <w:rPr>
          <w:rFonts w:cs="Times New Roman"/>
          <w:bCs/>
          <w:szCs w:val="24"/>
          <w:shd w:val="clear" w:color="auto" w:fill="FFFFFF"/>
        </w:rPr>
        <w:t xml:space="preserve"> B. Havel se k této problematice </w:t>
      </w:r>
      <w:r w:rsidR="00DE12DC" w:rsidRPr="00E406B5">
        <w:rPr>
          <w:rFonts w:cs="Times New Roman"/>
        </w:rPr>
        <w:t>vyjadřuje velice stručně</w:t>
      </w:r>
      <w:r w:rsidRPr="00E406B5">
        <w:rPr>
          <w:rFonts w:cs="Times New Roman"/>
        </w:rPr>
        <w:t xml:space="preserve"> a uvádí, že zákon umožňuje, aby namísto jednotlivých dohod podle § 237 odst. 1 byla předložena jedna dohoda se všemi věřiteli podle § 239 odst. 2 písm. d)</w:t>
      </w:r>
      <w:r w:rsidRPr="00E406B5">
        <w:rPr>
          <w:rStyle w:val="Znakapoznpodarou"/>
          <w:rFonts w:cs="Times New Roman"/>
        </w:rPr>
        <w:footnoteReference w:id="110"/>
      </w:r>
      <w:r w:rsidRPr="00E406B5">
        <w:rPr>
          <w:rFonts w:cs="Times New Roman"/>
        </w:rPr>
        <w:t xml:space="preserve"> Tento závěr je však dle mého názoru chybný. Jen těžko si lze představit, že v praxi budou věřitelé ochotni</w:t>
      </w:r>
      <w:r w:rsidR="00912C54" w:rsidRPr="00E406B5">
        <w:rPr>
          <w:rFonts w:cs="Times New Roman"/>
        </w:rPr>
        <w:t xml:space="preserve"> za každé situace</w:t>
      </w:r>
      <w:r w:rsidRPr="00E406B5">
        <w:rPr>
          <w:rFonts w:cs="Times New Roman"/>
        </w:rPr>
        <w:t xml:space="preserve"> uzavírat dohody i s ostatními věřiteli zároveň. </w:t>
      </w:r>
      <w:r w:rsidR="00CD784B" w:rsidRPr="00E406B5">
        <w:rPr>
          <w:rFonts w:cs="Times New Roman"/>
        </w:rPr>
        <w:t>V tomto ustanovení tak</w:t>
      </w:r>
      <w:r w:rsidRPr="00E406B5">
        <w:rPr>
          <w:rFonts w:cs="Times New Roman"/>
        </w:rPr>
        <w:t xml:space="preserve"> spatřuji pouhou nedůslednost zákonodárce. </w:t>
      </w:r>
    </w:p>
    <w:p w:rsidR="00115F49" w:rsidRPr="00E406B5" w:rsidRDefault="00115F49" w:rsidP="00266F0C">
      <w:pPr>
        <w:pStyle w:val="Bezmezer"/>
        <w:ind w:firstLine="708"/>
        <w:jc w:val="both"/>
        <w:rPr>
          <w:rFonts w:cs="Times New Roman"/>
        </w:rPr>
      </w:pPr>
      <w:r w:rsidRPr="00E406B5">
        <w:rPr>
          <w:rFonts w:cs="Times New Roman"/>
          <w:b/>
          <w:i/>
        </w:rPr>
        <w:t>Sub e)</w:t>
      </w:r>
      <w:r w:rsidR="00CD784B" w:rsidRPr="00E406B5">
        <w:rPr>
          <w:rFonts w:cs="Times New Roman"/>
          <w:b/>
          <w:i/>
        </w:rPr>
        <w:t xml:space="preserve"> </w:t>
      </w:r>
      <w:r w:rsidR="00CD784B" w:rsidRPr="00E406B5">
        <w:rPr>
          <w:rFonts w:cs="Times New Roman"/>
        </w:rPr>
        <w:t>V případě, že soud rozhodne o</w:t>
      </w:r>
      <w:r w:rsidRPr="00E406B5">
        <w:rPr>
          <w:rFonts w:cs="Times New Roman"/>
        </w:rPr>
        <w:t xml:space="preserve"> přiměřené</w:t>
      </w:r>
      <w:r w:rsidR="00CD784B" w:rsidRPr="00E406B5">
        <w:rPr>
          <w:rFonts w:cs="Times New Roman"/>
        </w:rPr>
        <w:t>m</w:t>
      </w:r>
      <w:r w:rsidRPr="00E406B5">
        <w:rPr>
          <w:rFonts w:cs="Times New Roman"/>
        </w:rPr>
        <w:t xml:space="preserve"> zajišt</w:t>
      </w:r>
      <w:r w:rsidR="00CD784B" w:rsidRPr="00E406B5">
        <w:rPr>
          <w:rFonts w:cs="Times New Roman"/>
        </w:rPr>
        <w:t xml:space="preserve">ění </w:t>
      </w:r>
      <w:r w:rsidRPr="00E406B5">
        <w:rPr>
          <w:rFonts w:cs="Times New Roman"/>
        </w:rPr>
        <w:t>podle § 238</w:t>
      </w:r>
      <w:r w:rsidR="00CD784B" w:rsidRPr="00E406B5">
        <w:rPr>
          <w:rFonts w:cs="Times New Roman"/>
        </w:rPr>
        <w:t>, je třeba mu toto přiměřené zajištění prokázat</w:t>
      </w:r>
      <w:r w:rsidRPr="00E406B5">
        <w:rPr>
          <w:rFonts w:cs="Times New Roman"/>
        </w:rPr>
        <w:t>. Společnost doloží rejstříkovému soudu toho rozhodnutí při podání návrhu na zápis snížení.</w:t>
      </w:r>
    </w:p>
    <w:p w:rsidR="00115F49" w:rsidRPr="00E406B5" w:rsidRDefault="00115F49" w:rsidP="00220758">
      <w:pPr>
        <w:pStyle w:val="Nadpis3"/>
        <w:rPr>
          <w:rFonts w:cs="Times New Roman"/>
        </w:rPr>
      </w:pPr>
      <w:bookmarkStart w:id="70" w:name="_Toc395114171"/>
      <w:bookmarkStart w:id="71" w:name="_Toc395378047"/>
      <w:r w:rsidRPr="00E406B5">
        <w:rPr>
          <w:rFonts w:cs="Times New Roman"/>
        </w:rPr>
        <w:t>Účinky snížení základního kapitálu</w:t>
      </w:r>
      <w:bookmarkEnd w:id="70"/>
      <w:bookmarkEnd w:id="71"/>
    </w:p>
    <w:p w:rsidR="008D05AC" w:rsidRPr="00E406B5" w:rsidRDefault="00115F49" w:rsidP="00115F49">
      <w:pPr>
        <w:pStyle w:val="Bezmezer"/>
        <w:ind w:firstLine="708"/>
        <w:jc w:val="both"/>
        <w:rPr>
          <w:rFonts w:cs="Times New Roman"/>
          <w:szCs w:val="24"/>
          <w:shd w:val="clear" w:color="auto" w:fill="FFFFFF"/>
        </w:rPr>
      </w:pPr>
      <w:r w:rsidRPr="00E406B5">
        <w:rPr>
          <w:rFonts w:cs="Times New Roman"/>
          <w:szCs w:val="24"/>
          <w:shd w:val="clear" w:color="auto" w:fill="FFFFFF"/>
        </w:rPr>
        <w:t>Snížení základního kapitálu není účinné přijetím rozhodnutí valné hromady, ale až jeho zápisem do obchodního rejstříku. Zápis snížení základního kapitálu má nadále konstitutivní účinky dle § 239 odst. 1 a soud jej neprovede dřív, než mu budou prokázány rozhodné skutečnosti dle § 239 odst. 2.</w:t>
      </w:r>
      <w:r w:rsidR="00733EE3" w:rsidRPr="00E406B5">
        <w:rPr>
          <w:rFonts w:cs="Times New Roman"/>
          <w:szCs w:val="24"/>
          <w:shd w:val="clear" w:color="auto" w:fill="FFFFFF"/>
        </w:rPr>
        <w:t xml:space="preserve"> V tomto ustanoven</w:t>
      </w:r>
      <w:r w:rsidR="00CA2691" w:rsidRPr="00E406B5">
        <w:rPr>
          <w:rFonts w:cs="Times New Roman"/>
          <w:szCs w:val="24"/>
          <w:shd w:val="clear" w:color="auto" w:fill="FFFFFF"/>
        </w:rPr>
        <w:t>í lze také spatřovat vliv čl. 32</w:t>
      </w:r>
      <w:r w:rsidR="00733EE3" w:rsidRPr="00E406B5">
        <w:rPr>
          <w:rFonts w:cs="Times New Roman"/>
          <w:szCs w:val="24"/>
          <w:shd w:val="clear" w:color="auto" w:fill="FFFFFF"/>
        </w:rPr>
        <w:t xml:space="preserve"> </w:t>
      </w:r>
      <w:r w:rsidR="00CA2691" w:rsidRPr="00E406B5">
        <w:rPr>
          <w:rFonts w:cs="Times New Roman"/>
          <w:szCs w:val="24"/>
          <w:shd w:val="clear" w:color="auto" w:fill="FFFFFF"/>
        </w:rPr>
        <w:t>Druhé směrnice</w:t>
      </w:r>
      <w:r w:rsidR="00733EE3" w:rsidRPr="00E406B5">
        <w:rPr>
          <w:rFonts w:cs="Times New Roman"/>
          <w:szCs w:val="24"/>
          <w:shd w:val="clear" w:color="auto" w:fill="FFFFFF"/>
        </w:rPr>
        <w:t>.</w:t>
      </w:r>
      <w:r w:rsidR="00733EE3" w:rsidRPr="00E406B5">
        <w:rPr>
          <w:rStyle w:val="Znakapoznpodarou"/>
          <w:rFonts w:cs="Times New Roman"/>
          <w:szCs w:val="24"/>
          <w:shd w:val="clear" w:color="auto" w:fill="FFFFFF"/>
        </w:rPr>
        <w:footnoteReference w:id="111"/>
      </w:r>
    </w:p>
    <w:p w:rsidR="00115F49" w:rsidRPr="00E406B5" w:rsidRDefault="00115F49" w:rsidP="00266F0C">
      <w:pPr>
        <w:pStyle w:val="Bezmezer"/>
        <w:ind w:firstLine="708"/>
        <w:jc w:val="both"/>
        <w:rPr>
          <w:rFonts w:cs="Times New Roman"/>
          <w:szCs w:val="24"/>
          <w:shd w:val="clear" w:color="auto" w:fill="FFFFFF"/>
        </w:rPr>
      </w:pPr>
      <w:r w:rsidRPr="00E406B5">
        <w:rPr>
          <w:rFonts w:cs="Times New Roman"/>
          <w:szCs w:val="24"/>
          <w:shd w:val="clear" w:color="auto" w:fill="FFFFFF"/>
        </w:rPr>
        <w:t xml:space="preserve"> Rejstříkový soud zápis provede dle § 94 odst. 1 </w:t>
      </w:r>
      <w:r w:rsidR="0058149F" w:rsidRPr="00E406B5">
        <w:rPr>
          <w:rFonts w:cs="Times New Roman"/>
          <w:szCs w:val="24"/>
          <w:shd w:val="clear" w:color="auto" w:fill="FFFFFF"/>
        </w:rPr>
        <w:t>ZVŘ</w:t>
      </w:r>
      <w:r w:rsidRPr="00E406B5">
        <w:rPr>
          <w:rFonts w:cs="Times New Roman"/>
          <w:szCs w:val="24"/>
          <w:shd w:val="clear" w:color="auto" w:fill="FFFFFF"/>
        </w:rPr>
        <w:t xml:space="preserve"> ke dni uvedeném v návrhu, nejdříve však ke dni jeho provedení. V okamžiku, kdy rejstříkový soud zapíše snížení </w:t>
      </w:r>
      <w:r w:rsidRPr="00E406B5">
        <w:rPr>
          <w:rFonts w:cs="Times New Roman"/>
          <w:szCs w:val="24"/>
          <w:shd w:val="clear" w:color="auto" w:fill="FFFFFF"/>
        </w:rPr>
        <w:lastRenderedPageBreak/>
        <w:t xml:space="preserve">základního kapitálu, proces snížení základního kapitálu je u konce, a to i v případě, že by usnesení valné hromady o snížení </w:t>
      </w:r>
      <w:r w:rsidRPr="00E406B5">
        <w:rPr>
          <w:rFonts w:cs="Times New Roman"/>
        </w:rPr>
        <w:t>základního kapitálu bylo neplatné nebo neúčinné.</w:t>
      </w:r>
      <w:r w:rsidRPr="00E406B5">
        <w:rPr>
          <w:rFonts w:cs="Times New Roman"/>
          <w:i/>
        </w:rPr>
        <w:t xml:space="preserve"> „Z důvodu ochrany věřitelů spoléhajících na princip publicity se obdobně s úpravou v obchodním zákoníku zavádí povinnost provést snížení základního kapitálu i tehdy, kdyby usnesení valné hromady bylo neplatné nebo neúčinné.“</w:t>
      </w:r>
      <w:r w:rsidRPr="00E406B5">
        <w:rPr>
          <w:rStyle w:val="Znakapoznpodarou"/>
          <w:rFonts w:cs="Times New Roman"/>
        </w:rPr>
        <w:footnoteReference w:id="112"/>
      </w:r>
      <w:r w:rsidRPr="00E406B5">
        <w:rPr>
          <w:rFonts w:cs="Times New Roman"/>
          <w:i/>
        </w:rPr>
        <w:t xml:space="preserve"> </w:t>
      </w:r>
      <w:r w:rsidRPr="00E406B5">
        <w:rPr>
          <w:rFonts w:cs="Times New Roman"/>
        </w:rPr>
        <w:t>Zápisem do obchodního rejstříku tak dochází ke zhojení vad usnesení o snížení základního kapitálu.</w:t>
      </w:r>
      <w:r w:rsidRPr="00E406B5">
        <w:rPr>
          <w:rStyle w:val="Znakapoznpodarou"/>
          <w:rFonts w:cs="Times New Roman"/>
        </w:rPr>
        <w:footnoteReference w:id="113"/>
      </w:r>
    </w:p>
    <w:p w:rsidR="00115F49" w:rsidRPr="00E406B5" w:rsidRDefault="00115F49" w:rsidP="00220758">
      <w:pPr>
        <w:pStyle w:val="Nadpis2"/>
        <w:rPr>
          <w:rFonts w:cs="Times New Roman"/>
          <w:shd w:val="clear" w:color="auto" w:fill="FFFFFF"/>
        </w:rPr>
      </w:pPr>
      <w:bookmarkStart w:id="72" w:name="_Toc395114172"/>
      <w:bookmarkStart w:id="73" w:name="_Toc395378048"/>
      <w:r w:rsidRPr="00E406B5">
        <w:rPr>
          <w:rFonts w:cs="Times New Roman"/>
          <w:shd w:val="clear" w:color="auto" w:fill="FFFFFF"/>
        </w:rPr>
        <w:t>Dispozice s částkou snížení</w:t>
      </w:r>
      <w:bookmarkEnd w:id="72"/>
      <w:bookmarkEnd w:id="73"/>
    </w:p>
    <w:p w:rsidR="00115F49" w:rsidRPr="00E406B5" w:rsidRDefault="00115F49" w:rsidP="00266F0C">
      <w:pPr>
        <w:pStyle w:val="Bezmezer"/>
        <w:ind w:firstLine="708"/>
        <w:jc w:val="both"/>
        <w:rPr>
          <w:rFonts w:cs="Times New Roman"/>
          <w:szCs w:val="24"/>
          <w:shd w:val="clear" w:color="auto" w:fill="FFFFFF"/>
        </w:rPr>
      </w:pPr>
      <w:r w:rsidRPr="00E406B5">
        <w:rPr>
          <w:rFonts w:cs="Times New Roman"/>
          <w:szCs w:val="24"/>
          <w:shd w:val="clear" w:color="auto" w:fill="FFFFFF"/>
        </w:rPr>
        <w:t xml:space="preserve">Konstitutivní povahu zápisu </w:t>
      </w:r>
      <w:r w:rsidR="0058149F" w:rsidRPr="00E406B5">
        <w:rPr>
          <w:rFonts w:cs="Times New Roman"/>
          <w:szCs w:val="24"/>
          <w:shd w:val="clear" w:color="auto" w:fill="FFFFFF"/>
        </w:rPr>
        <w:t xml:space="preserve">normuje </w:t>
      </w:r>
      <w:r w:rsidRPr="00E406B5">
        <w:rPr>
          <w:rFonts w:cs="Times New Roman"/>
          <w:szCs w:val="24"/>
          <w:shd w:val="clear" w:color="auto" w:fill="FFFFFF"/>
        </w:rPr>
        <w:t>ustanovení §</w:t>
      </w:r>
      <w:r w:rsidR="0058149F" w:rsidRPr="00E406B5">
        <w:rPr>
          <w:rFonts w:cs="Times New Roman"/>
          <w:szCs w:val="24"/>
          <w:shd w:val="clear" w:color="auto" w:fill="FFFFFF"/>
        </w:rPr>
        <w:t xml:space="preserve"> 240 odst. 1. Ten výslovně stanovuje, že</w:t>
      </w:r>
      <w:r w:rsidRPr="00E406B5">
        <w:rPr>
          <w:rFonts w:cs="Times New Roman"/>
          <w:szCs w:val="24"/>
          <w:shd w:val="clear" w:color="auto" w:fill="FFFFFF"/>
        </w:rPr>
        <w:t xml:space="preserve"> s částkou odpovídající snížení může společnost naložit až po zápisu snížení základního kapitálu do obchodního rejstříku. Způsob a pravidla pro poskytnutí plnění může určit společenská smlouva, v opačném případě se použijí obecná pravidla občanského zákoníku pro splnění dluhu. </w:t>
      </w:r>
      <w:r w:rsidR="0058149F" w:rsidRPr="00E406B5">
        <w:rPr>
          <w:rFonts w:cs="Times New Roman"/>
          <w:szCs w:val="24"/>
          <w:shd w:val="clear" w:color="auto" w:fill="FFFFFF"/>
        </w:rPr>
        <w:t>V režimu ObchZ bylo</w:t>
      </w:r>
      <w:r w:rsidRPr="00E406B5">
        <w:rPr>
          <w:rFonts w:cs="Times New Roman"/>
          <w:szCs w:val="24"/>
          <w:shd w:val="clear" w:color="auto" w:fill="FFFFFF"/>
        </w:rPr>
        <w:t xml:space="preserve"> dovozováno, že v případě porušení zákazu vyplácet společníkům částku odpovídající snížení a následné neschopnosti uspokojení nebo zajištění těchto pohledávek, mohou věřitelé těmto úkonům odporovat.</w:t>
      </w:r>
      <w:r w:rsidR="0058149F" w:rsidRPr="00E406B5">
        <w:rPr>
          <w:rStyle w:val="Znakapoznpodarou"/>
          <w:rFonts w:cs="Times New Roman"/>
          <w:szCs w:val="24"/>
          <w:shd w:val="clear" w:color="auto" w:fill="FFFFFF"/>
        </w:rPr>
        <w:footnoteReference w:id="114"/>
      </w:r>
      <w:r w:rsidRPr="00E406B5">
        <w:rPr>
          <w:rFonts w:cs="Times New Roman"/>
          <w:szCs w:val="24"/>
          <w:shd w:val="clear" w:color="auto" w:fill="FFFFFF"/>
        </w:rPr>
        <w:t xml:space="preserve"> Soukromé právo však s novým kodexem </w:t>
      </w:r>
      <w:r w:rsidR="0058149F" w:rsidRPr="00E406B5">
        <w:rPr>
          <w:rFonts w:cs="Times New Roman"/>
          <w:szCs w:val="24"/>
          <w:shd w:val="clear" w:color="auto" w:fill="FFFFFF"/>
        </w:rPr>
        <w:t>prošlo velkou změnou</w:t>
      </w:r>
      <w:r w:rsidR="00B71876" w:rsidRPr="00E406B5">
        <w:rPr>
          <w:rFonts w:cs="Times New Roman"/>
          <w:szCs w:val="24"/>
          <w:shd w:val="clear" w:color="auto" w:fill="FFFFFF"/>
        </w:rPr>
        <w:t>,</w:t>
      </w:r>
      <w:r w:rsidR="0058149F" w:rsidRPr="00E406B5">
        <w:rPr>
          <w:rFonts w:cs="Times New Roman"/>
          <w:szCs w:val="24"/>
          <w:shd w:val="clear" w:color="auto" w:fill="FFFFFF"/>
        </w:rPr>
        <w:t xml:space="preserve"> a p</w:t>
      </w:r>
      <w:r w:rsidRPr="00E406B5">
        <w:rPr>
          <w:rFonts w:cs="Times New Roman"/>
          <w:szCs w:val="24"/>
          <w:shd w:val="clear" w:color="auto" w:fill="FFFFFF"/>
        </w:rPr>
        <w:t xml:space="preserve">roto lze souhlasit s A. Bělohlávkem, který v tomto případě nedovozuje odporovatelnost, ale neplatnost. S ohledem na výše uvedený konstitutivní účinek snížení podle § 239 odst. 1, zákaz stanovený v § 240 odst. 1 je toto právní jednání neplatné </w:t>
      </w:r>
      <w:r w:rsidR="0058149F" w:rsidRPr="00E406B5">
        <w:rPr>
          <w:rFonts w:cs="Times New Roman"/>
          <w:szCs w:val="24"/>
          <w:shd w:val="clear" w:color="auto" w:fill="FFFFFF"/>
        </w:rPr>
        <w:t>po</w:t>
      </w:r>
      <w:r w:rsidRPr="00E406B5">
        <w:rPr>
          <w:rFonts w:cs="Times New Roman"/>
          <w:szCs w:val="24"/>
          <w:shd w:val="clear" w:color="auto" w:fill="FFFFFF"/>
        </w:rPr>
        <w:t>dle § 580 odst. 1 OZ. Bude-li tak poskytnuto plnění dřív</w:t>
      </w:r>
      <w:r w:rsidR="00C67305" w:rsidRPr="00E406B5">
        <w:rPr>
          <w:rFonts w:cs="Times New Roman"/>
          <w:szCs w:val="24"/>
          <w:shd w:val="clear" w:color="auto" w:fill="FFFFFF"/>
        </w:rPr>
        <w:t>,</w:t>
      </w:r>
      <w:r w:rsidRPr="00E406B5">
        <w:rPr>
          <w:rFonts w:cs="Times New Roman"/>
          <w:szCs w:val="24"/>
          <w:shd w:val="clear" w:color="auto" w:fill="FFFFFF"/>
        </w:rPr>
        <w:t xml:space="preserve"> než dojde k zápisu snížení do obchodního rejstříku, jedná se o plnění bez právního důvodu a je tedy bezdůvodným obohacením podle § 2991 OZ.</w:t>
      </w:r>
    </w:p>
    <w:p w:rsidR="00115F49" w:rsidRPr="00E406B5" w:rsidRDefault="00115F49" w:rsidP="00220758">
      <w:pPr>
        <w:pStyle w:val="Nadpis2"/>
        <w:rPr>
          <w:rFonts w:cs="Times New Roman"/>
          <w:shd w:val="clear" w:color="auto" w:fill="FFFFFF"/>
        </w:rPr>
      </w:pPr>
      <w:bookmarkStart w:id="74" w:name="_Toc395114173"/>
      <w:bookmarkStart w:id="75" w:name="_Toc395378049"/>
      <w:r w:rsidRPr="00E406B5">
        <w:rPr>
          <w:rFonts w:cs="Times New Roman"/>
          <w:shd w:val="clear" w:color="auto" w:fill="FFFFFF"/>
        </w:rPr>
        <w:t>Neplatnost usnesení valné hromady a vrácení plnění</w:t>
      </w:r>
      <w:bookmarkEnd w:id="74"/>
      <w:bookmarkEnd w:id="75"/>
    </w:p>
    <w:p w:rsidR="00115F49" w:rsidRPr="00E406B5" w:rsidRDefault="006D3351" w:rsidP="006D3351">
      <w:pPr>
        <w:pStyle w:val="Bezmezer"/>
        <w:ind w:firstLine="705"/>
        <w:jc w:val="both"/>
        <w:rPr>
          <w:rFonts w:cs="Times New Roman"/>
          <w:szCs w:val="24"/>
          <w:shd w:val="clear" w:color="auto" w:fill="FFFFFF"/>
        </w:rPr>
      </w:pPr>
      <w:r w:rsidRPr="00E406B5">
        <w:rPr>
          <w:rFonts w:cs="Times New Roman"/>
          <w:szCs w:val="24"/>
          <w:shd w:val="clear" w:color="auto" w:fill="FFFFFF"/>
        </w:rPr>
        <w:t xml:space="preserve">Výjimku z účinku zápisu do obchodního rejstříku je případ, kdy neplatnost usnesení valné hromady vysloví soud. </w:t>
      </w:r>
      <w:r w:rsidR="00115F49" w:rsidRPr="00E406B5">
        <w:rPr>
          <w:rFonts w:cs="Times New Roman"/>
          <w:szCs w:val="24"/>
          <w:shd w:val="clear" w:color="auto" w:fill="FFFFFF"/>
        </w:rPr>
        <w:t xml:space="preserve">Návrh na vyslovení neplatnosti může podat podle § 191 odst. 1 společník, jednatel nebo člen dozorčí rady. Důvodem pro vyslovení neplatnosti může být porušení stanoveného postupu při přijetí usnesení, rozpor se zákonem, společenskou smlouvou nebo dobrými mravy. Podle § 240 dost. 2, vysloví-li soud neplatnost usnesení valné hromady o snížení základního kapitálu, odpadá tak právní důvod, na základě kterého bylo osobám poskytnuto plnění prominutím vkladové povinnosti nebo vyplacením částky odpovídající snížení. Jelikož zanikl právní důvod plnění, osoby, které plnění přijaly, jej musí </w:t>
      </w:r>
      <w:r w:rsidR="00115F49" w:rsidRPr="00E406B5">
        <w:rPr>
          <w:rFonts w:cs="Times New Roman"/>
          <w:szCs w:val="24"/>
          <w:shd w:val="clear" w:color="auto" w:fill="FFFFFF"/>
        </w:rPr>
        <w:lastRenderedPageBreak/>
        <w:t>vrátit na základě obecných ustanovení o bezdůvodném obohacení podle § 2991 OZ.  Pokud byly podíly, kterých se týkalo snížení, představovány kmenovými listy, společnost stíhá povinnost uvést vše do původního stavu. Společnost tak musí:</w:t>
      </w:r>
    </w:p>
    <w:p w:rsidR="00115F49" w:rsidRPr="00E406B5" w:rsidRDefault="00115F49" w:rsidP="00115F49">
      <w:pPr>
        <w:pStyle w:val="Bezmezer"/>
        <w:numPr>
          <w:ilvl w:val="0"/>
          <w:numId w:val="7"/>
        </w:numPr>
        <w:jc w:val="both"/>
        <w:rPr>
          <w:rFonts w:cs="Times New Roman"/>
          <w:szCs w:val="24"/>
          <w:shd w:val="clear" w:color="auto" w:fill="FFFFFF"/>
        </w:rPr>
      </w:pPr>
      <w:r w:rsidRPr="00E406B5">
        <w:rPr>
          <w:rFonts w:cs="Times New Roman"/>
          <w:szCs w:val="24"/>
          <w:shd w:val="clear" w:color="auto" w:fill="FFFFFF"/>
        </w:rPr>
        <w:t>vrátit původním společníkům kmenové listy, které byly staženy z oběhu,</w:t>
      </w:r>
    </w:p>
    <w:p w:rsidR="00115F49" w:rsidRPr="00E406B5" w:rsidRDefault="00115F49" w:rsidP="00115F49">
      <w:pPr>
        <w:pStyle w:val="Bezmezer"/>
        <w:numPr>
          <w:ilvl w:val="0"/>
          <w:numId w:val="7"/>
        </w:numPr>
        <w:jc w:val="both"/>
        <w:rPr>
          <w:rFonts w:cs="Times New Roman"/>
          <w:szCs w:val="24"/>
          <w:shd w:val="clear" w:color="auto" w:fill="FFFFFF"/>
        </w:rPr>
      </w:pPr>
      <w:r w:rsidRPr="00E406B5">
        <w:rPr>
          <w:rFonts w:cs="Times New Roman"/>
          <w:szCs w:val="24"/>
          <w:shd w:val="clear" w:color="auto" w:fill="FFFFFF"/>
        </w:rPr>
        <w:t>vydat nové kmenové listy původním společníkům, pokud již zničila stažené kmenové listy,</w:t>
      </w:r>
    </w:p>
    <w:p w:rsidR="00115F49" w:rsidRPr="00E406B5" w:rsidRDefault="00115F49" w:rsidP="00115F49">
      <w:pPr>
        <w:pStyle w:val="Bezmezer"/>
        <w:numPr>
          <w:ilvl w:val="0"/>
          <w:numId w:val="7"/>
        </w:numPr>
        <w:jc w:val="both"/>
        <w:rPr>
          <w:rFonts w:cs="Times New Roman"/>
          <w:szCs w:val="24"/>
          <w:shd w:val="clear" w:color="auto" w:fill="FFFFFF"/>
        </w:rPr>
      </w:pPr>
      <w:r w:rsidRPr="00E406B5">
        <w:rPr>
          <w:rFonts w:cs="Times New Roman"/>
          <w:szCs w:val="24"/>
          <w:shd w:val="clear" w:color="auto" w:fill="FFFFFF"/>
        </w:rPr>
        <w:t>stáhne kmenové listy z oběhu za účelem výměny za kmenové listy s vyšším vkladem nebo za účelem vyznačení vyššího vkladu.</w:t>
      </w:r>
    </w:p>
    <w:p w:rsidR="00115F49" w:rsidRPr="00E406B5" w:rsidRDefault="00115F49" w:rsidP="00115F49">
      <w:pPr>
        <w:pStyle w:val="Bezmezer"/>
        <w:ind w:firstLine="705"/>
        <w:jc w:val="both"/>
        <w:rPr>
          <w:rFonts w:cs="Times New Roman"/>
          <w:szCs w:val="24"/>
          <w:shd w:val="clear" w:color="auto" w:fill="FFFFFF"/>
        </w:rPr>
      </w:pPr>
    </w:p>
    <w:p w:rsidR="00D74545" w:rsidRPr="00E406B5" w:rsidRDefault="00115F49" w:rsidP="00266F0C">
      <w:pPr>
        <w:pStyle w:val="Bezmezer"/>
        <w:ind w:firstLine="705"/>
        <w:jc w:val="both"/>
        <w:rPr>
          <w:rFonts w:cs="Times New Roman"/>
          <w:szCs w:val="24"/>
          <w:shd w:val="clear" w:color="auto" w:fill="FFFFFF"/>
        </w:rPr>
      </w:pPr>
      <w:r w:rsidRPr="00E406B5">
        <w:rPr>
          <w:rFonts w:cs="Times New Roman"/>
          <w:szCs w:val="24"/>
          <w:shd w:val="clear" w:color="auto" w:fill="FFFFFF"/>
        </w:rPr>
        <w:t>S ohledem na přiměřené ustanovení § 152 až 154 jsou společníci povinni poskytnout potřebnou součinnost.</w:t>
      </w:r>
      <w:r w:rsidR="00F014E3" w:rsidRPr="00E406B5">
        <w:rPr>
          <w:rFonts w:cs="Times New Roman"/>
          <w:szCs w:val="24"/>
          <w:shd w:val="clear" w:color="auto" w:fill="FFFFFF"/>
        </w:rPr>
        <w:t xml:space="preserve"> </w:t>
      </w:r>
      <w:r w:rsidR="006D3351" w:rsidRPr="00E406B5">
        <w:rPr>
          <w:rFonts w:cs="Times New Roman"/>
          <w:szCs w:val="24"/>
          <w:shd w:val="clear" w:color="auto" w:fill="FFFFFF"/>
        </w:rPr>
        <w:t xml:space="preserve"> Rejstříkový soud zahájí i bez návrhu řízení o dosažení shody mezi zápisem v obchodním rejstříku a skutečným stavem podle § 78 ZVŘ. Soud zapíše původní výši základního kapitálu do obchodního rejstříku.</w:t>
      </w:r>
    </w:p>
    <w:p w:rsidR="00D74545" w:rsidRPr="00E406B5" w:rsidRDefault="00D74545" w:rsidP="001929AA">
      <w:pPr>
        <w:pStyle w:val="Nadpis1"/>
        <w:pageBreakBefore/>
        <w:ind w:left="431" w:hanging="431"/>
        <w:rPr>
          <w:rFonts w:cs="Times New Roman"/>
        </w:rPr>
      </w:pPr>
      <w:bookmarkStart w:id="76" w:name="_Toc395114174"/>
      <w:bookmarkStart w:id="77" w:name="_Toc395378050"/>
      <w:r w:rsidRPr="00E406B5">
        <w:rPr>
          <w:rFonts w:cs="Times New Roman"/>
        </w:rPr>
        <w:lastRenderedPageBreak/>
        <w:t>Závěr</w:t>
      </w:r>
      <w:bookmarkEnd w:id="76"/>
      <w:bookmarkEnd w:id="77"/>
      <w:r w:rsidRPr="00E406B5">
        <w:rPr>
          <w:rFonts w:cs="Times New Roman"/>
        </w:rPr>
        <w:t xml:space="preserve"> </w:t>
      </w:r>
    </w:p>
    <w:p w:rsidR="00D74545" w:rsidRPr="00E406B5" w:rsidRDefault="00D74545" w:rsidP="00D74545">
      <w:pPr>
        <w:pStyle w:val="Bezmezer"/>
        <w:jc w:val="both"/>
        <w:rPr>
          <w:rFonts w:cs="Times New Roman"/>
          <w:szCs w:val="24"/>
        </w:rPr>
      </w:pPr>
      <w:r w:rsidRPr="00E406B5">
        <w:rPr>
          <w:rFonts w:cs="Times New Roman"/>
          <w:szCs w:val="24"/>
        </w:rPr>
        <w:tab/>
        <w:t>Ve své diplomové práci jsem se zabýval institutem základního kap</w:t>
      </w:r>
      <w:r w:rsidR="006966DA" w:rsidRPr="00E406B5">
        <w:rPr>
          <w:rFonts w:cs="Times New Roman"/>
          <w:szCs w:val="24"/>
        </w:rPr>
        <w:t>itálu a jeho změnami. Podle vytý</w:t>
      </w:r>
      <w:r w:rsidRPr="00E406B5">
        <w:rPr>
          <w:rFonts w:cs="Times New Roman"/>
          <w:szCs w:val="24"/>
        </w:rPr>
        <w:t>čeného cíle práce jsem postupně v jednotlivých kapitolách popsal a rozebral postavení orgánů společnosti v rámci procesu změn základního kapitálu, způsoby zvýšení a snížení, podmínkami pro tyto změny a možnými důvody těchto změ</w:t>
      </w:r>
      <w:r w:rsidR="008453E3">
        <w:rPr>
          <w:rFonts w:cs="Times New Roman"/>
          <w:szCs w:val="24"/>
        </w:rPr>
        <w:t xml:space="preserve">n. Práci jsem zpracovával </w:t>
      </w:r>
      <w:r w:rsidRPr="00E406B5">
        <w:rPr>
          <w:rFonts w:cs="Times New Roman"/>
          <w:szCs w:val="24"/>
        </w:rPr>
        <w:t>podle</w:t>
      </w:r>
      <w:r w:rsidR="008453E3">
        <w:rPr>
          <w:rFonts w:cs="Times New Roman"/>
          <w:szCs w:val="24"/>
        </w:rPr>
        <w:t xml:space="preserve"> úpravy</w:t>
      </w:r>
      <w:r w:rsidRPr="00E406B5">
        <w:rPr>
          <w:rFonts w:cs="Times New Roman"/>
          <w:szCs w:val="24"/>
        </w:rPr>
        <w:t xml:space="preserve"> ZOK a u klíčových změn jsem poukázal na ustanovení ObchZ. V případě některých sporných situací jsem se snažil podat výklad litera</w:t>
      </w:r>
      <w:r w:rsidR="00BD6FD1" w:rsidRPr="00E406B5">
        <w:rPr>
          <w:rFonts w:cs="Times New Roman"/>
          <w:szCs w:val="24"/>
        </w:rPr>
        <w:t>tury a vyjádřit vlastní názor.</w:t>
      </w:r>
    </w:p>
    <w:p w:rsidR="00636E3E" w:rsidRPr="00E406B5" w:rsidRDefault="00D74545" w:rsidP="00D74545">
      <w:pPr>
        <w:pStyle w:val="Bezmezer"/>
        <w:jc w:val="both"/>
        <w:rPr>
          <w:rFonts w:cs="Times New Roman"/>
          <w:szCs w:val="24"/>
        </w:rPr>
      </w:pPr>
      <w:r w:rsidRPr="00E406B5">
        <w:rPr>
          <w:rFonts w:cs="Times New Roman"/>
          <w:szCs w:val="24"/>
        </w:rPr>
        <w:tab/>
        <w:t>Na úvod práce jsem stručně rozebral institut základního kapitálu, jeho funkci a význam.</w:t>
      </w:r>
      <w:r w:rsidR="00CA2691" w:rsidRPr="00E406B5">
        <w:rPr>
          <w:rFonts w:cs="Times New Roman"/>
          <w:szCs w:val="24"/>
        </w:rPr>
        <w:t xml:space="preserve"> V </w:t>
      </w:r>
      <w:r w:rsidR="00D63DB5" w:rsidRPr="00E406B5">
        <w:rPr>
          <w:rFonts w:cs="Times New Roman"/>
          <w:szCs w:val="24"/>
        </w:rPr>
        <w:t>další kapitole jsem se zaměřil</w:t>
      </w:r>
      <w:r w:rsidRPr="00E406B5">
        <w:rPr>
          <w:rFonts w:cs="Times New Roman"/>
          <w:szCs w:val="24"/>
        </w:rPr>
        <w:t xml:space="preserve"> </w:t>
      </w:r>
      <w:r w:rsidR="00D63DB5" w:rsidRPr="00E406B5">
        <w:rPr>
          <w:rFonts w:cs="Times New Roman"/>
          <w:szCs w:val="24"/>
        </w:rPr>
        <w:t>na působnost orgánů</w:t>
      </w:r>
      <w:r w:rsidRPr="00E406B5">
        <w:rPr>
          <w:rFonts w:cs="Times New Roman"/>
          <w:szCs w:val="24"/>
        </w:rPr>
        <w:t xml:space="preserve"> společnosti během procesu změn základního kapitálu. ZOK rozhodování o změně základního kapitálu nezměnil a tak i nadále spadá do působnosti valné hromady.</w:t>
      </w:r>
      <w:r w:rsidR="00636E3E" w:rsidRPr="00E406B5">
        <w:rPr>
          <w:rFonts w:cs="Times New Roman"/>
          <w:szCs w:val="24"/>
        </w:rPr>
        <w:t xml:space="preserve"> Důležitou roli pro rozhodování o změně základního kapitálu má také jednatel. Ten svolává valnou hromadu. Při zvyšování základního kapitálu zveřejňuje rozhodnutí soudu </w:t>
      </w:r>
      <w:r w:rsidR="0011509F" w:rsidRPr="00E406B5">
        <w:rPr>
          <w:rFonts w:cs="Times New Roman"/>
          <w:szCs w:val="24"/>
        </w:rPr>
        <w:t xml:space="preserve">podle </w:t>
      </w:r>
      <w:r w:rsidR="0011509F" w:rsidRPr="00E406B5">
        <w:rPr>
          <w:rFonts w:eastAsia="Times New Roman" w:cs="Times New Roman"/>
          <w:szCs w:val="24"/>
        </w:rPr>
        <w:t>§ 218 nebo rozhodnutí soudu o vyslovení neplatnosti usnesení valné hromady, vybírá znalce k ocenění nepeněžitého vkladu, předkládá valné hromadě písemnou zprávu pro zvýšení základního kapitálu nepeněžitými vklady. V ediktálním řízení jednatel zveřejňuje usnesení valné hromady o snížení základního kapitálu a vyzývá věřitele k přihlášení pohledávek. V případě postupu podle § 152 až 154 vyzývá společníky k odevzdání kmenových listů. Dále jednatel podává návrh na zápis nové výše základního kapitálu do obchodního rejstříku</w:t>
      </w:r>
      <w:r w:rsidR="006F62AE" w:rsidRPr="00E406B5">
        <w:rPr>
          <w:rFonts w:eastAsia="Times New Roman" w:cs="Times New Roman"/>
          <w:szCs w:val="24"/>
        </w:rPr>
        <w:t xml:space="preserve"> a vyhotoví úplné znění společenské smlouvy a uloží je spolu s listinami prokazujícími změnu do sbírky listin obchodního rejstříku.</w:t>
      </w:r>
    </w:p>
    <w:p w:rsidR="00D8348C" w:rsidRPr="00E406B5" w:rsidRDefault="00BD6FD1" w:rsidP="00D8348C">
      <w:pPr>
        <w:pStyle w:val="Bezmezer"/>
        <w:ind w:firstLine="708"/>
        <w:jc w:val="both"/>
        <w:rPr>
          <w:rFonts w:cs="Times New Roman"/>
          <w:szCs w:val="24"/>
        </w:rPr>
      </w:pPr>
      <w:r w:rsidRPr="00E406B5">
        <w:rPr>
          <w:rFonts w:cs="Times New Roman"/>
          <w:szCs w:val="24"/>
        </w:rPr>
        <w:t xml:space="preserve">Čtvrtá kapitola pojednává o zvýšení základního kapitálu. </w:t>
      </w:r>
      <w:r w:rsidR="00DB4543" w:rsidRPr="00E406B5">
        <w:rPr>
          <w:rFonts w:cs="Times New Roman"/>
          <w:szCs w:val="24"/>
        </w:rPr>
        <w:t>Důležitou změnu zavádí ZOK v účinnosti zvýšení základního kapitálu. Zápis zvýšení do obchodního rejstříku je tak deklaratorní, ledaže společnost využije konstitutivního účinku zápisu.</w:t>
      </w:r>
      <w:r w:rsidR="00DB4543" w:rsidRPr="00E406B5">
        <w:rPr>
          <w:rStyle w:val="Znakapoznpodarou"/>
          <w:rFonts w:cs="Times New Roman"/>
          <w:szCs w:val="24"/>
        </w:rPr>
        <w:footnoteReference w:id="115"/>
      </w:r>
      <w:r w:rsidR="00522A8E" w:rsidRPr="00E406B5">
        <w:rPr>
          <w:rFonts w:cs="Times New Roman"/>
          <w:szCs w:val="24"/>
        </w:rPr>
        <w:t xml:space="preserve"> ZOK také normuje možnost zvýšení základního kapitálu kombinací efektivního a nominálního zvýšení</w:t>
      </w:r>
      <w:r w:rsidR="00522A8E" w:rsidRPr="00E406B5">
        <w:rPr>
          <w:rFonts w:eastAsia="Times New Roman" w:cs="Times New Roman"/>
          <w:szCs w:val="24"/>
        </w:rPr>
        <w:t>. Zákon v ustanovení § 217 pamatuje na ochranu věřitelů v případě, kdy zvýšení již bylo zapsáno do obchodního rejstříku. Zavádí se povinnost splnit vkladovou povinnost, i kdyby bylo usnesení valné hromady nebo prohlášení o převzetí vkladové povinnost neplatné nebo neúčinné.</w:t>
      </w:r>
    </w:p>
    <w:p w:rsidR="00D74545" w:rsidRPr="00E406B5" w:rsidRDefault="006C1771" w:rsidP="00176E7A">
      <w:pPr>
        <w:pStyle w:val="Bezmezer"/>
        <w:ind w:firstLine="708"/>
        <w:jc w:val="both"/>
        <w:rPr>
          <w:rFonts w:cs="Times New Roman"/>
          <w:szCs w:val="24"/>
        </w:rPr>
      </w:pPr>
      <w:r w:rsidRPr="00E406B5">
        <w:rPr>
          <w:rFonts w:cs="Times New Roman"/>
          <w:szCs w:val="24"/>
        </w:rPr>
        <w:t>Poslední</w:t>
      </w:r>
      <w:r w:rsidR="00D74545" w:rsidRPr="00E406B5">
        <w:rPr>
          <w:rFonts w:cs="Times New Roman"/>
          <w:szCs w:val="24"/>
        </w:rPr>
        <w:t xml:space="preserve"> kapitolu jsem věnoval snížení základního kapitálu. Nastínil jsem případy, kdy ke snížení základního kapitálu dochází obligatorně a kdy fakultativně</w:t>
      </w:r>
      <w:r w:rsidR="00D8348C" w:rsidRPr="00E406B5">
        <w:rPr>
          <w:rFonts w:cs="Times New Roman"/>
          <w:szCs w:val="24"/>
        </w:rPr>
        <w:t>. Částka</w:t>
      </w:r>
      <w:r w:rsidR="00135457" w:rsidRPr="00E406B5">
        <w:rPr>
          <w:rFonts w:cs="Times New Roman"/>
          <w:szCs w:val="24"/>
        </w:rPr>
        <w:t>,</w:t>
      </w:r>
      <w:r w:rsidR="00D74545" w:rsidRPr="00E406B5">
        <w:rPr>
          <w:rFonts w:cs="Times New Roman"/>
          <w:szCs w:val="24"/>
        </w:rPr>
        <w:t xml:space="preserve"> o kterou bude snížení základního kapitálu provedeno, je limitována pouze zákonným minimem pro výši </w:t>
      </w:r>
      <w:r w:rsidR="00D74545" w:rsidRPr="00E406B5">
        <w:rPr>
          <w:rFonts w:cs="Times New Roman"/>
          <w:szCs w:val="24"/>
        </w:rPr>
        <w:lastRenderedPageBreak/>
        <w:t>vkladu. Vklad každého společníka tak podle § 142 odst. 1 nesmí klesnout pod 1 Kč. V režimu ObchZ bylo nutno</w:t>
      </w:r>
      <w:r w:rsidR="00E544D6" w:rsidRPr="00E406B5">
        <w:rPr>
          <w:rFonts w:cs="Times New Roman"/>
          <w:szCs w:val="24"/>
        </w:rPr>
        <w:t xml:space="preserve"> sledovat položky dvě. Neje</w:t>
      </w:r>
      <w:r w:rsidR="00D74545" w:rsidRPr="00E406B5">
        <w:rPr>
          <w:rFonts w:cs="Times New Roman"/>
          <w:szCs w:val="24"/>
        </w:rPr>
        <w:t>nom výši vkladu</w:t>
      </w:r>
      <w:r w:rsidRPr="00E406B5">
        <w:rPr>
          <w:rFonts w:cs="Times New Roman"/>
          <w:szCs w:val="24"/>
        </w:rPr>
        <w:t>,</w:t>
      </w:r>
      <w:r w:rsidR="00D74545" w:rsidRPr="00E406B5">
        <w:rPr>
          <w:rFonts w:cs="Times New Roman"/>
          <w:szCs w:val="24"/>
        </w:rPr>
        <w:t xml:space="preserve"> který byla na každého společníka alespoň 20 000 Kč, ale i výši základního kapitálu 200 000 Kč.</w:t>
      </w:r>
      <w:r w:rsidR="00176E7A" w:rsidRPr="00E406B5">
        <w:rPr>
          <w:rFonts w:cs="Times New Roman"/>
          <w:szCs w:val="24"/>
        </w:rPr>
        <w:t xml:space="preserve"> V souvislosti s právem EU jsem upozornil na vliv čl. 3</w:t>
      </w:r>
      <w:r w:rsidR="00CA2691" w:rsidRPr="00E406B5">
        <w:rPr>
          <w:rFonts w:cs="Times New Roman"/>
          <w:szCs w:val="24"/>
        </w:rPr>
        <w:t>2</w:t>
      </w:r>
      <w:r w:rsidR="00176E7A" w:rsidRPr="00E406B5">
        <w:rPr>
          <w:rFonts w:cs="Times New Roman"/>
          <w:szCs w:val="24"/>
        </w:rPr>
        <w:t xml:space="preserve"> </w:t>
      </w:r>
      <w:r w:rsidR="00CA2691" w:rsidRPr="00E406B5">
        <w:rPr>
          <w:rFonts w:cs="Times New Roman"/>
          <w:szCs w:val="24"/>
        </w:rPr>
        <w:t>Druhé směrnice</w:t>
      </w:r>
      <w:r w:rsidR="00176E7A" w:rsidRPr="00E406B5">
        <w:rPr>
          <w:rFonts w:cs="Times New Roman"/>
          <w:szCs w:val="24"/>
        </w:rPr>
        <w:t xml:space="preserve"> na úpravu snížení základního kapitálu SRO.</w:t>
      </w:r>
    </w:p>
    <w:p w:rsidR="00720AA0" w:rsidRPr="00E406B5" w:rsidRDefault="005E1741" w:rsidP="00720AA0">
      <w:pPr>
        <w:pStyle w:val="Bezmezer"/>
        <w:ind w:firstLine="708"/>
        <w:jc w:val="both"/>
        <w:rPr>
          <w:rFonts w:cs="Times New Roman"/>
          <w:szCs w:val="24"/>
        </w:rPr>
      </w:pPr>
      <w:r w:rsidRPr="00E406B5">
        <w:rPr>
          <w:rFonts w:cs="Times New Roman"/>
          <w:szCs w:val="24"/>
        </w:rPr>
        <w:t xml:space="preserve">Úprava změn základního kapitálu v režimu ZOK nedoznala </w:t>
      </w:r>
      <w:r w:rsidR="003927CF" w:rsidRPr="00E406B5">
        <w:rPr>
          <w:rFonts w:cs="Times New Roman"/>
          <w:szCs w:val="24"/>
        </w:rPr>
        <w:t>velkých koncepčních změn. Je třeba říct, že ve srovnání s ObchZ byla podstatně rozšířena</w:t>
      </w:r>
      <w:r w:rsidR="00ED242E" w:rsidRPr="00E406B5">
        <w:rPr>
          <w:rFonts w:cs="Times New Roman"/>
          <w:szCs w:val="24"/>
        </w:rPr>
        <w:t xml:space="preserve"> a doplněna hlavně o ustanovení směřující k ochraně věřitele.</w:t>
      </w:r>
      <w:r w:rsidR="00F34FF1">
        <w:rPr>
          <w:rFonts w:cs="Times New Roman"/>
          <w:szCs w:val="24"/>
        </w:rPr>
        <w:t xml:space="preserve"> Je také třeba připustit</w:t>
      </w:r>
      <w:r w:rsidR="00720AA0" w:rsidRPr="00E406B5">
        <w:rPr>
          <w:rFonts w:cs="Times New Roman"/>
          <w:szCs w:val="24"/>
        </w:rPr>
        <w:t>, že vzhledem k oslabení role základního kapitálu by se ustanovení o jeho změně mohly vypustit. Přestože došlo k zásadní změně v koncepci základního kapitálu, nelze tento institut úplně opomíjet, protože oslabení funkce základního kapitálu nebude mít okamžitý účinek a společnosti budou mít i nadále tendenc</w:t>
      </w:r>
      <w:r w:rsidR="00BF6182" w:rsidRPr="00E406B5">
        <w:rPr>
          <w:rFonts w:cs="Times New Roman"/>
          <w:szCs w:val="24"/>
        </w:rPr>
        <w:t xml:space="preserve">i základní kapitál vytvářet a </w:t>
      </w:r>
      <w:r w:rsidR="00720AA0" w:rsidRPr="00E406B5">
        <w:rPr>
          <w:rFonts w:cs="Times New Roman"/>
          <w:szCs w:val="24"/>
        </w:rPr>
        <w:t>veřejnost bude tuto položku sledovat.</w:t>
      </w:r>
      <w:r w:rsidR="00720AA0" w:rsidRPr="00E406B5">
        <w:rPr>
          <w:rStyle w:val="Znakapoznpodarou"/>
          <w:rFonts w:cs="Times New Roman"/>
          <w:szCs w:val="24"/>
        </w:rPr>
        <w:footnoteReference w:id="116"/>
      </w:r>
    </w:p>
    <w:p w:rsidR="005E1741" w:rsidRPr="00E406B5" w:rsidRDefault="005E1741" w:rsidP="00176E7A">
      <w:pPr>
        <w:pStyle w:val="Bezmezer"/>
        <w:ind w:firstLine="708"/>
        <w:jc w:val="both"/>
        <w:rPr>
          <w:rFonts w:cs="Times New Roman"/>
          <w:szCs w:val="24"/>
          <w:shd w:val="clear" w:color="auto" w:fill="FFFFFF"/>
        </w:rPr>
      </w:pPr>
    </w:p>
    <w:p w:rsidR="00F31F35" w:rsidRPr="00E406B5" w:rsidRDefault="00F31F35" w:rsidP="00D74545">
      <w:pPr>
        <w:pStyle w:val="Bezmezer"/>
        <w:jc w:val="both"/>
        <w:rPr>
          <w:rFonts w:cs="Times New Roman"/>
          <w:szCs w:val="24"/>
          <w:shd w:val="clear" w:color="auto" w:fill="FFFFFF"/>
        </w:rPr>
      </w:pPr>
    </w:p>
    <w:p w:rsidR="00115F49" w:rsidRPr="00E406B5" w:rsidRDefault="00115F49" w:rsidP="00115F49">
      <w:pPr>
        <w:pStyle w:val="Bezmezer"/>
        <w:ind w:firstLine="708"/>
        <w:jc w:val="both"/>
        <w:rPr>
          <w:rFonts w:cs="Times New Roman"/>
          <w:szCs w:val="24"/>
          <w:shd w:val="clear" w:color="auto" w:fill="FFFFFF"/>
        </w:rPr>
      </w:pPr>
    </w:p>
    <w:p w:rsidR="00115F49" w:rsidRPr="00E406B5" w:rsidRDefault="00115F49" w:rsidP="00115F49">
      <w:pPr>
        <w:pStyle w:val="Bezmezer"/>
        <w:rPr>
          <w:rFonts w:cs="Times New Roman"/>
          <w:b/>
          <w:sz w:val="32"/>
          <w:szCs w:val="32"/>
        </w:rPr>
      </w:pPr>
    </w:p>
    <w:p w:rsidR="00115F49" w:rsidRPr="00E406B5" w:rsidRDefault="00115F49" w:rsidP="00115F49">
      <w:pPr>
        <w:pStyle w:val="Bezmezer"/>
        <w:rPr>
          <w:rFonts w:cs="Times New Roman"/>
          <w:b/>
          <w:sz w:val="32"/>
          <w:szCs w:val="32"/>
        </w:rPr>
      </w:pPr>
    </w:p>
    <w:p w:rsidR="00210413" w:rsidRPr="00E406B5" w:rsidRDefault="00210413" w:rsidP="00210413">
      <w:pPr>
        <w:pStyle w:val="Nadpis1"/>
        <w:pageBreakBefore/>
        <w:numPr>
          <w:ilvl w:val="0"/>
          <w:numId w:val="0"/>
        </w:numPr>
        <w:ind w:left="432" w:hanging="432"/>
        <w:rPr>
          <w:rFonts w:cs="Times New Roman"/>
          <w:b w:val="0"/>
        </w:rPr>
      </w:pPr>
      <w:bookmarkStart w:id="78" w:name="_Toc382296437"/>
      <w:bookmarkStart w:id="79" w:name="_Toc382817639"/>
      <w:bookmarkStart w:id="80" w:name="_Toc390810398"/>
      <w:bookmarkStart w:id="81" w:name="_Toc391196062"/>
      <w:bookmarkStart w:id="82" w:name="_Toc391386777"/>
      <w:bookmarkStart w:id="83" w:name="_Toc391508726"/>
      <w:bookmarkStart w:id="84" w:name="_Toc395378051"/>
      <w:r w:rsidRPr="00E406B5">
        <w:rPr>
          <w:rFonts w:cs="Times New Roman"/>
        </w:rPr>
        <w:lastRenderedPageBreak/>
        <w:t xml:space="preserve">Seznam </w:t>
      </w:r>
      <w:r w:rsidRPr="00E406B5">
        <w:rPr>
          <w:rFonts w:cs="Times New Roman"/>
          <w:szCs w:val="32"/>
        </w:rPr>
        <w:t>použitých</w:t>
      </w:r>
      <w:r w:rsidRPr="00E406B5">
        <w:rPr>
          <w:rFonts w:cs="Times New Roman"/>
        </w:rPr>
        <w:t xml:space="preserve"> zdrojů</w:t>
      </w:r>
      <w:bookmarkEnd w:id="78"/>
      <w:bookmarkEnd w:id="79"/>
      <w:bookmarkEnd w:id="80"/>
      <w:bookmarkEnd w:id="81"/>
      <w:bookmarkEnd w:id="82"/>
      <w:bookmarkEnd w:id="83"/>
      <w:bookmarkEnd w:id="84"/>
    </w:p>
    <w:p w:rsidR="00210413" w:rsidRPr="00E406B5" w:rsidRDefault="00210413" w:rsidP="00210413">
      <w:pPr>
        <w:pStyle w:val="Bezmezer"/>
        <w:numPr>
          <w:ilvl w:val="0"/>
          <w:numId w:val="23"/>
        </w:numPr>
        <w:rPr>
          <w:rFonts w:cs="Times New Roman"/>
          <w:b/>
          <w:szCs w:val="24"/>
        </w:rPr>
      </w:pPr>
      <w:r w:rsidRPr="00E406B5">
        <w:rPr>
          <w:rFonts w:cs="Times New Roman"/>
          <w:b/>
          <w:szCs w:val="24"/>
        </w:rPr>
        <w:t>Monografie</w:t>
      </w:r>
    </w:p>
    <w:p w:rsidR="00210413" w:rsidRPr="00E406B5" w:rsidRDefault="00210413" w:rsidP="00210413">
      <w:pPr>
        <w:pStyle w:val="Bezmezer"/>
        <w:rPr>
          <w:rFonts w:cs="Times New Roman"/>
          <w:b/>
          <w:szCs w:val="24"/>
        </w:rPr>
      </w:pPr>
    </w:p>
    <w:p w:rsidR="00210413" w:rsidRPr="00E406B5" w:rsidRDefault="00210413" w:rsidP="00210413">
      <w:pPr>
        <w:pStyle w:val="Bezmezer"/>
        <w:numPr>
          <w:ilvl w:val="0"/>
          <w:numId w:val="20"/>
        </w:numPr>
        <w:rPr>
          <w:rFonts w:cs="Times New Roman"/>
          <w:szCs w:val="24"/>
        </w:rPr>
      </w:pPr>
      <w:r w:rsidRPr="00E406B5">
        <w:rPr>
          <w:rFonts w:cs="Times New Roman"/>
          <w:szCs w:val="24"/>
        </w:rPr>
        <w:t xml:space="preserve">BARTOŠÍKOVÁ, Miroslava, ŠTENGLOVÁ, Ivana. </w:t>
      </w:r>
      <w:r w:rsidRPr="00E406B5">
        <w:rPr>
          <w:rFonts w:cs="Times New Roman"/>
          <w:i/>
          <w:iCs/>
          <w:szCs w:val="24"/>
        </w:rPr>
        <w:t>Společnost s ručením omezeným</w:t>
      </w:r>
      <w:r w:rsidRPr="00E406B5">
        <w:rPr>
          <w:rFonts w:cs="Times New Roman"/>
          <w:szCs w:val="24"/>
        </w:rPr>
        <w:t xml:space="preserve">. </w:t>
      </w:r>
      <w:r w:rsidRPr="00E406B5">
        <w:rPr>
          <w:rFonts w:cs="Times New Roman"/>
          <w:szCs w:val="24"/>
        </w:rPr>
        <w:br/>
        <w:t>2. vydání. Praha: C. H. Beck, 2006. 660 s.</w:t>
      </w:r>
    </w:p>
    <w:p w:rsidR="00210413" w:rsidRPr="00E406B5" w:rsidRDefault="00210413" w:rsidP="00210413">
      <w:pPr>
        <w:pStyle w:val="Bezmezer"/>
        <w:numPr>
          <w:ilvl w:val="0"/>
          <w:numId w:val="20"/>
        </w:numPr>
        <w:rPr>
          <w:rFonts w:cs="Times New Roman"/>
          <w:szCs w:val="24"/>
        </w:rPr>
      </w:pPr>
      <w:r w:rsidRPr="00E406B5">
        <w:rPr>
          <w:rFonts w:cs="Times New Roman"/>
          <w:szCs w:val="24"/>
        </w:rPr>
        <w:t xml:space="preserve">BĚLOHLÁVEK, J. Alexander a kol. </w:t>
      </w:r>
      <w:r w:rsidRPr="00E406B5">
        <w:rPr>
          <w:rFonts w:cs="Times New Roman"/>
          <w:i/>
          <w:szCs w:val="24"/>
        </w:rPr>
        <w:t>Komentář k zákonu o obchodních korporacích</w:t>
      </w:r>
      <w:r w:rsidRPr="00E406B5">
        <w:rPr>
          <w:rFonts w:cs="Times New Roman"/>
          <w:szCs w:val="24"/>
        </w:rPr>
        <w:t>. Plzeň: Aleš Čeněk, 2013. 2733 s.</w:t>
      </w:r>
    </w:p>
    <w:p w:rsidR="00210413" w:rsidRPr="00E406B5" w:rsidRDefault="00210413" w:rsidP="00210413">
      <w:pPr>
        <w:pStyle w:val="Odstavecseseznamem"/>
        <w:numPr>
          <w:ilvl w:val="0"/>
          <w:numId w:val="20"/>
        </w:numPr>
        <w:rPr>
          <w:szCs w:val="24"/>
        </w:rPr>
      </w:pPr>
      <w:r w:rsidRPr="00E406B5">
        <w:rPr>
          <w:szCs w:val="24"/>
        </w:rPr>
        <w:t xml:space="preserve">DĚDIČ, Jan a kol. </w:t>
      </w:r>
      <w:r w:rsidRPr="00E406B5">
        <w:rPr>
          <w:i/>
          <w:szCs w:val="24"/>
        </w:rPr>
        <w:t>Akciové společnosti</w:t>
      </w:r>
      <w:r w:rsidRPr="00E406B5">
        <w:rPr>
          <w:szCs w:val="24"/>
        </w:rPr>
        <w:t>. 6. přepracované vydání. Praha: C. H. BECK, 2007. 944 s.</w:t>
      </w:r>
    </w:p>
    <w:p w:rsidR="00210413" w:rsidRPr="00E406B5" w:rsidRDefault="00210413" w:rsidP="00210413">
      <w:pPr>
        <w:pStyle w:val="Odstavecseseznamem"/>
        <w:numPr>
          <w:ilvl w:val="0"/>
          <w:numId w:val="20"/>
        </w:numPr>
        <w:rPr>
          <w:szCs w:val="24"/>
        </w:rPr>
      </w:pPr>
      <w:r w:rsidRPr="00E406B5">
        <w:rPr>
          <w:szCs w:val="24"/>
        </w:rPr>
        <w:t xml:space="preserve">DĚDIČ, Jan a kol. </w:t>
      </w:r>
      <w:r w:rsidRPr="00E406B5">
        <w:rPr>
          <w:i/>
          <w:szCs w:val="24"/>
        </w:rPr>
        <w:t xml:space="preserve">Obchodní zákoník. Komentář - 2. díl. </w:t>
      </w:r>
      <w:r w:rsidRPr="00E406B5">
        <w:rPr>
          <w:szCs w:val="24"/>
        </w:rPr>
        <w:t>Praha: Polygon, 2002, 1292 s.</w:t>
      </w:r>
    </w:p>
    <w:p w:rsidR="00210413" w:rsidRPr="00E406B5" w:rsidRDefault="00210413" w:rsidP="00210413">
      <w:pPr>
        <w:pStyle w:val="Odstavecseseznamem"/>
        <w:numPr>
          <w:ilvl w:val="0"/>
          <w:numId w:val="20"/>
        </w:numPr>
        <w:rPr>
          <w:szCs w:val="24"/>
        </w:rPr>
      </w:pPr>
      <w:r w:rsidRPr="00E406B5">
        <w:rPr>
          <w:szCs w:val="24"/>
        </w:rPr>
        <w:t xml:space="preserve">DVOŘÁK, Tomáš. </w:t>
      </w:r>
      <w:r w:rsidRPr="00E406B5">
        <w:rPr>
          <w:i/>
          <w:szCs w:val="24"/>
        </w:rPr>
        <w:t xml:space="preserve">Akciová společnost a Evropská společnost. </w:t>
      </w:r>
      <w:r w:rsidRPr="00E406B5">
        <w:rPr>
          <w:szCs w:val="24"/>
        </w:rPr>
        <w:t>2. vydání.</w:t>
      </w:r>
      <w:r w:rsidRPr="00E406B5">
        <w:rPr>
          <w:i/>
          <w:szCs w:val="24"/>
        </w:rPr>
        <w:t xml:space="preserve"> </w:t>
      </w:r>
      <w:r w:rsidRPr="00E406B5">
        <w:rPr>
          <w:szCs w:val="24"/>
        </w:rPr>
        <w:t>Praha: ASPI Publishing, 2009. 936 s.</w:t>
      </w:r>
    </w:p>
    <w:p w:rsidR="00210413" w:rsidRPr="00E406B5" w:rsidRDefault="00210413" w:rsidP="00210413">
      <w:pPr>
        <w:pStyle w:val="Odstavecseseznamem"/>
        <w:numPr>
          <w:ilvl w:val="0"/>
          <w:numId w:val="20"/>
        </w:numPr>
        <w:spacing w:after="0"/>
        <w:ind w:left="714" w:hanging="357"/>
        <w:rPr>
          <w:szCs w:val="24"/>
        </w:rPr>
      </w:pPr>
      <w:r w:rsidRPr="00E406B5">
        <w:rPr>
          <w:szCs w:val="24"/>
        </w:rPr>
        <w:t xml:space="preserve">DVOŘÁK, Tomáš. </w:t>
      </w:r>
      <w:r w:rsidRPr="00E406B5">
        <w:rPr>
          <w:i/>
          <w:iCs/>
          <w:szCs w:val="24"/>
        </w:rPr>
        <w:t>Společnost s ručením omezeným</w:t>
      </w:r>
      <w:r w:rsidRPr="00E406B5">
        <w:rPr>
          <w:szCs w:val="24"/>
        </w:rPr>
        <w:t>. 3. přepracované vydání. Praha: Wolters Kluwer ČR, 2008. 428 s.</w:t>
      </w:r>
    </w:p>
    <w:p w:rsidR="00210413" w:rsidRPr="00E406B5" w:rsidRDefault="00210413" w:rsidP="00210413">
      <w:pPr>
        <w:pStyle w:val="Bezmezer"/>
        <w:numPr>
          <w:ilvl w:val="0"/>
          <w:numId w:val="20"/>
        </w:numPr>
        <w:rPr>
          <w:rFonts w:cs="Times New Roman"/>
          <w:szCs w:val="24"/>
        </w:rPr>
      </w:pPr>
      <w:r w:rsidRPr="00E406B5">
        <w:rPr>
          <w:rFonts w:cs="Times New Roman"/>
          <w:szCs w:val="24"/>
          <w:shd w:val="clear" w:color="auto" w:fill="FFFFFF"/>
        </w:rPr>
        <w:t xml:space="preserve">ELIÁŠ, Karel a kol. </w:t>
      </w:r>
      <w:r w:rsidRPr="00E406B5">
        <w:rPr>
          <w:rFonts w:cs="Times New Roman"/>
          <w:i/>
          <w:iCs/>
          <w:szCs w:val="24"/>
          <w:shd w:val="clear" w:color="auto" w:fill="FFFFFF"/>
        </w:rPr>
        <w:t xml:space="preserve">Kurs obchodního práva. Právnické osoby jako podnikatelé. </w:t>
      </w:r>
      <w:r w:rsidRPr="00E406B5">
        <w:rPr>
          <w:rFonts w:cs="Times New Roman"/>
          <w:i/>
          <w:iCs/>
          <w:szCs w:val="24"/>
          <w:shd w:val="clear" w:color="auto" w:fill="FFFFFF"/>
        </w:rPr>
        <w:br/>
      </w:r>
      <w:r w:rsidRPr="00E406B5">
        <w:rPr>
          <w:rFonts w:cs="Times New Roman"/>
          <w:szCs w:val="24"/>
          <w:shd w:val="clear" w:color="auto" w:fill="FFFFFF"/>
        </w:rPr>
        <w:t>5. vydání. Praha: C. H. Beck, 2005. 653 s.</w:t>
      </w:r>
    </w:p>
    <w:p w:rsidR="00210413" w:rsidRPr="00E406B5" w:rsidRDefault="00210413" w:rsidP="00210413">
      <w:pPr>
        <w:pStyle w:val="Odstavecseseznamem"/>
        <w:numPr>
          <w:ilvl w:val="0"/>
          <w:numId w:val="20"/>
        </w:numPr>
        <w:rPr>
          <w:szCs w:val="24"/>
        </w:rPr>
      </w:pPr>
      <w:r w:rsidRPr="00E406B5">
        <w:rPr>
          <w:szCs w:val="24"/>
        </w:rPr>
        <w:t xml:space="preserve">ELIÁŠ, Karel a kol. </w:t>
      </w:r>
      <w:r w:rsidRPr="00E406B5">
        <w:rPr>
          <w:i/>
          <w:szCs w:val="24"/>
        </w:rPr>
        <w:t xml:space="preserve">Kurs obchodního práva. Obchodní společnosti a družstva. </w:t>
      </w:r>
      <w:r w:rsidRPr="00E406B5">
        <w:rPr>
          <w:szCs w:val="24"/>
        </w:rPr>
        <w:t>6. vydání. Praha: C. H. Beck, 2010, 538 s.</w:t>
      </w:r>
    </w:p>
    <w:p w:rsidR="00210413" w:rsidRPr="00E406B5" w:rsidRDefault="00210413" w:rsidP="00210413">
      <w:pPr>
        <w:pStyle w:val="Odstavecseseznamem"/>
        <w:numPr>
          <w:ilvl w:val="0"/>
          <w:numId w:val="20"/>
        </w:numPr>
        <w:rPr>
          <w:szCs w:val="24"/>
        </w:rPr>
      </w:pPr>
      <w:r w:rsidRPr="00E406B5">
        <w:rPr>
          <w:szCs w:val="24"/>
        </w:rPr>
        <w:t xml:space="preserve">HAVEL. Bohumil a kol. </w:t>
      </w:r>
      <w:r w:rsidRPr="00E406B5">
        <w:rPr>
          <w:i/>
          <w:szCs w:val="24"/>
        </w:rPr>
        <w:t>Zákon o obchodních korporacích s aktualizovanou důvodovou zprávou</w:t>
      </w:r>
      <w:r w:rsidRPr="00E406B5">
        <w:rPr>
          <w:szCs w:val="24"/>
        </w:rPr>
        <w:t>. Ostrava: Sagit, 2012. 288 s.</w:t>
      </w:r>
    </w:p>
    <w:p w:rsidR="00210413" w:rsidRPr="00E406B5" w:rsidRDefault="00210413" w:rsidP="00210413">
      <w:pPr>
        <w:pStyle w:val="Odstavecseseznamem"/>
        <w:numPr>
          <w:ilvl w:val="0"/>
          <w:numId w:val="20"/>
        </w:numPr>
        <w:spacing w:after="0"/>
        <w:ind w:left="714" w:hanging="357"/>
        <w:rPr>
          <w:szCs w:val="24"/>
        </w:rPr>
      </w:pPr>
      <w:r w:rsidRPr="00E406B5">
        <w:rPr>
          <w:szCs w:val="24"/>
        </w:rPr>
        <w:t>HEJDA Jan a kol</w:t>
      </w:r>
      <w:r w:rsidRPr="00E406B5">
        <w:rPr>
          <w:i/>
          <w:szCs w:val="24"/>
        </w:rPr>
        <w:t>. Zákon o obchodních korporacích. Výklad jednotlivých ustanovení včetně návaznosti na české a evropské předpisy</w:t>
      </w:r>
      <w:r w:rsidRPr="00E406B5">
        <w:rPr>
          <w:szCs w:val="24"/>
        </w:rPr>
        <w:t>. Praha: Linde, 2013. 784 s.</w:t>
      </w:r>
    </w:p>
    <w:p w:rsidR="00210413" w:rsidRPr="00E406B5" w:rsidRDefault="00210413" w:rsidP="00210413">
      <w:pPr>
        <w:pStyle w:val="Default"/>
        <w:numPr>
          <w:ilvl w:val="0"/>
          <w:numId w:val="20"/>
        </w:numPr>
        <w:spacing w:after="0"/>
        <w:ind w:left="714" w:hanging="357"/>
      </w:pPr>
      <w:r w:rsidRPr="00E406B5">
        <w:t xml:space="preserve">HEJDA, Jan a kol. </w:t>
      </w:r>
      <w:r w:rsidRPr="00E406B5">
        <w:rPr>
          <w:i/>
          <w:iCs/>
          <w:shd w:val="clear" w:color="auto" w:fill="FFFFFF"/>
        </w:rPr>
        <w:t xml:space="preserve">Nový zákon o obchodních společnostech a družstvech: zákon </w:t>
      </w:r>
      <w:r w:rsidRPr="00E406B5">
        <w:rPr>
          <w:i/>
          <w:iCs/>
          <w:shd w:val="clear" w:color="auto" w:fill="FFFFFF"/>
        </w:rPr>
        <w:br/>
        <w:t>č. 90/2012 Sb., o obchodních společnostech a družstvech : (zákon o obchodních korporacích) : poznámkové znění</w:t>
      </w:r>
      <w:r w:rsidRPr="00E406B5">
        <w:rPr>
          <w:i/>
          <w:shd w:val="clear" w:color="auto" w:fill="FFFFFF"/>
        </w:rPr>
        <w:t>.</w:t>
      </w:r>
      <w:r w:rsidRPr="00E406B5">
        <w:rPr>
          <w:shd w:val="clear" w:color="auto" w:fill="FFFFFF"/>
        </w:rPr>
        <w:t xml:space="preserve"> 1. vydání. Olomouc: Anag, 2013.</w:t>
      </w:r>
      <w:r w:rsidRPr="00E406B5">
        <w:t xml:space="preserve"> 859 s.</w:t>
      </w:r>
    </w:p>
    <w:p w:rsidR="00210413" w:rsidRPr="00E406B5" w:rsidRDefault="00210413" w:rsidP="00210413">
      <w:pPr>
        <w:pStyle w:val="Odstavecseseznamem"/>
        <w:numPr>
          <w:ilvl w:val="0"/>
          <w:numId w:val="20"/>
        </w:numPr>
        <w:rPr>
          <w:szCs w:val="24"/>
        </w:rPr>
      </w:pPr>
      <w:r w:rsidRPr="00E406B5">
        <w:rPr>
          <w:szCs w:val="24"/>
        </w:rPr>
        <w:t>LOCHMANOVÁ, Ludmila.</w:t>
      </w:r>
      <w:r w:rsidRPr="00E406B5">
        <w:rPr>
          <w:i/>
          <w:szCs w:val="24"/>
        </w:rPr>
        <w:t xml:space="preserve"> Základy obchodního práva</w:t>
      </w:r>
      <w:r w:rsidRPr="00E406B5">
        <w:rPr>
          <w:szCs w:val="24"/>
        </w:rPr>
        <w:t xml:space="preserve">. 2. přepracované a doplněné vydání. Ostrava: Key Publishing, 2011. 310 s. </w:t>
      </w:r>
    </w:p>
    <w:p w:rsidR="00210413" w:rsidRPr="00E406B5" w:rsidRDefault="00210413" w:rsidP="00210413">
      <w:pPr>
        <w:pStyle w:val="Odstavecseseznamem"/>
        <w:numPr>
          <w:ilvl w:val="0"/>
          <w:numId w:val="20"/>
        </w:numPr>
        <w:rPr>
          <w:szCs w:val="24"/>
        </w:rPr>
      </w:pPr>
      <w:r w:rsidRPr="00E406B5">
        <w:rPr>
          <w:szCs w:val="24"/>
        </w:rPr>
        <w:t xml:space="preserve">POKORNÁ, Jarmila a kol. </w:t>
      </w:r>
      <w:r w:rsidRPr="00E406B5">
        <w:rPr>
          <w:i/>
          <w:szCs w:val="24"/>
        </w:rPr>
        <w:t xml:space="preserve">Obchodní zákoník. Komentář I. díl. </w:t>
      </w:r>
      <w:r w:rsidRPr="00E406B5">
        <w:rPr>
          <w:szCs w:val="24"/>
        </w:rPr>
        <w:t xml:space="preserve">Praha: Wolters Kluwer, 2009. 1115 s. </w:t>
      </w:r>
    </w:p>
    <w:p w:rsidR="00210413" w:rsidRPr="00E406B5" w:rsidRDefault="00210413" w:rsidP="00210413">
      <w:pPr>
        <w:pStyle w:val="Odstavecseseznamem"/>
        <w:numPr>
          <w:ilvl w:val="0"/>
          <w:numId w:val="20"/>
        </w:numPr>
        <w:rPr>
          <w:szCs w:val="24"/>
        </w:rPr>
      </w:pPr>
      <w:r w:rsidRPr="00E406B5">
        <w:rPr>
          <w:szCs w:val="24"/>
        </w:rPr>
        <w:t xml:space="preserve">ŠTENGLOVÁ, Ivana a kol. </w:t>
      </w:r>
      <w:r w:rsidRPr="00E406B5">
        <w:rPr>
          <w:i/>
          <w:szCs w:val="24"/>
        </w:rPr>
        <w:t xml:space="preserve">Zákon o obchodních korporacích. Komentář. </w:t>
      </w:r>
      <w:r w:rsidRPr="00E406B5">
        <w:rPr>
          <w:szCs w:val="24"/>
        </w:rPr>
        <w:t>Praha: C. H. Beck, 2013. 1008 s.</w:t>
      </w:r>
    </w:p>
    <w:p w:rsidR="00210413" w:rsidRPr="00E406B5" w:rsidRDefault="00210413" w:rsidP="00210413">
      <w:pPr>
        <w:pStyle w:val="Odstavecseseznamem"/>
        <w:numPr>
          <w:ilvl w:val="0"/>
          <w:numId w:val="20"/>
        </w:numPr>
        <w:rPr>
          <w:szCs w:val="24"/>
        </w:rPr>
      </w:pPr>
      <w:r w:rsidRPr="00E406B5">
        <w:rPr>
          <w:iCs/>
          <w:szCs w:val="24"/>
        </w:rPr>
        <w:lastRenderedPageBreak/>
        <w:t xml:space="preserve">ŠTENGLOVÁ, Ivana a kol. </w:t>
      </w:r>
      <w:r w:rsidRPr="00E406B5">
        <w:rPr>
          <w:i/>
          <w:szCs w:val="24"/>
        </w:rPr>
        <w:t>Obchodní zákoník. Komentář. 13. vydání</w:t>
      </w:r>
      <w:r w:rsidRPr="00E406B5">
        <w:rPr>
          <w:szCs w:val="24"/>
        </w:rPr>
        <w:t>. Praha: C. H. Beck, 2010. 1469 s.</w:t>
      </w:r>
    </w:p>
    <w:p w:rsidR="00210413" w:rsidRPr="00E406B5" w:rsidRDefault="00210413" w:rsidP="00210413">
      <w:pPr>
        <w:pStyle w:val="Odstavecseseznamem"/>
        <w:numPr>
          <w:ilvl w:val="0"/>
          <w:numId w:val="20"/>
        </w:numPr>
        <w:rPr>
          <w:szCs w:val="24"/>
        </w:rPr>
      </w:pPr>
      <w:r w:rsidRPr="00E406B5">
        <w:rPr>
          <w:color w:val="000000"/>
          <w:szCs w:val="24"/>
          <w:shd w:val="clear" w:color="auto" w:fill="FFFFFF"/>
        </w:rPr>
        <w:t>HOLEJŠOVSKÝ, Josef.</w:t>
      </w:r>
      <w:r w:rsidRPr="00E406B5">
        <w:rPr>
          <w:rStyle w:val="apple-converted-space"/>
          <w:color w:val="000000"/>
          <w:szCs w:val="24"/>
          <w:shd w:val="clear" w:color="auto" w:fill="FFFFFF"/>
        </w:rPr>
        <w:t> </w:t>
      </w:r>
      <w:r w:rsidRPr="00E406B5">
        <w:rPr>
          <w:i/>
          <w:iCs/>
          <w:color w:val="000000"/>
          <w:szCs w:val="24"/>
          <w:shd w:val="clear" w:color="auto" w:fill="FFFFFF"/>
        </w:rPr>
        <w:t>Valné hromady společností s ručením omezeným</w:t>
      </w:r>
      <w:r w:rsidRPr="00E406B5">
        <w:rPr>
          <w:color w:val="000000"/>
          <w:szCs w:val="24"/>
          <w:shd w:val="clear" w:color="auto" w:fill="FFFFFF"/>
        </w:rPr>
        <w:t>. Praha: C.H. Beck, 2011. 526 s</w:t>
      </w:r>
    </w:p>
    <w:p w:rsidR="00210413" w:rsidRPr="00E406B5" w:rsidRDefault="00210413" w:rsidP="00210413">
      <w:pPr>
        <w:pStyle w:val="Textpoznpodarou"/>
        <w:numPr>
          <w:ilvl w:val="0"/>
          <w:numId w:val="23"/>
        </w:numPr>
        <w:spacing w:line="360" w:lineRule="auto"/>
        <w:contextualSpacing/>
        <w:rPr>
          <w:rFonts w:cs="Times New Roman"/>
          <w:sz w:val="24"/>
          <w:szCs w:val="24"/>
        </w:rPr>
      </w:pPr>
      <w:r w:rsidRPr="00E406B5">
        <w:rPr>
          <w:rFonts w:cs="Times New Roman"/>
          <w:sz w:val="24"/>
          <w:szCs w:val="24"/>
        </w:rPr>
        <w:t>Judikatura</w:t>
      </w:r>
    </w:p>
    <w:p w:rsidR="00210413" w:rsidRPr="00E406B5" w:rsidRDefault="00210413" w:rsidP="00210413">
      <w:pPr>
        <w:pStyle w:val="Textpoznpodarou"/>
        <w:numPr>
          <w:ilvl w:val="0"/>
          <w:numId w:val="21"/>
        </w:numPr>
        <w:spacing w:line="360" w:lineRule="auto"/>
        <w:contextualSpacing/>
        <w:rPr>
          <w:rFonts w:cs="Times New Roman"/>
          <w:b w:val="0"/>
          <w:sz w:val="24"/>
          <w:szCs w:val="24"/>
        </w:rPr>
      </w:pPr>
      <w:r w:rsidRPr="00E406B5">
        <w:rPr>
          <w:rFonts w:cs="Times New Roman"/>
          <w:b w:val="0"/>
          <w:sz w:val="24"/>
          <w:szCs w:val="24"/>
        </w:rPr>
        <w:t>Rozsudek Nejvyššího soudu ze dne 23. dubna 2001, sp. zn. 29 Odo 342/2001</w:t>
      </w:r>
    </w:p>
    <w:p w:rsidR="00210413" w:rsidRPr="00E406B5" w:rsidRDefault="00210413" w:rsidP="00210413">
      <w:pPr>
        <w:pStyle w:val="Textpoznpodarou"/>
        <w:numPr>
          <w:ilvl w:val="0"/>
          <w:numId w:val="21"/>
        </w:numPr>
        <w:spacing w:line="360" w:lineRule="auto"/>
        <w:contextualSpacing/>
        <w:rPr>
          <w:rFonts w:cs="Times New Roman"/>
          <w:b w:val="0"/>
          <w:sz w:val="24"/>
          <w:szCs w:val="24"/>
        </w:rPr>
      </w:pPr>
      <w:r w:rsidRPr="00E406B5">
        <w:rPr>
          <w:rFonts w:cs="Times New Roman"/>
          <w:b w:val="0"/>
          <w:sz w:val="24"/>
          <w:szCs w:val="24"/>
        </w:rPr>
        <w:t>Rozsudek Nejvyššího soudu ze dne 29. listopadu 2005, sp. zn. 29 Odo 1061/2004</w:t>
      </w:r>
    </w:p>
    <w:p w:rsidR="00210413" w:rsidRPr="00E406B5" w:rsidRDefault="00210413" w:rsidP="00210413">
      <w:pPr>
        <w:pStyle w:val="Textpoznpodarou"/>
        <w:numPr>
          <w:ilvl w:val="0"/>
          <w:numId w:val="21"/>
        </w:numPr>
        <w:spacing w:line="360" w:lineRule="auto"/>
        <w:contextualSpacing/>
        <w:rPr>
          <w:rFonts w:cs="Times New Roman"/>
          <w:b w:val="0"/>
          <w:sz w:val="24"/>
          <w:szCs w:val="24"/>
        </w:rPr>
      </w:pPr>
      <w:r w:rsidRPr="00E406B5">
        <w:rPr>
          <w:rFonts w:cs="Times New Roman"/>
          <w:b w:val="0"/>
          <w:sz w:val="24"/>
          <w:szCs w:val="24"/>
        </w:rPr>
        <w:t>Rozsudek Nejvyššího soudu ze dne 20. června 2007, sp. zn. 28 Cdo 228/2007</w:t>
      </w:r>
    </w:p>
    <w:p w:rsidR="00210413" w:rsidRPr="00E406B5" w:rsidRDefault="00210413" w:rsidP="00210413">
      <w:pPr>
        <w:pStyle w:val="Textpoznpodarou"/>
        <w:numPr>
          <w:ilvl w:val="0"/>
          <w:numId w:val="21"/>
        </w:numPr>
        <w:spacing w:line="360" w:lineRule="auto"/>
        <w:contextualSpacing/>
        <w:rPr>
          <w:rFonts w:cs="Times New Roman"/>
          <w:b w:val="0"/>
          <w:sz w:val="24"/>
          <w:szCs w:val="24"/>
        </w:rPr>
      </w:pPr>
      <w:r w:rsidRPr="00E406B5">
        <w:rPr>
          <w:rFonts w:cs="Times New Roman"/>
          <w:b w:val="0"/>
          <w:sz w:val="24"/>
          <w:szCs w:val="24"/>
        </w:rPr>
        <w:t>Usnesení Nejvyššího soudu ze dne 29. července 2009, sp. zn. 29 Cdo 590/2009</w:t>
      </w:r>
    </w:p>
    <w:p w:rsidR="00210413" w:rsidRPr="00E406B5" w:rsidRDefault="00210413" w:rsidP="00210413">
      <w:pPr>
        <w:pStyle w:val="Textpoznpodarou"/>
        <w:numPr>
          <w:ilvl w:val="0"/>
          <w:numId w:val="21"/>
        </w:numPr>
        <w:spacing w:line="360" w:lineRule="auto"/>
        <w:contextualSpacing/>
        <w:rPr>
          <w:rFonts w:cs="Times New Roman"/>
          <w:b w:val="0"/>
          <w:sz w:val="24"/>
          <w:szCs w:val="24"/>
        </w:rPr>
      </w:pPr>
      <w:r w:rsidRPr="00E406B5">
        <w:rPr>
          <w:rFonts w:cs="Times New Roman"/>
          <w:b w:val="0"/>
          <w:sz w:val="24"/>
          <w:szCs w:val="24"/>
        </w:rPr>
        <w:t>Usnesení Nejvyššího soudu ze dne 13. prosince 2006, sp. zn. 35 Odo 755/2005</w:t>
      </w:r>
    </w:p>
    <w:p w:rsidR="00210413" w:rsidRPr="00E406B5" w:rsidRDefault="00210413" w:rsidP="00210413">
      <w:pPr>
        <w:pStyle w:val="Textpoznpodarou"/>
        <w:numPr>
          <w:ilvl w:val="0"/>
          <w:numId w:val="21"/>
        </w:numPr>
        <w:spacing w:line="360" w:lineRule="auto"/>
        <w:contextualSpacing/>
        <w:rPr>
          <w:rFonts w:cs="Times New Roman"/>
          <w:b w:val="0"/>
          <w:sz w:val="24"/>
          <w:szCs w:val="24"/>
        </w:rPr>
      </w:pPr>
      <w:r w:rsidRPr="00E406B5">
        <w:rPr>
          <w:rFonts w:cs="Times New Roman"/>
          <w:b w:val="0"/>
          <w:sz w:val="24"/>
          <w:szCs w:val="24"/>
        </w:rPr>
        <w:t>Usnesení Nejvyššího soudu ze dne 16. června 2010, sp. zn. 29 Cdo 3703/2009</w:t>
      </w:r>
    </w:p>
    <w:p w:rsidR="00210413" w:rsidRPr="00E406B5" w:rsidRDefault="00210413" w:rsidP="00210413">
      <w:pPr>
        <w:pStyle w:val="Textpoznpodarou"/>
        <w:numPr>
          <w:ilvl w:val="0"/>
          <w:numId w:val="21"/>
        </w:numPr>
        <w:spacing w:line="360" w:lineRule="auto"/>
        <w:contextualSpacing/>
        <w:rPr>
          <w:rFonts w:cs="Times New Roman"/>
          <w:b w:val="0"/>
          <w:sz w:val="24"/>
          <w:szCs w:val="24"/>
        </w:rPr>
      </w:pPr>
      <w:r w:rsidRPr="00E406B5">
        <w:rPr>
          <w:rFonts w:cs="Times New Roman"/>
          <w:b w:val="0"/>
          <w:sz w:val="24"/>
          <w:szCs w:val="24"/>
        </w:rPr>
        <w:t>Usnesení Nejvyššího soudu ze dne 26. března 2008, sp. zn. 29 Cdo 408/2007</w:t>
      </w:r>
    </w:p>
    <w:p w:rsidR="00210413" w:rsidRPr="00E406B5" w:rsidRDefault="00210413" w:rsidP="00210413">
      <w:pPr>
        <w:pStyle w:val="Textpoznpodarou"/>
        <w:numPr>
          <w:ilvl w:val="0"/>
          <w:numId w:val="21"/>
        </w:numPr>
        <w:spacing w:line="360" w:lineRule="auto"/>
        <w:jc w:val="left"/>
        <w:rPr>
          <w:rFonts w:cs="Times New Roman"/>
          <w:b w:val="0"/>
          <w:sz w:val="24"/>
          <w:szCs w:val="24"/>
        </w:rPr>
      </w:pPr>
      <w:r w:rsidRPr="00E406B5">
        <w:rPr>
          <w:rFonts w:cs="Times New Roman"/>
          <w:b w:val="0"/>
          <w:sz w:val="24"/>
          <w:szCs w:val="24"/>
        </w:rPr>
        <w:t>Usnesení Nejvyššího soudu ze dne 3. března 2009, sp. zn. 28 Cdo 223/2010</w:t>
      </w:r>
    </w:p>
    <w:p w:rsidR="00210413" w:rsidRPr="00E406B5" w:rsidRDefault="00210413" w:rsidP="00210413">
      <w:pPr>
        <w:pStyle w:val="Textpoznpodarou"/>
        <w:numPr>
          <w:ilvl w:val="0"/>
          <w:numId w:val="21"/>
        </w:numPr>
        <w:spacing w:line="360" w:lineRule="auto"/>
        <w:jc w:val="left"/>
        <w:rPr>
          <w:rFonts w:cs="Times New Roman"/>
          <w:b w:val="0"/>
          <w:sz w:val="24"/>
          <w:szCs w:val="24"/>
        </w:rPr>
      </w:pPr>
      <w:r w:rsidRPr="00E406B5">
        <w:rPr>
          <w:rFonts w:cs="Times New Roman"/>
          <w:b w:val="0"/>
          <w:sz w:val="24"/>
          <w:szCs w:val="24"/>
        </w:rPr>
        <w:t>Usnesení Vrchního soudu v Praze ze dne 22. května 2000, sp. zn. 7 Cmo 993/99</w:t>
      </w:r>
    </w:p>
    <w:p w:rsidR="00210413" w:rsidRPr="00E406B5" w:rsidRDefault="00210413" w:rsidP="00210413">
      <w:pPr>
        <w:pStyle w:val="Textpoznpodarou"/>
        <w:numPr>
          <w:ilvl w:val="0"/>
          <w:numId w:val="21"/>
        </w:numPr>
        <w:spacing w:line="360" w:lineRule="auto"/>
        <w:jc w:val="left"/>
        <w:rPr>
          <w:rFonts w:cs="Times New Roman"/>
          <w:b w:val="0"/>
          <w:sz w:val="24"/>
          <w:szCs w:val="24"/>
        </w:rPr>
      </w:pPr>
      <w:r w:rsidRPr="00E406B5">
        <w:rPr>
          <w:rFonts w:cs="Times New Roman"/>
          <w:b w:val="0"/>
          <w:sz w:val="24"/>
          <w:szCs w:val="24"/>
        </w:rPr>
        <w:t>Usnesení Vrchního soudu v Praze ze dne 30. Března 1999, sp.zn. 7 Cmo 966/1998</w:t>
      </w:r>
    </w:p>
    <w:p w:rsidR="00210413" w:rsidRPr="00E406B5" w:rsidRDefault="00210413" w:rsidP="00210413">
      <w:pPr>
        <w:pStyle w:val="Textpoznpodarou"/>
        <w:spacing w:line="360" w:lineRule="auto"/>
        <w:rPr>
          <w:rFonts w:cs="Times New Roman"/>
          <w:i/>
          <w:sz w:val="24"/>
          <w:szCs w:val="24"/>
          <w:shd w:val="clear" w:color="auto" w:fill="FFFFFF"/>
        </w:rPr>
      </w:pPr>
    </w:p>
    <w:p w:rsidR="00210413" w:rsidRPr="00E406B5" w:rsidRDefault="00210413" w:rsidP="00210413">
      <w:pPr>
        <w:pStyle w:val="Textpoznpodarou"/>
        <w:numPr>
          <w:ilvl w:val="0"/>
          <w:numId w:val="23"/>
        </w:numPr>
        <w:spacing w:line="360" w:lineRule="auto"/>
        <w:contextualSpacing/>
        <w:rPr>
          <w:rFonts w:cs="Times New Roman"/>
          <w:sz w:val="24"/>
          <w:szCs w:val="24"/>
        </w:rPr>
      </w:pPr>
      <w:r w:rsidRPr="00E406B5">
        <w:rPr>
          <w:rFonts w:cs="Times New Roman"/>
          <w:sz w:val="24"/>
          <w:szCs w:val="24"/>
        </w:rPr>
        <w:t>Právní předpisy</w:t>
      </w:r>
    </w:p>
    <w:p w:rsidR="00210413" w:rsidRPr="00E406B5" w:rsidRDefault="00210413" w:rsidP="00210413">
      <w:pPr>
        <w:pStyle w:val="Odstavecseseznamem"/>
        <w:numPr>
          <w:ilvl w:val="0"/>
          <w:numId w:val="22"/>
        </w:numPr>
        <w:jc w:val="left"/>
        <w:rPr>
          <w:szCs w:val="24"/>
        </w:rPr>
      </w:pPr>
      <w:r w:rsidRPr="00E406B5">
        <w:t>zákon č. 89/2012 Sb., občanský zákoník</w:t>
      </w:r>
    </w:p>
    <w:p w:rsidR="00210413" w:rsidRPr="00E406B5" w:rsidRDefault="00210413" w:rsidP="00210413">
      <w:pPr>
        <w:pStyle w:val="Odstavecseseznamem"/>
        <w:numPr>
          <w:ilvl w:val="0"/>
          <w:numId w:val="22"/>
        </w:numPr>
        <w:jc w:val="left"/>
        <w:rPr>
          <w:szCs w:val="24"/>
        </w:rPr>
      </w:pPr>
      <w:r w:rsidRPr="00E406B5">
        <w:t>zákon č. 40/1964 Sb., občanský zákoník, ve znění pozdějších předpisů</w:t>
      </w:r>
    </w:p>
    <w:p w:rsidR="00210413" w:rsidRPr="00E406B5" w:rsidRDefault="00210413" w:rsidP="00210413">
      <w:pPr>
        <w:pStyle w:val="Odstavecseseznamem"/>
        <w:numPr>
          <w:ilvl w:val="0"/>
          <w:numId w:val="22"/>
        </w:numPr>
      </w:pPr>
      <w:r w:rsidRPr="00E406B5">
        <w:t>zákon č. 513/1991 Sb., obchodní zákoník, ve znění pozdějších předpisů</w:t>
      </w:r>
    </w:p>
    <w:p w:rsidR="00210413" w:rsidRPr="00E406B5" w:rsidRDefault="00210413" w:rsidP="00210413">
      <w:pPr>
        <w:pStyle w:val="Odstavecseseznamem"/>
        <w:numPr>
          <w:ilvl w:val="0"/>
          <w:numId w:val="22"/>
        </w:numPr>
      </w:pPr>
      <w:r w:rsidRPr="00E406B5">
        <w:t>zákon č. 90/2012 Sb., o obchodních společnostech a družstvech</w:t>
      </w:r>
      <w:r w:rsidRPr="00E406B5">
        <w:rPr>
          <w:b/>
        </w:rPr>
        <w:t xml:space="preserve"> </w:t>
      </w:r>
    </w:p>
    <w:p w:rsidR="00210413" w:rsidRPr="00E406B5" w:rsidRDefault="00210413" w:rsidP="00210413">
      <w:pPr>
        <w:pStyle w:val="Odstavecseseznamem"/>
        <w:numPr>
          <w:ilvl w:val="0"/>
          <w:numId w:val="22"/>
        </w:numPr>
      </w:pPr>
      <w:r w:rsidRPr="00E406B5">
        <w:t xml:space="preserve">zákon </w:t>
      </w:r>
      <w:r w:rsidRPr="00E406B5">
        <w:rPr>
          <w:szCs w:val="24"/>
        </w:rPr>
        <w:t>č. 304/2013 Sb., o veřejných rejstřících právnických a fyzických osob</w:t>
      </w:r>
    </w:p>
    <w:p w:rsidR="00210413" w:rsidRPr="00E406B5" w:rsidRDefault="00210413" w:rsidP="00210413">
      <w:pPr>
        <w:pStyle w:val="Odstavecseseznamem"/>
        <w:numPr>
          <w:ilvl w:val="0"/>
          <w:numId w:val="22"/>
        </w:numPr>
      </w:pPr>
      <w:r w:rsidRPr="00E406B5">
        <w:t>zákon č. 292/2013 Sb., o zvláštních řízeních soudních</w:t>
      </w:r>
    </w:p>
    <w:p w:rsidR="00210413" w:rsidRPr="00E406B5" w:rsidRDefault="00210413" w:rsidP="00210413">
      <w:pPr>
        <w:pStyle w:val="Odstavecseseznamem"/>
        <w:numPr>
          <w:ilvl w:val="0"/>
          <w:numId w:val="22"/>
        </w:numPr>
        <w:jc w:val="left"/>
        <w:rPr>
          <w:szCs w:val="24"/>
        </w:rPr>
      </w:pPr>
      <w:r w:rsidRPr="00E406B5">
        <w:rPr>
          <w:szCs w:val="24"/>
        </w:rPr>
        <w:t xml:space="preserve">zákon č. 36/1967 Sb., o znalcích a tlumočnících, ve znění pozdějších předpisů </w:t>
      </w:r>
    </w:p>
    <w:p w:rsidR="00210413" w:rsidRPr="00E406B5" w:rsidRDefault="00210413" w:rsidP="00210413">
      <w:pPr>
        <w:pStyle w:val="Odstavecseseznamem"/>
        <w:numPr>
          <w:ilvl w:val="0"/>
          <w:numId w:val="22"/>
        </w:numPr>
        <w:jc w:val="left"/>
        <w:rPr>
          <w:szCs w:val="24"/>
        </w:rPr>
      </w:pPr>
      <w:r w:rsidRPr="00E406B5">
        <w:t xml:space="preserve">zákon č. 21/2006 Sb., o ověřování </w:t>
      </w:r>
      <w:r w:rsidRPr="00E406B5">
        <w:rPr>
          <w:rStyle w:val="apple-converted-space"/>
          <w:b/>
          <w:bCs/>
          <w:color w:val="070707"/>
          <w:shd w:val="clear" w:color="auto" w:fill="FFFFFF"/>
        </w:rPr>
        <w:t> </w:t>
      </w:r>
      <w:r w:rsidRPr="00E406B5">
        <w:rPr>
          <w:bCs/>
          <w:color w:val="070707"/>
          <w:szCs w:val="24"/>
          <w:shd w:val="clear" w:color="auto" w:fill="FFFFFF"/>
        </w:rPr>
        <w:t>shody opisu nebo kopie s listinou a o ověřování pravosti podpisu, ve znění pozdějších předpisů</w:t>
      </w:r>
    </w:p>
    <w:p w:rsidR="00210413" w:rsidRPr="00E406B5" w:rsidRDefault="00210413" w:rsidP="00210413">
      <w:pPr>
        <w:pStyle w:val="Odstavecseseznamem"/>
        <w:numPr>
          <w:ilvl w:val="0"/>
          <w:numId w:val="22"/>
        </w:numPr>
        <w:spacing w:after="0"/>
        <w:ind w:left="1060" w:hanging="357"/>
      </w:pPr>
      <w:r w:rsidRPr="00E406B5">
        <w:t>zákon č. 352/1998 Sb., o notářích a jejich činnosti (notářský řád), ve znění pozdějších předpisů</w:t>
      </w:r>
    </w:p>
    <w:p w:rsidR="00210413" w:rsidRPr="00E406B5" w:rsidRDefault="00210413" w:rsidP="00210413">
      <w:pPr>
        <w:pStyle w:val="Odstavecseseznamem"/>
        <w:numPr>
          <w:ilvl w:val="0"/>
          <w:numId w:val="22"/>
        </w:numPr>
        <w:spacing w:after="0"/>
        <w:ind w:left="1060" w:hanging="357"/>
      </w:pPr>
      <w:r w:rsidRPr="00E406B5">
        <w:rPr>
          <w:szCs w:val="24"/>
        </w:rPr>
        <w:t>zákon č. 227/2000 Sb., o elektronickém podpisu,</w:t>
      </w:r>
      <w:r w:rsidRPr="00E406B5">
        <w:t xml:space="preserve"> ve znění pozdějších předpisů</w:t>
      </w:r>
    </w:p>
    <w:p w:rsidR="00210413" w:rsidRPr="00E406B5" w:rsidRDefault="00210413" w:rsidP="00210413">
      <w:pPr>
        <w:pStyle w:val="Odstavecseseznamem"/>
        <w:numPr>
          <w:ilvl w:val="0"/>
          <w:numId w:val="22"/>
        </w:numPr>
        <w:spacing w:after="0"/>
        <w:ind w:left="1060" w:hanging="357"/>
      </w:pPr>
      <w:r w:rsidRPr="00E406B5">
        <w:rPr>
          <w:szCs w:val="24"/>
        </w:rPr>
        <w:t xml:space="preserve">zákon č. 563/1991 Sb., účetnictví, </w:t>
      </w:r>
      <w:r w:rsidRPr="00E406B5">
        <w:t>ve znění pozdějších předpisů</w:t>
      </w:r>
    </w:p>
    <w:p w:rsidR="00210413" w:rsidRPr="00E406B5" w:rsidRDefault="00210413" w:rsidP="00210413">
      <w:pPr>
        <w:pStyle w:val="Odstavecseseznamem"/>
        <w:numPr>
          <w:ilvl w:val="0"/>
          <w:numId w:val="22"/>
        </w:numPr>
        <w:jc w:val="left"/>
        <w:rPr>
          <w:szCs w:val="24"/>
        </w:rPr>
      </w:pPr>
      <w:r w:rsidRPr="00E406B5">
        <w:t>zákon č. 85/1996 Sb., o advokacii, ve znění pozdějších předpisů</w:t>
      </w:r>
    </w:p>
    <w:p w:rsidR="00210413" w:rsidRPr="00E406B5" w:rsidRDefault="00210413" w:rsidP="00210413">
      <w:pPr>
        <w:pStyle w:val="Textpoznpodarou"/>
        <w:pageBreakBefore/>
        <w:numPr>
          <w:ilvl w:val="0"/>
          <w:numId w:val="23"/>
        </w:numPr>
        <w:spacing w:line="360" w:lineRule="auto"/>
        <w:ind w:left="714" w:hanging="357"/>
        <w:contextualSpacing/>
        <w:rPr>
          <w:rFonts w:cs="Times New Roman"/>
          <w:sz w:val="24"/>
          <w:szCs w:val="24"/>
        </w:rPr>
      </w:pPr>
      <w:r w:rsidRPr="00E406B5">
        <w:rPr>
          <w:rFonts w:cs="Times New Roman"/>
          <w:sz w:val="24"/>
          <w:szCs w:val="24"/>
        </w:rPr>
        <w:lastRenderedPageBreak/>
        <w:t>Odborné články</w:t>
      </w:r>
    </w:p>
    <w:p w:rsidR="00210413" w:rsidRPr="00E406B5" w:rsidRDefault="00210413" w:rsidP="00210413">
      <w:pPr>
        <w:pStyle w:val="Textpoznpodarou"/>
        <w:numPr>
          <w:ilvl w:val="0"/>
          <w:numId w:val="19"/>
        </w:numPr>
        <w:spacing w:line="360" w:lineRule="auto"/>
        <w:jc w:val="left"/>
        <w:rPr>
          <w:rFonts w:cs="Times New Roman"/>
          <w:b w:val="0"/>
          <w:sz w:val="24"/>
          <w:szCs w:val="24"/>
        </w:rPr>
      </w:pPr>
      <w:r w:rsidRPr="00E406B5">
        <w:rPr>
          <w:rFonts w:cs="Times New Roman"/>
          <w:b w:val="0"/>
          <w:sz w:val="24"/>
          <w:szCs w:val="24"/>
        </w:rPr>
        <w:t xml:space="preserve">VOSOL, David. Je povinna společnost s ručením omezeným zřídit při zvyšování kapitálu zvláštní účet u banky? </w:t>
      </w:r>
      <w:r w:rsidRPr="00E406B5">
        <w:rPr>
          <w:rFonts w:cs="Times New Roman"/>
          <w:b w:val="0"/>
          <w:i/>
          <w:sz w:val="24"/>
          <w:szCs w:val="24"/>
        </w:rPr>
        <w:t>Právní rozhledy</w:t>
      </w:r>
      <w:r w:rsidRPr="00E406B5">
        <w:rPr>
          <w:rFonts w:cs="Times New Roman"/>
          <w:b w:val="0"/>
          <w:sz w:val="24"/>
          <w:szCs w:val="24"/>
        </w:rPr>
        <w:t>,</w:t>
      </w:r>
      <w:r w:rsidRPr="00E406B5">
        <w:rPr>
          <w:rFonts w:cs="Times New Roman"/>
          <w:b w:val="0"/>
          <w:i/>
          <w:sz w:val="24"/>
          <w:szCs w:val="24"/>
        </w:rPr>
        <w:t xml:space="preserve"> </w:t>
      </w:r>
      <w:r w:rsidRPr="00E406B5">
        <w:rPr>
          <w:rFonts w:cs="Times New Roman"/>
          <w:b w:val="0"/>
          <w:sz w:val="24"/>
          <w:szCs w:val="24"/>
        </w:rPr>
        <w:t>2001, č. 9, s. 430.</w:t>
      </w:r>
    </w:p>
    <w:p w:rsidR="00210413" w:rsidRPr="00E406B5" w:rsidRDefault="00210413" w:rsidP="00210413">
      <w:pPr>
        <w:pStyle w:val="Textpoznpodarou"/>
        <w:numPr>
          <w:ilvl w:val="0"/>
          <w:numId w:val="19"/>
        </w:numPr>
        <w:spacing w:line="360" w:lineRule="auto"/>
        <w:ind w:left="1077" w:hanging="357"/>
        <w:jc w:val="left"/>
        <w:rPr>
          <w:rFonts w:cs="Times New Roman"/>
          <w:b w:val="0"/>
          <w:sz w:val="24"/>
          <w:szCs w:val="24"/>
        </w:rPr>
      </w:pPr>
      <w:r w:rsidRPr="00E406B5">
        <w:rPr>
          <w:rFonts w:cs="Times New Roman"/>
          <w:b w:val="0"/>
          <w:sz w:val="24"/>
          <w:szCs w:val="24"/>
        </w:rPr>
        <w:t xml:space="preserve">WAGNER, Colin. Where Do Firms Incorporate? Deregulation and the Cost of Entry. </w:t>
      </w:r>
      <w:r w:rsidRPr="00E406B5">
        <w:rPr>
          <w:rFonts w:cs="Times New Roman"/>
          <w:b w:val="0"/>
          <w:i/>
          <w:sz w:val="24"/>
          <w:szCs w:val="24"/>
        </w:rPr>
        <w:t>Journal of Corporate Finance</w:t>
      </w:r>
      <w:r w:rsidRPr="00E406B5">
        <w:rPr>
          <w:rFonts w:cs="Times New Roman"/>
          <w:b w:val="0"/>
          <w:sz w:val="24"/>
          <w:szCs w:val="24"/>
        </w:rPr>
        <w:t>, 2008, č. 3.</w:t>
      </w:r>
    </w:p>
    <w:p w:rsidR="00210413" w:rsidRPr="00E406B5" w:rsidRDefault="00210413" w:rsidP="00210413">
      <w:pPr>
        <w:pStyle w:val="Textpoznpodarou"/>
        <w:numPr>
          <w:ilvl w:val="0"/>
          <w:numId w:val="23"/>
        </w:numPr>
        <w:spacing w:line="360" w:lineRule="auto"/>
        <w:ind w:left="714" w:hanging="357"/>
        <w:jc w:val="left"/>
        <w:rPr>
          <w:rFonts w:cs="Times New Roman"/>
          <w:sz w:val="24"/>
          <w:szCs w:val="24"/>
        </w:rPr>
      </w:pPr>
      <w:r w:rsidRPr="00E406B5">
        <w:rPr>
          <w:rFonts w:cs="Times New Roman"/>
          <w:sz w:val="24"/>
          <w:szCs w:val="24"/>
        </w:rPr>
        <w:t>Internetové zdroje</w:t>
      </w:r>
    </w:p>
    <w:p w:rsidR="00210413" w:rsidRPr="00E406B5" w:rsidRDefault="00210413" w:rsidP="00210413">
      <w:pPr>
        <w:pStyle w:val="Textpoznpodarou"/>
        <w:numPr>
          <w:ilvl w:val="0"/>
          <w:numId w:val="24"/>
        </w:numPr>
        <w:spacing w:line="360" w:lineRule="auto"/>
        <w:ind w:left="1066" w:hanging="357"/>
        <w:rPr>
          <w:rFonts w:cs="Times New Roman"/>
          <w:b w:val="0"/>
          <w:sz w:val="24"/>
          <w:szCs w:val="24"/>
        </w:rPr>
      </w:pPr>
      <w:r w:rsidRPr="00E406B5">
        <w:rPr>
          <w:rFonts w:cs="Times New Roman"/>
          <w:b w:val="0"/>
          <w:sz w:val="24"/>
          <w:szCs w:val="24"/>
        </w:rPr>
        <w:t xml:space="preserve">ŠTROSOVÁ, Ilona. </w:t>
      </w:r>
      <w:r w:rsidRPr="00E406B5">
        <w:rPr>
          <w:rFonts w:cs="Times New Roman"/>
          <w:b w:val="0"/>
          <w:i/>
          <w:sz w:val="24"/>
          <w:szCs w:val="24"/>
        </w:rPr>
        <w:t>Základní kapitál a další prostředky ochrany věřitele u společnosti s ručením omezeným</w:t>
      </w:r>
      <w:r w:rsidRPr="00E406B5">
        <w:rPr>
          <w:rStyle w:val="Nadpis8Char"/>
          <w:rFonts w:ascii="Times New Roman" w:hAnsi="Times New Roman" w:cs="Times New Roman"/>
          <w:b w:val="0"/>
          <w:sz w:val="24"/>
          <w:szCs w:val="24"/>
          <w:shd w:val="clear" w:color="auto" w:fill="FFFFFF"/>
        </w:rPr>
        <w:t xml:space="preserve"> </w:t>
      </w:r>
      <w:r w:rsidRPr="00E406B5">
        <w:rPr>
          <w:rStyle w:val="Siln"/>
          <w:rFonts w:cs="Times New Roman"/>
          <w:b/>
          <w:sz w:val="24"/>
          <w:szCs w:val="24"/>
          <w:shd w:val="clear" w:color="auto" w:fill="FFFFFF"/>
        </w:rPr>
        <w:t>[</w:t>
      </w:r>
      <w:r w:rsidRPr="00E406B5">
        <w:rPr>
          <w:rFonts w:cs="Times New Roman"/>
          <w:b w:val="0"/>
          <w:sz w:val="24"/>
          <w:szCs w:val="24"/>
          <w:shd w:val="clear" w:color="auto" w:fill="FFFFFF"/>
        </w:rPr>
        <w:t>online</w:t>
      </w:r>
      <w:r w:rsidRPr="00E406B5">
        <w:rPr>
          <w:rStyle w:val="Siln"/>
          <w:rFonts w:cs="Times New Roman"/>
          <w:sz w:val="24"/>
          <w:szCs w:val="24"/>
          <w:shd w:val="clear" w:color="auto" w:fill="FFFFFF"/>
        </w:rPr>
        <w:t xml:space="preserve">]. ihned.cz, 11. února 2014 </w:t>
      </w:r>
      <w:r w:rsidRPr="00E406B5">
        <w:rPr>
          <w:rFonts w:cs="Times New Roman"/>
          <w:b w:val="0"/>
          <w:sz w:val="24"/>
          <w:szCs w:val="24"/>
        </w:rPr>
        <w:t xml:space="preserve">[cit. 19. června </w:t>
      </w:r>
      <w:r w:rsidRPr="00E406B5">
        <w:rPr>
          <w:rFonts w:eastAsia="Times New Roman" w:cs="Times New Roman"/>
          <w:b w:val="0"/>
          <w:sz w:val="24"/>
          <w:szCs w:val="24"/>
        </w:rPr>
        <w:t>2014].</w:t>
      </w:r>
      <w:r w:rsidRPr="00E406B5">
        <w:rPr>
          <w:rFonts w:cs="Times New Roman"/>
          <w:b w:val="0"/>
          <w:sz w:val="24"/>
          <w:szCs w:val="24"/>
        </w:rPr>
        <w:t xml:space="preserve"> </w:t>
      </w:r>
      <w:r w:rsidRPr="00E406B5">
        <w:rPr>
          <w:rFonts w:eastAsia="Times New Roman" w:cs="Times New Roman"/>
          <w:b w:val="0"/>
          <w:sz w:val="24"/>
          <w:szCs w:val="24"/>
        </w:rPr>
        <w:t>Dostupné na &lt;</w:t>
      </w:r>
      <w:r w:rsidRPr="00E406B5">
        <w:rPr>
          <w:rFonts w:cs="Times New Roman"/>
          <w:sz w:val="24"/>
          <w:szCs w:val="24"/>
        </w:rPr>
        <w:t xml:space="preserve"> </w:t>
      </w:r>
      <w:hyperlink r:id="rId13" w:history="1">
        <w:r w:rsidRPr="00E406B5">
          <w:rPr>
            <w:rStyle w:val="Hypertextovodkaz"/>
            <w:rFonts w:cs="Times New Roman"/>
            <w:b w:val="0"/>
            <w:color w:val="auto"/>
            <w:sz w:val="24"/>
            <w:szCs w:val="24"/>
            <w:u w:val="none"/>
          </w:rPr>
          <w:t>http://zpravy.ihned.cz/c1-61692670-zakladni-kapital-a-dalsi-prostredky-ochrany-veritele-u-spolecnosti-s-nbsp-rucenim-omezenym</w:t>
        </w:r>
      </w:hyperlink>
      <w:r w:rsidRPr="00E406B5">
        <w:rPr>
          <w:rFonts w:eastAsia="Times New Roman" w:cs="Times New Roman"/>
          <w:sz w:val="24"/>
          <w:szCs w:val="24"/>
        </w:rPr>
        <w:t>&gt;.</w:t>
      </w:r>
    </w:p>
    <w:p w:rsidR="00210413" w:rsidRPr="00E406B5" w:rsidRDefault="00210413" w:rsidP="00210413">
      <w:pPr>
        <w:pStyle w:val="Textpoznpodarou"/>
        <w:numPr>
          <w:ilvl w:val="0"/>
          <w:numId w:val="24"/>
        </w:numPr>
        <w:spacing w:line="360" w:lineRule="auto"/>
        <w:ind w:left="1066" w:hanging="357"/>
        <w:rPr>
          <w:rFonts w:cs="Times New Roman"/>
          <w:b w:val="0"/>
          <w:sz w:val="24"/>
          <w:szCs w:val="24"/>
        </w:rPr>
      </w:pPr>
      <w:r w:rsidRPr="00E406B5">
        <w:rPr>
          <w:rFonts w:cs="Times New Roman"/>
          <w:b w:val="0"/>
          <w:sz w:val="24"/>
          <w:szCs w:val="24"/>
        </w:rPr>
        <w:t xml:space="preserve">RŮŽIČKA, Michal. </w:t>
      </w:r>
      <w:r w:rsidRPr="00E406B5">
        <w:rPr>
          <w:rFonts w:cs="Times New Roman"/>
          <w:b w:val="0"/>
          <w:i/>
          <w:sz w:val="24"/>
          <w:szCs w:val="24"/>
        </w:rPr>
        <w:t xml:space="preserve">K navrhované úpravě změn základního kapitálu u společností s ručením omezeným. </w:t>
      </w:r>
      <w:r w:rsidRPr="00E406B5">
        <w:rPr>
          <w:rStyle w:val="Siln"/>
          <w:rFonts w:cs="Times New Roman"/>
          <w:b/>
          <w:sz w:val="24"/>
          <w:szCs w:val="24"/>
          <w:shd w:val="clear" w:color="auto" w:fill="FFFFFF"/>
        </w:rPr>
        <w:t>[</w:t>
      </w:r>
      <w:r w:rsidRPr="00E406B5">
        <w:rPr>
          <w:rFonts w:cs="Times New Roman"/>
          <w:b w:val="0"/>
          <w:sz w:val="24"/>
          <w:szCs w:val="24"/>
          <w:shd w:val="clear" w:color="auto" w:fill="FFFFFF"/>
        </w:rPr>
        <w:t>online</w:t>
      </w:r>
      <w:r w:rsidRPr="00E406B5">
        <w:rPr>
          <w:rStyle w:val="Siln"/>
          <w:rFonts w:cs="Times New Roman"/>
          <w:sz w:val="24"/>
          <w:szCs w:val="24"/>
          <w:shd w:val="clear" w:color="auto" w:fill="FFFFFF"/>
        </w:rPr>
        <w:t xml:space="preserve">]. epravo.cz, 27. září 2011 </w:t>
      </w:r>
      <w:r w:rsidRPr="00E406B5">
        <w:rPr>
          <w:rFonts w:cs="Times New Roman"/>
          <w:b w:val="0"/>
          <w:sz w:val="24"/>
          <w:szCs w:val="24"/>
        </w:rPr>
        <w:t xml:space="preserve">[cit. 20. června </w:t>
      </w:r>
      <w:r w:rsidRPr="00E406B5">
        <w:rPr>
          <w:rFonts w:eastAsia="Times New Roman" w:cs="Times New Roman"/>
          <w:b w:val="0"/>
          <w:sz w:val="24"/>
          <w:szCs w:val="24"/>
        </w:rPr>
        <w:t>2014].</w:t>
      </w:r>
      <w:r w:rsidRPr="00E406B5">
        <w:rPr>
          <w:rFonts w:cs="Times New Roman"/>
          <w:b w:val="0"/>
          <w:sz w:val="24"/>
          <w:szCs w:val="24"/>
        </w:rPr>
        <w:t xml:space="preserve"> </w:t>
      </w:r>
      <w:r w:rsidRPr="00E406B5">
        <w:rPr>
          <w:rFonts w:eastAsia="Times New Roman" w:cs="Times New Roman"/>
          <w:b w:val="0"/>
          <w:sz w:val="24"/>
          <w:szCs w:val="24"/>
        </w:rPr>
        <w:t>Dostupné na &lt;</w:t>
      </w:r>
      <w:r w:rsidRPr="00E406B5">
        <w:rPr>
          <w:rFonts w:cs="Times New Roman"/>
          <w:b w:val="0"/>
          <w:sz w:val="24"/>
          <w:szCs w:val="24"/>
        </w:rPr>
        <w:t>http://www.epravo.cz/top/clanky/k-navrhovane-uprave-zakladniho-kapitalu-u-spolecnosti-s-rucenim-omezenym-76780.html</w:t>
      </w:r>
      <w:r w:rsidRPr="00E406B5">
        <w:rPr>
          <w:rFonts w:eastAsia="Times New Roman" w:cs="Times New Roman"/>
          <w:sz w:val="24"/>
          <w:szCs w:val="24"/>
        </w:rPr>
        <w:t>&gt;.</w:t>
      </w:r>
    </w:p>
    <w:p w:rsidR="00210413" w:rsidRPr="00E406B5" w:rsidRDefault="00210413" w:rsidP="00210413">
      <w:pPr>
        <w:pStyle w:val="Textpoznpodarou"/>
        <w:numPr>
          <w:ilvl w:val="0"/>
          <w:numId w:val="24"/>
        </w:numPr>
        <w:spacing w:line="360" w:lineRule="auto"/>
        <w:ind w:left="1066" w:hanging="357"/>
        <w:rPr>
          <w:rFonts w:cs="Times New Roman"/>
          <w:b w:val="0"/>
          <w:sz w:val="24"/>
          <w:szCs w:val="24"/>
        </w:rPr>
      </w:pPr>
      <w:r w:rsidRPr="00E406B5">
        <w:rPr>
          <w:rFonts w:cs="Times New Roman"/>
          <w:b w:val="0"/>
          <w:sz w:val="24"/>
          <w:szCs w:val="24"/>
        </w:rPr>
        <w:t xml:space="preserve">KUTNAR, Stanislav. </w:t>
      </w:r>
      <w:r w:rsidRPr="00E406B5">
        <w:rPr>
          <w:rFonts w:cs="Times New Roman"/>
          <w:b w:val="0"/>
          <w:i/>
          <w:sz w:val="24"/>
          <w:szCs w:val="24"/>
        </w:rPr>
        <w:t>Změny v právní úpravě týkající se společnosti s ručením omezeným od 1.1.2014</w:t>
      </w:r>
      <w:r w:rsidRPr="00E406B5">
        <w:rPr>
          <w:rFonts w:cs="Times New Roman"/>
          <w:b w:val="0"/>
          <w:sz w:val="24"/>
          <w:szCs w:val="24"/>
        </w:rPr>
        <w:t>.</w:t>
      </w:r>
      <w:r w:rsidRPr="00E406B5">
        <w:rPr>
          <w:rStyle w:val="Siln"/>
          <w:rFonts w:cs="Times New Roman"/>
          <w:b/>
          <w:sz w:val="24"/>
          <w:szCs w:val="24"/>
          <w:shd w:val="clear" w:color="auto" w:fill="FFFFFF"/>
        </w:rPr>
        <w:t xml:space="preserve"> [</w:t>
      </w:r>
      <w:r w:rsidRPr="00E406B5">
        <w:rPr>
          <w:rFonts w:cs="Times New Roman"/>
          <w:b w:val="0"/>
          <w:sz w:val="24"/>
          <w:szCs w:val="24"/>
          <w:shd w:val="clear" w:color="auto" w:fill="FFFFFF"/>
        </w:rPr>
        <w:t>online</w:t>
      </w:r>
      <w:r w:rsidRPr="00E406B5">
        <w:rPr>
          <w:rStyle w:val="Siln"/>
          <w:rFonts w:cs="Times New Roman"/>
          <w:b/>
          <w:sz w:val="24"/>
          <w:szCs w:val="24"/>
          <w:shd w:val="clear" w:color="auto" w:fill="FFFFFF"/>
        </w:rPr>
        <w:t xml:space="preserve">]. </w:t>
      </w:r>
      <w:r w:rsidRPr="00E406B5">
        <w:rPr>
          <w:rStyle w:val="Siln"/>
          <w:rFonts w:cs="Times New Roman"/>
          <w:sz w:val="24"/>
          <w:szCs w:val="24"/>
          <w:shd w:val="clear" w:color="auto" w:fill="FFFFFF"/>
        </w:rPr>
        <w:t>epravo.cz, 21. srpna 2013</w:t>
      </w:r>
      <w:r w:rsidRPr="00E406B5">
        <w:rPr>
          <w:rStyle w:val="Siln"/>
          <w:rFonts w:cs="Times New Roman"/>
          <w:b/>
          <w:sz w:val="24"/>
          <w:szCs w:val="24"/>
          <w:shd w:val="clear" w:color="auto" w:fill="FFFFFF"/>
        </w:rPr>
        <w:t xml:space="preserve"> [</w:t>
      </w:r>
      <w:r w:rsidRPr="00E406B5">
        <w:rPr>
          <w:rFonts w:cs="Times New Roman"/>
          <w:b w:val="0"/>
          <w:sz w:val="24"/>
          <w:szCs w:val="24"/>
          <w:shd w:val="clear" w:color="auto" w:fill="FFFFFF"/>
        </w:rPr>
        <w:t>cit. 2. března 2014</w:t>
      </w:r>
      <w:r w:rsidRPr="00E406B5">
        <w:rPr>
          <w:rStyle w:val="Siln"/>
          <w:rFonts w:cs="Times New Roman"/>
          <w:b/>
          <w:sz w:val="24"/>
          <w:szCs w:val="24"/>
          <w:shd w:val="clear" w:color="auto" w:fill="FFFFFF"/>
        </w:rPr>
        <w:t>].</w:t>
      </w:r>
      <w:r w:rsidRPr="00E406B5">
        <w:rPr>
          <w:rFonts w:cs="Times New Roman"/>
          <w:b w:val="0"/>
          <w:sz w:val="24"/>
          <w:szCs w:val="24"/>
        </w:rPr>
        <w:t xml:space="preserve"> </w:t>
      </w:r>
      <w:r w:rsidRPr="00E406B5">
        <w:rPr>
          <w:rStyle w:val="Siln"/>
          <w:rFonts w:cs="Times New Roman"/>
          <w:sz w:val="24"/>
          <w:szCs w:val="24"/>
          <w:shd w:val="clear" w:color="auto" w:fill="FFFFFF"/>
        </w:rPr>
        <w:t>Dostupné na</w:t>
      </w:r>
      <w:r w:rsidRPr="00E406B5">
        <w:rPr>
          <w:rStyle w:val="Siln"/>
          <w:rFonts w:cs="Times New Roman"/>
          <w:b/>
          <w:sz w:val="24"/>
          <w:szCs w:val="24"/>
          <w:shd w:val="clear" w:color="auto" w:fill="FFFFFF"/>
        </w:rPr>
        <w:t xml:space="preserve"> </w:t>
      </w:r>
      <w:r w:rsidRPr="00E406B5">
        <w:rPr>
          <w:rFonts w:eastAsia="Times New Roman" w:cs="Times New Roman"/>
          <w:b w:val="0"/>
          <w:sz w:val="24"/>
          <w:szCs w:val="24"/>
        </w:rPr>
        <w:t>&lt;</w:t>
      </w:r>
      <w:r w:rsidRPr="00E406B5">
        <w:rPr>
          <w:rFonts w:cs="Times New Roman"/>
          <w:b w:val="0"/>
          <w:sz w:val="24"/>
          <w:szCs w:val="24"/>
        </w:rPr>
        <w:t>http://www.epravo.cz/top/clanky/zmeny-v-pravni-uprave-tykajici-se-spolecnosti-s-rucenim-omezenym-od-1-1-2014-92088.html</w:t>
      </w:r>
      <w:r w:rsidRPr="00E406B5">
        <w:rPr>
          <w:rFonts w:eastAsia="Times New Roman" w:cs="Times New Roman"/>
          <w:sz w:val="24"/>
          <w:szCs w:val="24"/>
        </w:rPr>
        <w:t>&gt;.</w:t>
      </w:r>
    </w:p>
    <w:p w:rsidR="00F31F35" w:rsidRPr="00E406B5" w:rsidRDefault="00F31F35">
      <w:pPr>
        <w:pStyle w:val="Bezmezer"/>
        <w:rPr>
          <w:rFonts w:cs="Times New Roman"/>
          <w:b/>
          <w:sz w:val="32"/>
          <w:szCs w:val="32"/>
        </w:rPr>
      </w:pPr>
    </w:p>
    <w:p w:rsidR="0024782D" w:rsidRPr="00E406B5" w:rsidRDefault="0024782D" w:rsidP="0024782D">
      <w:pPr>
        <w:pStyle w:val="Nadpis1"/>
        <w:pageBreakBefore/>
        <w:numPr>
          <w:ilvl w:val="0"/>
          <w:numId w:val="0"/>
        </w:numPr>
        <w:rPr>
          <w:rFonts w:cs="Times New Roman"/>
        </w:rPr>
      </w:pPr>
      <w:bookmarkStart w:id="85" w:name="_Toc383764652"/>
      <w:bookmarkStart w:id="86" w:name="_Toc395378052"/>
      <w:bookmarkStart w:id="87" w:name="_Toc383764654"/>
      <w:r w:rsidRPr="00E406B5">
        <w:rPr>
          <w:rFonts w:cs="Times New Roman"/>
        </w:rPr>
        <w:lastRenderedPageBreak/>
        <w:t>Shrnutí</w:t>
      </w:r>
      <w:bookmarkEnd w:id="85"/>
      <w:bookmarkEnd w:id="86"/>
    </w:p>
    <w:p w:rsidR="0024782D" w:rsidRPr="00E406B5" w:rsidRDefault="00751F8E" w:rsidP="0024782D">
      <w:pPr>
        <w:rPr>
          <w:rFonts w:cs="Times New Roman"/>
        </w:rPr>
      </w:pPr>
      <w:r w:rsidRPr="00E406B5">
        <w:rPr>
          <w:rFonts w:cs="Times New Roman"/>
        </w:rPr>
        <w:tab/>
        <w:t xml:space="preserve">Diplomová práce se </w:t>
      </w:r>
      <w:r w:rsidR="00D165B3" w:rsidRPr="00E406B5">
        <w:rPr>
          <w:rFonts w:cs="Times New Roman"/>
        </w:rPr>
        <w:t>věnuje</w:t>
      </w:r>
      <w:r w:rsidRPr="00E406B5">
        <w:rPr>
          <w:rFonts w:cs="Times New Roman"/>
        </w:rPr>
        <w:t xml:space="preserve"> </w:t>
      </w:r>
      <w:r w:rsidR="00D165B3" w:rsidRPr="00E406B5">
        <w:rPr>
          <w:rFonts w:cs="Times New Roman"/>
        </w:rPr>
        <w:t xml:space="preserve">změnám základního kapitálu SRO. První kapitola se věnuje institutu základního kapitálu a jeho funkcemi. Druhá kapitola se zaobírá působností </w:t>
      </w:r>
      <w:r w:rsidR="001F6F9F" w:rsidRPr="00E406B5">
        <w:rPr>
          <w:rFonts w:cs="Times New Roman"/>
        </w:rPr>
        <w:t>valné hromady a jednatele</w:t>
      </w:r>
      <w:r w:rsidR="00D165B3" w:rsidRPr="00E406B5">
        <w:rPr>
          <w:rFonts w:cs="Times New Roman"/>
        </w:rPr>
        <w:t xml:space="preserve"> v rámci procesu změn základního kapitálu. Třetí kapitola </w:t>
      </w:r>
      <w:r w:rsidR="00F03183" w:rsidRPr="00E406B5">
        <w:rPr>
          <w:rFonts w:cs="Times New Roman"/>
        </w:rPr>
        <w:t xml:space="preserve">analyzuje efektivní a nominální </w:t>
      </w:r>
      <w:r w:rsidR="00D165B3" w:rsidRPr="00E406B5">
        <w:rPr>
          <w:rFonts w:cs="Times New Roman"/>
        </w:rPr>
        <w:t>zvýšení základního kapitálu</w:t>
      </w:r>
      <w:r w:rsidR="001F6F9F" w:rsidRPr="00E406B5">
        <w:rPr>
          <w:rFonts w:cs="Times New Roman"/>
        </w:rPr>
        <w:t>, náležitostmi usnesení valné hromady o zvýšení základního kapitálu, podmínkami pro zvýšení základního kapitálu peněžitými a nepeněžitými vklady.</w:t>
      </w:r>
      <w:r w:rsidR="00D165B3" w:rsidRPr="00E406B5">
        <w:rPr>
          <w:rFonts w:cs="Times New Roman"/>
        </w:rPr>
        <w:t xml:space="preserve"> </w:t>
      </w:r>
      <w:r w:rsidR="00F03183" w:rsidRPr="00E406B5">
        <w:rPr>
          <w:rFonts w:cs="Times New Roman"/>
        </w:rPr>
        <w:t>Čtvrtá kapitola je věnovaná snížení základního kapitá</w:t>
      </w:r>
      <w:r w:rsidR="001F6F9F" w:rsidRPr="00E406B5">
        <w:rPr>
          <w:rFonts w:cs="Times New Roman"/>
        </w:rPr>
        <w:t>lu.</w:t>
      </w:r>
      <w:r w:rsidR="0057442D" w:rsidRPr="00E406B5">
        <w:rPr>
          <w:rFonts w:cs="Times New Roman"/>
        </w:rPr>
        <w:t xml:space="preserve"> Práce se snaží analyzovat ustanovení o změnách základního kapitálu a poukázat na změny, které přinesla nová právní úprava.</w:t>
      </w:r>
    </w:p>
    <w:p w:rsidR="001F6F9F" w:rsidRPr="00E406B5" w:rsidRDefault="001F6F9F" w:rsidP="0024782D">
      <w:pPr>
        <w:rPr>
          <w:rFonts w:cs="Times New Roman"/>
        </w:rPr>
      </w:pPr>
    </w:p>
    <w:p w:rsidR="001F6F9F" w:rsidRPr="00E406B5" w:rsidRDefault="001F6F9F" w:rsidP="001F6F9F">
      <w:pPr>
        <w:pStyle w:val="Nadpis1"/>
        <w:numPr>
          <w:ilvl w:val="0"/>
          <w:numId w:val="0"/>
        </w:numPr>
        <w:rPr>
          <w:rFonts w:cs="Times New Roman"/>
        </w:rPr>
      </w:pPr>
      <w:bookmarkStart w:id="88" w:name="_Toc383764653"/>
      <w:bookmarkStart w:id="89" w:name="_Toc395378053"/>
      <w:r w:rsidRPr="00E406B5">
        <w:rPr>
          <w:rFonts w:cs="Times New Roman"/>
        </w:rPr>
        <w:t>Summary</w:t>
      </w:r>
      <w:bookmarkEnd w:id="88"/>
      <w:bookmarkEnd w:id="89"/>
    </w:p>
    <w:p w:rsidR="001F6F9F" w:rsidRPr="00E406B5" w:rsidRDefault="001F6F9F" w:rsidP="0024782D">
      <w:pPr>
        <w:rPr>
          <w:rFonts w:cs="Times New Roman"/>
        </w:rPr>
      </w:pPr>
      <w:r w:rsidRPr="00E406B5">
        <w:rPr>
          <w:rFonts w:cs="Times New Roman"/>
        </w:rPr>
        <w:tab/>
        <w:t>This thesis focuses on changes in the capital of Inc. The first chapter is devoted to institute of capital and its functions. The second chapter deals with the competences of general meeting in the process of change of the capital. The third chapter analyzes the effective and nominal increase in capital, the necessities of</w:t>
      </w:r>
      <w:r w:rsidR="00D22547" w:rsidRPr="00E406B5">
        <w:rPr>
          <w:rFonts w:cs="Times New Roman"/>
        </w:rPr>
        <w:t xml:space="preserve"> general m</w:t>
      </w:r>
      <w:r w:rsidRPr="00E406B5">
        <w:rPr>
          <w:rFonts w:cs="Times New Roman"/>
        </w:rPr>
        <w:t xml:space="preserve">eeting resolution on the capital increase, the conditions for capital increase </w:t>
      </w:r>
      <w:r w:rsidR="00D22547" w:rsidRPr="00E406B5">
        <w:rPr>
          <w:rFonts w:cs="Times New Roman"/>
        </w:rPr>
        <w:t>with</w:t>
      </w:r>
      <w:r w:rsidRPr="00E406B5">
        <w:rPr>
          <w:rFonts w:cs="Times New Roman"/>
        </w:rPr>
        <w:t xml:space="preserve"> cash</w:t>
      </w:r>
      <w:r w:rsidR="00D22547" w:rsidRPr="00E406B5">
        <w:rPr>
          <w:rFonts w:cs="Times New Roman"/>
        </w:rPr>
        <w:t xml:space="preserve"> deposits</w:t>
      </w:r>
      <w:r w:rsidRPr="00E406B5">
        <w:rPr>
          <w:rFonts w:cs="Times New Roman"/>
        </w:rPr>
        <w:t xml:space="preserve"> </w:t>
      </w:r>
      <w:r w:rsidR="00D22547" w:rsidRPr="00E406B5">
        <w:rPr>
          <w:rFonts w:cs="Times New Roman"/>
        </w:rPr>
        <w:t>and non-cash deposits</w:t>
      </w:r>
      <w:r w:rsidRPr="00E406B5">
        <w:rPr>
          <w:rFonts w:cs="Times New Roman"/>
        </w:rPr>
        <w:t>. The fourth chapter is de</w:t>
      </w:r>
      <w:r w:rsidR="00D22547" w:rsidRPr="00E406B5">
        <w:rPr>
          <w:rFonts w:cs="Times New Roman"/>
        </w:rPr>
        <w:t xml:space="preserve">voted to the reduction of </w:t>
      </w:r>
      <w:r w:rsidRPr="00E406B5">
        <w:rPr>
          <w:rFonts w:cs="Times New Roman"/>
        </w:rPr>
        <w:t>capital.</w:t>
      </w:r>
      <w:r w:rsidR="0057442D" w:rsidRPr="00E406B5">
        <w:rPr>
          <w:rFonts w:cs="Times New Roman"/>
        </w:rPr>
        <w:t xml:space="preserve"> The thesis analyzes the provisions of changes in capital and shows the changes brought about by the new legislation.</w:t>
      </w:r>
    </w:p>
    <w:p w:rsidR="00EA2D54" w:rsidRPr="00E406B5" w:rsidRDefault="00EA2D54" w:rsidP="0007777F">
      <w:pPr>
        <w:pStyle w:val="Nadpis1"/>
        <w:pageBreakBefore/>
        <w:numPr>
          <w:ilvl w:val="0"/>
          <w:numId w:val="0"/>
        </w:numPr>
        <w:ind w:left="432" w:hanging="432"/>
        <w:rPr>
          <w:rFonts w:cs="Times New Roman"/>
        </w:rPr>
      </w:pPr>
      <w:bookmarkStart w:id="90" w:name="_Toc395378054"/>
      <w:r w:rsidRPr="00E406B5">
        <w:rPr>
          <w:rFonts w:cs="Times New Roman"/>
        </w:rPr>
        <w:lastRenderedPageBreak/>
        <w:t>Klíčová slova</w:t>
      </w:r>
      <w:bookmarkEnd w:id="87"/>
      <w:bookmarkEnd w:id="90"/>
    </w:p>
    <w:p w:rsidR="00EA2D54" w:rsidRPr="00E406B5" w:rsidRDefault="00EA2D54" w:rsidP="00EA2D54">
      <w:pPr>
        <w:ind w:firstLine="357"/>
        <w:rPr>
          <w:rFonts w:cs="Times New Roman"/>
        </w:rPr>
      </w:pPr>
      <w:r w:rsidRPr="00E406B5">
        <w:rPr>
          <w:rFonts w:cs="Times New Roman"/>
        </w:rPr>
        <w:t>Společnost s ručením omezeným,</w:t>
      </w:r>
      <w:r w:rsidR="0007777F" w:rsidRPr="00E406B5">
        <w:rPr>
          <w:rFonts w:cs="Times New Roman"/>
        </w:rPr>
        <w:t xml:space="preserve"> valná hromada, jednatel,</w:t>
      </w:r>
      <w:r w:rsidR="004056EB" w:rsidRPr="00E406B5">
        <w:rPr>
          <w:rFonts w:cs="Times New Roman"/>
        </w:rPr>
        <w:t xml:space="preserve"> společník,</w:t>
      </w:r>
      <w:r w:rsidR="0007777F" w:rsidRPr="00E406B5">
        <w:rPr>
          <w:rFonts w:cs="Times New Roman"/>
        </w:rPr>
        <w:t xml:space="preserve"> </w:t>
      </w:r>
      <w:r w:rsidR="001156D4" w:rsidRPr="00E406B5">
        <w:rPr>
          <w:rFonts w:cs="Times New Roman"/>
        </w:rPr>
        <w:t xml:space="preserve">věřitel, </w:t>
      </w:r>
      <w:r w:rsidRPr="00E406B5">
        <w:rPr>
          <w:rFonts w:cs="Times New Roman"/>
        </w:rPr>
        <w:t>základní kapitál, změny základního kapitálu, zvýšení základního kapitálu, nominální zvýšení základního kapitálu, efektivní zvýšení základního kapitálu, snížení základního kapitálu, vklad, vklad peněžitý, vklad nepeněžitý, vklad, vkladová povinnost, podíl.</w:t>
      </w:r>
    </w:p>
    <w:p w:rsidR="00EA2D54" w:rsidRPr="00E406B5" w:rsidRDefault="00EA2D54" w:rsidP="00EA2D54">
      <w:pPr>
        <w:rPr>
          <w:rFonts w:cs="Times New Roman"/>
        </w:rPr>
      </w:pPr>
    </w:p>
    <w:p w:rsidR="00EA2D54" w:rsidRPr="00E406B5" w:rsidRDefault="00EA2D54" w:rsidP="00EA2D54">
      <w:pPr>
        <w:rPr>
          <w:rFonts w:cs="Times New Roman"/>
        </w:rPr>
      </w:pPr>
    </w:p>
    <w:p w:rsidR="00EA2D54" w:rsidRPr="00E406B5" w:rsidRDefault="00EA2D54" w:rsidP="00EA2D54">
      <w:pPr>
        <w:rPr>
          <w:rFonts w:cs="Times New Roman"/>
        </w:rPr>
      </w:pPr>
    </w:p>
    <w:p w:rsidR="00EA2D54" w:rsidRPr="00E406B5" w:rsidRDefault="00EA2D54" w:rsidP="00EA2D54">
      <w:pPr>
        <w:rPr>
          <w:rFonts w:cs="Times New Roman"/>
        </w:rPr>
      </w:pPr>
    </w:p>
    <w:p w:rsidR="00EA2D54" w:rsidRPr="00E406B5" w:rsidRDefault="00EA2D54" w:rsidP="0007777F">
      <w:pPr>
        <w:pStyle w:val="Nadpis1"/>
        <w:numPr>
          <w:ilvl w:val="0"/>
          <w:numId w:val="0"/>
        </w:numPr>
        <w:ind w:left="432" w:hanging="432"/>
        <w:rPr>
          <w:rFonts w:cs="Times New Roman"/>
        </w:rPr>
      </w:pPr>
      <w:bookmarkStart w:id="91" w:name="_Toc383764655"/>
      <w:bookmarkStart w:id="92" w:name="_Toc395378055"/>
      <w:r w:rsidRPr="00E406B5">
        <w:rPr>
          <w:rFonts w:cs="Times New Roman"/>
        </w:rPr>
        <w:t>Keywords</w:t>
      </w:r>
      <w:bookmarkEnd w:id="91"/>
      <w:bookmarkEnd w:id="92"/>
    </w:p>
    <w:p w:rsidR="002E6371" w:rsidRPr="00E406B5" w:rsidRDefault="00EA2D54" w:rsidP="0007777F">
      <w:pPr>
        <w:ind w:firstLine="357"/>
        <w:rPr>
          <w:rFonts w:cs="Times New Roman"/>
        </w:rPr>
      </w:pPr>
      <w:r w:rsidRPr="00E406B5">
        <w:rPr>
          <w:rFonts w:eastAsia="Times New Roman" w:cs="Times New Roman"/>
        </w:rPr>
        <w:t>Limited liability company</w:t>
      </w:r>
      <w:r w:rsidRPr="00E406B5">
        <w:rPr>
          <w:rFonts w:cs="Times New Roman"/>
        </w:rPr>
        <w:t xml:space="preserve">, </w:t>
      </w:r>
      <w:r w:rsidR="0007777F" w:rsidRPr="00E406B5">
        <w:rPr>
          <w:rFonts w:cs="Times New Roman"/>
        </w:rPr>
        <w:t xml:space="preserve">general meeting, managing director, </w:t>
      </w:r>
      <w:r w:rsidR="00A12839">
        <w:rPr>
          <w:rFonts w:cs="Times New Roman"/>
        </w:rPr>
        <w:t>partner,</w:t>
      </w:r>
      <w:r w:rsidR="001156D4" w:rsidRPr="00E406B5">
        <w:rPr>
          <w:rFonts w:cs="Times New Roman"/>
        </w:rPr>
        <w:t xml:space="preserve"> </w:t>
      </w:r>
      <w:r w:rsidR="000F5DAD" w:rsidRPr="00E406B5">
        <w:rPr>
          <w:rFonts w:cs="Times New Roman"/>
        </w:rPr>
        <w:t>c</w:t>
      </w:r>
      <w:r w:rsidR="001156D4" w:rsidRPr="00E406B5">
        <w:rPr>
          <w:rFonts w:cs="Times New Roman"/>
        </w:rPr>
        <w:t>reditor,</w:t>
      </w:r>
      <w:r w:rsidRPr="00E406B5">
        <w:rPr>
          <w:rFonts w:cs="Times New Roman"/>
        </w:rPr>
        <w:t xml:space="preserve"> </w:t>
      </w:r>
      <w:r w:rsidR="00A12839">
        <w:rPr>
          <w:rFonts w:cs="Times New Roman"/>
        </w:rPr>
        <w:t xml:space="preserve">capital, </w:t>
      </w:r>
      <w:r w:rsidRPr="00E406B5">
        <w:rPr>
          <w:rFonts w:cs="Times New Roman"/>
        </w:rPr>
        <w:t>changes in capital, increase in capital, nominal increase in capital</w:t>
      </w:r>
      <w:r w:rsidR="0007777F" w:rsidRPr="00E406B5">
        <w:rPr>
          <w:rFonts w:cs="Times New Roman"/>
        </w:rPr>
        <w:t>, effective increase in capital,</w:t>
      </w:r>
      <w:r w:rsidRPr="00E406B5">
        <w:rPr>
          <w:rFonts w:cs="Times New Roman"/>
        </w:rPr>
        <w:t xml:space="preserve"> capital reduction, </w:t>
      </w:r>
      <w:r w:rsidRPr="00E406B5">
        <w:rPr>
          <w:rFonts w:cs="Times New Roman"/>
          <w:szCs w:val="24"/>
        </w:rPr>
        <w:t>deposit, cash deposit, non-cash deposit, deposit obligation, share</w:t>
      </w:r>
      <w:r w:rsidR="0007777F" w:rsidRPr="00E406B5">
        <w:rPr>
          <w:rFonts w:cs="Times New Roman"/>
          <w:szCs w:val="24"/>
        </w:rPr>
        <w:t>.</w:t>
      </w:r>
    </w:p>
    <w:sectPr w:rsidR="002E6371" w:rsidRPr="00E406B5" w:rsidSect="002C17BF">
      <w:footerReference w:type="default" r:id="rId14"/>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DB5" w:rsidRDefault="00696DB5" w:rsidP="00115F49">
      <w:pPr>
        <w:spacing w:after="0" w:line="240" w:lineRule="auto"/>
      </w:pPr>
      <w:r>
        <w:separator/>
      </w:r>
    </w:p>
  </w:endnote>
  <w:endnote w:type="continuationSeparator" w:id="1">
    <w:p w:rsidR="00696DB5" w:rsidRDefault="00696DB5" w:rsidP="00115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566985"/>
      <w:docPartObj>
        <w:docPartGallery w:val="Page Numbers (Bottom of Page)"/>
        <w:docPartUnique/>
      </w:docPartObj>
    </w:sdtPr>
    <w:sdtContent>
      <w:p w:rsidR="00A01342" w:rsidRDefault="00BB0C5B">
        <w:pPr>
          <w:pStyle w:val="Zpat"/>
          <w:jc w:val="center"/>
        </w:pPr>
        <w:fldSimple w:instr=" PAGE   \* MERGEFORMAT ">
          <w:r w:rsidR="002D7D4F">
            <w:rPr>
              <w:noProof/>
            </w:rPr>
            <w:t>46</w:t>
          </w:r>
        </w:fldSimple>
      </w:p>
    </w:sdtContent>
  </w:sdt>
  <w:p w:rsidR="00A01342" w:rsidRDefault="00A0134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DB5" w:rsidRDefault="00696DB5" w:rsidP="00115F49">
      <w:pPr>
        <w:spacing w:after="0" w:line="240" w:lineRule="auto"/>
      </w:pPr>
      <w:r>
        <w:separator/>
      </w:r>
    </w:p>
  </w:footnote>
  <w:footnote w:type="continuationSeparator" w:id="1">
    <w:p w:rsidR="00696DB5" w:rsidRDefault="00696DB5" w:rsidP="00115F49">
      <w:pPr>
        <w:spacing w:after="0" w:line="240" w:lineRule="auto"/>
      </w:pPr>
      <w:r>
        <w:continuationSeparator/>
      </w:r>
    </w:p>
  </w:footnote>
  <w:footnote w:id="2">
    <w:p w:rsidR="00A01342" w:rsidRPr="00BA3267" w:rsidRDefault="00A01342" w:rsidP="00D74545">
      <w:pPr>
        <w:pStyle w:val="Textpoznpodarou"/>
        <w:rPr>
          <w:b w:val="0"/>
        </w:rPr>
      </w:pPr>
      <w:r w:rsidRPr="00BA3267">
        <w:rPr>
          <w:rStyle w:val="Znakapoznpodarou"/>
          <w:b w:val="0"/>
        </w:rPr>
        <w:footnoteRef/>
      </w:r>
      <w:r w:rsidRPr="00BA3267">
        <w:rPr>
          <w:b w:val="0"/>
        </w:rPr>
        <w:t xml:space="preserve"> HAVEL, Bohumil. In ŠTENGLOVÁ, </w:t>
      </w:r>
      <w:r w:rsidRPr="00BA3267">
        <w:rPr>
          <w:b w:val="0"/>
          <w:i/>
        </w:rPr>
        <w:t xml:space="preserve">Zákon o obchodních korporacích. Komentář. </w:t>
      </w:r>
      <w:r w:rsidRPr="00BA3267">
        <w:rPr>
          <w:b w:val="0"/>
        </w:rPr>
        <w:t>Praha: C. H. Beck, 2013, s.</w:t>
      </w:r>
      <w:r w:rsidRPr="00BA3267">
        <w:rPr>
          <w:rFonts w:eastAsia="Times New Roman" w:cs="Times New Roman"/>
          <w:b w:val="0"/>
        </w:rPr>
        <w:t xml:space="preserve"> 272.</w:t>
      </w:r>
    </w:p>
  </w:footnote>
  <w:footnote w:id="3">
    <w:p w:rsidR="00A01342" w:rsidRDefault="00A01342" w:rsidP="00D74545">
      <w:pPr>
        <w:pStyle w:val="Textpoznpodarou"/>
      </w:pPr>
      <w:r w:rsidRPr="00BA3267">
        <w:rPr>
          <w:rStyle w:val="Znakapoznpodarou"/>
          <w:b w:val="0"/>
        </w:rPr>
        <w:footnoteRef/>
      </w:r>
      <w:r w:rsidRPr="00BA3267">
        <w:rPr>
          <w:b w:val="0"/>
        </w:rPr>
        <w:t xml:space="preserve"> HAVEL, Bohumil a kol. </w:t>
      </w:r>
      <w:r w:rsidRPr="00BA3267">
        <w:rPr>
          <w:b w:val="0"/>
          <w:i/>
        </w:rPr>
        <w:t>Zákon o obchodních korporacích s aktualizovanou důvodovou zprávou.</w:t>
      </w:r>
      <w:r w:rsidRPr="00BA3267">
        <w:rPr>
          <w:b w:val="0"/>
        </w:rPr>
        <w:t xml:space="preserve"> Ostrava: Sagit, 2012, s. 39.</w:t>
      </w:r>
    </w:p>
  </w:footnote>
  <w:footnote w:id="4">
    <w:p w:rsidR="00A01342" w:rsidRPr="00BA3267" w:rsidRDefault="00A01342" w:rsidP="00D74545">
      <w:pPr>
        <w:pStyle w:val="Textpoznpodarou"/>
        <w:rPr>
          <w:b w:val="0"/>
        </w:rPr>
      </w:pPr>
      <w:r w:rsidRPr="00BA3267">
        <w:rPr>
          <w:rStyle w:val="Znakapoznpodarou"/>
          <w:b w:val="0"/>
        </w:rPr>
        <w:footnoteRef/>
      </w:r>
      <w:r w:rsidRPr="00BA3267">
        <w:rPr>
          <w:b w:val="0"/>
        </w:rPr>
        <w:t xml:space="preserve"> Usnesení Nejvyššího soudu ze dne 3. března 2009, sp. zn. 28 Cdo 223/2010</w:t>
      </w:r>
    </w:p>
  </w:footnote>
  <w:footnote w:id="5">
    <w:p w:rsidR="00A01342" w:rsidRPr="00BA3267" w:rsidRDefault="00A01342" w:rsidP="00D74545">
      <w:pPr>
        <w:pStyle w:val="Textpoznpodarou"/>
        <w:rPr>
          <w:b w:val="0"/>
        </w:rPr>
      </w:pPr>
      <w:r w:rsidRPr="00BA3267">
        <w:rPr>
          <w:rStyle w:val="Znakapoznpodarou"/>
          <w:b w:val="0"/>
        </w:rPr>
        <w:footnoteRef/>
      </w:r>
      <w:r w:rsidRPr="00BA3267">
        <w:rPr>
          <w:b w:val="0"/>
        </w:rPr>
        <w:t xml:space="preserve"> HAVEL, Bohumil a kol. </w:t>
      </w:r>
      <w:r w:rsidRPr="00BA3267">
        <w:rPr>
          <w:b w:val="0"/>
          <w:i/>
        </w:rPr>
        <w:t>Zákon … s důvodovou zprávou…,</w:t>
      </w:r>
      <w:r w:rsidRPr="00BA3267">
        <w:rPr>
          <w:b w:val="0"/>
        </w:rPr>
        <w:t xml:space="preserve"> s. 39.</w:t>
      </w:r>
    </w:p>
  </w:footnote>
  <w:footnote w:id="6">
    <w:p w:rsidR="00A01342" w:rsidRDefault="00A01342" w:rsidP="00D74545">
      <w:pPr>
        <w:pStyle w:val="Textpoznpodarou"/>
      </w:pPr>
      <w:r w:rsidRPr="00BA3267">
        <w:rPr>
          <w:rStyle w:val="Znakapoznpodarou"/>
          <w:b w:val="0"/>
        </w:rPr>
        <w:footnoteRef/>
      </w:r>
      <w:r w:rsidRPr="00BA3267">
        <w:rPr>
          <w:b w:val="0"/>
        </w:rPr>
        <w:t xml:space="preserve"> DĚDIČ, Jan a kol. </w:t>
      </w:r>
      <w:r w:rsidRPr="00BA3267">
        <w:rPr>
          <w:b w:val="0"/>
          <w:i/>
        </w:rPr>
        <w:t>Akciové společnosti. 6. vyd.</w:t>
      </w:r>
      <w:r w:rsidRPr="00BA3267">
        <w:rPr>
          <w:b w:val="0"/>
        </w:rPr>
        <w:t xml:space="preserve"> Praha : C.H. Beck, 2007, s. 14.</w:t>
      </w:r>
    </w:p>
  </w:footnote>
  <w:footnote w:id="7">
    <w:p w:rsidR="00A01342" w:rsidRPr="00BA3267" w:rsidRDefault="00A01342" w:rsidP="00B57D92">
      <w:pPr>
        <w:pStyle w:val="Textpoznpodarou"/>
        <w:rPr>
          <w:b w:val="0"/>
        </w:rPr>
      </w:pPr>
      <w:r w:rsidRPr="00BA3267">
        <w:rPr>
          <w:rStyle w:val="Znakapoznpodarou"/>
          <w:b w:val="0"/>
        </w:rPr>
        <w:footnoteRef/>
      </w:r>
      <w:r w:rsidRPr="00BA3267">
        <w:rPr>
          <w:b w:val="0"/>
        </w:rPr>
        <w:t xml:space="preserve"> POKORNÁ, Jarmila. In POKORNÁ, Jarmila (ed). </w:t>
      </w:r>
      <w:r w:rsidRPr="00BA3267">
        <w:rPr>
          <w:b w:val="0"/>
          <w:i/>
        </w:rPr>
        <w:t xml:space="preserve">Obchodní zákoník. Komentář I. díl. </w:t>
      </w:r>
      <w:r w:rsidRPr="00BA3267">
        <w:rPr>
          <w:b w:val="0"/>
        </w:rPr>
        <w:t>Praha: Wolters Kluwer ČR, 2009, s 58.</w:t>
      </w:r>
    </w:p>
  </w:footnote>
  <w:footnote w:id="8">
    <w:p w:rsidR="00A01342" w:rsidRPr="00BA3267" w:rsidRDefault="00A01342" w:rsidP="00B57D92">
      <w:pPr>
        <w:pStyle w:val="Bezmezer"/>
        <w:spacing w:line="240" w:lineRule="auto"/>
        <w:rPr>
          <w:rFonts w:eastAsia="Times New Roman" w:cs="Times New Roman"/>
          <w:sz w:val="20"/>
          <w:szCs w:val="20"/>
        </w:rPr>
      </w:pPr>
      <w:r w:rsidRPr="00BA3267">
        <w:rPr>
          <w:rStyle w:val="Znakapoznpodarou"/>
          <w:sz w:val="20"/>
          <w:szCs w:val="20"/>
        </w:rPr>
        <w:footnoteRef/>
      </w:r>
      <w:r w:rsidRPr="00BA3267">
        <w:rPr>
          <w:sz w:val="20"/>
          <w:szCs w:val="20"/>
        </w:rPr>
        <w:t xml:space="preserve"> </w:t>
      </w:r>
      <w:r w:rsidRPr="00BA3267">
        <w:rPr>
          <w:rFonts w:eastAsia="Times New Roman" w:cs="Times New Roman"/>
          <w:sz w:val="20"/>
          <w:szCs w:val="20"/>
        </w:rPr>
        <w:t xml:space="preserve">ELIÁŠ, Karel a kol. </w:t>
      </w:r>
      <w:r w:rsidRPr="00BA3267">
        <w:rPr>
          <w:rFonts w:eastAsia="Times New Roman" w:cs="Times New Roman"/>
          <w:i/>
          <w:sz w:val="20"/>
          <w:szCs w:val="20"/>
        </w:rPr>
        <w:t xml:space="preserve">Kurs obchodního práva. Obchodní společnosti a družstva. </w:t>
      </w:r>
      <w:r w:rsidRPr="00BA3267">
        <w:rPr>
          <w:rFonts w:eastAsia="Times New Roman" w:cs="Times New Roman"/>
          <w:sz w:val="20"/>
          <w:szCs w:val="20"/>
        </w:rPr>
        <w:t>6. vydání</w:t>
      </w:r>
      <w:r w:rsidRPr="00BA3267">
        <w:rPr>
          <w:sz w:val="20"/>
          <w:szCs w:val="20"/>
        </w:rPr>
        <w:t>. Praha: C.H. Beck, 2010, s. 45</w:t>
      </w:r>
      <w:r w:rsidRPr="00BA3267">
        <w:rPr>
          <w:rFonts w:eastAsia="Times New Roman" w:cs="Times New Roman"/>
          <w:sz w:val="20"/>
          <w:szCs w:val="20"/>
        </w:rPr>
        <w:t xml:space="preserve">. </w:t>
      </w:r>
    </w:p>
  </w:footnote>
  <w:footnote w:id="9">
    <w:p w:rsidR="00A01342" w:rsidRPr="00BA3267" w:rsidRDefault="00A01342" w:rsidP="00B57D92">
      <w:pPr>
        <w:pStyle w:val="Textpoznpodarou"/>
        <w:rPr>
          <w:b w:val="0"/>
        </w:rPr>
      </w:pPr>
      <w:r w:rsidRPr="00BA3267">
        <w:rPr>
          <w:rStyle w:val="Znakapoznpodarou"/>
          <w:b w:val="0"/>
        </w:rPr>
        <w:footnoteRef/>
      </w:r>
      <w:r w:rsidRPr="00BA3267">
        <w:rPr>
          <w:b w:val="0"/>
        </w:rPr>
        <w:t xml:space="preserve"> ELIÁŠ, Karel a kol. </w:t>
      </w:r>
      <w:r w:rsidRPr="00BA3267">
        <w:rPr>
          <w:b w:val="0"/>
          <w:i/>
        </w:rPr>
        <w:t>Kurs obchodního práva. Právnické osoby jako podnikatelé</w:t>
      </w:r>
      <w:r w:rsidRPr="00BA3267">
        <w:rPr>
          <w:b w:val="0"/>
        </w:rPr>
        <w:t>. 5. vydání. Praha : C. H. Beck, 2003,  s. 42.</w:t>
      </w:r>
    </w:p>
  </w:footnote>
  <w:footnote w:id="10">
    <w:p w:rsidR="00A01342" w:rsidRPr="00BA3267" w:rsidRDefault="00A01342" w:rsidP="00B57D92">
      <w:pPr>
        <w:pStyle w:val="Textpoznpodarou"/>
        <w:rPr>
          <w:b w:val="0"/>
        </w:rPr>
      </w:pPr>
      <w:r w:rsidRPr="00BA3267">
        <w:rPr>
          <w:rStyle w:val="Znakapoznpodarou"/>
          <w:b w:val="0"/>
        </w:rPr>
        <w:footnoteRef/>
      </w:r>
      <w:r w:rsidRPr="00BA3267">
        <w:rPr>
          <w:b w:val="0"/>
        </w:rPr>
        <w:t xml:space="preserve"> Tamtéž, s. 42.</w:t>
      </w:r>
    </w:p>
  </w:footnote>
  <w:footnote w:id="11">
    <w:p w:rsidR="00A01342" w:rsidRPr="00BA3267" w:rsidRDefault="00A01342" w:rsidP="00B57D92">
      <w:pPr>
        <w:pStyle w:val="Bezmezer"/>
        <w:spacing w:line="240" w:lineRule="auto"/>
        <w:rPr>
          <w:rFonts w:eastAsia="Times New Roman" w:cs="Times New Roman"/>
          <w:sz w:val="20"/>
          <w:szCs w:val="20"/>
        </w:rPr>
      </w:pPr>
      <w:r w:rsidRPr="00BA3267">
        <w:rPr>
          <w:rStyle w:val="Znakapoznpodarou"/>
        </w:rPr>
        <w:footnoteRef/>
      </w:r>
      <w:r w:rsidRPr="00BA3267">
        <w:t xml:space="preserve"> </w:t>
      </w:r>
      <w:r w:rsidRPr="00BA3267">
        <w:rPr>
          <w:sz w:val="20"/>
          <w:szCs w:val="20"/>
        </w:rPr>
        <w:t xml:space="preserve">ELIÁŠ, Karel a kol. </w:t>
      </w:r>
      <w:r w:rsidRPr="00BA3267">
        <w:rPr>
          <w:i/>
          <w:sz w:val="20"/>
          <w:szCs w:val="20"/>
        </w:rPr>
        <w:t>Kurs obchodního práva. Obchodní …,</w:t>
      </w:r>
      <w:r w:rsidRPr="00BA3267">
        <w:rPr>
          <w:sz w:val="20"/>
          <w:szCs w:val="20"/>
        </w:rPr>
        <w:t xml:space="preserve"> s. 44</w:t>
      </w:r>
      <w:r w:rsidRPr="00BA3267">
        <w:rPr>
          <w:rFonts w:eastAsia="Times New Roman" w:cs="Times New Roman"/>
          <w:sz w:val="20"/>
          <w:szCs w:val="20"/>
        </w:rPr>
        <w:t xml:space="preserve">. </w:t>
      </w:r>
    </w:p>
  </w:footnote>
  <w:footnote w:id="12">
    <w:p w:rsidR="00A01342" w:rsidRPr="00B57D92" w:rsidRDefault="00A01342" w:rsidP="00B57D92">
      <w:pPr>
        <w:pStyle w:val="Textpoznpodarou"/>
        <w:rPr>
          <w:b w:val="0"/>
        </w:rPr>
      </w:pPr>
      <w:r w:rsidRPr="00BA3267">
        <w:rPr>
          <w:rStyle w:val="Znakapoznpodarou"/>
          <w:b w:val="0"/>
        </w:rPr>
        <w:footnoteRef/>
      </w:r>
      <w:r w:rsidRPr="00BA3267">
        <w:rPr>
          <w:b w:val="0"/>
        </w:rPr>
        <w:t xml:space="preserve"> DVOŘÁK, Tomáš. </w:t>
      </w:r>
      <w:r w:rsidRPr="00BA3267">
        <w:rPr>
          <w:b w:val="0"/>
          <w:i/>
        </w:rPr>
        <w:t xml:space="preserve">Akciová společnost a Evropská společnost. </w:t>
      </w:r>
      <w:r w:rsidRPr="00BA3267">
        <w:rPr>
          <w:b w:val="0"/>
        </w:rPr>
        <w:t>2. vydání.</w:t>
      </w:r>
      <w:r w:rsidRPr="00BA3267">
        <w:rPr>
          <w:b w:val="0"/>
          <w:i/>
        </w:rPr>
        <w:t xml:space="preserve"> </w:t>
      </w:r>
      <w:r w:rsidRPr="00BA3267">
        <w:rPr>
          <w:b w:val="0"/>
        </w:rPr>
        <w:t xml:space="preserve">Praha: ASPI Publishing, 2009, </w:t>
      </w:r>
      <w:r w:rsidRPr="00BA3267">
        <w:rPr>
          <w:rFonts w:cs="Times New Roman"/>
          <w:b w:val="0"/>
        </w:rPr>
        <w:t>s. 581</w:t>
      </w:r>
      <w:r w:rsidRPr="00BA3267">
        <w:rPr>
          <w:rFonts w:eastAsia="Times New Roman" w:cs="Times New Roman"/>
          <w:b w:val="0"/>
        </w:rPr>
        <w:t>.</w:t>
      </w:r>
    </w:p>
  </w:footnote>
  <w:footnote w:id="13">
    <w:p w:rsidR="00A01342" w:rsidRPr="00BA3267" w:rsidRDefault="00A01342" w:rsidP="005556C3">
      <w:pPr>
        <w:pStyle w:val="Bezmezer"/>
        <w:spacing w:line="240" w:lineRule="auto"/>
        <w:rPr>
          <w:rFonts w:eastAsia="Times New Roman" w:cs="Times New Roman"/>
          <w:sz w:val="20"/>
          <w:szCs w:val="20"/>
        </w:rPr>
      </w:pPr>
      <w:r w:rsidRPr="00BA3267">
        <w:rPr>
          <w:rStyle w:val="Znakapoznpodarou"/>
        </w:rPr>
        <w:footnoteRef/>
      </w:r>
      <w:r w:rsidRPr="00BA3267">
        <w:t xml:space="preserve"> </w:t>
      </w:r>
      <w:r w:rsidRPr="00BA3267">
        <w:rPr>
          <w:sz w:val="20"/>
          <w:szCs w:val="20"/>
        </w:rPr>
        <w:t xml:space="preserve">Podrobněji </w:t>
      </w:r>
      <w:r w:rsidRPr="00BA3267">
        <w:rPr>
          <w:rFonts w:eastAsia="Times New Roman" w:cs="Times New Roman"/>
          <w:sz w:val="20"/>
          <w:szCs w:val="20"/>
        </w:rPr>
        <w:t xml:space="preserve">ELIÁŠ, Karel a kol. </w:t>
      </w:r>
      <w:r w:rsidRPr="00BA3267">
        <w:rPr>
          <w:rFonts w:eastAsia="Times New Roman" w:cs="Times New Roman"/>
          <w:i/>
          <w:sz w:val="20"/>
          <w:szCs w:val="20"/>
        </w:rPr>
        <w:t xml:space="preserve">Kurs obchodního práva. Obchodní společnosti a družstva. </w:t>
      </w:r>
      <w:r w:rsidRPr="00BA3267">
        <w:rPr>
          <w:rFonts w:eastAsia="Times New Roman" w:cs="Times New Roman"/>
          <w:sz w:val="20"/>
          <w:szCs w:val="20"/>
        </w:rPr>
        <w:t>6. vydání</w:t>
      </w:r>
      <w:r w:rsidRPr="00BA3267">
        <w:rPr>
          <w:sz w:val="20"/>
          <w:szCs w:val="20"/>
        </w:rPr>
        <w:t>. Praha: C.H. Beck, 2010, s. 52</w:t>
      </w:r>
      <w:r w:rsidRPr="00BA3267">
        <w:rPr>
          <w:rFonts w:eastAsia="Times New Roman" w:cs="Times New Roman"/>
          <w:sz w:val="20"/>
          <w:szCs w:val="20"/>
        </w:rPr>
        <w:t xml:space="preserve">. </w:t>
      </w:r>
    </w:p>
  </w:footnote>
  <w:footnote w:id="14">
    <w:p w:rsidR="00A01342" w:rsidRPr="00BA3267" w:rsidRDefault="00A01342" w:rsidP="00D74545">
      <w:pPr>
        <w:pStyle w:val="Textpoznpodarou"/>
        <w:rPr>
          <w:b w:val="0"/>
        </w:rPr>
      </w:pPr>
      <w:r w:rsidRPr="00BA3267">
        <w:rPr>
          <w:rStyle w:val="Znakapoznpodarou"/>
          <w:b w:val="0"/>
        </w:rPr>
        <w:footnoteRef/>
      </w:r>
      <w:r w:rsidRPr="00BA3267">
        <w:rPr>
          <w:b w:val="0"/>
        </w:rPr>
        <w:t xml:space="preserve"> LOCHMANOVÁ, Ludmila.</w:t>
      </w:r>
      <w:r w:rsidRPr="00BA3267">
        <w:rPr>
          <w:b w:val="0"/>
          <w:i/>
        </w:rPr>
        <w:t xml:space="preserve"> Základy obchodního práva</w:t>
      </w:r>
      <w:r w:rsidRPr="00BA3267">
        <w:rPr>
          <w:b w:val="0"/>
        </w:rPr>
        <w:t>. 2. přepracované a doplněné vydání. Ostrava: Key Publishing, 2011, s. 97-98.</w:t>
      </w:r>
    </w:p>
  </w:footnote>
  <w:footnote w:id="15">
    <w:p w:rsidR="00A01342" w:rsidRPr="00BA3267" w:rsidRDefault="00A01342" w:rsidP="00D74545">
      <w:pPr>
        <w:pStyle w:val="Textpoznpodarou"/>
        <w:rPr>
          <w:b w:val="0"/>
        </w:rPr>
      </w:pPr>
      <w:r w:rsidRPr="00BA3267">
        <w:rPr>
          <w:rStyle w:val="Znakapoznpodarou"/>
          <w:b w:val="0"/>
        </w:rPr>
        <w:footnoteRef/>
      </w:r>
      <w:r w:rsidRPr="00BA3267">
        <w:rPr>
          <w:b w:val="0"/>
        </w:rPr>
        <w:t xml:space="preserve"> DVOŘÁK, Tomáš. </w:t>
      </w:r>
      <w:r w:rsidRPr="00BA3267">
        <w:rPr>
          <w:b w:val="0"/>
          <w:i/>
        </w:rPr>
        <w:t xml:space="preserve">Akciová společnost a Evropská společnost. </w:t>
      </w:r>
      <w:r w:rsidRPr="00BA3267">
        <w:rPr>
          <w:b w:val="0"/>
        </w:rPr>
        <w:t>2. vydání.</w:t>
      </w:r>
      <w:r w:rsidRPr="00BA3267">
        <w:rPr>
          <w:b w:val="0"/>
          <w:i/>
        </w:rPr>
        <w:t xml:space="preserve"> </w:t>
      </w:r>
      <w:r w:rsidRPr="00BA3267">
        <w:rPr>
          <w:b w:val="0"/>
        </w:rPr>
        <w:t xml:space="preserve">Praha: ASPI Publishing, 2009, </w:t>
      </w:r>
      <w:r w:rsidRPr="00BA3267">
        <w:rPr>
          <w:rFonts w:cs="Times New Roman"/>
          <w:b w:val="0"/>
        </w:rPr>
        <w:t>s. 583</w:t>
      </w:r>
      <w:r w:rsidRPr="00BA3267">
        <w:rPr>
          <w:rFonts w:eastAsia="Times New Roman" w:cs="Times New Roman"/>
          <w:b w:val="0"/>
        </w:rPr>
        <w:t>.</w:t>
      </w:r>
    </w:p>
  </w:footnote>
  <w:footnote w:id="16">
    <w:p w:rsidR="00A01342" w:rsidRPr="00BA3267" w:rsidRDefault="00A01342" w:rsidP="009507BF">
      <w:pPr>
        <w:pStyle w:val="Bezmezer"/>
        <w:spacing w:line="240" w:lineRule="auto"/>
        <w:jc w:val="both"/>
        <w:rPr>
          <w:sz w:val="20"/>
          <w:szCs w:val="20"/>
        </w:rPr>
      </w:pPr>
      <w:r w:rsidRPr="00BA3267">
        <w:rPr>
          <w:rStyle w:val="Znakapoznpodarou"/>
          <w:sz w:val="20"/>
          <w:szCs w:val="20"/>
        </w:rPr>
        <w:footnoteRef/>
      </w:r>
      <w:r w:rsidRPr="00BA3267">
        <w:rPr>
          <w:sz w:val="20"/>
          <w:szCs w:val="20"/>
        </w:rPr>
        <w:t xml:space="preserve"> KUTNAR, Stanislav. </w:t>
      </w:r>
      <w:r w:rsidRPr="00BA3267">
        <w:rPr>
          <w:i/>
          <w:sz w:val="20"/>
          <w:szCs w:val="20"/>
        </w:rPr>
        <w:t>Změny v právní úpravě týkající se společnosti s ručením omezeným od 1.1.2014</w:t>
      </w:r>
      <w:r w:rsidRPr="00BA3267">
        <w:rPr>
          <w:sz w:val="20"/>
          <w:szCs w:val="20"/>
        </w:rPr>
        <w:t>.</w:t>
      </w:r>
      <w:r w:rsidRPr="00BA3267">
        <w:rPr>
          <w:rStyle w:val="Siln"/>
          <w:b w:val="0"/>
          <w:sz w:val="20"/>
          <w:szCs w:val="20"/>
          <w:shd w:val="clear" w:color="auto" w:fill="FFFFFF"/>
        </w:rPr>
        <w:t xml:space="preserve"> [</w:t>
      </w:r>
      <w:r w:rsidRPr="00BA3267">
        <w:rPr>
          <w:sz w:val="20"/>
          <w:szCs w:val="20"/>
          <w:shd w:val="clear" w:color="auto" w:fill="FFFFFF"/>
        </w:rPr>
        <w:t>online</w:t>
      </w:r>
      <w:r w:rsidRPr="00BA3267">
        <w:rPr>
          <w:rStyle w:val="Siln"/>
          <w:b w:val="0"/>
          <w:sz w:val="20"/>
          <w:szCs w:val="20"/>
          <w:shd w:val="clear" w:color="auto" w:fill="FFFFFF"/>
        </w:rPr>
        <w:t>]. epravo.cz, 21. srpna 2013 [</w:t>
      </w:r>
      <w:r w:rsidRPr="00BA3267">
        <w:rPr>
          <w:sz w:val="20"/>
          <w:szCs w:val="20"/>
          <w:shd w:val="clear" w:color="auto" w:fill="FFFFFF"/>
        </w:rPr>
        <w:t>cit. 2. března 2014</w:t>
      </w:r>
      <w:r w:rsidRPr="00BA3267">
        <w:rPr>
          <w:rStyle w:val="Siln"/>
          <w:b w:val="0"/>
          <w:sz w:val="20"/>
          <w:szCs w:val="20"/>
          <w:shd w:val="clear" w:color="auto" w:fill="FFFFFF"/>
        </w:rPr>
        <w:t>].</w:t>
      </w:r>
      <w:r w:rsidRPr="00BA3267">
        <w:rPr>
          <w:sz w:val="20"/>
          <w:szCs w:val="20"/>
        </w:rPr>
        <w:t xml:space="preserve"> </w:t>
      </w:r>
      <w:r w:rsidRPr="00BA3267">
        <w:rPr>
          <w:rStyle w:val="Siln"/>
          <w:b w:val="0"/>
          <w:sz w:val="20"/>
          <w:szCs w:val="20"/>
          <w:shd w:val="clear" w:color="auto" w:fill="FFFFFF"/>
        </w:rPr>
        <w:t xml:space="preserve">Dostupné na </w:t>
      </w:r>
      <w:r w:rsidRPr="00BA3267">
        <w:rPr>
          <w:rFonts w:eastAsia="Times New Roman" w:cs="Times New Roman"/>
          <w:sz w:val="20"/>
          <w:szCs w:val="20"/>
        </w:rPr>
        <w:t>&lt;</w:t>
      </w:r>
      <w:r w:rsidRPr="00BA3267">
        <w:rPr>
          <w:sz w:val="20"/>
          <w:szCs w:val="20"/>
        </w:rPr>
        <w:t>http://www.epravo.cz/top/clanky/zmeny-v-pravni-uprave-tykajici-se-spolecnosti-s-rucenim-omezenym-od-1-1-2014-92088.html</w:t>
      </w:r>
      <w:r w:rsidRPr="00BA3267">
        <w:rPr>
          <w:rFonts w:eastAsia="Times New Roman" w:cs="Times New Roman"/>
          <w:sz w:val="20"/>
          <w:szCs w:val="20"/>
        </w:rPr>
        <w:t>&gt;.</w:t>
      </w:r>
    </w:p>
  </w:footnote>
  <w:footnote w:id="17">
    <w:p w:rsidR="00A01342" w:rsidRPr="00E6775A" w:rsidRDefault="00A01342" w:rsidP="004848E6">
      <w:pPr>
        <w:pStyle w:val="Bezmezer"/>
        <w:spacing w:line="240" w:lineRule="auto"/>
        <w:rPr>
          <w:rFonts w:eastAsia="Times New Roman" w:cs="Times New Roman"/>
          <w:sz w:val="20"/>
          <w:szCs w:val="20"/>
        </w:rPr>
      </w:pPr>
      <w:r w:rsidRPr="00BA3267">
        <w:rPr>
          <w:rStyle w:val="Znakapoznpodarou"/>
          <w:sz w:val="20"/>
          <w:szCs w:val="20"/>
        </w:rPr>
        <w:footnoteRef/>
      </w:r>
      <w:r w:rsidRPr="00BA3267">
        <w:rPr>
          <w:sz w:val="20"/>
          <w:szCs w:val="20"/>
        </w:rPr>
        <w:t xml:space="preserve"> </w:t>
      </w:r>
      <w:r w:rsidRPr="00BA3267">
        <w:rPr>
          <w:rFonts w:eastAsia="Times New Roman" w:cs="Times New Roman"/>
          <w:sz w:val="20"/>
          <w:szCs w:val="20"/>
        </w:rPr>
        <w:t xml:space="preserve">ELIÁŠ, Karel a kol. </w:t>
      </w:r>
      <w:r w:rsidRPr="00BA3267">
        <w:rPr>
          <w:rFonts w:eastAsia="Times New Roman" w:cs="Times New Roman"/>
          <w:i/>
          <w:sz w:val="20"/>
          <w:szCs w:val="20"/>
        </w:rPr>
        <w:t xml:space="preserve">Kurs obchodního práva. Obchodní společnosti a družstva. </w:t>
      </w:r>
      <w:r w:rsidRPr="00BA3267">
        <w:rPr>
          <w:rFonts w:eastAsia="Times New Roman" w:cs="Times New Roman"/>
          <w:sz w:val="20"/>
          <w:szCs w:val="20"/>
        </w:rPr>
        <w:t>6. vydání</w:t>
      </w:r>
      <w:r w:rsidRPr="00BA3267">
        <w:rPr>
          <w:sz w:val="20"/>
          <w:szCs w:val="20"/>
        </w:rPr>
        <w:t>. Praha: C.H. Beck, 2010, s. 48</w:t>
      </w:r>
      <w:r w:rsidRPr="00BA3267">
        <w:rPr>
          <w:rFonts w:eastAsia="Times New Roman" w:cs="Times New Roman"/>
          <w:sz w:val="20"/>
          <w:szCs w:val="20"/>
        </w:rPr>
        <w:t xml:space="preserve">. </w:t>
      </w:r>
    </w:p>
  </w:footnote>
  <w:footnote w:id="18">
    <w:p w:rsidR="00A01342" w:rsidRPr="00BA3267" w:rsidRDefault="00A01342" w:rsidP="00D74545">
      <w:pPr>
        <w:pStyle w:val="Textpoznpodarou"/>
        <w:rPr>
          <w:rFonts w:cs="Times New Roman"/>
          <w:b w:val="0"/>
        </w:rPr>
      </w:pPr>
      <w:r w:rsidRPr="00BA3267">
        <w:rPr>
          <w:rStyle w:val="Znakapoznpodarou"/>
          <w:rFonts w:cs="Times New Roman"/>
          <w:b w:val="0"/>
        </w:rPr>
        <w:footnoteRef/>
      </w:r>
      <w:r w:rsidRPr="00BA3267">
        <w:rPr>
          <w:rFonts w:cs="Times New Roman"/>
          <w:b w:val="0"/>
        </w:rPr>
        <w:t xml:space="preserve"> </w:t>
      </w:r>
      <w:r w:rsidRPr="00BA3267">
        <w:rPr>
          <w:b w:val="0"/>
        </w:rPr>
        <w:t xml:space="preserve">RŮŽIČKA, Michal. </w:t>
      </w:r>
      <w:r w:rsidRPr="00BA3267">
        <w:rPr>
          <w:b w:val="0"/>
          <w:i/>
        </w:rPr>
        <w:t xml:space="preserve">K navrhované úpravě změn základního kapitálu u společností s ručením omezeným. </w:t>
      </w:r>
      <w:r w:rsidRPr="00BA3267">
        <w:rPr>
          <w:rStyle w:val="Siln"/>
          <w:shd w:val="clear" w:color="auto" w:fill="FFFFFF"/>
        </w:rPr>
        <w:t>[</w:t>
      </w:r>
      <w:r w:rsidRPr="00BA3267">
        <w:rPr>
          <w:b w:val="0"/>
          <w:shd w:val="clear" w:color="auto" w:fill="FFFFFF"/>
        </w:rPr>
        <w:t>online</w:t>
      </w:r>
      <w:r w:rsidRPr="00BA3267">
        <w:rPr>
          <w:rStyle w:val="Siln"/>
          <w:shd w:val="clear" w:color="auto" w:fill="FFFFFF"/>
        </w:rPr>
        <w:t xml:space="preserve">]. epravo.cz, 27. září 2011 </w:t>
      </w:r>
      <w:r w:rsidRPr="00BA3267">
        <w:rPr>
          <w:b w:val="0"/>
        </w:rPr>
        <w:t xml:space="preserve">[cit. 20. června </w:t>
      </w:r>
      <w:r w:rsidRPr="00BA3267">
        <w:rPr>
          <w:rFonts w:eastAsia="Times New Roman" w:cs="Times New Roman"/>
          <w:b w:val="0"/>
        </w:rPr>
        <w:t>2014].</w:t>
      </w:r>
      <w:r w:rsidRPr="00BA3267">
        <w:rPr>
          <w:b w:val="0"/>
        </w:rPr>
        <w:t xml:space="preserve"> </w:t>
      </w:r>
      <w:r w:rsidRPr="00BA3267">
        <w:rPr>
          <w:rFonts w:eastAsia="Times New Roman" w:cs="Times New Roman"/>
          <w:b w:val="0"/>
        </w:rPr>
        <w:t>Dostupné na &lt;</w:t>
      </w:r>
      <w:r w:rsidRPr="00BA3267">
        <w:rPr>
          <w:b w:val="0"/>
        </w:rPr>
        <w:t>http://www.epravo.cz/top/clanky/k-navrhovane-uprave-zakladniho-kapitalu-u-spolecnosti-s-rucenim-omezenym-76780.html</w:t>
      </w:r>
      <w:r w:rsidRPr="00BA3267">
        <w:rPr>
          <w:rFonts w:eastAsia="Times New Roman" w:cs="Times New Roman"/>
          <w:b w:val="0"/>
        </w:rPr>
        <w:t>&gt;.</w:t>
      </w:r>
    </w:p>
  </w:footnote>
  <w:footnote w:id="19">
    <w:p w:rsidR="00A01342" w:rsidRPr="00BA3267" w:rsidRDefault="00A01342" w:rsidP="004848E6">
      <w:pPr>
        <w:pStyle w:val="Bezmezer"/>
        <w:spacing w:line="240" w:lineRule="auto"/>
        <w:rPr>
          <w:rFonts w:cs="Times New Roman"/>
          <w:sz w:val="20"/>
          <w:szCs w:val="20"/>
        </w:rPr>
      </w:pPr>
      <w:r w:rsidRPr="00BA3267">
        <w:rPr>
          <w:rStyle w:val="Znakapoznpodarou"/>
          <w:rFonts w:cs="Times New Roman"/>
          <w:sz w:val="20"/>
          <w:szCs w:val="20"/>
        </w:rPr>
        <w:footnoteRef/>
      </w:r>
      <w:r w:rsidRPr="00BA3267">
        <w:rPr>
          <w:rFonts w:cs="Times New Roman"/>
          <w:sz w:val="20"/>
          <w:szCs w:val="20"/>
        </w:rPr>
        <w:t xml:space="preserve"> </w:t>
      </w:r>
      <w:r w:rsidRPr="00BA3267">
        <w:rPr>
          <w:rFonts w:cs="Times New Roman"/>
          <w:sz w:val="20"/>
          <w:szCs w:val="20"/>
          <w:shd w:val="clear" w:color="auto" w:fill="FBFBFB"/>
        </w:rPr>
        <w:t xml:space="preserve">Rozsudek Soudního dvora </w:t>
      </w:r>
      <w:r w:rsidR="001F5EAC">
        <w:rPr>
          <w:rFonts w:cs="Times New Roman"/>
          <w:sz w:val="20"/>
          <w:szCs w:val="20"/>
          <w:shd w:val="clear" w:color="auto" w:fill="FBFBFB"/>
        </w:rPr>
        <w:t>ze dne 9. března 1999, C-212/97</w:t>
      </w:r>
    </w:p>
  </w:footnote>
  <w:footnote w:id="20">
    <w:p w:rsidR="00A01342" w:rsidRPr="00BA3267" w:rsidRDefault="00A01342" w:rsidP="00D74545">
      <w:pPr>
        <w:pStyle w:val="Textpoznpodarou"/>
        <w:rPr>
          <w:rFonts w:cs="Times New Roman"/>
          <w:b w:val="0"/>
        </w:rPr>
      </w:pPr>
      <w:r w:rsidRPr="00BA3267">
        <w:rPr>
          <w:rStyle w:val="Znakapoznpodarou"/>
          <w:rFonts w:cs="Times New Roman"/>
          <w:b w:val="0"/>
        </w:rPr>
        <w:footnoteRef/>
      </w:r>
      <w:r w:rsidRPr="00BA3267">
        <w:rPr>
          <w:rFonts w:cs="Times New Roman"/>
          <w:b w:val="0"/>
        </w:rPr>
        <w:t xml:space="preserve"> BĚLOHLÁVEK, J. Alexander, HÓTOVÁ, Renáta. In BĚLOHLÁVEK, J. Alexander a kol (ed). </w:t>
      </w:r>
      <w:r w:rsidRPr="00BA3267">
        <w:rPr>
          <w:rFonts w:cs="Times New Roman"/>
          <w:b w:val="0"/>
          <w:i/>
        </w:rPr>
        <w:t>Komentář k zákonu o obchodních korporacích</w:t>
      </w:r>
      <w:r w:rsidRPr="00BA3267">
        <w:rPr>
          <w:rFonts w:cs="Times New Roman"/>
          <w:b w:val="0"/>
        </w:rPr>
        <w:t>. Plzeň: Aleš Čeněk, 2013, s. 209.</w:t>
      </w:r>
    </w:p>
  </w:footnote>
  <w:footnote w:id="21">
    <w:p w:rsidR="00A01342" w:rsidRPr="00BA3267" w:rsidRDefault="00A01342" w:rsidP="00D74545">
      <w:pPr>
        <w:pStyle w:val="Textpoznpodarou"/>
        <w:rPr>
          <w:rFonts w:cs="Times New Roman"/>
          <w:b w:val="0"/>
        </w:rPr>
      </w:pPr>
      <w:r w:rsidRPr="00BA3267">
        <w:rPr>
          <w:rStyle w:val="Znakapoznpodarou"/>
          <w:rFonts w:cs="Times New Roman"/>
          <w:b w:val="0"/>
        </w:rPr>
        <w:footnoteRef/>
      </w:r>
      <w:r w:rsidRPr="00BA3267">
        <w:rPr>
          <w:rFonts w:cs="Times New Roman"/>
          <w:b w:val="0"/>
        </w:rPr>
        <w:t xml:space="preserve"> DVOŘÁK, Tomáš. </w:t>
      </w:r>
      <w:r w:rsidRPr="00BA3267">
        <w:rPr>
          <w:rFonts w:cs="Times New Roman"/>
          <w:b w:val="0"/>
          <w:i/>
          <w:iCs/>
        </w:rPr>
        <w:t>Společnost s ručením omezeným</w:t>
      </w:r>
      <w:r w:rsidRPr="00BA3267">
        <w:rPr>
          <w:rFonts w:cs="Times New Roman"/>
          <w:b w:val="0"/>
        </w:rPr>
        <w:t>. 3. přepracované vydání. Praha: Wolters Kluwer ČR, 2008. s. 324.</w:t>
      </w:r>
    </w:p>
  </w:footnote>
  <w:footnote w:id="22">
    <w:p w:rsidR="00A01342" w:rsidRPr="00BA3267" w:rsidRDefault="00A01342" w:rsidP="00D74545">
      <w:pPr>
        <w:pStyle w:val="Textpoznpodarou"/>
        <w:rPr>
          <w:b w:val="0"/>
        </w:rPr>
      </w:pPr>
      <w:r w:rsidRPr="00BA3267">
        <w:rPr>
          <w:rStyle w:val="Znakapoznpodarou"/>
          <w:rFonts w:cs="Times New Roman"/>
          <w:b w:val="0"/>
        </w:rPr>
        <w:footnoteRef/>
      </w:r>
      <w:r w:rsidRPr="00BA3267">
        <w:rPr>
          <w:rFonts w:cs="Times New Roman"/>
          <w:b w:val="0"/>
        </w:rPr>
        <w:t xml:space="preserve"> HAVEL, Bohumil a kol. </w:t>
      </w:r>
      <w:r w:rsidRPr="00BA3267">
        <w:rPr>
          <w:rFonts w:cs="Times New Roman"/>
          <w:b w:val="0"/>
          <w:i/>
        </w:rPr>
        <w:t>Zákon … s důvodovou zprávou…,</w:t>
      </w:r>
      <w:r w:rsidRPr="00BA3267">
        <w:rPr>
          <w:rFonts w:cs="Times New Roman"/>
          <w:b w:val="0"/>
        </w:rPr>
        <w:t xml:space="preserve"> s. 39.</w:t>
      </w:r>
    </w:p>
  </w:footnote>
  <w:footnote w:id="23">
    <w:p w:rsidR="00A01342" w:rsidRDefault="00A01342" w:rsidP="00D74545">
      <w:pPr>
        <w:pStyle w:val="Textpoznpodarou"/>
      </w:pPr>
      <w:r w:rsidRPr="00BA3267">
        <w:rPr>
          <w:rStyle w:val="Znakapoznpodarou"/>
          <w:b w:val="0"/>
        </w:rPr>
        <w:footnoteRef/>
      </w:r>
      <w:r w:rsidRPr="00BA3267">
        <w:rPr>
          <w:b w:val="0"/>
        </w:rPr>
        <w:t xml:space="preserve"> ŠTROSOVÁ, Ilona. </w:t>
      </w:r>
      <w:r w:rsidRPr="00BA3267">
        <w:rPr>
          <w:b w:val="0"/>
          <w:i/>
        </w:rPr>
        <w:t>Základní kapitál a další prostředky ochrany věřitele u společnosti s ručením omezeným</w:t>
      </w:r>
      <w:r w:rsidRPr="00BA3267">
        <w:rPr>
          <w:rStyle w:val="Nadpis8Char"/>
          <w:b w:val="0"/>
          <w:shd w:val="clear" w:color="auto" w:fill="FFFFFF"/>
        </w:rPr>
        <w:t xml:space="preserve"> </w:t>
      </w:r>
      <w:r w:rsidRPr="00BA3267">
        <w:rPr>
          <w:rStyle w:val="Siln"/>
          <w:shd w:val="clear" w:color="auto" w:fill="FFFFFF"/>
        </w:rPr>
        <w:t>[</w:t>
      </w:r>
      <w:r w:rsidRPr="00BA3267">
        <w:rPr>
          <w:b w:val="0"/>
          <w:shd w:val="clear" w:color="auto" w:fill="FFFFFF"/>
        </w:rPr>
        <w:t>online</w:t>
      </w:r>
      <w:r w:rsidRPr="00BA3267">
        <w:rPr>
          <w:rStyle w:val="Siln"/>
          <w:shd w:val="clear" w:color="auto" w:fill="FFFFFF"/>
        </w:rPr>
        <w:t xml:space="preserve">]. ihned.cz, 11. února 2014 </w:t>
      </w:r>
      <w:r w:rsidRPr="00BA3267">
        <w:rPr>
          <w:b w:val="0"/>
        </w:rPr>
        <w:t xml:space="preserve">[cit. 19. června </w:t>
      </w:r>
      <w:r w:rsidRPr="00BA3267">
        <w:rPr>
          <w:rFonts w:eastAsia="Times New Roman" w:cs="Times New Roman"/>
          <w:b w:val="0"/>
        </w:rPr>
        <w:t>2014].</w:t>
      </w:r>
      <w:r w:rsidRPr="00BA3267">
        <w:rPr>
          <w:b w:val="0"/>
        </w:rPr>
        <w:t xml:space="preserve"> </w:t>
      </w:r>
      <w:r w:rsidRPr="00BA3267">
        <w:rPr>
          <w:rFonts w:eastAsia="Times New Roman" w:cs="Times New Roman"/>
          <w:b w:val="0"/>
        </w:rPr>
        <w:t>Dostupné na &lt;</w:t>
      </w:r>
      <w:r w:rsidRPr="00BA3267">
        <w:rPr>
          <w:b w:val="0"/>
        </w:rPr>
        <w:t xml:space="preserve"> </w:t>
      </w:r>
      <w:hyperlink r:id="rId1" w:history="1">
        <w:r w:rsidRPr="00BA3267">
          <w:rPr>
            <w:rStyle w:val="Hypertextovodkaz"/>
            <w:b w:val="0"/>
            <w:color w:val="auto"/>
            <w:u w:val="none"/>
          </w:rPr>
          <w:t>http://zpravy.ihned.cz/c1-61692670-zakladni-kapital-a-dalsi-prostredky-ochrany-veritele-u-spolecnosti-s-nbsp-rucenim-omezenym</w:t>
        </w:r>
      </w:hyperlink>
      <w:r w:rsidRPr="00BA3267">
        <w:rPr>
          <w:rFonts w:eastAsia="Times New Roman" w:cs="Times New Roman"/>
          <w:b w:val="0"/>
        </w:rPr>
        <w:t>&gt;.</w:t>
      </w:r>
    </w:p>
  </w:footnote>
  <w:footnote w:id="24">
    <w:p w:rsidR="00A01342" w:rsidRPr="00885DB9" w:rsidRDefault="00A01342" w:rsidP="0004177B">
      <w:pPr>
        <w:pStyle w:val="Textpoznpodarou"/>
        <w:rPr>
          <w:b w:val="0"/>
        </w:rPr>
      </w:pPr>
      <w:r w:rsidRPr="00885DB9">
        <w:rPr>
          <w:rStyle w:val="Znakapoznpodarou"/>
          <w:b w:val="0"/>
        </w:rPr>
        <w:footnoteRef/>
      </w:r>
      <w:r w:rsidRPr="00885DB9">
        <w:rPr>
          <w:b w:val="0"/>
        </w:rPr>
        <w:t xml:space="preserve"> </w:t>
      </w:r>
      <w:r>
        <w:rPr>
          <w:b w:val="0"/>
        </w:rPr>
        <w:t>ŠUK, Petr.</w:t>
      </w:r>
      <w:r w:rsidRPr="00885DB9">
        <w:rPr>
          <w:b w:val="0"/>
        </w:rPr>
        <w:t xml:space="preserve"> </w:t>
      </w:r>
      <w:r>
        <w:rPr>
          <w:b w:val="0"/>
        </w:rPr>
        <w:t xml:space="preserve">In </w:t>
      </w:r>
      <w:r w:rsidRPr="00885DB9">
        <w:rPr>
          <w:b w:val="0"/>
        </w:rPr>
        <w:t xml:space="preserve">ŠTENGLOVÁ, Ivana (ed). </w:t>
      </w:r>
      <w:r w:rsidRPr="00F82BC8">
        <w:rPr>
          <w:b w:val="0"/>
          <w:i/>
        </w:rPr>
        <w:t>Zákon o obchodních …,</w:t>
      </w:r>
      <w:r w:rsidRPr="00885DB9">
        <w:rPr>
          <w:b w:val="0"/>
        </w:rPr>
        <w:t xml:space="preserve"> s.</w:t>
      </w:r>
      <w:r w:rsidRPr="00885DB9">
        <w:rPr>
          <w:b w:val="0"/>
          <w:szCs w:val="24"/>
        </w:rPr>
        <w:t xml:space="preserve"> 329.</w:t>
      </w:r>
    </w:p>
  </w:footnote>
  <w:footnote w:id="25">
    <w:p w:rsidR="00A01342" w:rsidRPr="00BA3267" w:rsidRDefault="00A01342" w:rsidP="0004177B">
      <w:pPr>
        <w:pStyle w:val="Textpoznpodarou"/>
        <w:rPr>
          <w:rFonts w:cs="Times New Roman"/>
          <w:b w:val="0"/>
        </w:rPr>
      </w:pPr>
      <w:r w:rsidRPr="00BA3267">
        <w:rPr>
          <w:rStyle w:val="Znakapoznpodarou"/>
          <w:rFonts w:cs="Times New Roman"/>
          <w:b w:val="0"/>
        </w:rPr>
        <w:footnoteRef/>
      </w:r>
      <w:r w:rsidRPr="00BA3267">
        <w:rPr>
          <w:rFonts w:cs="Times New Roman"/>
          <w:b w:val="0"/>
        </w:rPr>
        <w:t xml:space="preserve"> </w:t>
      </w:r>
      <w:r w:rsidRPr="00BA3267">
        <w:rPr>
          <w:b w:val="0"/>
        </w:rPr>
        <w:t xml:space="preserve">ŠUK, Petr. In ŠTENGLOVÁ, Ivana (ed). </w:t>
      </w:r>
      <w:r w:rsidRPr="00BA3267">
        <w:rPr>
          <w:b w:val="0"/>
          <w:i/>
        </w:rPr>
        <w:t>Zákon o obchodních …,</w:t>
      </w:r>
      <w:r w:rsidRPr="00BA3267">
        <w:rPr>
          <w:b w:val="0"/>
        </w:rPr>
        <w:t xml:space="preserve"> s. 343.</w:t>
      </w:r>
    </w:p>
  </w:footnote>
  <w:footnote w:id="26">
    <w:p w:rsidR="00A01342" w:rsidRPr="00BA3267" w:rsidRDefault="00A01342" w:rsidP="0004177B">
      <w:pPr>
        <w:pStyle w:val="Textpoznpodarou"/>
        <w:rPr>
          <w:rFonts w:cs="Times New Roman"/>
          <w:b w:val="0"/>
        </w:rPr>
      </w:pPr>
      <w:r w:rsidRPr="00BA3267">
        <w:rPr>
          <w:rStyle w:val="Znakapoznpodarou"/>
          <w:rFonts w:cs="Times New Roman"/>
          <w:b w:val="0"/>
        </w:rPr>
        <w:footnoteRef/>
      </w:r>
      <w:r w:rsidRPr="00BA3267">
        <w:rPr>
          <w:rFonts w:cs="Times New Roman"/>
          <w:b w:val="0"/>
        </w:rPr>
        <w:t xml:space="preserve"> BĚLOHLÁVEK, J. Alexander, HÓTOVÁ, Renáta. In BĚLOHLÁVEK, J. Alexander (ed). </w:t>
      </w:r>
      <w:r w:rsidRPr="00BA3267">
        <w:rPr>
          <w:rFonts w:cs="Times New Roman"/>
          <w:b w:val="0"/>
          <w:i/>
        </w:rPr>
        <w:t>Komentář k …,</w:t>
      </w:r>
      <w:r w:rsidRPr="00BA3267">
        <w:rPr>
          <w:rFonts w:cs="Times New Roman"/>
          <w:b w:val="0"/>
        </w:rPr>
        <w:t xml:space="preserve"> s. 1081.</w:t>
      </w:r>
    </w:p>
  </w:footnote>
  <w:footnote w:id="27">
    <w:p w:rsidR="00A01342" w:rsidRPr="00BA3267" w:rsidRDefault="00A01342" w:rsidP="0004177B">
      <w:pPr>
        <w:pStyle w:val="Textpoznpodarou"/>
        <w:rPr>
          <w:rFonts w:cs="Times New Roman"/>
          <w:b w:val="0"/>
        </w:rPr>
      </w:pPr>
      <w:r w:rsidRPr="00BA3267">
        <w:rPr>
          <w:rStyle w:val="Znakapoznpodarou"/>
          <w:rFonts w:cs="Times New Roman"/>
          <w:b w:val="0"/>
        </w:rPr>
        <w:footnoteRef/>
      </w:r>
      <w:r w:rsidRPr="00BA3267">
        <w:rPr>
          <w:rFonts w:cs="Times New Roman"/>
          <w:b w:val="0"/>
        </w:rPr>
        <w:t xml:space="preserve"> PROSSER, Martin. In </w:t>
      </w:r>
      <w:r w:rsidRPr="00BA3267">
        <w:rPr>
          <w:rFonts w:cs="Times New Roman"/>
          <w:b w:val="0"/>
          <w:color w:val="000000"/>
          <w:shd w:val="clear" w:color="auto" w:fill="FFFFFF"/>
        </w:rPr>
        <w:t>HEJDA, Jan.</w:t>
      </w:r>
      <w:r w:rsidRPr="00BA3267">
        <w:rPr>
          <w:rStyle w:val="apple-converted-space"/>
          <w:rFonts w:cs="Times New Roman"/>
          <w:b w:val="0"/>
          <w:color w:val="000000"/>
          <w:shd w:val="clear" w:color="auto" w:fill="FFFFFF"/>
        </w:rPr>
        <w:t> </w:t>
      </w:r>
      <w:r w:rsidRPr="00BA3267">
        <w:rPr>
          <w:rFonts w:cs="Times New Roman"/>
          <w:b w:val="0"/>
          <w:i/>
          <w:iCs/>
          <w:color w:val="000000"/>
          <w:shd w:val="clear" w:color="auto" w:fill="FFFFFF"/>
        </w:rPr>
        <w:t>Nový zákon o obchodních společnostech a družstvech: zákon č. 90/2012 Sb., o obchodních společnostech a družstvech : (zákon o obchodních korporacích) : poznámkové znění</w:t>
      </w:r>
      <w:r w:rsidRPr="00BA3267">
        <w:rPr>
          <w:rFonts w:cs="Times New Roman"/>
          <w:b w:val="0"/>
          <w:color w:val="000000"/>
          <w:shd w:val="clear" w:color="auto" w:fill="FFFFFF"/>
        </w:rPr>
        <w:t>. 1. vyd. Olomouc: ANAG, 2013, s.</w:t>
      </w:r>
      <w:r w:rsidRPr="00BA3267">
        <w:rPr>
          <w:rFonts w:cs="Times New Roman"/>
          <w:b w:val="0"/>
          <w:iCs/>
          <w:color w:val="000000"/>
          <w:shd w:val="clear" w:color="auto" w:fill="FFFFFF"/>
        </w:rPr>
        <w:t xml:space="preserve"> 238.</w:t>
      </w:r>
    </w:p>
  </w:footnote>
  <w:footnote w:id="28">
    <w:p w:rsidR="00A01342" w:rsidRDefault="00A01342" w:rsidP="0004177B">
      <w:pPr>
        <w:pStyle w:val="Textpoznpodarou"/>
      </w:pPr>
      <w:r w:rsidRPr="00BA3267">
        <w:rPr>
          <w:rStyle w:val="Znakapoznpodarou"/>
          <w:rFonts w:cs="Times New Roman"/>
          <w:b w:val="0"/>
        </w:rPr>
        <w:footnoteRef/>
      </w:r>
      <w:r w:rsidRPr="00BA3267">
        <w:rPr>
          <w:rFonts w:cs="Times New Roman"/>
          <w:b w:val="0"/>
        </w:rPr>
        <w:t xml:space="preserve"> BĚLOHLÁVEK, J. Alexander, HÓTOVÁ, Renáta. In BĚLOHLÁVEK, J. Alexander (ed). </w:t>
      </w:r>
      <w:r w:rsidRPr="00BA3267">
        <w:rPr>
          <w:rFonts w:cs="Times New Roman"/>
          <w:b w:val="0"/>
          <w:i/>
        </w:rPr>
        <w:t>Komentář k …,</w:t>
      </w:r>
      <w:r w:rsidRPr="00BA3267">
        <w:rPr>
          <w:rFonts w:cs="Times New Roman"/>
          <w:b w:val="0"/>
        </w:rPr>
        <w:t xml:space="preserve"> s. 797.</w:t>
      </w:r>
    </w:p>
  </w:footnote>
  <w:footnote w:id="29">
    <w:p w:rsidR="00A01342" w:rsidRPr="00BA3267" w:rsidRDefault="00A01342" w:rsidP="0004177B">
      <w:pPr>
        <w:pStyle w:val="Textpoznpodarou"/>
        <w:rPr>
          <w:b w:val="0"/>
        </w:rPr>
      </w:pPr>
      <w:r w:rsidRPr="00BA3267">
        <w:rPr>
          <w:rStyle w:val="Znakapoznpodarou"/>
          <w:b w:val="0"/>
        </w:rPr>
        <w:footnoteRef/>
      </w:r>
      <w:r w:rsidRPr="00BA3267">
        <w:rPr>
          <w:b w:val="0"/>
        </w:rPr>
        <w:t xml:space="preserve"> ŠUK, Petr. In ŠTENGLOVÁ, Ivana (ed). </w:t>
      </w:r>
      <w:r w:rsidRPr="00BA3267">
        <w:rPr>
          <w:b w:val="0"/>
          <w:i/>
        </w:rPr>
        <w:t>Zákon o obchodních …,</w:t>
      </w:r>
      <w:r w:rsidRPr="00BA3267">
        <w:rPr>
          <w:b w:val="0"/>
        </w:rPr>
        <w:t xml:space="preserve"> s. </w:t>
      </w:r>
      <w:r w:rsidRPr="00BA3267">
        <w:rPr>
          <w:b w:val="0"/>
          <w:szCs w:val="24"/>
        </w:rPr>
        <w:t>342.</w:t>
      </w:r>
    </w:p>
  </w:footnote>
  <w:footnote w:id="30">
    <w:p w:rsidR="00A01342" w:rsidRPr="00BA3267" w:rsidRDefault="00A01342" w:rsidP="0004177B">
      <w:pPr>
        <w:pStyle w:val="Textpoznpodarou"/>
        <w:rPr>
          <w:b w:val="0"/>
        </w:rPr>
      </w:pPr>
      <w:r w:rsidRPr="00BA3267">
        <w:rPr>
          <w:rStyle w:val="Znakapoznpodarou"/>
          <w:b w:val="0"/>
        </w:rPr>
        <w:footnoteRef/>
      </w:r>
      <w:r w:rsidRPr="00BA3267">
        <w:rPr>
          <w:b w:val="0"/>
        </w:rPr>
        <w:t xml:space="preserve"> </w:t>
      </w:r>
      <w:r>
        <w:rPr>
          <w:b w:val="0"/>
        </w:rPr>
        <w:t>Tamtéž.</w:t>
      </w:r>
    </w:p>
  </w:footnote>
  <w:footnote w:id="31">
    <w:p w:rsidR="00A01342" w:rsidRDefault="00A01342" w:rsidP="0004177B">
      <w:pPr>
        <w:pStyle w:val="Textpoznpodarou"/>
      </w:pPr>
      <w:r w:rsidRPr="00BA3267">
        <w:rPr>
          <w:rStyle w:val="Znakapoznpodarou"/>
          <w:b w:val="0"/>
        </w:rPr>
        <w:footnoteRef/>
      </w:r>
      <w:r w:rsidRPr="00BA3267">
        <w:rPr>
          <w:b w:val="0"/>
        </w:rPr>
        <w:t xml:space="preserve"> </w:t>
      </w:r>
      <w:r w:rsidRPr="00BA3267">
        <w:rPr>
          <w:rFonts w:cs="Times New Roman"/>
          <w:b w:val="0"/>
          <w:color w:val="000000"/>
          <w:shd w:val="clear" w:color="auto" w:fill="FFFFFF"/>
        </w:rPr>
        <w:t>HOLEJŠOVSKÝ, Josef.</w:t>
      </w:r>
      <w:r w:rsidRPr="00BA3267">
        <w:rPr>
          <w:rStyle w:val="apple-converted-space"/>
          <w:rFonts w:cs="Times New Roman"/>
          <w:b w:val="0"/>
          <w:color w:val="000000"/>
          <w:shd w:val="clear" w:color="auto" w:fill="FFFFFF"/>
        </w:rPr>
        <w:t> </w:t>
      </w:r>
      <w:r w:rsidRPr="00BA3267">
        <w:rPr>
          <w:rFonts w:cs="Times New Roman"/>
          <w:b w:val="0"/>
          <w:i/>
          <w:iCs/>
          <w:color w:val="000000"/>
          <w:shd w:val="clear" w:color="auto" w:fill="FFFFFF"/>
        </w:rPr>
        <w:t>Valné hromady společností s ručením omezeným</w:t>
      </w:r>
      <w:r w:rsidRPr="00BA3267">
        <w:rPr>
          <w:rFonts w:cs="Times New Roman"/>
          <w:b w:val="0"/>
          <w:color w:val="000000"/>
          <w:shd w:val="clear" w:color="auto" w:fill="FFFFFF"/>
        </w:rPr>
        <w:t>. Praha: C.H. Beck, 2011, s</w:t>
      </w:r>
      <w:r w:rsidRPr="00BA3267">
        <w:rPr>
          <w:rFonts w:cs="Times New Roman"/>
          <w:b w:val="0"/>
        </w:rPr>
        <w:t>. 67.</w:t>
      </w:r>
    </w:p>
  </w:footnote>
  <w:footnote w:id="32">
    <w:p w:rsidR="00A01342" w:rsidRPr="00EB46AF" w:rsidRDefault="00A01342" w:rsidP="000446A8">
      <w:pPr>
        <w:pStyle w:val="Textpoznpodarou"/>
        <w:rPr>
          <w:b w:val="0"/>
        </w:rPr>
      </w:pPr>
      <w:r w:rsidRPr="00EB46AF">
        <w:rPr>
          <w:rStyle w:val="Znakapoznpodarou"/>
          <w:b w:val="0"/>
        </w:rPr>
        <w:footnoteRef/>
      </w:r>
      <w:r w:rsidRPr="00EB46AF">
        <w:rPr>
          <w:b w:val="0"/>
        </w:rPr>
        <w:t xml:space="preserve"> ŠUK, Petr. In ŠTENGLOVÁ, Ivana (ed). </w:t>
      </w:r>
      <w:r w:rsidRPr="00EB46AF">
        <w:rPr>
          <w:b w:val="0"/>
          <w:i/>
        </w:rPr>
        <w:t>Zákon o obchodních …,</w:t>
      </w:r>
      <w:r w:rsidRPr="00EB46AF">
        <w:rPr>
          <w:b w:val="0"/>
        </w:rPr>
        <w:t xml:space="preserve"> s.</w:t>
      </w:r>
      <w:r w:rsidRPr="00EB46AF">
        <w:rPr>
          <w:b w:val="0"/>
          <w:szCs w:val="24"/>
        </w:rPr>
        <w:t xml:space="preserve"> 342.</w:t>
      </w:r>
    </w:p>
  </w:footnote>
  <w:footnote w:id="33">
    <w:p w:rsidR="00A01342" w:rsidRPr="00EB46AF" w:rsidRDefault="00A01342" w:rsidP="000446A8">
      <w:pPr>
        <w:pStyle w:val="Textpoznpodarou"/>
        <w:rPr>
          <w:b w:val="0"/>
        </w:rPr>
      </w:pPr>
      <w:r w:rsidRPr="00EB46AF">
        <w:rPr>
          <w:rStyle w:val="Znakapoznpodarou"/>
          <w:b w:val="0"/>
        </w:rPr>
        <w:footnoteRef/>
      </w:r>
      <w:r w:rsidRPr="00EB46AF">
        <w:rPr>
          <w:b w:val="0"/>
        </w:rPr>
        <w:t xml:space="preserve"> Tamtéž.</w:t>
      </w:r>
    </w:p>
  </w:footnote>
  <w:footnote w:id="34">
    <w:p w:rsidR="00A01342" w:rsidRPr="00610098" w:rsidRDefault="00A01342" w:rsidP="000446A8">
      <w:pPr>
        <w:pStyle w:val="Textpoznpodarou"/>
        <w:rPr>
          <w:b w:val="0"/>
        </w:rPr>
      </w:pPr>
      <w:r w:rsidRPr="00EB46AF">
        <w:rPr>
          <w:rStyle w:val="Znakapoznpodarou"/>
          <w:b w:val="0"/>
        </w:rPr>
        <w:footnoteRef/>
      </w:r>
      <w:r w:rsidRPr="00EB46AF">
        <w:rPr>
          <w:b w:val="0"/>
        </w:rPr>
        <w:t xml:space="preserve"> </w:t>
      </w:r>
      <w:r w:rsidRPr="00EB46AF">
        <w:rPr>
          <w:rFonts w:cs="Times New Roman"/>
          <w:b w:val="0"/>
          <w:szCs w:val="24"/>
          <w:shd w:val="clear" w:color="auto" w:fill="FFFFFF"/>
        </w:rPr>
        <w:t>Usnesení Nejvyššího Soudu ze dne</w:t>
      </w:r>
      <w:r>
        <w:rPr>
          <w:rFonts w:cs="Times New Roman"/>
          <w:b w:val="0"/>
          <w:szCs w:val="24"/>
          <w:shd w:val="clear" w:color="auto" w:fill="FFFFFF"/>
        </w:rPr>
        <w:t xml:space="preserve"> 25. září </w:t>
      </w:r>
      <w:r w:rsidRPr="00EB46AF">
        <w:rPr>
          <w:rFonts w:cs="Times New Roman"/>
          <w:b w:val="0"/>
          <w:szCs w:val="24"/>
          <w:shd w:val="clear" w:color="auto" w:fill="FFFFFF"/>
        </w:rPr>
        <w:t>2001, sp. zn.</w:t>
      </w:r>
      <w:r w:rsidRPr="00EB46AF">
        <w:rPr>
          <w:rStyle w:val="apple-converted-space"/>
          <w:rFonts w:cs="Times New Roman"/>
          <w:b w:val="0"/>
          <w:szCs w:val="24"/>
          <w:shd w:val="clear" w:color="auto" w:fill="FFFFFF"/>
        </w:rPr>
        <w:t> </w:t>
      </w:r>
      <w:hyperlink r:id="rId2" w:history="1">
        <w:r w:rsidRPr="00EB46AF">
          <w:rPr>
            <w:rStyle w:val="Hypertextovodkaz"/>
            <w:rFonts w:cs="Times New Roman"/>
            <w:b w:val="0"/>
            <w:color w:val="auto"/>
            <w:szCs w:val="24"/>
            <w:u w:val="none"/>
            <w:shd w:val="clear" w:color="auto" w:fill="FFFFFF"/>
          </w:rPr>
          <w:t>29 Odo 155/2001</w:t>
        </w:r>
      </w:hyperlink>
    </w:p>
  </w:footnote>
  <w:footnote w:id="35">
    <w:p w:rsidR="00A01342" w:rsidRPr="00EB46AF" w:rsidRDefault="00A01342" w:rsidP="0004177B">
      <w:pPr>
        <w:pStyle w:val="Textpoznpodarou"/>
        <w:rPr>
          <w:rFonts w:cs="Times New Roman"/>
          <w:b w:val="0"/>
        </w:rPr>
      </w:pPr>
      <w:r w:rsidRPr="00EB46AF">
        <w:rPr>
          <w:rStyle w:val="Znakapoznpodarou"/>
          <w:rFonts w:cs="Times New Roman"/>
          <w:b w:val="0"/>
        </w:rPr>
        <w:footnoteRef/>
      </w:r>
      <w:r w:rsidRPr="00EB46AF">
        <w:rPr>
          <w:rFonts w:cs="Times New Roman"/>
          <w:b w:val="0"/>
        </w:rPr>
        <w:t xml:space="preserve"> </w:t>
      </w:r>
      <w:r w:rsidRPr="00EB46AF">
        <w:rPr>
          <w:rFonts w:cs="Times New Roman"/>
          <w:b w:val="0"/>
          <w:color w:val="000000"/>
          <w:shd w:val="clear" w:color="auto" w:fill="FFFFFF"/>
        </w:rPr>
        <w:t>HOLEJŠOVSKÝ, Josef.</w:t>
      </w:r>
      <w:r w:rsidRPr="00EB46AF">
        <w:rPr>
          <w:rStyle w:val="apple-converted-space"/>
          <w:rFonts w:cs="Times New Roman"/>
          <w:b w:val="0"/>
          <w:color w:val="000000"/>
          <w:shd w:val="clear" w:color="auto" w:fill="FFFFFF"/>
        </w:rPr>
        <w:t> </w:t>
      </w:r>
      <w:r w:rsidRPr="00EB46AF">
        <w:rPr>
          <w:rFonts w:cs="Times New Roman"/>
          <w:b w:val="0"/>
          <w:i/>
          <w:iCs/>
          <w:color w:val="000000"/>
          <w:shd w:val="clear" w:color="auto" w:fill="FFFFFF"/>
        </w:rPr>
        <w:t xml:space="preserve">Valné hromady </w:t>
      </w:r>
      <w:r w:rsidRPr="00EB46AF">
        <w:rPr>
          <w:b w:val="0"/>
          <w:i/>
        </w:rPr>
        <w:t>…,</w:t>
      </w:r>
      <w:r w:rsidRPr="00EB46AF">
        <w:rPr>
          <w:rFonts w:cs="Times New Roman"/>
          <w:b w:val="0"/>
          <w:color w:val="000000"/>
          <w:shd w:val="clear" w:color="auto" w:fill="FFFFFF"/>
        </w:rPr>
        <w:t xml:space="preserve"> s</w:t>
      </w:r>
      <w:r w:rsidRPr="00EB46AF">
        <w:rPr>
          <w:rFonts w:cs="Times New Roman"/>
          <w:b w:val="0"/>
        </w:rPr>
        <w:t>. 83.</w:t>
      </w:r>
    </w:p>
  </w:footnote>
  <w:footnote w:id="36">
    <w:p w:rsidR="00A01342" w:rsidRPr="00EB46AF" w:rsidRDefault="00A01342" w:rsidP="0004177B">
      <w:pPr>
        <w:pStyle w:val="Textpoznpodarou"/>
        <w:rPr>
          <w:b w:val="0"/>
        </w:rPr>
      </w:pPr>
      <w:r w:rsidRPr="00EB46AF">
        <w:rPr>
          <w:rStyle w:val="Znakapoznpodarou"/>
          <w:b w:val="0"/>
        </w:rPr>
        <w:footnoteRef/>
      </w:r>
      <w:r w:rsidRPr="00EB46AF">
        <w:rPr>
          <w:b w:val="0"/>
        </w:rPr>
        <w:t xml:space="preserve"> ŠUK, Petr. In ŠTENGLOVÁ, Ivana (ed). </w:t>
      </w:r>
      <w:r w:rsidRPr="00EB46AF">
        <w:rPr>
          <w:b w:val="0"/>
          <w:i/>
        </w:rPr>
        <w:t>Zákon o obchodních …,</w:t>
      </w:r>
      <w:r w:rsidRPr="00EB46AF">
        <w:rPr>
          <w:b w:val="0"/>
        </w:rPr>
        <w:t xml:space="preserve"> s</w:t>
      </w:r>
      <w:r w:rsidRPr="00EB46AF">
        <w:rPr>
          <w:b w:val="0"/>
          <w:szCs w:val="24"/>
        </w:rPr>
        <w:t>. 357.</w:t>
      </w:r>
    </w:p>
  </w:footnote>
  <w:footnote w:id="37">
    <w:p w:rsidR="00A01342" w:rsidRPr="00EB46AF" w:rsidRDefault="00A01342" w:rsidP="00431ECC">
      <w:pPr>
        <w:pStyle w:val="Textpoznpodarou"/>
        <w:rPr>
          <w:rFonts w:cs="Times New Roman"/>
          <w:b w:val="0"/>
        </w:rPr>
      </w:pPr>
      <w:r w:rsidRPr="00EB46AF">
        <w:rPr>
          <w:rStyle w:val="Znakapoznpodarou"/>
          <w:b w:val="0"/>
        </w:rPr>
        <w:footnoteRef/>
      </w:r>
      <w:r w:rsidRPr="00EB46AF">
        <w:rPr>
          <w:b w:val="0"/>
        </w:rPr>
        <w:t xml:space="preserve"> FINGER, Libor. In </w:t>
      </w:r>
      <w:r w:rsidRPr="00EB46AF">
        <w:rPr>
          <w:rFonts w:cs="Times New Roman"/>
          <w:b w:val="0"/>
          <w:color w:val="000000"/>
          <w:shd w:val="clear" w:color="auto" w:fill="FFFFFF"/>
        </w:rPr>
        <w:t>HEJDA, Jan.</w:t>
      </w:r>
      <w:r w:rsidRPr="00EB46AF">
        <w:rPr>
          <w:rStyle w:val="apple-converted-space"/>
          <w:rFonts w:cs="Times New Roman"/>
          <w:b w:val="0"/>
          <w:color w:val="000000"/>
          <w:shd w:val="clear" w:color="auto" w:fill="FFFFFF"/>
        </w:rPr>
        <w:t> </w:t>
      </w:r>
      <w:r w:rsidRPr="00EB46AF">
        <w:rPr>
          <w:rFonts w:cs="Times New Roman"/>
          <w:b w:val="0"/>
          <w:i/>
          <w:iCs/>
          <w:color w:val="000000"/>
          <w:shd w:val="clear" w:color="auto" w:fill="FFFFFF"/>
        </w:rPr>
        <w:t>Nový zákon o obchodních společnostech a družstvech</w:t>
      </w:r>
      <w:r w:rsidRPr="00EB46AF">
        <w:rPr>
          <w:b w:val="0"/>
          <w:i/>
        </w:rPr>
        <w:t>…,</w:t>
      </w:r>
      <w:r w:rsidRPr="00EB46AF">
        <w:rPr>
          <w:b w:val="0"/>
        </w:rPr>
        <w:t xml:space="preserve"> s. </w:t>
      </w:r>
      <w:r w:rsidRPr="00EB46AF">
        <w:rPr>
          <w:rFonts w:cs="Times New Roman"/>
          <w:b w:val="0"/>
          <w:iCs/>
          <w:color w:val="000000"/>
          <w:shd w:val="clear" w:color="auto" w:fill="FFFFFF"/>
        </w:rPr>
        <w:t>289.</w:t>
      </w:r>
    </w:p>
  </w:footnote>
  <w:footnote w:id="38">
    <w:p w:rsidR="00A01342" w:rsidRPr="00EB46AF" w:rsidRDefault="00A01342" w:rsidP="00431ECC">
      <w:pPr>
        <w:pStyle w:val="Bezmezer"/>
        <w:spacing w:line="240" w:lineRule="auto"/>
      </w:pPr>
      <w:r w:rsidRPr="00EB46AF">
        <w:rPr>
          <w:rStyle w:val="Znakapoznpodarou"/>
          <w:sz w:val="20"/>
          <w:szCs w:val="20"/>
        </w:rPr>
        <w:footnoteRef/>
      </w:r>
      <w:r w:rsidRPr="00EB46AF">
        <w:rPr>
          <w:sz w:val="20"/>
          <w:szCs w:val="20"/>
        </w:rPr>
        <w:t xml:space="preserve"> ELIÁŠ, Karel a kol. </w:t>
      </w:r>
      <w:r w:rsidRPr="00EB46AF">
        <w:rPr>
          <w:i/>
          <w:sz w:val="20"/>
          <w:szCs w:val="20"/>
        </w:rPr>
        <w:t>Kurs obchodního práva. Obchodní …,</w:t>
      </w:r>
      <w:r w:rsidRPr="00EB46AF">
        <w:rPr>
          <w:sz w:val="20"/>
          <w:szCs w:val="20"/>
        </w:rPr>
        <w:t xml:space="preserve"> s. 242.</w:t>
      </w:r>
    </w:p>
  </w:footnote>
  <w:footnote w:id="39">
    <w:p w:rsidR="00A01342" w:rsidRDefault="00A01342" w:rsidP="00431ECC">
      <w:pPr>
        <w:pStyle w:val="Bezmezer"/>
        <w:spacing w:line="240" w:lineRule="auto"/>
      </w:pPr>
      <w:r w:rsidRPr="00EB46AF">
        <w:rPr>
          <w:rStyle w:val="Znakapoznpodarou"/>
          <w:sz w:val="20"/>
          <w:szCs w:val="20"/>
        </w:rPr>
        <w:footnoteRef/>
      </w:r>
      <w:r w:rsidRPr="00EB46AF">
        <w:t xml:space="preserve"> </w:t>
      </w:r>
      <w:r w:rsidRPr="00EB46AF">
        <w:rPr>
          <w:sz w:val="20"/>
          <w:szCs w:val="20"/>
        </w:rPr>
        <w:t>Tamtéž, s. 242.</w:t>
      </w:r>
    </w:p>
  </w:footnote>
  <w:footnote w:id="40">
    <w:p w:rsidR="00A01342" w:rsidRPr="00EB46AF" w:rsidRDefault="00A01342" w:rsidP="00EA3ADE">
      <w:pPr>
        <w:pStyle w:val="Bezmezer"/>
        <w:spacing w:line="240" w:lineRule="auto"/>
      </w:pPr>
      <w:r w:rsidRPr="00EB46AF">
        <w:rPr>
          <w:rStyle w:val="Znakapoznpodarou"/>
        </w:rPr>
        <w:footnoteRef/>
      </w:r>
      <w:r w:rsidRPr="00EB46AF">
        <w:t xml:space="preserve"> </w:t>
      </w:r>
      <w:r w:rsidRPr="00EB46AF">
        <w:rPr>
          <w:sz w:val="20"/>
          <w:szCs w:val="20"/>
        </w:rPr>
        <w:t xml:space="preserve">ELIÁŠ, Karel a kol. </w:t>
      </w:r>
      <w:r w:rsidRPr="00EB46AF">
        <w:rPr>
          <w:i/>
          <w:sz w:val="20"/>
          <w:szCs w:val="20"/>
        </w:rPr>
        <w:t>Kurs obchodního práva. Obchodní …,</w:t>
      </w:r>
      <w:r w:rsidRPr="00EB46AF">
        <w:rPr>
          <w:sz w:val="20"/>
          <w:szCs w:val="20"/>
        </w:rPr>
        <w:t xml:space="preserve"> s. 242.</w:t>
      </w:r>
    </w:p>
  </w:footnote>
  <w:footnote w:id="41">
    <w:p w:rsidR="00A01342" w:rsidRPr="006B50E0" w:rsidRDefault="00A01342" w:rsidP="00500472">
      <w:pPr>
        <w:pStyle w:val="Textpoznpodarou"/>
        <w:rPr>
          <w:rFonts w:cs="Times New Roman"/>
          <w:b w:val="0"/>
        </w:rPr>
      </w:pPr>
      <w:r w:rsidRPr="00EB46AF">
        <w:rPr>
          <w:rStyle w:val="Znakapoznpodarou"/>
          <w:b w:val="0"/>
        </w:rPr>
        <w:footnoteRef/>
      </w:r>
      <w:r w:rsidRPr="00EB46AF">
        <w:rPr>
          <w:b w:val="0"/>
        </w:rPr>
        <w:t xml:space="preserve"> </w:t>
      </w:r>
      <w:r w:rsidRPr="00EB46AF">
        <w:rPr>
          <w:rFonts w:cs="Times New Roman"/>
          <w:b w:val="0"/>
        </w:rPr>
        <w:t xml:space="preserve">BĚLOHLÁVEK, J. Alexander, HÓTOVÁ, Renáta. In BĚLOHLÁVEK, J. Alexander (ed). </w:t>
      </w:r>
      <w:r w:rsidRPr="00EB46AF">
        <w:rPr>
          <w:rFonts w:cs="Times New Roman"/>
          <w:b w:val="0"/>
          <w:i/>
        </w:rPr>
        <w:t>Komentář k …,</w:t>
      </w:r>
      <w:r w:rsidRPr="00EB46AF">
        <w:rPr>
          <w:rFonts w:cs="Times New Roman"/>
          <w:b w:val="0"/>
        </w:rPr>
        <w:t xml:space="preserve"> s. 1029.</w:t>
      </w:r>
    </w:p>
  </w:footnote>
  <w:footnote w:id="42">
    <w:p w:rsidR="00A01342" w:rsidRPr="00EB46AF" w:rsidRDefault="00A01342" w:rsidP="00500472">
      <w:pPr>
        <w:pStyle w:val="Textpoznpodarou"/>
        <w:rPr>
          <w:b w:val="0"/>
        </w:rPr>
      </w:pPr>
      <w:r w:rsidRPr="00EB46AF">
        <w:rPr>
          <w:rStyle w:val="Znakapoznpodarou"/>
          <w:b w:val="0"/>
        </w:rPr>
        <w:footnoteRef/>
      </w:r>
      <w:r w:rsidRPr="00EB46AF">
        <w:rPr>
          <w:b w:val="0"/>
        </w:rPr>
        <w:t xml:space="preserve"> ZZT</w:t>
      </w:r>
    </w:p>
  </w:footnote>
  <w:footnote w:id="43">
    <w:p w:rsidR="00A01342" w:rsidRPr="00EB46AF" w:rsidRDefault="00A01342" w:rsidP="00500472">
      <w:pPr>
        <w:pStyle w:val="Textpoznpodarou"/>
        <w:rPr>
          <w:b w:val="0"/>
        </w:rPr>
      </w:pPr>
      <w:r w:rsidRPr="00EB46AF">
        <w:rPr>
          <w:rStyle w:val="Znakapoznpodarou"/>
          <w:b w:val="0"/>
        </w:rPr>
        <w:footnoteRef/>
      </w:r>
      <w:r w:rsidRPr="00EB46AF">
        <w:rPr>
          <w:b w:val="0"/>
        </w:rPr>
        <w:t xml:space="preserve"> HAVEL, Bohumil. In ŠTENGLOVÁ, Ivana (ed). </w:t>
      </w:r>
      <w:r w:rsidRPr="00EB46AF">
        <w:rPr>
          <w:b w:val="0"/>
          <w:i/>
        </w:rPr>
        <w:t>Zákon o obchodních …,</w:t>
      </w:r>
      <w:r w:rsidRPr="00EB46AF">
        <w:rPr>
          <w:b w:val="0"/>
        </w:rPr>
        <w:t xml:space="preserve"> s.</w:t>
      </w:r>
      <w:r w:rsidRPr="00EB46AF">
        <w:rPr>
          <w:rFonts w:eastAsia="Times New Roman" w:cs="Times New Roman"/>
          <w:b w:val="0"/>
          <w:szCs w:val="24"/>
        </w:rPr>
        <w:t xml:space="preserve"> 282.</w:t>
      </w:r>
    </w:p>
  </w:footnote>
  <w:footnote w:id="44">
    <w:p w:rsidR="00A01342" w:rsidRPr="00EB46AF" w:rsidRDefault="00A01342" w:rsidP="00500472">
      <w:pPr>
        <w:pStyle w:val="Textpoznpodarou"/>
        <w:rPr>
          <w:b w:val="0"/>
        </w:rPr>
      </w:pPr>
      <w:r w:rsidRPr="00EB46AF">
        <w:rPr>
          <w:rStyle w:val="Znakapoznpodarou"/>
          <w:b w:val="0"/>
        </w:rPr>
        <w:footnoteRef/>
      </w:r>
      <w:r w:rsidRPr="00EB46AF">
        <w:rPr>
          <w:b w:val="0"/>
        </w:rPr>
        <w:t xml:space="preserve"> Ust. </w:t>
      </w:r>
      <w:r w:rsidRPr="00EB46AF">
        <w:rPr>
          <w:rFonts w:cs="Times New Roman"/>
          <w:b w:val="0"/>
          <w:color w:val="000000"/>
          <w:szCs w:val="24"/>
          <w:shd w:val="clear" w:color="auto" w:fill="FFFFFF"/>
        </w:rPr>
        <w:t>§ 66 ZVŘ</w:t>
      </w:r>
    </w:p>
  </w:footnote>
  <w:footnote w:id="45">
    <w:p w:rsidR="00A01342" w:rsidRPr="00EB46AF" w:rsidRDefault="00A01342" w:rsidP="00500472">
      <w:pPr>
        <w:pStyle w:val="Textpoznpodarou"/>
        <w:rPr>
          <w:b w:val="0"/>
        </w:rPr>
      </w:pPr>
      <w:r w:rsidRPr="00EB46AF">
        <w:rPr>
          <w:rStyle w:val="Znakapoznpodarou"/>
          <w:b w:val="0"/>
        </w:rPr>
        <w:footnoteRef/>
      </w:r>
      <w:r w:rsidRPr="00EB46AF">
        <w:rPr>
          <w:b w:val="0"/>
        </w:rPr>
        <w:t xml:space="preserve"> HAVEL, Bohumil. In ŠTENGLOVÁ, Ivana (ed). </w:t>
      </w:r>
      <w:r w:rsidRPr="00EB46AF">
        <w:rPr>
          <w:b w:val="0"/>
          <w:i/>
        </w:rPr>
        <w:t>Zákon o obchodních …,</w:t>
      </w:r>
      <w:r w:rsidRPr="00EB46AF">
        <w:rPr>
          <w:b w:val="0"/>
        </w:rPr>
        <w:t xml:space="preserve"> s.</w:t>
      </w:r>
      <w:r w:rsidRPr="00EB46AF">
        <w:rPr>
          <w:rFonts w:eastAsia="Times New Roman" w:cs="Times New Roman"/>
          <w:b w:val="0"/>
          <w:szCs w:val="24"/>
        </w:rPr>
        <w:t xml:space="preserve"> 413.</w:t>
      </w:r>
    </w:p>
  </w:footnote>
  <w:footnote w:id="46">
    <w:p w:rsidR="00A01342" w:rsidRPr="00A80233" w:rsidRDefault="00A01342" w:rsidP="00500472">
      <w:pPr>
        <w:pStyle w:val="Textpoznpodarou"/>
        <w:rPr>
          <w:b w:val="0"/>
        </w:rPr>
      </w:pPr>
      <w:r w:rsidRPr="00EB46AF">
        <w:rPr>
          <w:rStyle w:val="Znakapoznpodarou"/>
          <w:b w:val="0"/>
        </w:rPr>
        <w:footnoteRef/>
      </w:r>
      <w:r w:rsidRPr="00EB46AF">
        <w:rPr>
          <w:b w:val="0"/>
        </w:rPr>
        <w:t xml:space="preserve"> ŠUK, Petr. ŠTENGLOVÁ, Ivana (ed). </w:t>
      </w:r>
      <w:r w:rsidRPr="00EB46AF">
        <w:rPr>
          <w:b w:val="0"/>
          <w:i/>
        </w:rPr>
        <w:t>Zákon o obchodních …,</w:t>
      </w:r>
      <w:r w:rsidRPr="00EB46AF">
        <w:rPr>
          <w:b w:val="0"/>
        </w:rPr>
        <w:t xml:space="preserve"> s.</w:t>
      </w:r>
      <w:r w:rsidRPr="00EB46AF">
        <w:rPr>
          <w:b w:val="0"/>
          <w:szCs w:val="24"/>
        </w:rPr>
        <w:t xml:space="preserve"> 329.</w:t>
      </w:r>
    </w:p>
  </w:footnote>
  <w:footnote w:id="47">
    <w:p w:rsidR="00A01342" w:rsidRPr="00EB46AF" w:rsidRDefault="00A01342" w:rsidP="00500472">
      <w:pPr>
        <w:pStyle w:val="Textpoznpodarou"/>
        <w:rPr>
          <w:rFonts w:cs="Times New Roman"/>
          <w:b w:val="0"/>
        </w:rPr>
      </w:pPr>
      <w:r w:rsidRPr="00EB46AF">
        <w:rPr>
          <w:rStyle w:val="Znakapoznpodarou"/>
          <w:b w:val="0"/>
        </w:rPr>
        <w:footnoteRef/>
      </w:r>
      <w:r w:rsidRPr="00EB46AF">
        <w:rPr>
          <w:b w:val="0"/>
        </w:rPr>
        <w:t xml:space="preserve"> </w:t>
      </w:r>
      <w:r w:rsidRPr="00EB46AF">
        <w:rPr>
          <w:b w:val="0"/>
          <w:iCs/>
        </w:rPr>
        <w:t xml:space="preserve">ŠTENGLOVÁ, Ivana. In Štenglová, Ivana (ed). </w:t>
      </w:r>
      <w:r w:rsidRPr="00EB46AF">
        <w:rPr>
          <w:b w:val="0"/>
          <w:i/>
          <w:iCs/>
        </w:rPr>
        <w:t>Obchodní zákoník. Komentář. 13. vydání.</w:t>
      </w:r>
      <w:r w:rsidRPr="00EB46AF">
        <w:rPr>
          <w:b w:val="0"/>
          <w:iCs/>
        </w:rPr>
        <w:t xml:space="preserve"> Praha: C. H. Beck, 2010, s.</w:t>
      </w:r>
      <w:r w:rsidRPr="00EB46AF">
        <w:rPr>
          <w:b w:val="0"/>
        </w:rPr>
        <w:t xml:space="preserve"> 481.</w:t>
      </w:r>
    </w:p>
    <w:p w:rsidR="00A01342" w:rsidRDefault="00A01342" w:rsidP="00500472">
      <w:pPr>
        <w:pStyle w:val="Textpoznpodarou"/>
      </w:pPr>
    </w:p>
  </w:footnote>
  <w:footnote w:id="48">
    <w:p w:rsidR="00A01342" w:rsidRPr="00EB46AF" w:rsidRDefault="00A01342" w:rsidP="00500472">
      <w:pPr>
        <w:pStyle w:val="Textpoznpodarou"/>
        <w:rPr>
          <w:rFonts w:cs="Times New Roman"/>
          <w:b w:val="0"/>
        </w:rPr>
      </w:pPr>
      <w:r w:rsidRPr="00EB46AF">
        <w:rPr>
          <w:rStyle w:val="Znakapoznpodarou"/>
          <w:rFonts w:cs="Times New Roman"/>
          <w:b w:val="0"/>
        </w:rPr>
        <w:footnoteRef/>
      </w:r>
      <w:r w:rsidRPr="00EB46AF">
        <w:rPr>
          <w:rFonts w:cs="Times New Roman"/>
          <w:b w:val="0"/>
        </w:rPr>
        <w:t xml:space="preserve"> BĚLOHLÁVEK, J. Alexander, HÓTOVÁ, Renáta. In BĚLOHLÁVEK, J. Alexander (ed). </w:t>
      </w:r>
      <w:r w:rsidRPr="00EB46AF">
        <w:rPr>
          <w:rFonts w:cs="Times New Roman"/>
          <w:b w:val="0"/>
          <w:i/>
        </w:rPr>
        <w:t xml:space="preserve">Komentář k …, </w:t>
      </w:r>
      <w:r w:rsidRPr="00EB46AF">
        <w:rPr>
          <w:rFonts w:cs="Times New Roman"/>
          <w:b w:val="0"/>
        </w:rPr>
        <w:t>s. 1044.</w:t>
      </w:r>
    </w:p>
  </w:footnote>
  <w:footnote w:id="49">
    <w:p w:rsidR="00A01342" w:rsidRPr="00EB46AF" w:rsidRDefault="00A01342" w:rsidP="00500472">
      <w:pPr>
        <w:pStyle w:val="Textpoznpodarou"/>
        <w:rPr>
          <w:rFonts w:cs="Times New Roman"/>
          <w:b w:val="0"/>
        </w:rPr>
      </w:pPr>
      <w:r w:rsidRPr="00EB46AF">
        <w:rPr>
          <w:rStyle w:val="Znakapoznpodarou"/>
          <w:rFonts w:cs="Times New Roman"/>
          <w:b w:val="0"/>
        </w:rPr>
        <w:footnoteRef/>
      </w:r>
      <w:r w:rsidRPr="00EB46AF">
        <w:rPr>
          <w:rFonts w:cs="Times New Roman"/>
          <w:b w:val="0"/>
        </w:rPr>
        <w:t xml:space="preserve"> HAVEL, Bohumil. In ŠTENGLOVÁ, Ivana (ed). </w:t>
      </w:r>
      <w:r w:rsidRPr="00EB46AF">
        <w:rPr>
          <w:rFonts w:cs="Times New Roman"/>
          <w:b w:val="0"/>
          <w:i/>
        </w:rPr>
        <w:t>Zákon o obchodních …,</w:t>
      </w:r>
      <w:r w:rsidRPr="00EB46AF">
        <w:rPr>
          <w:rFonts w:cs="Times New Roman"/>
          <w:b w:val="0"/>
        </w:rPr>
        <w:t xml:space="preserve"> s.</w:t>
      </w:r>
      <w:r w:rsidRPr="00EB46AF">
        <w:rPr>
          <w:rFonts w:eastAsia="Times New Roman" w:cs="Times New Roman"/>
          <w:b w:val="0"/>
        </w:rPr>
        <w:t xml:space="preserve"> 415.</w:t>
      </w:r>
    </w:p>
  </w:footnote>
  <w:footnote w:id="50">
    <w:p w:rsidR="00A01342" w:rsidRPr="0093780C" w:rsidRDefault="00A01342" w:rsidP="0093780C">
      <w:pPr>
        <w:pStyle w:val="Bezmezer"/>
        <w:rPr>
          <w:sz w:val="20"/>
          <w:szCs w:val="20"/>
        </w:rPr>
      </w:pPr>
      <w:r w:rsidRPr="00EB46AF">
        <w:rPr>
          <w:rStyle w:val="Znakapoznpodarou"/>
          <w:rFonts w:cs="Times New Roman"/>
          <w:sz w:val="20"/>
          <w:szCs w:val="20"/>
        </w:rPr>
        <w:footnoteRef/>
      </w:r>
      <w:r w:rsidRPr="00EB46AF">
        <w:rPr>
          <w:rFonts w:cs="Times New Roman"/>
          <w:sz w:val="20"/>
          <w:szCs w:val="20"/>
        </w:rPr>
        <w:t xml:space="preserve"> </w:t>
      </w:r>
      <w:r w:rsidRPr="00EB46AF">
        <w:rPr>
          <w:rFonts w:cs="Times New Roman"/>
          <w:iCs/>
          <w:sz w:val="20"/>
          <w:szCs w:val="20"/>
        </w:rPr>
        <w:t>ŠTENGLOVÁ, Ivana. In Štenglová, Ivana (ed). Obchodní zákoník …, s</w:t>
      </w:r>
      <w:r w:rsidRPr="00EB46AF">
        <w:rPr>
          <w:rFonts w:cs="Times New Roman"/>
          <w:sz w:val="20"/>
          <w:szCs w:val="20"/>
        </w:rPr>
        <w:t xml:space="preserve"> 481.</w:t>
      </w:r>
    </w:p>
  </w:footnote>
  <w:footnote w:id="51">
    <w:p w:rsidR="00A01342" w:rsidRPr="00EB46AF" w:rsidRDefault="00A01342" w:rsidP="00500472">
      <w:pPr>
        <w:pStyle w:val="Textpoznpodarou"/>
        <w:rPr>
          <w:b w:val="0"/>
        </w:rPr>
      </w:pPr>
      <w:r w:rsidRPr="00EB46AF">
        <w:rPr>
          <w:rStyle w:val="Znakapoznpodarou"/>
          <w:b w:val="0"/>
        </w:rPr>
        <w:footnoteRef/>
      </w:r>
      <w:r w:rsidRPr="00EB46AF">
        <w:rPr>
          <w:b w:val="0"/>
        </w:rPr>
        <w:t xml:space="preserve"> ZZT</w:t>
      </w:r>
    </w:p>
  </w:footnote>
  <w:footnote w:id="52">
    <w:p w:rsidR="00A01342" w:rsidRPr="00EB46AF" w:rsidRDefault="00A01342" w:rsidP="00500472">
      <w:pPr>
        <w:pStyle w:val="Textpoznpodarou"/>
        <w:rPr>
          <w:b w:val="0"/>
        </w:rPr>
      </w:pPr>
      <w:r w:rsidRPr="00EB46AF">
        <w:rPr>
          <w:rStyle w:val="Znakapoznpodarou"/>
          <w:b w:val="0"/>
        </w:rPr>
        <w:footnoteRef/>
      </w:r>
      <w:r w:rsidRPr="00EB46AF">
        <w:rPr>
          <w:b w:val="0"/>
        </w:rPr>
        <w:t xml:space="preserve"> Ust. </w:t>
      </w:r>
      <w:r w:rsidRPr="00EB46AF">
        <w:rPr>
          <w:rFonts w:cs="Times New Roman"/>
          <w:b w:val="0"/>
          <w:color w:val="000000"/>
          <w:szCs w:val="24"/>
          <w:shd w:val="clear" w:color="auto" w:fill="FFFFFF"/>
        </w:rPr>
        <w:t>§ 59 odst. 3 ObchZ</w:t>
      </w:r>
    </w:p>
  </w:footnote>
  <w:footnote w:id="53">
    <w:p w:rsidR="00A01342" w:rsidRPr="00EB46AF" w:rsidRDefault="00A01342" w:rsidP="00500472">
      <w:pPr>
        <w:pStyle w:val="Textpoznpodarou"/>
        <w:rPr>
          <w:b w:val="0"/>
        </w:rPr>
      </w:pPr>
      <w:r w:rsidRPr="00EB46AF">
        <w:rPr>
          <w:rStyle w:val="Znakapoznpodarou"/>
          <w:b w:val="0"/>
        </w:rPr>
        <w:footnoteRef/>
      </w:r>
      <w:r w:rsidRPr="00EB46AF">
        <w:rPr>
          <w:b w:val="0"/>
        </w:rPr>
        <w:t xml:space="preserve"> Zákon č. 256/2004 Sb., o podnikání na kapitálovém trhu, ve znění pozdějších předpisů</w:t>
      </w:r>
    </w:p>
  </w:footnote>
  <w:footnote w:id="54">
    <w:p w:rsidR="00A01342" w:rsidRPr="00EB46AF" w:rsidRDefault="00A01342" w:rsidP="00500472">
      <w:pPr>
        <w:pStyle w:val="Textpoznpodarou"/>
        <w:rPr>
          <w:rFonts w:cs="Times New Roman"/>
          <w:b w:val="0"/>
        </w:rPr>
      </w:pPr>
      <w:r w:rsidRPr="00EB46AF">
        <w:rPr>
          <w:rStyle w:val="Znakapoznpodarou"/>
          <w:b w:val="0"/>
        </w:rPr>
        <w:footnoteRef/>
      </w:r>
      <w:r w:rsidRPr="00EB46AF">
        <w:rPr>
          <w:b w:val="0"/>
        </w:rPr>
        <w:t xml:space="preserve"> DIVIŠOVÁ, Karina. In </w:t>
      </w:r>
      <w:r w:rsidRPr="00EB46AF">
        <w:rPr>
          <w:rFonts w:cs="Times New Roman"/>
          <w:b w:val="0"/>
          <w:color w:val="000000"/>
          <w:shd w:val="clear" w:color="auto" w:fill="FFFFFF"/>
        </w:rPr>
        <w:t>HEJDA, Jan.</w:t>
      </w:r>
      <w:r w:rsidRPr="00EB46AF">
        <w:rPr>
          <w:rStyle w:val="apple-converted-space"/>
          <w:rFonts w:cs="Times New Roman"/>
          <w:b w:val="0"/>
          <w:color w:val="000000"/>
          <w:shd w:val="clear" w:color="auto" w:fill="FFFFFF"/>
        </w:rPr>
        <w:t xml:space="preserve"> </w:t>
      </w:r>
      <w:r w:rsidRPr="00EB46AF">
        <w:rPr>
          <w:rFonts w:cs="Times New Roman"/>
          <w:b w:val="0"/>
          <w:i/>
          <w:iCs/>
          <w:color w:val="000000"/>
          <w:shd w:val="clear" w:color="auto" w:fill="FFFFFF"/>
        </w:rPr>
        <w:t>Nový zákon o obchodních společnostech a družstvech</w:t>
      </w:r>
      <w:r w:rsidRPr="00EB46AF">
        <w:rPr>
          <w:b w:val="0"/>
          <w:i/>
        </w:rPr>
        <w:t>…,</w:t>
      </w:r>
      <w:r w:rsidRPr="00EB46AF">
        <w:rPr>
          <w:b w:val="0"/>
        </w:rPr>
        <w:t xml:space="preserve"> s. </w:t>
      </w:r>
      <w:r w:rsidRPr="00EB46AF">
        <w:rPr>
          <w:rFonts w:cs="Times New Roman"/>
          <w:b w:val="0"/>
          <w:iCs/>
          <w:color w:val="000000"/>
          <w:shd w:val="clear" w:color="auto" w:fill="FFFFFF"/>
        </w:rPr>
        <w:t>641.</w:t>
      </w:r>
    </w:p>
  </w:footnote>
  <w:footnote w:id="55">
    <w:p w:rsidR="00A01342" w:rsidRPr="001B558D" w:rsidRDefault="00A01342" w:rsidP="00500472">
      <w:pPr>
        <w:pStyle w:val="Textpoznpodarou"/>
        <w:rPr>
          <w:b w:val="0"/>
        </w:rPr>
      </w:pPr>
      <w:r w:rsidRPr="00EB46AF">
        <w:rPr>
          <w:rStyle w:val="Znakapoznpodarou"/>
          <w:b w:val="0"/>
        </w:rPr>
        <w:footnoteRef/>
      </w:r>
      <w:r w:rsidRPr="00EB46AF">
        <w:rPr>
          <w:b w:val="0"/>
        </w:rPr>
        <w:t xml:space="preserve"> HAVEL, Bohumil. In ŠTENGLOVÁ, Ivana (ed). </w:t>
      </w:r>
      <w:r w:rsidRPr="00EB46AF">
        <w:rPr>
          <w:b w:val="0"/>
          <w:i/>
        </w:rPr>
        <w:t>Zákon o obchodních …,</w:t>
      </w:r>
      <w:r w:rsidRPr="00EB46AF">
        <w:rPr>
          <w:b w:val="0"/>
        </w:rPr>
        <w:t xml:space="preserve"> s.</w:t>
      </w:r>
      <w:r w:rsidRPr="00EB46AF">
        <w:rPr>
          <w:rFonts w:eastAsia="Times New Roman" w:cs="Times New Roman"/>
          <w:b w:val="0"/>
          <w:szCs w:val="24"/>
        </w:rPr>
        <w:t xml:space="preserve"> 417.</w:t>
      </w:r>
    </w:p>
  </w:footnote>
  <w:footnote w:id="56">
    <w:p w:rsidR="00A01342" w:rsidRPr="00EB46AF" w:rsidRDefault="00A01342">
      <w:pPr>
        <w:pStyle w:val="Textpoznpodarou"/>
        <w:rPr>
          <w:b w:val="0"/>
        </w:rPr>
      </w:pPr>
      <w:r w:rsidRPr="00EB46AF">
        <w:rPr>
          <w:rStyle w:val="Znakapoznpodarou"/>
          <w:b w:val="0"/>
        </w:rPr>
        <w:footnoteRef/>
      </w:r>
      <w:r w:rsidRPr="00EB46AF">
        <w:rPr>
          <w:b w:val="0"/>
        </w:rPr>
        <w:t xml:space="preserve"> ZOO</w:t>
      </w:r>
    </w:p>
  </w:footnote>
  <w:footnote w:id="57">
    <w:p w:rsidR="00A01342" w:rsidRPr="00EB46AF" w:rsidRDefault="00A01342" w:rsidP="00500472">
      <w:pPr>
        <w:pStyle w:val="Textpoznpodarou"/>
        <w:rPr>
          <w:b w:val="0"/>
        </w:rPr>
      </w:pPr>
      <w:r w:rsidRPr="00EB46AF">
        <w:rPr>
          <w:rStyle w:val="Znakapoznpodarou"/>
          <w:b w:val="0"/>
        </w:rPr>
        <w:footnoteRef/>
      </w:r>
      <w:r w:rsidRPr="00EB46AF">
        <w:rPr>
          <w:b w:val="0"/>
        </w:rPr>
        <w:t xml:space="preserve"> </w:t>
      </w:r>
      <w:r w:rsidRPr="00EB46AF">
        <w:rPr>
          <w:rFonts w:cs="Times New Roman"/>
          <w:b w:val="0"/>
          <w:color w:val="000000"/>
          <w:shd w:val="clear" w:color="auto" w:fill="FFFFFF"/>
        </w:rPr>
        <w:t>NotŘ</w:t>
      </w:r>
    </w:p>
  </w:footnote>
  <w:footnote w:id="58">
    <w:p w:rsidR="00A01342" w:rsidRPr="00EB46AF" w:rsidRDefault="00A01342" w:rsidP="00500472">
      <w:pPr>
        <w:pStyle w:val="Textpoznpodarou"/>
        <w:rPr>
          <w:b w:val="0"/>
        </w:rPr>
      </w:pPr>
      <w:r w:rsidRPr="00EB46AF">
        <w:rPr>
          <w:rStyle w:val="Znakapoznpodarou"/>
          <w:b w:val="0"/>
        </w:rPr>
        <w:footnoteRef/>
      </w:r>
      <w:r w:rsidRPr="00EB46AF">
        <w:rPr>
          <w:b w:val="0"/>
        </w:rPr>
        <w:t xml:space="preserve"> </w:t>
      </w:r>
      <w:r w:rsidRPr="00EB46AF">
        <w:rPr>
          <w:rFonts w:cs="Times New Roman"/>
          <w:b w:val="0"/>
          <w:color w:val="000000"/>
          <w:shd w:val="clear" w:color="auto" w:fill="FFFFFF"/>
        </w:rPr>
        <w:t>ZOA</w:t>
      </w:r>
    </w:p>
  </w:footnote>
  <w:footnote w:id="59">
    <w:p w:rsidR="00A01342" w:rsidRPr="00EB46AF" w:rsidRDefault="00A01342" w:rsidP="00EA3ADE">
      <w:pPr>
        <w:pStyle w:val="Bezmezer"/>
        <w:spacing w:line="240" w:lineRule="auto"/>
        <w:rPr>
          <w:sz w:val="20"/>
          <w:szCs w:val="20"/>
        </w:rPr>
      </w:pPr>
      <w:r w:rsidRPr="00EB46AF">
        <w:rPr>
          <w:rStyle w:val="Znakapoznpodarou"/>
          <w:sz w:val="20"/>
          <w:szCs w:val="20"/>
        </w:rPr>
        <w:footnoteRef/>
      </w:r>
      <w:r w:rsidRPr="00EB46AF">
        <w:rPr>
          <w:sz w:val="20"/>
          <w:szCs w:val="20"/>
        </w:rPr>
        <w:t xml:space="preserve"> </w:t>
      </w:r>
      <w:r w:rsidRPr="00EB46AF">
        <w:rPr>
          <w:iCs/>
          <w:sz w:val="20"/>
          <w:szCs w:val="20"/>
        </w:rPr>
        <w:t>ŠTENGLOVÁ, Ivana. In Štenglová, Ivana (ed). Obchodní zákoník …, s</w:t>
      </w:r>
      <w:r w:rsidRPr="00EB46AF">
        <w:rPr>
          <w:sz w:val="20"/>
          <w:szCs w:val="20"/>
        </w:rPr>
        <w:t xml:space="preserve"> 482.</w:t>
      </w:r>
    </w:p>
  </w:footnote>
  <w:footnote w:id="60">
    <w:p w:rsidR="00A01342" w:rsidRPr="004745E8" w:rsidRDefault="00A01342" w:rsidP="00500472">
      <w:pPr>
        <w:pStyle w:val="Textpoznpodarou"/>
        <w:rPr>
          <w:b w:val="0"/>
        </w:rPr>
      </w:pPr>
      <w:r w:rsidRPr="00EB46AF">
        <w:rPr>
          <w:rStyle w:val="Znakapoznpodarou"/>
          <w:b w:val="0"/>
        </w:rPr>
        <w:footnoteRef/>
      </w:r>
      <w:r w:rsidRPr="00EB46AF">
        <w:rPr>
          <w:b w:val="0"/>
        </w:rPr>
        <w:t xml:space="preserve"> HAVEL, Bohumil. In ŠTENGLOVÁ, Ivana (ed). </w:t>
      </w:r>
      <w:r w:rsidRPr="00EB46AF">
        <w:rPr>
          <w:b w:val="0"/>
          <w:i/>
        </w:rPr>
        <w:t>Zákon o obchodních …,</w:t>
      </w:r>
      <w:r w:rsidRPr="00EB46AF">
        <w:rPr>
          <w:b w:val="0"/>
        </w:rPr>
        <w:t xml:space="preserve"> s.</w:t>
      </w:r>
      <w:r w:rsidRPr="00EB46AF">
        <w:rPr>
          <w:rFonts w:eastAsia="Times New Roman" w:cs="Times New Roman"/>
          <w:b w:val="0"/>
        </w:rPr>
        <w:t xml:space="preserve"> 416.</w:t>
      </w:r>
    </w:p>
  </w:footnote>
  <w:footnote w:id="61">
    <w:p w:rsidR="00A01342" w:rsidRPr="00EB46AF" w:rsidRDefault="00A01342" w:rsidP="00500472">
      <w:pPr>
        <w:pStyle w:val="Textpoznpodarou"/>
        <w:rPr>
          <w:b w:val="0"/>
        </w:rPr>
      </w:pPr>
      <w:r w:rsidRPr="00EB46AF">
        <w:rPr>
          <w:rStyle w:val="Znakapoznpodarou"/>
          <w:b w:val="0"/>
        </w:rPr>
        <w:footnoteRef/>
      </w:r>
      <w:r w:rsidRPr="00EB46AF">
        <w:rPr>
          <w:b w:val="0"/>
        </w:rPr>
        <w:t xml:space="preserve"> </w:t>
      </w:r>
      <w:r w:rsidRPr="00EB46AF">
        <w:rPr>
          <w:rFonts w:eastAsia="Times New Roman" w:cs="Times New Roman"/>
          <w:b w:val="0"/>
        </w:rPr>
        <w:t xml:space="preserve">HEJDA, Jan. In HEJDA, Jan (ed). </w:t>
      </w:r>
      <w:r w:rsidRPr="00EB46AF">
        <w:rPr>
          <w:rFonts w:eastAsia="Times New Roman" w:cs="Times New Roman"/>
          <w:b w:val="0"/>
          <w:i/>
        </w:rPr>
        <w:t>Zákon o obchodních korporacích. Výklad jednotlivých ustanovení včetně návaznosti na české a evropské předpisy.</w:t>
      </w:r>
      <w:r w:rsidRPr="00EB46AF">
        <w:rPr>
          <w:rFonts w:eastAsia="Times New Roman" w:cs="Times New Roman"/>
          <w:b w:val="0"/>
        </w:rPr>
        <w:t xml:space="preserve"> Praha: Linde, 201</w:t>
      </w:r>
      <w:r w:rsidRPr="00EB46AF">
        <w:rPr>
          <w:b w:val="0"/>
        </w:rPr>
        <w:t>3, s. 279</w:t>
      </w:r>
      <w:r w:rsidRPr="00EB46AF">
        <w:rPr>
          <w:rFonts w:eastAsia="Times New Roman" w:cs="Times New Roman"/>
          <w:b w:val="0"/>
        </w:rPr>
        <w:t>.</w:t>
      </w:r>
    </w:p>
  </w:footnote>
  <w:footnote w:id="62">
    <w:p w:rsidR="00A01342" w:rsidRPr="00EB46AF" w:rsidRDefault="00A01342" w:rsidP="00500472">
      <w:pPr>
        <w:pStyle w:val="Textpoznpodarou"/>
        <w:rPr>
          <w:b w:val="0"/>
        </w:rPr>
      </w:pPr>
      <w:r w:rsidRPr="00EB46AF">
        <w:rPr>
          <w:rStyle w:val="Znakapoznpodarou"/>
          <w:b w:val="0"/>
        </w:rPr>
        <w:footnoteRef/>
      </w:r>
      <w:r w:rsidRPr="00EB46AF">
        <w:rPr>
          <w:b w:val="0"/>
        </w:rPr>
        <w:t xml:space="preserve"> HAVEL, Bohumil. In ŠTENGLOVÁ, Ivana (ed). </w:t>
      </w:r>
      <w:r w:rsidRPr="00EB46AF">
        <w:rPr>
          <w:b w:val="0"/>
          <w:i/>
        </w:rPr>
        <w:t>Zákon o obchodních …,</w:t>
      </w:r>
      <w:r w:rsidRPr="00EB46AF">
        <w:rPr>
          <w:b w:val="0"/>
        </w:rPr>
        <w:t xml:space="preserve"> s.</w:t>
      </w:r>
      <w:r w:rsidRPr="00EB46AF">
        <w:rPr>
          <w:rFonts w:eastAsia="Times New Roman" w:cs="Times New Roman"/>
          <w:b w:val="0"/>
          <w:szCs w:val="24"/>
        </w:rPr>
        <w:t xml:space="preserve"> 413.</w:t>
      </w:r>
    </w:p>
  </w:footnote>
  <w:footnote w:id="63">
    <w:p w:rsidR="00A01342" w:rsidRPr="00925E55" w:rsidRDefault="00A01342" w:rsidP="00500472">
      <w:pPr>
        <w:pStyle w:val="Textpoznpodarou"/>
        <w:rPr>
          <w:b w:val="0"/>
        </w:rPr>
      </w:pPr>
      <w:r w:rsidRPr="00EB46AF">
        <w:rPr>
          <w:rStyle w:val="Znakapoznpodarou"/>
          <w:b w:val="0"/>
        </w:rPr>
        <w:footnoteRef/>
      </w:r>
      <w:r w:rsidRPr="00EB46AF">
        <w:rPr>
          <w:b w:val="0"/>
        </w:rPr>
        <w:t xml:space="preserve"> Usnesení Vrchního soudu v Praze ze dne 22. května</w:t>
      </w:r>
      <w:r>
        <w:rPr>
          <w:b w:val="0"/>
        </w:rPr>
        <w:t xml:space="preserve"> 2000</w:t>
      </w:r>
      <w:r w:rsidRPr="00EB46AF">
        <w:rPr>
          <w:b w:val="0"/>
        </w:rPr>
        <w:t>, sp. zn. 7 Cmo 993/99</w:t>
      </w:r>
    </w:p>
  </w:footnote>
  <w:footnote w:id="64">
    <w:p w:rsidR="00A01342" w:rsidRPr="00EB46AF" w:rsidRDefault="00A01342" w:rsidP="00897CB4">
      <w:pPr>
        <w:pStyle w:val="Textpoznpodarou"/>
        <w:rPr>
          <w:b w:val="0"/>
        </w:rPr>
      </w:pPr>
      <w:r w:rsidRPr="00EB46AF">
        <w:rPr>
          <w:rStyle w:val="Znakapoznpodarou"/>
          <w:b w:val="0"/>
        </w:rPr>
        <w:footnoteRef/>
      </w:r>
      <w:r w:rsidRPr="00EB46AF">
        <w:rPr>
          <w:b w:val="0"/>
        </w:rPr>
        <w:t xml:space="preserve"> </w:t>
      </w:r>
      <w:r w:rsidRPr="00EB46AF">
        <w:rPr>
          <w:rFonts w:cs="Times New Roman"/>
          <w:b w:val="0"/>
        </w:rPr>
        <w:t xml:space="preserve">BĚLOHLÁVEK, J. Alexander, HÓTOVÁ, Renáta. In BĚLOHLÁVEK, J. Alexander (ed). </w:t>
      </w:r>
      <w:r w:rsidRPr="00EB46AF">
        <w:rPr>
          <w:rFonts w:cs="Times New Roman"/>
          <w:b w:val="0"/>
          <w:i/>
        </w:rPr>
        <w:t>Komentář k …,</w:t>
      </w:r>
      <w:r w:rsidRPr="00EB46AF">
        <w:rPr>
          <w:rFonts w:cs="Times New Roman"/>
          <w:b w:val="0"/>
        </w:rPr>
        <w:t xml:space="preserve"> s. 1053.</w:t>
      </w:r>
    </w:p>
  </w:footnote>
  <w:footnote w:id="65">
    <w:p w:rsidR="00A01342" w:rsidRPr="00EB46AF" w:rsidRDefault="00A01342" w:rsidP="00897CB4">
      <w:pPr>
        <w:pStyle w:val="Textpoznpodarou"/>
        <w:rPr>
          <w:b w:val="0"/>
        </w:rPr>
      </w:pPr>
      <w:r w:rsidRPr="00EB46AF">
        <w:rPr>
          <w:rStyle w:val="Znakapoznpodarou"/>
          <w:b w:val="0"/>
        </w:rPr>
        <w:footnoteRef/>
      </w:r>
      <w:r w:rsidRPr="00EB46AF">
        <w:rPr>
          <w:b w:val="0"/>
        </w:rPr>
        <w:t xml:space="preserve"> </w:t>
      </w:r>
      <w:r w:rsidRPr="00EB46AF">
        <w:rPr>
          <w:rFonts w:cs="Times New Roman"/>
          <w:b w:val="0"/>
          <w:color w:val="000000"/>
          <w:shd w:val="clear" w:color="auto" w:fill="FFFFFF"/>
        </w:rPr>
        <w:t>Rozsud</w:t>
      </w:r>
      <w:r>
        <w:rPr>
          <w:rFonts w:cs="Times New Roman"/>
          <w:b w:val="0"/>
          <w:color w:val="000000"/>
          <w:shd w:val="clear" w:color="auto" w:fill="FFFFFF"/>
        </w:rPr>
        <w:t xml:space="preserve">ek Nejvyššího soudu ze dne 20. června </w:t>
      </w:r>
      <w:r w:rsidRPr="00EB46AF">
        <w:rPr>
          <w:rFonts w:cs="Times New Roman"/>
          <w:b w:val="0"/>
          <w:color w:val="000000"/>
          <w:shd w:val="clear" w:color="auto" w:fill="FFFFFF"/>
        </w:rPr>
        <w:t>2007, sp. zn. 28 Cdo 228/2007</w:t>
      </w:r>
    </w:p>
  </w:footnote>
  <w:footnote w:id="66">
    <w:p w:rsidR="00A01342" w:rsidRPr="00EB46AF" w:rsidRDefault="00A01342" w:rsidP="00897CB4">
      <w:pPr>
        <w:pStyle w:val="Textpoznpodarou"/>
        <w:rPr>
          <w:b w:val="0"/>
        </w:rPr>
      </w:pPr>
      <w:r w:rsidRPr="00EB46AF">
        <w:rPr>
          <w:rStyle w:val="TextpoznpodarouChar"/>
          <w:vertAlign w:val="subscript"/>
        </w:rPr>
        <w:footnoteRef/>
      </w:r>
      <w:r w:rsidRPr="00EB46AF">
        <w:rPr>
          <w:b w:val="0"/>
          <w:vertAlign w:val="subscript"/>
        </w:rPr>
        <w:t xml:space="preserve"> </w:t>
      </w:r>
      <w:r w:rsidRPr="00EB46AF">
        <w:rPr>
          <w:b w:val="0"/>
        </w:rPr>
        <w:t xml:space="preserve">VOSOL, David. Je povinna společnost s ručením omezeným zřídit při zvyšování kapitálu zvláštní účet u banky? </w:t>
      </w:r>
      <w:r w:rsidRPr="00EB46AF">
        <w:rPr>
          <w:b w:val="0"/>
          <w:i/>
        </w:rPr>
        <w:t>Právní rozhledy</w:t>
      </w:r>
      <w:r w:rsidRPr="00EB46AF">
        <w:rPr>
          <w:b w:val="0"/>
        </w:rPr>
        <w:t>,</w:t>
      </w:r>
      <w:r w:rsidRPr="00EB46AF">
        <w:rPr>
          <w:b w:val="0"/>
          <w:i/>
        </w:rPr>
        <w:t xml:space="preserve"> </w:t>
      </w:r>
      <w:r w:rsidRPr="00EB46AF">
        <w:rPr>
          <w:b w:val="0"/>
        </w:rPr>
        <w:t>2001, č. 9, s. 430.</w:t>
      </w:r>
    </w:p>
  </w:footnote>
  <w:footnote w:id="67">
    <w:p w:rsidR="00A01342" w:rsidRPr="00EB46AF" w:rsidRDefault="00A01342" w:rsidP="00897CB4">
      <w:pPr>
        <w:pStyle w:val="Textpoznpodarou"/>
        <w:rPr>
          <w:b w:val="0"/>
        </w:rPr>
      </w:pPr>
      <w:r w:rsidRPr="00EB46AF">
        <w:rPr>
          <w:rStyle w:val="Znakapoznpodarou"/>
          <w:b w:val="0"/>
        </w:rPr>
        <w:footnoteRef/>
      </w:r>
      <w:r w:rsidRPr="00EB46AF">
        <w:rPr>
          <w:b w:val="0"/>
        </w:rPr>
        <w:t xml:space="preserve"> </w:t>
      </w:r>
      <w:r w:rsidRPr="00EB46AF">
        <w:rPr>
          <w:rFonts w:cs="Times New Roman"/>
          <w:b w:val="0"/>
          <w:iCs/>
          <w:color w:val="000000"/>
          <w:shd w:val="clear" w:color="auto" w:fill="FFFFFF"/>
        </w:rPr>
        <w:t>ŠEVČÍK, Daniel.</w:t>
      </w:r>
      <w:r w:rsidRPr="00EB46AF">
        <w:rPr>
          <w:rStyle w:val="apple-converted-space"/>
          <w:rFonts w:cs="Times New Roman"/>
          <w:b w:val="0"/>
          <w:color w:val="000000"/>
          <w:shd w:val="clear" w:color="auto" w:fill="FFFFFF"/>
        </w:rPr>
        <w:t> </w:t>
      </w:r>
      <w:r w:rsidRPr="00EB46AF">
        <w:rPr>
          <w:rFonts w:cs="Times New Roman"/>
          <w:b w:val="0"/>
          <w:i/>
          <w:color w:val="000000"/>
          <w:shd w:val="clear" w:color="auto" w:fill="FFFFFF"/>
        </w:rPr>
        <w:t>Společnost s ručením omezeným</w:t>
      </w:r>
      <w:r w:rsidRPr="00EB46AF">
        <w:rPr>
          <w:rFonts w:cs="Times New Roman"/>
          <w:b w:val="0"/>
          <w:color w:val="000000"/>
          <w:shd w:val="clear" w:color="auto" w:fill="FFFFFF"/>
        </w:rPr>
        <w:t>. Praha: PROSPEKTRUM, 2001, s. 216.</w:t>
      </w:r>
    </w:p>
  </w:footnote>
  <w:footnote w:id="68">
    <w:p w:rsidR="00A01342" w:rsidRPr="0033331D" w:rsidRDefault="00A01342" w:rsidP="00897CB4">
      <w:pPr>
        <w:pStyle w:val="Textpoznpodarou"/>
        <w:rPr>
          <w:b w:val="0"/>
        </w:rPr>
      </w:pPr>
      <w:r w:rsidRPr="00EB46AF">
        <w:rPr>
          <w:rStyle w:val="Znakapoznpodarou"/>
          <w:b w:val="0"/>
        </w:rPr>
        <w:footnoteRef/>
      </w:r>
      <w:r w:rsidRPr="00EB46AF">
        <w:rPr>
          <w:b w:val="0"/>
        </w:rPr>
        <w:t xml:space="preserve"> HAVEL, Bohumil. In ŠTENGLOVÁ, Ivana (ed). </w:t>
      </w:r>
      <w:r w:rsidRPr="00EB46AF">
        <w:rPr>
          <w:b w:val="0"/>
          <w:i/>
        </w:rPr>
        <w:t>Zákon o obchodních …,</w:t>
      </w:r>
      <w:r w:rsidRPr="00EB46AF">
        <w:rPr>
          <w:b w:val="0"/>
        </w:rPr>
        <w:t xml:space="preserve"> s.</w:t>
      </w:r>
      <w:r w:rsidRPr="00EB46AF">
        <w:rPr>
          <w:rFonts w:eastAsia="Times New Roman" w:cs="Times New Roman"/>
          <w:b w:val="0"/>
          <w:szCs w:val="24"/>
        </w:rPr>
        <w:t xml:space="preserve"> 416.</w:t>
      </w:r>
    </w:p>
  </w:footnote>
  <w:footnote w:id="69">
    <w:p w:rsidR="00A01342" w:rsidRDefault="00A01342" w:rsidP="00500472">
      <w:pPr>
        <w:pStyle w:val="Textpoznpodarou"/>
      </w:pPr>
      <w:r w:rsidRPr="00EB46AF">
        <w:rPr>
          <w:rStyle w:val="Znakapoznpodarou"/>
          <w:b w:val="0"/>
        </w:rPr>
        <w:footnoteRef/>
      </w:r>
      <w:r w:rsidRPr="00EB46AF">
        <w:rPr>
          <w:b w:val="0"/>
        </w:rPr>
        <w:t xml:space="preserve"> </w:t>
      </w:r>
      <w:r w:rsidRPr="00EB46AF">
        <w:rPr>
          <w:rFonts w:eastAsia="Times New Roman" w:cs="Times New Roman"/>
          <w:b w:val="0"/>
        </w:rPr>
        <w:t>HEJDA</w:t>
      </w:r>
      <w:r w:rsidRPr="00EE3601">
        <w:rPr>
          <w:rFonts w:eastAsia="Times New Roman" w:cs="Times New Roman"/>
          <w:b w:val="0"/>
        </w:rPr>
        <w:t>, Jan. In HEJDA, Jan (ed).</w:t>
      </w:r>
      <w:r w:rsidRPr="00EE3601">
        <w:rPr>
          <w:rFonts w:eastAsia="Times New Roman" w:cs="Times New Roman"/>
          <w:b w:val="0"/>
          <w:i/>
        </w:rPr>
        <w:t xml:space="preserve"> Zákon o obchodních korporacích. Výklad …, </w:t>
      </w:r>
      <w:r w:rsidRPr="00612990">
        <w:rPr>
          <w:rFonts w:eastAsia="Times New Roman" w:cs="Times New Roman"/>
          <w:b w:val="0"/>
        </w:rPr>
        <w:t>s.</w:t>
      </w:r>
      <w:r>
        <w:rPr>
          <w:rFonts w:eastAsia="Times New Roman" w:cs="Times New Roman"/>
          <w:b w:val="0"/>
          <w:i/>
        </w:rPr>
        <w:t xml:space="preserve"> </w:t>
      </w:r>
      <w:r>
        <w:rPr>
          <w:b w:val="0"/>
        </w:rPr>
        <w:t>275</w:t>
      </w:r>
      <w:r w:rsidRPr="00165997">
        <w:rPr>
          <w:rFonts w:eastAsia="Times New Roman" w:cs="Times New Roman"/>
          <w:b w:val="0"/>
        </w:rPr>
        <w:t>.</w:t>
      </w:r>
    </w:p>
  </w:footnote>
  <w:footnote w:id="70">
    <w:p w:rsidR="00A01342" w:rsidRPr="00EB46AF" w:rsidRDefault="00A01342" w:rsidP="00500472">
      <w:pPr>
        <w:pStyle w:val="Textpoznpodarou"/>
        <w:rPr>
          <w:b w:val="0"/>
        </w:rPr>
      </w:pPr>
      <w:r w:rsidRPr="00EB46AF">
        <w:rPr>
          <w:rStyle w:val="Znakapoznpodarou"/>
          <w:b w:val="0"/>
        </w:rPr>
        <w:footnoteRef/>
      </w:r>
      <w:r w:rsidRPr="00EB46AF">
        <w:rPr>
          <w:b w:val="0"/>
        </w:rPr>
        <w:t xml:space="preserve"> </w:t>
      </w:r>
      <w:r w:rsidRPr="00EB46AF">
        <w:rPr>
          <w:rFonts w:cs="Times New Roman"/>
          <w:b w:val="0"/>
          <w:color w:val="000000"/>
          <w:szCs w:val="24"/>
          <w:shd w:val="clear" w:color="auto" w:fill="FFFFFF"/>
        </w:rPr>
        <w:t xml:space="preserve">K postavení uznávaného elektronického podpisu podle zákona o elektronickém podpisu zde: </w:t>
      </w:r>
      <w:r w:rsidRPr="00EB46AF">
        <w:rPr>
          <w:rFonts w:cs="Times New Roman"/>
          <w:b w:val="0"/>
        </w:rPr>
        <w:t xml:space="preserve">BĚLOHLÁVEK, J. Alexander, HÓTOVÁ, Renáta. In BĚLOHLÁVEK, J. Alexander (ed). </w:t>
      </w:r>
      <w:r w:rsidRPr="00EB46AF">
        <w:rPr>
          <w:rFonts w:cs="Times New Roman"/>
          <w:b w:val="0"/>
          <w:i/>
        </w:rPr>
        <w:t>Komentář k</w:t>
      </w:r>
      <w:r w:rsidRPr="00EB46AF">
        <w:rPr>
          <w:rFonts w:cs="Times New Roman"/>
          <w:b w:val="0"/>
        </w:rPr>
        <w:t xml:space="preserve"> …, s. 1038-1041.</w:t>
      </w:r>
    </w:p>
  </w:footnote>
  <w:footnote w:id="71">
    <w:p w:rsidR="00A01342" w:rsidRPr="00EB46AF" w:rsidRDefault="00A01342" w:rsidP="00500472">
      <w:pPr>
        <w:pStyle w:val="Textpoznpodarou"/>
        <w:rPr>
          <w:b w:val="0"/>
        </w:rPr>
      </w:pPr>
      <w:r w:rsidRPr="00EB46AF">
        <w:rPr>
          <w:rStyle w:val="Znakapoznpodarou"/>
          <w:b w:val="0"/>
        </w:rPr>
        <w:footnoteRef/>
      </w:r>
      <w:r w:rsidRPr="00EB46AF">
        <w:rPr>
          <w:b w:val="0"/>
        </w:rPr>
        <w:t xml:space="preserve"> HAVEL, Bohumil. In ŠTENGLOVÁ, Ivana (ed). </w:t>
      </w:r>
      <w:r w:rsidRPr="00EB46AF">
        <w:rPr>
          <w:b w:val="0"/>
          <w:i/>
        </w:rPr>
        <w:t>Zákon o obchodních …,</w:t>
      </w:r>
      <w:r w:rsidRPr="00EB46AF">
        <w:rPr>
          <w:b w:val="0"/>
        </w:rPr>
        <w:t xml:space="preserve"> s.</w:t>
      </w:r>
      <w:r w:rsidRPr="00EB46AF">
        <w:rPr>
          <w:rFonts w:eastAsia="Times New Roman" w:cs="Times New Roman"/>
          <w:b w:val="0"/>
          <w:szCs w:val="24"/>
        </w:rPr>
        <w:t xml:space="preserve"> 414.</w:t>
      </w:r>
    </w:p>
  </w:footnote>
  <w:footnote w:id="72">
    <w:p w:rsidR="00A01342" w:rsidRPr="00EB46AF" w:rsidRDefault="00A01342" w:rsidP="00500472">
      <w:pPr>
        <w:pStyle w:val="Textpoznpodarou"/>
        <w:rPr>
          <w:b w:val="0"/>
        </w:rPr>
      </w:pPr>
      <w:r w:rsidRPr="00EB46AF">
        <w:rPr>
          <w:rStyle w:val="Znakapoznpodarou"/>
          <w:b w:val="0"/>
        </w:rPr>
        <w:footnoteRef/>
      </w:r>
      <w:r w:rsidRPr="00EB46AF">
        <w:rPr>
          <w:b w:val="0"/>
        </w:rPr>
        <w:t xml:space="preserve"> DVOŘÁK, Tomáš. </w:t>
      </w:r>
      <w:r w:rsidRPr="00EB46AF">
        <w:rPr>
          <w:b w:val="0"/>
          <w:i/>
        </w:rPr>
        <w:t>Společnost s ručením omezeným</w:t>
      </w:r>
      <w:r w:rsidRPr="00EB46AF">
        <w:rPr>
          <w:b w:val="0"/>
        </w:rPr>
        <w:t xml:space="preserve"> </w:t>
      </w:r>
      <w:r w:rsidRPr="00EB46AF">
        <w:rPr>
          <w:b w:val="0"/>
          <w:i/>
        </w:rPr>
        <w:t>…,</w:t>
      </w:r>
      <w:r w:rsidRPr="00EB46AF">
        <w:rPr>
          <w:b w:val="0"/>
        </w:rPr>
        <w:t xml:space="preserve"> s. 341.</w:t>
      </w:r>
    </w:p>
  </w:footnote>
  <w:footnote w:id="73">
    <w:p w:rsidR="00A01342" w:rsidRPr="00D75AA2" w:rsidRDefault="00A01342" w:rsidP="00500472">
      <w:pPr>
        <w:pStyle w:val="Textpoznpodarou"/>
        <w:rPr>
          <w:b w:val="0"/>
        </w:rPr>
      </w:pPr>
      <w:r w:rsidRPr="00EB46AF">
        <w:rPr>
          <w:rStyle w:val="Znakapoznpodarou"/>
          <w:b w:val="0"/>
        </w:rPr>
        <w:footnoteRef/>
      </w:r>
      <w:r w:rsidRPr="00EB46AF">
        <w:rPr>
          <w:b w:val="0"/>
        </w:rPr>
        <w:t xml:space="preserve"> DĚDIČ, Jan. In DĚDIČ, Jan a kol. (ed.). </w:t>
      </w:r>
      <w:r w:rsidRPr="00EB46AF">
        <w:rPr>
          <w:b w:val="0"/>
          <w:i/>
        </w:rPr>
        <w:t xml:space="preserve">Obchodní zákoník. Komentář – 2. díl. </w:t>
      </w:r>
      <w:r w:rsidRPr="00EB46AF">
        <w:rPr>
          <w:b w:val="0"/>
        </w:rPr>
        <w:t>Praha: Polygon, 2002, s. 1238.</w:t>
      </w:r>
    </w:p>
  </w:footnote>
  <w:footnote w:id="74">
    <w:p w:rsidR="00A01342" w:rsidRPr="00D75AA2" w:rsidRDefault="00A01342" w:rsidP="00500472">
      <w:pPr>
        <w:pStyle w:val="Textpoznpodarou"/>
        <w:rPr>
          <w:b w:val="0"/>
        </w:rPr>
      </w:pPr>
      <w:r w:rsidRPr="00D75AA2">
        <w:rPr>
          <w:rStyle w:val="Znakapoznpodarou"/>
          <w:b w:val="0"/>
        </w:rPr>
        <w:footnoteRef/>
      </w:r>
      <w:r w:rsidRPr="00D75AA2">
        <w:rPr>
          <w:b w:val="0"/>
        </w:rPr>
        <w:t xml:space="preserve"> </w:t>
      </w:r>
      <w:r w:rsidRPr="00D75AA2">
        <w:rPr>
          <w:b w:val="0"/>
          <w:iCs/>
        </w:rPr>
        <w:t xml:space="preserve">ŠTENGLOVÁ, Ivana. In ŠTENGLOVÁ, Ivana (ed). </w:t>
      </w:r>
      <w:r w:rsidRPr="00D75AA2">
        <w:rPr>
          <w:b w:val="0"/>
          <w:i/>
          <w:iCs/>
        </w:rPr>
        <w:t>Obchodní zákoník</w:t>
      </w:r>
      <w:r w:rsidRPr="00D75AA2">
        <w:rPr>
          <w:b w:val="0"/>
          <w:iCs/>
        </w:rPr>
        <w:t xml:space="preserve"> …, s</w:t>
      </w:r>
      <w:r w:rsidRPr="00D75AA2">
        <w:rPr>
          <w:b w:val="0"/>
        </w:rPr>
        <w:t xml:space="preserve"> 482.</w:t>
      </w:r>
    </w:p>
  </w:footnote>
  <w:footnote w:id="75">
    <w:p w:rsidR="00A01342" w:rsidRPr="00D75AA2" w:rsidRDefault="00A01342" w:rsidP="00500472">
      <w:pPr>
        <w:pStyle w:val="Textpoznpodarou"/>
        <w:rPr>
          <w:b w:val="0"/>
        </w:rPr>
      </w:pPr>
      <w:r w:rsidRPr="00D75AA2">
        <w:rPr>
          <w:rStyle w:val="Znakapoznpodarou"/>
          <w:b w:val="0"/>
        </w:rPr>
        <w:footnoteRef/>
      </w:r>
      <w:r w:rsidRPr="00D75AA2">
        <w:rPr>
          <w:b w:val="0"/>
        </w:rPr>
        <w:t xml:space="preserve"> HAVEL, Bohumil. In ŠTENGLOVÁ, Ivana (ed). </w:t>
      </w:r>
      <w:r w:rsidRPr="00D75AA2">
        <w:rPr>
          <w:b w:val="0"/>
          <w:i/>
        </w:rPr>
        <w:t>Zákon o obchodních …,</w:t>
      </w:r>
      <w:r w:rsidRPr="00D75AA2">
        <w:rPr>
          <w:b w:val="0"/>
        </w:rPr>
        <w:t xml:space="preserve"> s.</w:t>
      </w:r>
      <w:r w:rsidRPr="00D75AA2">
        <w:rPr>
          <w:rFonts w:eastAsia="Times New Roman" w:cs="Times New Roman"/>
          <w:b w:val="0"/>
        </w:rPr>
        <w:t xml:space="preserve"> 415.</w:t>
      </w:r>
    </w:p>
  </w:footnote>
  <w:footnote w:id="76">
    <w:p w:rsidR="00A01342" w:rsidRPr="00D75AA2" w:rsidRDefault="00A01342" w:rsidP="00500472">
      <w:pPr>
        <w:pStyle w:val="Textpoznpodarou"/>
        <w:rPr>
          <w:b w:val="0"/>
        </w:rPr>
      </w:pPr>
      <w:r w:rsidRPr="00D75AA2">
        <w:rPr>
          <w:rStyle w:val="Znakapoznpodarou"/>
          <w:b w:val="0"/>
        </w:rPr>
        <w:footnoteRef/>
      </w:r>
      <w:r w:rsidRPr="00D75AA2">
        <w:rPr>
          <w:b w:val="0"/>
        </w:rPr>
        <w:t xml:space="preserve"> </w:t>
      </w:r>
      <w:r w:rsidRPr="00D75AA2">
        <w:rPr>
          <w:rFonts w:eastAsia="Times New Roman" w:cs="Times New Roman"/>
          <w:b w:val="0"/>
        </w:rPr>
        <w:t>HEJDA, Jan. In HEJDA, Jan (ed).</w:t>
      </w:r>
      <w:r w:rsidRPr="00D75AA2">
        <w:rPr>
          <w:rFonts w:eastAsia="Times New Roman" w:cs="Times New Roman"/>
          <w:b w:val="0"/>
          <w:i/>
        </w:rPr>
        <w:t xml:space="preserve"> Zákon o obchodních korporacích. Výklad …, s. </w:t>
      </w:r>
      <w:r w:rsidRPr="00D75AA2">
        <w:rPr>
          <w:b w:val="0"/>
        </w:rPr>
        <w:t>282</w:t>
      </w:r>
      <w:r w:rsidRPr="00D75AA2">
        <w:rPr>
          <w:rFonts w:eastAsia="Times New Roman" w:cs="Times New Roman"/>
          <w:b w:val="0"/>
        </w:rPr>
        <w:t>.</w:t>
      </w:r>
    </w:p>
  </w:footnote>
  <w:footnote w:id="77">
    <w:p w:rsidR="00A01342" w:rsidRDefault="00A01342" w:rsidP="00500472">
      <w:pPr>
        <w:pStyle w:val="Textpoznpodarou"/>
      </w:pPr>
      <w:r w:rsidRPr="00D75AA2">
        <w:rPr>
          <w:rStyle w:val="Znakapoznpodarou"/>
          <w:b w:val="0"/>
        </w:rPr>
        <w:footnoteRef/>
      </w:r>
      <w:r w:rsidRPr="00D75AA2">
        <w:rPr>
          <w:rFonts w:cs="Times New Roman"/>
          <w:b w:val="0"/>
          <w:color w:val="000000"/>
          <w:shd w:val="clear" w:color="auto" w:fill="FFFFFF"/>
          <w:vertAlign w:val="superscript"/>
        </w:rPr>
        <w:t xml:space="preserve"> </w:t>
      </w:r>
      <w:r>
        <w:rPr>
          <w:rFonts w:cs="Times New Roman"/>
          <w:b w:val="0"/>
          <w:color w:val="000000"/>
          <w:shd w:val="clear" w:color="auto" w:fill="FFFFFF"/>
        </w:rPr>
        <w:t>FINGER, Libor</w:t>
      </w:r>
      <w:r w:rsidRPr="00D75AA2">
        <w:rPr>
          <w:rFonts w:cs="Times New Roman"/>
          <w:b w:val="0"/>
          <w:color w:val="000000"/>
          <w:shd w:val="clear" w:color="auto" w:fill="FFFFFF"/>
        </w:rPr>
        <w:t>.</w:t>
      </w:r>
      <w:r w:rsidRPr="00D75AA2">
        <w:rPr>
          <w:rStyle w:val="apple-converted-space"/>
          <w:rFonts w:cs="Times New Roman"/>
          <w:b w:val="0"/>
          <w:color w:val="000000"/>
          <w:shd w:val="clear" w:color="auto" w:fill="FFFFFF"/>
        </w:rPr>
        <w:t> </w:t>
      </w:r>
      <w:r>
        <w:rPr>
          <w:rStyle w:val="apple-converted-space"/>
          <w:rFonts w:cs="Times New Roman"/>
          <w:b w:val="0"/>
          <w:color w:val="000000"/>
          <w:shd w:val="clear" w:color="auto" w:fill="FFFFFF"/>
        </w:rPr>
        <w:t xml:space="preserve">In HEJDA, Jan (ed). </w:t>
      </w:r>
      <w:r w:rsidRPr="00D75AA2">
        <w:rPr>
          <w:rFonts w:cs="Times New Roman"/>
          <w:b w:val="0"/>
          <w:i/>
          <w:iCs/>
          <w:color w:val="000000"/>
          <w:shd w:val="clear" w:color="auto" w:fill="FFFFFF"/>
        </w:rPr>
        <w:t>Nový zákon o obchodních společnostech a družstvech</w:t>
      </w:r>
      <w:r w:rsidRPr="000C56AB">
        <w:rPr>
          <w:i/>
        </w:rPr>
        <w:t xml:space="preserve"> </w:t>
      </w:r>
      <w:r w:rsidRPr="000C56AB">
        <w:rPr>
          <w:b w:val="0"/>
          <w:i/>
        </w:rPr>
        <w:t>…,</w:t>
      </w:r>
      <w:r w:rsidRPr="000C56AB">
        <w:rPr>
          <w:b w:val="0"/>
        </w:rPr>
        <w:t xml:space="preserve"> s. </w:t>
      </w:r>
      <w:r w:rsidRPr="000C56AB">
        <w:rPr>
          <w:rFonts w:cs="Times New Roman"/>
          <w:b w:val="0"/>
          <w:iCs/>
          <w:color w:val="000000"/>
          <w:shd w:val="clear" w:color="auto" w:fill="FFFFFF"/>
        </w:rPr>
        <w:t>301</w:t>
      </w:r>
      <w:r>
        <w:rPr>
          <w:rFonts w:cs="Times New Roman"/>
          <w:b w:val="0"/>
          <w:iCs/>
          <w:color w:val="000000"/>
          <w:shd w:val="clear" w:color="auto" w:fill="FFFFFF"/>
        </w:rPr>
        <w:t>.</w:t>
      </w:r>
    </w:p>
  </w:footnote>
  <w:footnote w:id="78">
    <w:p w:rsidR="00A01342" w:rsidRDefault="00A01342" w:rsidP="00500472">
      <w:pPr>
        <w:pStyle w:val="Textpoznpodarou"/>
      </w:pPr>
      <w:r w:rsidRPr="00EB46AF">
        <w:rPr>
          <w:rStyle w:val="Znakapoznpodarou"/>
          <w:b w:val="0"/>
        </w:rPr>
        <w:footnoteRef/>
      </w:r>
      <w:r w:rsidRPr="00EB46AF">
        <w:rPr>
          <w:b w:val="0"/>
        </w:rPr>
        <w:t xml:space="preserve"> </w:t>
      </w:r>
      <w:r>
        <w:rPr>
          <w:rFonts w:cs="Times New Roman"/>
          <w:b w:val="0"/>
        </w:rPr>
        <w:t xml:space="preserve">BĚLOHLÁVEK, J. Alexander, HÓTOVÁ, Renáta. In BĚLOHLÁVEK, J. Alexander (ed). </w:t>
      </w:r>
      <w:r w:rsidRPr="00BB6568">
        <w:rPr>
          <w:rFonts w:cs="Times New Roman"/>
          <w:b w:val="0"/>
          <w:i/>
        </w:rPr>
        <w:t>Komentář k …,</w:t>
      </w:r>
      <w:r>
        <w:rPr>
          <w:rFonts w:cs="Times New Roman"/>
          <w:b w:val="0"/>
        </w:rPr>
        <w:t xml:space="preserve"> s. 1062</w:t>
      </w:r>
      <w:r w:rsidRPr="000C7B89">
        <w:rPr>
          <w:rFonts w:cs="Times New Roman"/>
          <w:b w:val="0"/>
        </w:rPr>
        <w:t>.</w:t>
      </w:r>
    </w:p>
  </w:footnote>
  <w:footnote w:id="79">
    <w:p w:rsidR="00A01342" w:rsidRPr="00EB46AF" w:rsidRDefault="00A01342" w:rsidP="00500472">
      <w:pPr>
        <w:pStyle w:val="Textpoznpodarou"/>
        <w:rPr>
          <w:b w:val="0"/>
        </w:rPr>
      </w:pPr>
      <w:r w:rsidRPr="00EB46AF">
        <w:rPr>
          <w:rStyle w:val="Znakapoznpodarou"/>
          <w:b w:val="0"/>
        </w:rPr>
        <w:footnoteRef/>
      </w:r>
      <w:r w:rsidRPr="00EB46AF">
        <w:rPr>
          <w:b w:val="0"/>
        </w:rPr>
        <w:t xml:space="preserve"> Usnesení Vrchního soudu v Praze ze dne 30. Března 1999, sp.zn. 7 Cmo 966/1998</w:t>
      </w:r>
    </w:p>
  </w:footnote>
  <w:footnote w:id="80">
    <w:p w:rsidR="00A01342" w:rsidRPr="00EB46AF" w:rsidRDefault="00A01342" w:rsidP="00500472">
      <w:pPr>
        <w:pStyle w:val="Textpoznpodarou"/>
        <w:rPr>
          <w:b w:val="0"/>
        </w:rPr>
      </w:pPr>
      <w:r w:rsidRPr="00EB46AF">
        <w:rPr>
          <w:rStyle w:val="Znakapoznpodarou"/>
          <w:b w:val="0"/>
        </w:rPr>
        <w:footnoteRef/>
      </w:r>
      <w:r w:rsidRPr="00EB46AF">
        <w:rPr>
          <w:b w:val="0"/>
        </w:rPr>
        <w:t xml:space="preserve"> DVOŘÁK, Tomáš. </w:t>
      </w:r>
      <w:r w:rsidRPr="00EB46AF">
        <w:rPr>
          <w:b w:val="0"/>
          <w:i/>
        </w:rPr>
        <w:t>Společnost s ručením omezeným</w:t>
      </w:r>
      <w:r w:rsidRPr="00EB46AF">
        <w:rPr>
          <w:b w:val="0"/>
        </w:rPr>
        <w:t xml:space="preserve"> </w:t>
      </w:r>
      <w:r w:rsidRPr="00EB46AF">
        <w:rPr>
          <w:b w:val="0"/>
          <w:i/>
        </w:rPr>
        <w:t>…,</w:t>
      </w:r>
      <w:r w:rsidRPr="00EB46AF">
        <w:rPr>
          <w:b w:val="0"/>
        </w:rPr>
        <w:t xml:space="preserve"> s. 344.</w:t>
      </w:r>
    </w:p>
  </w:footnote>
  <w:footnote w:id="81">
    <w:p w:rsidR="00A01342" w:rsidRPr="00EB46AF" w:rsidRDefault="00A01342" w:rsidP="00500472">
      <w:pPr>
        <w:pStyle w:val="Textpoznpodarou"/>
        <w:rPr>
          <w:b w:val="0"/>
        </w:rPr>
      </w:pPr>
      <w:r w:rsidRPr="00EB46AF">
        <w:rPr>
          <w:rStyle w:val="Znakapoznpodarou"/>
          <w:b w:val="0"/>
        </w:rPr>
        <w:footnoteRef/>
      </w:r>
      <w:r w:rsidRPr="00EB46AF">
        <w:rPr>
          <w:b w:val="0"/>
        </w:rPr>
        <w:t xml:space="preserve"> </w:t>
      </w:r>
      <w:r w:rsidRPr="00EB46AF">
        <w:rPr>
          <w:b w:val="0"/>
          <w:szCs w:val="24"/>
        </w:rPr>
        <w:t xml:space="preserve">BARTOŠÍKOVÁ, Miroslava, ŠTENGLOVÁ, Ivana. </w:t>
      </w:r>
      <w:r w:rsidRPr="00EB46AF">
        <w:rPr>
          <w:b w:val="0"/>
          <w:i/>
          <w:iCs/>
          <w:szCs w:val="24"/>
        </w:rPr>
        <w:t>Společnost s ručením omezeným</w:t>
      </w:r>
      <w:r w:rsidRPr="00EB46AF">
        <w:rPr>
          <w:b w:val="0"/>
          <w:szCs w:val="24"/>
        </w:rPr>
        <w:t>. 2. vydání. Praha: C. H. Beck, 2006. s. 255.</w:t>
      </w:r>
    </w:p>
  </w:footnote>
  <w:footnote w:id="82">
    <w:p w:rsidR="00A01342" w:rsidRDefault="00A01342" w:rsidP="00500472">
      <w:pPr>
        <w:pStyle w:val="Textpoznpodarou"/>
      </w:pPr>
      <w:r w:rsidRPr="00EB46AF">
        <w:rPr>
          <w:rStyle w:val="Znakapoznpodarou"/>
          <w:b w:val="0"/>
        </w:rPr>
        <w:footnoteRef/>
      </w:r>
      <w:r w:rsidRPr="00EB46AF">
        <w:rPr>
          <w:b w:val="0"/>
        </w:rPr>
        <w:t xml:space="preserve"> </w:t>
      </w:r>
      <w:r w:rsidRPr="00EB46AF">
        <w:rPr>
          <w:rFonts w:cs="Times New Roman"/>
          <w:b w:val="0"/>
        </w:rPr>
        <w:t xml:space="preserve">BĚLOHLÁVEK, J. Alexander, HÓTOVÁ, Renáta. In BĚLOHLÁVEK, J. Alexander (ed). </w:t>
      </w:r>
      <w:r w:rsidRPr="00EB46AF">
        <w:rPr>
          <w:rFonts w:cs="Times New Roman"/>
          <w:b w:val="0"/>
          <w:i/>
        </w:rPr>
        <w:t>Komentář k …,</w:t>
      </w:r>
      <w:r w:rsidRPr="00EB46AF">
        <w:rPr>
          <w:rFonts w:cs="Times New Roman"/>
          <w:b w:val="0"/>
        </w:rPr>
        <w:t xml:space="preserve"> s. 1064.</w:t>
      </w:r>
    </w:p>
  </w:footnote>
  <w:footnote w:id="83">
    <w:p w:rsidR="00A01342" w:rsidRDefault="00A01342" w:rsidP="00500472">
      <w:pPr>
        <w:pStyle w:val="Textpoznpodarou"/>
      </w:pPr>
      <w:r w:rsidRPr="00510B2A">
        <w:rPr>
          <w:rStyle w:val="Znakapoznpodarou"/>
          <w:b w:val="0"/>
        </w:rPr>
        <w:footnoteRef/>
      </w:r>
      <w:r w:rsidRPr="00510B2A">
        <w:rPr>
          <w:b w:val="0"/>
        </w:rPr>
        <w:t xml:space="preserve"> </w:t>
      </w:r>
      <w:r>
        <w:rPr>
          <w:b w:val="0"/>
        </w:rPr>
        <w:t>HAVEL, Bohumil.</w:t>
      </w:r>
      <w:r w:rsidRPr="00885DB9">
        <w:rPr>
          <w:b w:val="0"/>
        </w:rPr>
        <w:t xml:space="preserve"> In ŠTENGLOVÁ, Ivana (ed).</w:t>
      </w:r>
      <w:r>
        <w:rPr>
          <w:b w:val="0"/>
        </w:rPr>
        <w:t xml:space="preserve"> </w:t>
      </w:r>
      <w:r w:rsidRPr="00F82BC8">
        <w:rPr>
          <w:b w:val="0"/>
          <w:i/>
        </w:rPr>
        <w:t>Zákon o obchodních …,</w:t>
      </w:r>
      <w:r w:rsidRPr="00885DB9">
        <w:rPr>
          <w:b w:val="0"/>
        </w:rPr>
        <w:t xml:space="preserve"> s.</w:t>
      </w:r>
      <w:r>
        <w:rPr>
          <w:rFonts w:eastAsia="Times New Roman" w:cs="Times New Roman"/>
          <w:szCs w:val="24"/>
        </w:rPr>
        <w:t xml:space="preserve"> </w:t>
      </w:r>
      <w:r>
        <w:rPr>
          <w:rFonts w:eastAsia="Times New Roman" w:cs="Times New Roman"/>
          <w:b w:val="0"/>
          <w:szCs w:val="24"/>
        </w:rPr>
        <w:t>419.</w:t>
      </w:r>
    </w:p>
  </w:footnote>
  <w:footnote w:id="84">
    <w:p w:rsidR="00A01342" w:rsidRPr="005F0288" w:rsidRDefault="00A01342" w:rsidP="00500472">
      <w:pPr>
        <w:pStyle w:val="Textpoznpodarou"/>
        <w:rPr>
          <w:rFonts w:cs="Times New Roman"/>
          <w:b w:val="0"/>
        </w:rPr>
      </w:pPr>
      <w:r w:rsidRPr="00EB46AF">
        <w:rPr>
          <w:rStyle w:val="Znakapoznpodarou"/>
          <w:b w:val="0"/>
        </w:rPr>
        <w:footnoteRef/>
      </w:r>
      <w:r>
        <w:t xml:space="preserve"> </w:t>
      </w:r>
      <w:r>
        <w:rPr>
          <w:rFonts w:cs="Times New Roman"/>
          <w:b w:val="0"/>
        </w:rPr>
        <w:t xml:space="preserve">BĚLOHLÁVEK, J. Alexander, HÓTOVÁ, Renáta. In BĚLOHLÁVEK, J. Alexander (ed). </w:t>
      </w:r>
      <w:r w:rsidRPr="00A21DA0">
        <w:rPr>
          <w:rFonts w:cs="Times New Roman"/>
          <w:b w:val="0"/>
          <w:i/>
        </w:rPr>
        <w:t>Komentář k …,</w:t>
      </w:r>
      <w:r>
        <w:rPr>
          <w:rFonts w:cs="Times New Roman"/>
          <w:b w:val="0"/>
        </w:rPr>
        <w:t xml:space="preserve"> s. 1020</w:t>
      </w:r>
      <w:r w:rsidRPr="000C7B89">
        <w:rPr>
          <w:rFonts w:cs="Times New Roman"/>
          <w:b w:val="0"/>
        </w:rPr>
        <w:t>.</w:t>
      </w:r>
    </w:p>
    <w:p w:rsidR="00A01342" w:rsidRDefault="00A01342" w:rsidP="00500472">
      <w:pPr>
        <w:pStyle w:val="Textpoznpodarou"/>
      </w:pPr>
    </w:p>
  </w:footnote>
  <w:footnote w:id="85">
    <w:p w:rsidR="00A01342" w:rsidRDefault="00A01342" w:rsidP="00500472">
      <w:pPr>
        <w:pStyle w:val="Textpoznpodarou"/>
      </w:pPr>
      <w:r w:rsidRPr="00EB46AF">
        <w:rPr>
          <w:rStyle w:val="Znakapoznpodarou"/>
          <w:b w:val="0"/>
        </w:rPr>
        <w:footnoteRef/>
      </w:r>
      <w:r w:rsidRPr="00EB46AF">
        <w:rPr>
          <w:b w:val="0"/>
        </w:rPr>
        <w:t xml:space="preserve"> </w:t>
      </w:r>
      <w:r>
        <w:rPr>
          <w:b w:val="0"/>
        </w:rPr>
        <w:t>HAVEL, Bohumil.</w:t>
      </w:r>
      <w:r w:rsidRPr="00885DB9">
        <w:rPr>
          <w:b w:val="0"/>
        </w:rPr>
        <w:t xml:space="preserve"> In ŠTENGLOVÁ, Ivana (ed).</w:t>
      </w:r>
      <w:r>
        <w:rPr>
          <w:b w:val="0"/>
        </w:rPr>
        <w:t xml:space="preserve"> </w:t>
      </w:r>
      <w:r w:rsidRPr="00F82BC8">
        <w:rPr>
          <w:b w:val="0"/>
          <w:i/>
        </w:rPr>
        <w:t>Zákon o obchodních …,</w:t>
      </w:r>
      <w:r w:rsidRPr="00885DB9">
        <w:rPr>
          <w:b w:val="0"/>
        </w:rPr>
        <w:t xml:space="preserve"> s.</w:t>
      </w:r>
      <w:r>
        <w:rPr>
          <w:rFonts w:eastAsia="Times New Roman" w:cs="Times New Roman"/>
          <w:szCs w:val="24"/>
        </w:rPr>
        <w:t xml:space="preserve"> </w:t>
      </w:r>
      <w:r>
        <w:rPr>
          <w:rFonts w:eastAsia="Times New Roman" w:cs="Times New Roman"/>
          <w:b w:val="0"/>
          <w:szCs w:val="24"/>
        </w:rPr>
        <w:t>417.</w:t>
      </w:r>
    </w:p>
  </w:footnote>
  <w:footnote w:id="86">
    <w:p w:rsidR="00A01342" w:rsidRPr="00EB46AF" w:rsidRDefault="00A01342" w:rsidP="00373303">
      <w:pPr>
        <w:pStyle w:val="Bezmezer"/>
        <w:spacing w:line="240" w:lineRule="auto"/>
        <w:rPr>
          <w:sz w:val="20"/>
          <w:szCs w:val="20"/>
        </w:rPr>
      </w:pPr>
      <w:r w:rsidRPr="00EB46AF">
        <w:rPr>
          <w:rStyle w:val="Znakapoznpodarou"/>
          <w:sz w:val="20"/>
          <w:szCs w:val="20"/>
        </w:rPr>
        <w:footnoteRef/>
      </w:r>
      <w:r w:rsidRPr="00EB46AF">
        <w:rPr>
          <w:sz w:val="20"/>
          <w:szCs w:val="20"/>
        </w:rPr>
        <w:t xml:space="preserve"> </w:t>
      </w:r>
      <w:r>
        <w:rPr>
          <w:sz w:val="20"/>
          <w:szCs w:val="20"/>
        </w:rPr>
        <w:t xml:space="preserve">BĚLOHLÁVEK, J. Alexander, HÓTOVÁ, Renáta. In BĚLOHLÁVEK, J. Alexander (ed). </w:t>
      </w:r>
      <w:r w:rsidRPr="00A21DA0">
        <w:rPr>
          <w:i/>
          <w:sz w:val="20"/>
          <w:szCs w:val="20"/>
        </w:rPr>
        <w:t>Komentář k …,</w:t>
      </w:r>
      <w:r>
        <w:rPr>
          <w:sz w:val="20"/>
          <w:szCs w:val="20"/>
        </w:rPr>
        <w:t xml:space="preserve"> s.</w:t>
      </w:r>
      <w:r w:rsidRPr="009A2191">
        <w:rPr>
          <w:sz w:val="20"/>
          <w:szCs w:val="20"/>
        </w:rPr>
        <w:t xml:space="preserve"> </w:t>
      </w:r>
      <w:r>
        <w:rPr>
          <w:sz w:val="20"/>
          <w:szCs w:val="20"/>
        </w:rPr>
        <w:t>1081</w:t>
      </w:r>
      <w:r w:rsidRPr="009A2191">
        <w:rPr>
          <w:sz w:val="20"/>
          <w:szCs w:val="20"/>
        </w:rPr>
        <w:t>.</w:t>
      </w:r>
    </w:p>
  </w:footnote>
  <w:footnote w:id="87">
    <w:p w:rsidR="00A01342" w:rsidRPr="008C5C13" w:rsidRDefault="00A01342" w:rsidP="000F3797">
      <w:pPr>
        <w:pStyle w:val="Textpoznpodarou"/>
        <w:rPr>
          <w:rFonts w:cs="Times New Roman"/>
          <w:b w:val="0"/>
        </w:rPr>
      </w:pPr>
      <w:r w:rsidRPr="008C5C13">
        <w:rPr>
          <w:rStyle w:val="Znakapoznpodarou"/>
          <w:rFonts w:cs="Times New Roman"/>
          <w:b w:val="0"/>
        </w:rPr>
        <w:footnoteRef/>
      </w:r>
      <w:r w:rsidRPr="008C5C13">
        <w:rPr>
          <w:rFonts w:cs="Times New Roman"/>
          <w:b w:val="0"/>
        </w:rPr>
        <w:t xml:space="preserve"> </w:t>
      </w:r>
      <w:r w:rsidRPr="008C5C13">
        <w:rPr>
          <w:b w:val="0"/>
          <w:szCs w:val="24"/>
        </w:rPr>
        <w:t xml:space="preserve">BARTOŠÍKOVÁ, Miroslava, ŠTENGLOVÁ, Ivana. </w:t>
      </w:r>
      <w:r w:rsidRPr="008C5C13">
        <w:rPr>
          <w:b w:val="0"/>
          <w:iCs/>
          <w:szCs w:val="24"/>
        </w:rPr>
        <w:t>Společnost s ručením omezeným</w:t>
      </w:r>
      <w:r w:rsidRPr="008C5C13">
        <w:rPr>
          <w:b w:val="0"/>
          <w:szCs w:val="24"/>
        </w:rPr>
        <w:t xml:space="preserve">. </w:t>
      </w:r>
      <w:r w:rsidRPr="00BB6568">
        <w:rPr>
          <w:rFonts w:cs="Times New Roman"/>
          <w:b w:val="0"/>
          <w:i/>
        </w:rPr>
        <w:t>…,</w:t>
      </w:r>
      <w:r>
        <w:rPr>
          <w:b w:val="0"/>
          <w:szCs w:val="24"/>
        </w:rPr>
        <w:t xml:space="preserve"> s. </w:t>
      </w:r>
      <w:r w:rsidRPr="008C5C13">
        <w:rPr>
          <w:rFonts w:cs="Times New Roman"/>
          <w:b w:val="0"/>
          <w:color w:val="000000"/>
          <w:shd w:val="clear" w:color="auto" w:fill="FFFFFF"/>
        </w:rPr>
        <w:t>258</w:t>
      </w:r>
      <w:r>
        <w:rPr>
          <w:rFonts w:cs="Times New Roman"/>
          <w:b w:val="0"/>
          <w:color w:val="000000"/>
          <w:shd w:val="clear" w:color="auto" w:fill="FFFFFF"/>
        </w:rPr>
        <w:t>.</w:t>
      </w:r>
    </w:p>
  </w:footnote>
  <w:footnote w:id="88">
    <w:p w:rsidR="00A01342" w:rsidRDefault="00A01342" w:rsidP="000F3797">
      <w:pPr>
        <w:pStyle w:val="Bezmezer"/>
        <w:spacing w:line="240" w:lineRule="auto"/>
      </w:pPr>
      <w:r w:rsidRPr="003418F3">
        <w:rPr>
          <w:rStyle w:val="Znakapoznpodarou"/>
          <w:sz w:val="20"/>
          <w:szCs w:val="20"/>
        </w:rPr>
        <w:footnoteRef/>
      </w:r>
      <w:r w:rsidRPr="003418F3">
        <w:rPr>
          <w:sz w:val="20"/>
          <w:szCs w:val="20"/>
        </w:rPr>
        <w:t xml:space="preserve"> </w:t>
      </w:r>
      <w:r>
        <w:rPr>
          <w:sz w:val="20"/>
          <w:szCs w:val="20"/>
        </w:rPr>
        <w:t xml:space="preserve">BĚLOHLÁVEK, J. Alexander, HÓTOVÁ, Renáta. In BĚLOHLÁVEK, J. Alexander (ed). </w:t>
      </w:r>
      <w:r w:rsidRPr="00A21DA0">
        <w:rPr>
          <w:i/>
          <w:sz w:val="20"/>
          <w:szCs w:val="20"/>
        </w:rPr>
        <w:t>Komentář k …,</w:t>
      </w:r>
      <w:r>
        <w:rPr>
          <w:sz w:val="20"/>
          <w:szCs w:val="20"/>
        </w:rPr>
        <w:t xml:space="preserve"> s.</w:t>
      </w:r>
      <w:r w:rsidRPr="009A2191">
        <w:rPr>
          <w:sz w:val="20"/>
          <w:szCs w:val="20"/>
        </w:rPr>
        <w:t xml:space="preserve"> </w:t>
      </w:r>
      <w:r>
        <w:rPr>
          <w:sz w:val="20"/>
          <w:szCs w:val="20"/>
        </w:rPr>
        <w:t>1085</w:t>
      </w:r>
      <w:r w:rsidRPr="009A2191">
        <w:rPr>
          <w:sz w:val="20"/>
          <w:szCs w:val="20"/>
        </w:rPr>
        <w:t>.</w:t>
      </w:r>
      <w:r>
        <w:t xml:space="preserve"> </w:t>
      </w:r>
    </w:p>
  </w:footnote>
  <w:footnote w:id="89">
    <w:p w:rsidR="00A01342" w:rsidRDefault="00A01342" w:rsidP="00115F49">
      <w:pPr>
        <w:pStyle w:val="Textpoznpodarou"/>
      </w:pPr>
      <w:r w:rsidRPr="003418F3">
        <w:rPr>
          <w:rStyle w:val="Znakapoznpodarou"/>
          <w:b w:val="0"/>
        </w:rPr>
        <w:footnoteRef/>
      </w:r>
      <w:r w:rsidRPr="003418F3">
        <w:rPr>
          <w:b w:val="0"/>
        </w:rPr>
        <w:t xml:space="preserve"> </w:t>
      </w:r>
      <w:r>
        <w:rPr>
          <w:b w:val="0"/>
        </w:rPr>
        <w:t>HAVEL, Bohumil.</w:t>
      </w:r>
      <w:r w:rsidRPr="00885DB9">
        <w:rPr>
          <w:b w:val="0"/>
        </w:rPr>
        <w:t xml:space="preserve"> In ŠTENGLOVÁ, Ivana (ed).</w:t>
      </w:r>
      <w:r>
        <w:rPr>
          <w:b w:val="0"/>
        </w:rPr>
        <w:t xml:space="preserve"> </w:t>
      </w:r>
      <w:r w:rsidRPr="00F82BC8">
        <w:rPr>
          <w:b w:val="0"/>
          <w:i/>
        </w:rPr>
        <w:t>Zákon o obchodních …,</w:t>
      </w:r>
      <w:r w:rsidRPr="00885DB9">
        <w:rPr>
          <w:b w:val="0"/>
        </w:rPr>
        <w:t xml:space="preserve"> s.</w:t>
      </w:r>
      <w:r>
        <w:rPr>
          <w:rFonts w:eastAsia="Times New Roman" w:cs="Times New Roman"/>
          <w:szCs w:val="24"/>
        </w:rPr>
        <w:t xml:space="preserve"> </w:t>
      </w:r>
      <w:r w:rsidRPr="00293628">
        <w:rPr>
          <w:rFonts w:eastAsia="Times New Roman" w:cs="Times New Roman"/>
          <w:b w:val="0"/>
          <w:szCs w:val="24"/>
        </w:rPr>
        <w:t>421</w:t>
      </w:r>
      <w:r>
        <w:rPr>
          <w:rFonts w:eastAsia="Times New Roman" w:cs="Times New Roman"/>
          <w:b w:val="0"/>
          <w:szCs w:val="24"/>
        </w:rPr>
        <w:t>.</w:t>
      </w:r>
    </w:p>
  </w:footnote>
  <w:footnote w:id="90">
    <w:p w:rsidR="00A01342" w:rsidRPr="003418F3" w:rsidRDefault="00A01342">
      <w:pPr>
        <w:pStyle w:val="Textpoznpodarou"/>
        <w:rPr>
          <w:b w:val="0"/>
        </w:rPr>
      </w:pPr>
      <w:r w:rsidRPr="003418F3">
        <w:rPr>
          <w:rStyle w:val="Znakapoznpodarou"/>
          <w:b w:val="0"/>
        </w:rPr>
        <w:footnoteRef/>
      </w:r>
      <w:r w:rsidRPr="003418F3">
        <w:rPr>
          <w:b w:val="0"/>
        </w:rPr>
        <w:t xml:space="preserve"> Usnes</w:t>
      </w:r>
      <w:r>
        <w:rPr>
          <w:b w:val="0"/>
        </w:rPr>
        <w:t xml:space="preserve">ení Nejvyššího soudu ze dne 26. března </w:t>
      </w:r>
      <w:r w:rsidRPr="003418F3">
        <w:rPr>
          <w:b w:val="0"/>
        </w:rPr>
        <w:t>2008, sp. zn. 29 Cdo 408/2007</w:t>
      </w:r>
    </w:p>
  </w:footnote>
  <w:footnote w:id="91">
    <w:p w:rsidR="00A01342" w:rsidRPr="003418F3" w:rsidRDefault="00A01342" w:rsidP="00115F49">
      <w:pPr>
        <w:pStyle w:val="Textpoznpodarou"/>
        <w:rPr>
          <w:rFonts w:cs="Times New Roman"/>
          <w:b w:val="0"/>
        </w:rPr>
      </w:pPr>
      <w:r w:rsidRPr="003418F3">
        <w:rPr>
          <w:rStyle w:val="Znakapoznpodarou"/>
          <w:b w:val="0"/>
        </w:rPr>
        <w:footnoteRef/>
      </w:r>
      <w:r w:rsidRPr="003418F3">
        <w:rPr>
          <w:b w:val="0"/>
        </w:rPr>
        <w:t xml:space="preserve"> </w:t>
      </w:r>
      <w:r w:rsidRPr="003418F3">
        <w:rPr>
          <w:rFonts w:cs="Times New Roman"/>
          <w:b w:val="0"/>
          <w:color w:val="000000"/>
          <w:shd w:val="clear" w:color="auto" w:fill="FFFFFF"/>
        </w:rPr>
        <w:t>FINGER, Libor.</w:t>
      </w:r>
      <w:r w:rsidRPr="003418F3">
        <w:rPr>
          <w:rStyle w:val="apple-converted-space"/>
          <w:rFonts w:cs="Times New Roman"/>
          <w:b w:val="0"/>
          <w:color w:val="000000"/>
          <w:shd w:val="clear" w:color="auto" w:fill="FFFFFF"/>
        </w:rPr>
        <w:t xml:space="preserve"> In HEJDA, Jan (ed). </w:t>
      </w:r>
      <w:r w:rsidRPr="003418F3">
        <w:rPr>
          <w:rFonts w:cs="Times New Roman"/>
          <w:b w:val="0"/>
          <w:i/>
          <w:iCs/>
          <w:color w:val="000000"/>
          <w:shd w:val="clear" w:color="auto" w:fill="FFFFFF"/>
        </w:rPr>
        <w:t>Nový zákon o obchodních společnostech a družstvech</w:t>
      </w:r>
      <w:r w:rsidRPr="003418F3">
        <w:rPr>
          <w:b w:val="0"/>
          <w:i/>
        </w:rPr>
        <w:t xml:space="preserve"> …,</w:t>
      </w:r>
      <w:r w:rsidRPr="003418F3">
        <w:rPr>
          <w:b w:val="0"/>
        </w:rPr>
        <w:t xml:space="preserve"> s.</w:t>
      </w:r>
      <w:r w:rsidRPr="003418F3">
        <w:rPr>
          <w:rFonts w:cs="Times New Roman"/>
          <w:b w:val="0"/>
          <w:iCs/>
          <w:color w:val="000000"/>
          <w:shd w:val="clear" w:color="auto" w:fill="FFFFFF"/>
        </w:rPr>
        <w:t xml:space="preserve"> 310.</w:t>
      </w:r>
    </w:p>
  </w:footnote>
  <w:footnote w:id="92">
    <w:p w:rsidR="00A01342" w:rsidRDefault="00A01342" w:rsidP="00115F49">
      <w:pPr>
        <w:pStyle w:val="Textpoznpodarou"/>
      </w:pPr>
      <w:r w:rsidRPr="003418F3">
        <w:rPr>
          <w:rStyle w:val="Znakapoznpodarou"/>
          <w:b w:val="0"/>
        </w:rPr>
        <w:footnoteRef/>
      </w:r>
      <w:r w:rsidRPr="003418F3">
        <w:rPr>
          <w:b w:val="0"/>
        </w:rPr>
        <w:t xml:space="preserve"> BĚLOHLÁVEK, J. Alexander, HÓTOVÁ, Renáta. In BĚLOHLÁVEK, J. Alexander (ed). </w:t>
      </w:r>
      <w:r w:rsidRPr="003418F3">
        <w:rPr>
          <w:b w:val="0"/>
          <w:i/>
        </w:rPr>
        <w:t>Komentář k …,</w:t>
      </w:r>
      <w:r w:rsidRPr="003418F3">
        <w:rPr>
          <w:b w:val="0"/>
        </w:rPr>
        <w:t xml:space="preserve"> s. 1082.</w:t>
      </w:r>
    </w:p>
  </w:footnote>
  <w:footnote w:id="93">
    <w:p w:rsidR="00A01342" w:rsidRPr="003418F3" w:rsidRDefault="00A01342" w:rsidP="00115F49">
      <w:pPr>
        <w:pStyle w:val="Textpoznpodarou"/>
        <w:rPr>
          <w:b w:val="0"/>
        </w:rPr>
      </w:pPr>
      <w:r w:rsidRPr="003418F3">
        <w:rPr>
          <w:rStyle w:val="Znakapoznpodarou"/>
          <w:b w:val="0"/>
        </w:rPr>
        <w:footnoteRef/>
      </w:r>
      <w:r w:rsidRPr="003418F3">
        <w:rPr>
          <w:b w:val="0"/>
        </w:rPr>
        <w:t xml:space="preserve"> HAVEL, Bohumil. In ŠTENGLOVÁ, Ivana (ed). </w:t>
      </w:r>
      <w:r w:rsidRPr="003418F3">
        <w:rPr>
          <w:b w:val="0"/>
          <w:i/>
        </w:rPr>
        <w:t>Zákon o obchodních …,</w:t>
      </w:r>
      <w:r w:rsidRPr="003418F3">
        <w:rPr>
          <w:b w:val="0"/>
        </w:rPr>
        <w:t xml:space="preserve"> s. 295.</w:t>
      </w:r>
    </w:p>
  </w:footnote>
  <w:footnote w:id="94">
    <w:p w:rsidR="00A01342" w:rsidRPr="00B12FAD" w:rsidRDefault="00A01342" w:rsidP="00503DA2">
      <w:pPr>
        <w:pStyle w:val="Textpoznpodarou"/>
        <w:rPr>
          <w:rFonts w:cs="Times New Roman"/>
          <w:b w:val="0"/>
        </w:rPr>
      </w:pPr>
      <w:r w:rsidRPr="00B12FAD">
        <w:rPr>
          <w:rStyle w:val="Znakapoznpodarou"/>
          <w:rFonts w:cs="Times New Roman"/>
          <w:b w:val="0"/>
        </w:rPr>
        <w:footnoteRef/>
      </w:r>
      <w:r w:rsidRPr="00B12FAD">
        <w:rPr>
          <w:rFonts w:cs="Times New Roman"/>
          <w:b w:val="0"/>
        </w:rPr>
        <w:t xml:space="preserve"> HAVEL, Bohumil a kol. </w:t>
      </w:r>
      <w:r w:rsidRPr="00B12FAD">
        <w:rPr>
          <w:rFonts w:cs="Times New Roman"/>
          <w:b w:val="0"/>
          <w:i/>
        </w:rPr>
        <w:t>Zákon … s důvodovou zprávou…,</w:t>
      </w:r>
      <w:r w:rsidRPr="00B12FAD">
        <w:rPr>
          <w:rFonts w:cs="Times New Roman"/>
          <w:b w:val="0"/>
        </w:rPr>
        <w:t xml:space="preserve"> s. </w:t>
      </w:r>
      <w:r w:rsidRPr="00B12FAD">
        <w:rPr>
          <w:rFonts w:cs="Times New Roman"/>
          <w:b w:val="0"/>
          <w:color w:val="000000"/>
          <w:szCs w:val="24"/>
          <w:shd w:val="clear" w:color="auto" w:fill="FFFFFF"/>
        </w:rPr>
        <w:t>114-115.</w:t>
      </w:r>
    </w:p>
  </w:footnote>
  <w:footnote w:id="95">
    <w:p w:rsidR="00A01342" w:rsidRPr="00B12FAD" w:rsidRDefault="00A01342" w:rsidP="00503DA2">
      <w:pPr>
        <w:pStyle w:val="Textpoznpodarou"/>
        <w:rPr>
          <w:rFonts w:cs="Times New Roman"/>
          <w:b w:val="0"/>
        </w:rPr>
      </w:pPr>
      <w:r w:rsidRPr="00B12FAD">
        <w:rPr>
          <w:rStyle w:val="TextpoznpodarouChar"/>
          <w:rFonts w:cs="Times New Roman"/>
          <w:vertAlign w:val="superscript"/>
        </w:rPr>
        <w:footnoteRef/>
      </w:r>
      <w:r w:rsidRPr="00B12FAD">
        <w:rPr>
          <w:rFonts w:cs="Times New Roman"/>
          <w:b w:val="0"/>
          <w:vertAlign w:val="superscript"/>
        </w:rPr>
        <w:t xml:space="preserve"> </w:t>
      </w:r>
      <w:r w:rsidRPr="00B12FAD">
        <w:rPr>
          <w:rFonts w:cs="Times New Roman"/>
          <w:b w:val="0"/>
        </w:rPr>
        <w:t xml:space="preserve">WAGNER, Colin. Where Do Firms Incorporate? Deregulation and the Cost of Entry. </w:t>
      </w:r>
      <w:r w:rsidRPr="00B12FAD">
        <w:rPr>
          <w:rFonts w:cs="Times New Roman"/>
          <w:b w:val="0"/>
          <w:i/>
        </w:rPr>
        <w:t>Journal of Corporate Finance</w:t>
      </w:r>
      <w:r w:rsidRPr="00B12FAD">
        <w:rPr>
          <w:rFonts w:cs="Times New Roman"/>
          <w:b w:val="0"/>
        </w:rPr>
        <w:t>, 2008, č. 3.</w:t>
      </w:r>
    </w:p>
  </w:footnote>
  <w:footnote w:id="96">
    <w:p w:rsidR="00A01342" w:rsidRPr="00B12FAD" w:rsidRDefault="00A01342" w:rsidP="00503DA2">
      <w:pPr>
        <w:pStyle w:val="Textpoznpodarou"/>
        <w:rPr>
          <w:rFonts w:cs="Times New Roman"/>
          <w:b w:val="0"/>
        </w:rPr>
      </w:pPr>
      <w:r w:rsidRPr="00B12FAD">
        <w:rPr>
          <w:rStyle w:val="Znakapoznpodarou"/>
          <w:rFonts w:cs="Times New Roman"/>
          <w:b w:val="0"/>
        </w:rPr>
        <w:footnoteRef/>
      </w:r>
      <w:r w:rsidRPr="00B12FAD">
        <w:rPr>
          <w:rFonts w:cs="Times New Roman"/>
          <w:b w:val="0"/>
        </w:rPr>
        <w:t xml:space="preserve"> LOCHMANOVÁ, Ludmila.</w:t>
      </w:r>
      <w:r w:rsidRPr="00B12FAD">
        <w:rPr>
          <w:rFonts w:cs="Times New Roman"/>
          <w:b w:val="0"/>
          <w:i/>
        </w:rPr>
        <w:t xml:space="preserve"> Základy obchodního práva</w:t>
      </w:r>
      <w:r w:rsidRPr="00B12FAD">
        <w:rPr>
          <w:rFonts w:cs="Times New Roman"/>
          <w:b w:val="0"/>
        </w:rPr>
        <w:t>. 2. přepracované a doplněné vydání. Ostrava: Key Publishing, 2011, s. 159.</w:t>
      </w:r>
    </w:p>
  </w:footnote>
  <w:footnote w:id="97">
    <w:p w:rsidR="00A01342" w:rsidRPr="00B12FAD" w:rsidRDefault="00A01342" w:rsidP="00503DA2">
      <w:pPr>
        <w:pStyle w:val="FormtovanvHTML"/>
        <w:rPr>
          <w:rFonts w:ascii="Times New Roman" w:hAnsi="Times New Roman" w:cs="Times New Roman"/>
          <w:color w:val="000000"/>
        </w:rPr>
      </w:pPr>
      <w:r w:rsidRPr="00B12FAD">
        <w:rPr>
          <w:rStyle w:val="Znakapoznpodarou"/>
          <w:rFonts w:ascii="Times New Roman" w:hAnsi="Times New Roman" w:cs="Times New Roman"/>
        </w:rPr>
        <w:footnoteRef/>
      </w:r>
      <w:r w:rsidRPr="00B12FAD">
        <w:rPr>
          <w:rFonts w:ascii="Times New Roman" w:hAnsi="Times New Roman" w:cs="Times New Roman"/>
        </w:rPr>
        <w:t xml:space="preserve"> čl. 32 Druhé směrnice </w:t>
      </w:r>
      <w:r w:rsidR="008E523D">
        <w:rPr>
          <w:rFonts w:ascii="Times New Roman" w:hAnsi="Times New Roman" w:cs="Times New Roman"/>
          <w:color w:val="000000"/>
        </w:rPr>
        <w:t xml:space="preserve">č. 77/91/EHS, </w:t>
      </w:r>
      <w:r w:rsidRPr="00B12FAD">
        <w:rPr>
          <w:rFonts w:ascii="Times New Roman" w:hAnsi="Times New Roman" w:cs="Times New Roman"/>
          <w:color w:val="000000"/>
        </w:rPr>
        <w:t>nahrazena směrnicí č. 2012/30/EU (čl. 36)</w:t>
      </w:r>
    </w:p>
    <w:p w:rsidR="00A01342" w:rsidRPr="00670B9F" w:rsidRDefault="00A01342">
      <w:pPr>
        <w:pStyle w:val="Textpoznpodarou"/>
        <w:rPr>
          <w:b w:val="0"/>
        </w:rPr>
      </w:pPr>
    </w:p>
  </w:footnote>
  <w:footnote w:id="98">
    <w:p w:rsidR="00A01342" w:rsidRPr="003418F3" w:rsidRDefault="00A01342" w:rsidP="001D26C9">
      <w:pPr>
        <w:pStyle w:val="Bezmezer"/>
        <w:spacing w:line="240" w:lineRule="auto"/>
        <w:rPr>
          <w:sz w:val="20"/>
          <w:szCs w:val="20"/>
        </w:rPr>
      </w:pPr>
      <w:r w:rsidRPr="003418F3">
        <w:rPr>
          <w:rStyle w:val="Znakapoznpodarou"/>
          <w:sz w:val="20"/>
          <w:szCs w:val="20"/>
        </w:rPr>
        <w:footnoteRef/>
      </w:r>
      <w:r w:rsidRPr="003418F3">
        <w:rPr>
          <w:sz w:val="20"/>
          <w:szCs w:val="20"/>
        </w:rPr>
        <w:t xml:space="preserve"> BĚLOHLÁVEK, J. Alexander, HÓTOVÁ, Renáta. In BĚLOHLÁVEK, J. Alexander (ed). </w:t>
      </w:r>
      <w:r w:rsidRPr="003418F3">
        <w:rPr>
          <w:i/>
          <w:sz w:val="20"/>
          <w:szCs w:val="20"/>
        </w:rPr>
        <w:t>Komentář k …,</w:t>
      </w:r>
      <w:r w:rsidRPr="003418F3">
        <w:rPr>
          <w:sz w:val="20"/>
          <w:szCs w:val="20"/>
        </w:rPr>
        <w:t xml:space="preserve"> s. 1091.</w:t>
      </w:r>
    </w:p>
  </w:footnote>
  <w:footnote w:id="99">
    <w:p w:rsidR="00A01342" w:rsidRPr="003418F3" w:rsidRDefault="00A01342" w:rsidP="001D26C9">
      <w:pPr>
        <w:pStyle w:val="Bezmezer"/>
        <w:spacing w:line="240" w:lineRule="auto"/>
        <w:rPr>
          <w:sz w:val="20"/>
          <w:szCs w:val="20"/>
        </w:rPr>
      </w:pPr>
      <w:r w:rsidRPr="003418F3">
        <w:rPr>
          <w:rStyle w:val="Znakapoznpodarou"/>
          <w:sz w:val="20"/>
          <w:szCs w:val="20"/>
        </w:rPr>
        <w:footnoteRef/>
      </w:r>
      <w:r w:rsidRPr="003418F3">
        <w:rPr>
          <w:sz w:val="20"/>
          <w:szCs w:val="20"/>
        </w:rPr>
        <w:t xml:space="preserve"> </w:t>
      </w:r>
      <w:r w:rsidRPr="003418F3">
        <w:rPr>
          <w:rFonts w:eastAsia="Times New Roman" w:cs="Times New Roman"/>
          <w:sz w:val="20"/>
          <w:szCs w:val="20"/>
        </w:rPr>
        <w:t>HEJDA, Jan. In HEJDA, Jan (ed).</w:t>
      </w:r>
      <w:r w:rsidRPr="003418F3">
        <w:rPr>
          <w:rFonts w:eastAsia="Times New Roman" w:cs="Times New Roman"/>
          <w:i/>
          <w:sz w:val="20"/>
          <w:szCs w:val="20"/>
        </w:rPr>
        <w:t xml:space="preserve"> Zákon o obchodních korporacích. Výklad …, </w:t>
      </w:r>
      <w:r w:rsidRPr="002D7D4F">
        <w:rPr>
          <w:rFonts w:eastAsia="Times New Roman" w:cs="Times New Roman"/>
          <w:sz w:val="20"/>
          <w:szCs w:val="20"/>
        </w:rPr>
        <w:t>s.</w:t>
      </w:r>
      <w:r w:rsidRPr="003418F3">
        <w:rPr>
          <w:rFonts w:eastAsia="Times New Roman" w:cs="Times New Roman"/>
          <w:i/>
          <w:sz w:val="20"/>
          <w:szCs w:val="20"/>
        </w:rPr>
        <w:t xml:space="preserve"> </w:t>
      </w:r>
      <w:r w:rsidRPr="003418F3">
        <w:rPr>
          <w:sz w:val="20"/>
          <w:szCs w:val="20"/>
        </w:rPr>
        <w:t>292</w:t>
      </w:r>
      <w:r w:rsidRPr="003418F3">
        <w:rPr>
          <w:rFonts w:eastAsia="Times New Roman" w:cs="Times New Roman"/>
          <w:sz w:val="20"/>
          <w:szCs w:val="20"/>
        </w:rPr>
        <w:t>.</w:t>
      </w:r>
    </w:p>
  </w:footnote>
  <w:footnote w:id="100">
    <w:p w:rsidR="00A01342" w:rsidRPr="003418F3" w:rsidRDefault="00A01342" w:rsidP="001D26C9">
      <w:pPr>
        <w:pStyle w:val="Bezmezer"/>
        <w:spacing w:line="240" w:lineRule="auto"/>
        <w:rPr>
          <w:sz w:val="20"/>
          <w:szCs w:val="20"/>
        </w:rPr>
      </w:pPr>
      <w:r w:rsidRPr="003418F3">
        <w:rPr>
          <w:rStyle w:val="Znakapoznpodarou"/>
          <w:sz w:val="20"/>
          <w:szCs w:val="20"/>
        </w:rPr>
        <w:footnoteRef/>
      </w:r>
      <w:r w:rsidRPr="003418F3">
        <w:rPr>
          <w:sz w:val="20"/>
          <w:szCs w:val="20"/>
        </w:rPr>
        <w:t xml:space="preserve"> </w:t>
      </w:r>
      <w:r w:rsidRPr="003418F3">
        <w:rPr>
          <w:rFonts w:eastAsia="Times New Roman" w:cs="Times New Roman"/>
          <w:sz w:val="20"/>
          <w:szCs w:val="20"/>
        </w:rPr>
        <w:t>Tamtéž.</w:t>
      </w:r>
    </w:p>
  </w:footnote>
  <w:footnote w:id="101">
    <w:p w:rsidR="00A01342" w:rsidRPr="003418F3" w:rsidRDefault="00A01342" w:rsidP="001D26C9">
      <w:pPr>
        <w:pStyle w:val="Bezmezer"/>
        <w:spacing w:line="240" w:lineRule="auto"/>
        <w:rPr>
          <w:sz w:val="20"/>
          <w:szCs w:val="20"/>
        </w:rPr>
      </w:pPr>
      <w:r w:rsidRPr="003418F3">
        <w:rPr>
          <w:rStyle w:val="Znakapoznpodarou"/>
          <w:sz w:val="20"/>
          <w:szCs w:val="20"/>
        </w:rPr>
        <w:footnoteRef/>
      </w:r>
      <w:r w:rsidRPr="003418F3">
        <w:rPr>
          <w:sz w:val="20"/>
          <w:szCs w:val="20"/>
        </w:rPr>
        <w:t xml:space="preserve"> HAVEL, Bohumil. In ŠTENGLOVÁ, Ivana (ed). </w:t>
      </w:r>
      <w:r w:rsidRPr="003418F3">
        <w:rPr>
          <w:i/>
          <w:sz w:val="20"/>
          <w:szCs w:val="20"/>
        </w:rPr>
        <w:t>Zákon o obchodních …,</w:t>
      </w:r>
      <w:r w:rsidRPr="003418F3">
        <w:rPr>
          <w:sz w:val="20"/>
          <w:szCs w:val="20"/>
        </w:rPr>
        <w:t xml:space="preserve"> s. 423.</w:t>
      </w:r>
    </w:p>
  </w:footnote>
  <w:footnote w:id="102">
    <w:p w:rsidR="00A01342" w:rsidRPr="00417427" w:rsidRDefault="00A01342" w:rsidP="001D26C9">
      <w:pPr>
        <w:pStyle w:val="Bezmezer"/>
        <w:spacing w:line="240" w:lineRule="auto"/>
        <w:rPr>
          <w:sz w:val="20"/>
          <w:szCs w:val="20"/>
        </w:rPr>
      </w:pPr>
      <w:r w:rsidRPr="00417427">
        <w:rPr>
          <w:rStyle w:val="Znakapoznpodarou"/>
          <w:sz w:val="20"/>
          <w:szCs w:val="20"/>
        </w:rPr>
        <w:footnoteRef/>
      </w:r>
      <w:r w:rsidRPr="00417427">
        <w:rPr>
          <w:sz w:val="20"/>
          <w:szCs w:val="20"/>
        </w:rPr>
        <w:t xml:space="preserve"> </w:t>
      </w:r>
      <w:r>
        <w:rPr>
          <w:sz w:val="20"/>
          <w:szCs w:val="20"/>
        </w:rPr>
        <w:t xml:space="preserve">BĚLOHLÁVEK, J. Alexander, HÓTOVÁ, Renáta. In BĚLOHLÁVEK, J. Alexander (ed). </w:t>
      </w:r>
      <w:r w:rsidRPr="00A21DA0">
        <w:rPr>
          <w:i/>
          <w:sz w:val="20"/>
          <w:szCs w:val="20"/>
        </w:rPr>
        <w:t>Komentá</w:t>
      </w:r>
      <w:r>
        <w:rPr>
          <w:i/>
          <w:sz w:val="20"/>
          <w:szCs w:val="20"/>
        </w:rPr>
        <w:t xml:space="preserve">ř </w:t>
      </w:r>
      <w:r w:rsidRPr="00A21DA0">
        <w:rPr>
          <w:i/>
          <w:sz w:val="20"/>
          <w:szCs w:val="20"/>
        </w:rPr>
        <w:t>k …,</w:t>
      </w:r>
      <w:r>
        <w:rPr>
          <w:sz w:val="20"/>
          <w:szCs w:val="20"/>
        </w:rPr>
        <w:t xml:space="preserve"> s.</w:t>
      </w:r>
      <w:r w:rsidRPr="002225E4">
        <w:rPr>
          <w:sz w:val="20"/>
          <w:szCs w:val="20"/>
        </w:rPr>
        <w:t xml:space="preserve"> 1094.</w:t>
      </w:r>
    </w:p>
  </w:footnote>
  <w:footnote w:id="103">
    <w:p w:rsidR="00A01342" w:rsidRPr="00885DB9" w:rsidRDefault="00A01342" w:rsidP="001D26C9">
      <w:pPr>
        <w:pStyle w:val="Bezmezer"/>
        <w:spacing w:line="240" w:lineRule="auto"/>
        <w:rPr>
          <w:sz w:val="20"/>
          <w:szCs w:val="20"/>
        </w:rPr>
      </w:pPr>
      <w:r w:rsidRPr="00417427">
        <w:rPr>
          <w:rStyle w:val="Znakapoznpodarou"/>
          <w:sz w:val="20"/>
          <w:szCs w:val="20"/>
        </w:rPr>
        <w:footnoteRef/>
      </w:r>
      <w:r w:rsidRPr="00417427">
        <w:rPr>
          <w:sz w:val="20"/>
          <w:szCs w:val="20"/>
        </w:rPr>
        <w:t xml:space="preserve"> </w:t>
      </w:r>
      <w:r>
        <w:rPr>
          <w:iCs/>
          <w:sz w:val="20"/>
          <w:szCs w:val="20"/>
        </w:rPr>
        <w:t>ŠTENGLOVÁ, Ivana. In Štenglová, Ivana (ed). Obchodní zákoník …, s</w:t>
      </w:r>
      <w:r w:rsidRPr="00885DB9">
        <w:rPr>
          <w:sz w:val="20"/>
          <w:szCs w:val="20"/>
        </w:rPr>
        <w:t xml:space="preserve"> 482</w:t>
      </w:r>
      <w:r>
        <w:rPr>
          <w:sz w:val="20"/>
          <w:szCs w:val="20"/>
        </w:rPr>
        <w:t>.</w:t>
      </w:r>
    </w:p>
    <w:p w:rsidR="00A01342" w:rsidRDefault="00A01342" w:rsidP="00115F49">
      <w:pPr>
        <w:pStyle w:val="Bezmezer"/>
      </w:pPr>
    </w:p>
  </w:footnote>
  <w:footnote w:id="104">
    <w:p w:rsidR="00A01342" w:rsidRPr="00737ACB" w:rsidRDefault="00A01342" w:rsidP="00115F49">
      <w:pPr>
        <w:pStyle w:val="Textpoznpodarou"/>
        <w:rPr>
          <w:rFonts w:cs="Times New Roman"/>
          <w:b w:val="0"/>
        </w:rPr>
      </w:pPr>
      <w:r w:rsidRPr="00737ACB">
        <w:rPr>
          <w:rStyle w:val="Znakapoznpodarou"/>
          <w:rFonts w:cs="Times New Roman"/>
          <w:b w:val="0"/>
        </w:rPr>
        <w:footnoteRef/>
      </w:r>
      <w:r w:rsidRPr="00737ACB">
        <w:rPr>
          <w:rFonts w:cs="Times New Roman"/>
          <w:b w:val="0"/>
        </w:rPr>
        <w:t xml:space="preserve"> </w:t>
      </w:r>
      <w:r>
        <w:rPr>
          <w:rFonts w:cs="Times New Roman"/>
          <w:b w:val="0"/>
          <w:color w:val="000000"/>
          <w:shd w:val="clear" w:color="auto" w:fill="FFFFFF"/>
        </w:rPr>
        <w:t>FINGER, Libor</w:t>
      </w:r>
      <w:r w:rsidRPr="00D75AA2">
        <w:rPr>
          <w:rFonts w:cs="Times New Roman"/>
          <w:b w:val="0"/>
          <w:color w:val="000000"/>
          <w:shd w:val="clear" w:color="auto" w:fill="FFFFFF"/>
        </w:rPr>
        <w:t>.</w:t>
      </w:r>
      <w:r w:rsidRPr="00D75AA2">
        <w:rPr>
          <w:rStyle w:val="apple-converted-space"/>
          <w:rFonts w:cs="Times New Roman"/>
          <w:b w:val="0"/>
          <w:color w:val="000000"/>
          <w:shd w:val="clear" w:color="auto" w:fill="FFFFFF"/>
        </w:rPr>
        <w:t> </w:t>
      </w:r>
      <w:r>
        <w:rPr>
          <w:rStyle w:val="apple-converted-space"/>
          <w:rFonts w:cs="Times New Roman"/>
          <w:b w:val="0"/>
          <w:color w:val="000000"/>
          <w:shd w:val="clear" w:color="auto" w:fill="FFFFFF"/>
        </w:rPr>
        <w:t xml:space="preserve">In HEJDA, Jan (ed). </w:t>
      </w:r>
      <w:r w:rsidRPr="00D75AA2">
        <w:rPr>
          <w:rFonts w:cs="Times New Roman"/>
          <w:b w:val="0"/>
          <w:i/>
          <w:iCs/>
          <w:color w:val="000000"/>
          <w:shd w:val="clear" w:color="auto" w:fill="FFFFFF"/>
        </w:rPr>
        <w:t>Nový zákon o obchodních společnostech a družstvech</w:t>
      </w:r>
      <w:r w:rsidRPr="000C56AB">
        <w:rPr>
          <w:i/>
        </w:rPr>
        <w:t xml:space="preserve"> </w:t>
      </w:r>
      <w:r w:rsidRPr="000C56AB">
        <w:rPr>
          <w:b w:val="0"/>
          <w:i/>
        </w:rPr>
        <w:t>…,</w:t>
      </w:r>
      <w:r w:rsidRPr="000C56AB">
        <w:rPr>
          <w:b w:val="0"/>
        </w:rPr>
        <w:t xml:space="preserve"> s.</w:t>
      </w:r>
      <w:r>
        <w:rPr>
          <w:b w:val="0"/>
        </w:rPr>
        <w:t xml:space="preserve"> </w:t>
      </w:r>
      <w:r>
        <w:rPr>
          <w:rFonts w:cs="Times New Roman"/>
          <w:b w:val="0"/>
          <w:iCs/>
          <w:color w:val="000000"/>
          <w:shd w:val="clear" w:color="auto" w:fill="FFFFFF"/>
        </w:rPr>
        <w:t>310.</w:t>
      </w:r>
    </w:p>
  </w:footnote>
  <w:footnote w:id="105">
    <w:p w:rsidR="00A01342" w:rsidRPr="00912C54" w:rsidRDefault="00A01342" w:rsidP="000F3797">
      <w:pPr>
        <w:pStyle w:val="Bezmezer"/>
        <w:spacing w:line="240" w:lineRule="auto"/>
        <w:rPr>
          <w:rFonts w:cs="Times New Roman"/>
          <w:sz w:val="20"/>
          <w:szCs w:val="20"/>
        </w:rPr>
      </w:pPr>
      <w:r w:rsidRPr="00737ACB">
        <w:rPr>
          <w:rStyle w:val="Znakapoznpodarou"/>
          <w:rFonts w:cs="Times New Roman"/>
          <w:sz w:val="20"/>
          <w:szCs w:val="20"/>
        </w:rPr>
        <w:footnoteRef/>
      </w:r>
      <w:r w:rsidRPr="00737ACB">
        <w:rPr>
          <w:rFonts w:cs="Times New Roman"/>
          <w:sz w:val="20"/>
          <w:szCs w:val="20"/>
        </w:rPr>
        <w:t xml:space="preserve"> </w:t>
      </w:r>
      <w:r>
        <w:rPr>
          <w:rFonts w:cs="Times New Roman"/>
          <w:sz w:val="20"/>
          <w:szCs w:val="20"/>
        </w:rPr>
        <w:t xml:space="preserve">BĚLOHLÁVEK, J. Alexander, HÓTOVÁ, Renáta. In BĚLOHLÁVEK, J. Alexander (ed). </w:t>
      </w:r>
      <w:r w:rsidRPr="00A21DA0">
        <w:rPr>
          <w:rFonts w:cs="Times New Roman"/>
          <w:i/>
          <w:sz w:val="20"/>
          <w:szCs w:val="20"/>
        </w:rPr>
        <w:t>Komentář k …,</w:t>
      </w:r>
      <w:r>
        <w:rPr>
          <w:rFonts w:cs="Times New Roman"/>
          <w:sz w:val="20"/>
          <w:szCs w:val="20"/>
        </w:rPr>
        <w:t xml:space="preserve"> s. 1099.</w:t>
      </w:r>
    </w:p>
  </w:footnote>
  <w:footnote w:id="106">
    <w:p w:rsidR="00A01342" w:rsidRPr="00E406B5" w:rsidRDefault="00A01342" w:rsidP="00E406B5">
      <w:pPr>
        <w:pStyle w:val="Bezmezer"/>
        <w:spacing w:line="240" w:lineRule="auto"/>
        <w:rPr>
          <w:rFonts w:cs="Times New Roman"/>
          <w:sz w:val="20"/>
          <w:szCs w:val="20"/>
        </w:rPr>
      </w:pPr>
      <w:r w:rsidRPr="00E406B5">
        <w:rPr>
          <w:rStyle w:val="Znakapoznpodarou"/>
          <w:sz w:val="20"/>
          <w:szCs w:val="20"/>
        </w:rPr>
        <w:footnoteRef/>
      </w:r>
      <w:r w:rsidRPr="00E406B5">
        <w:rPr>
          <w:sz w:val="20"/>
          <w:szCs w:val="20"/>
        </w:rPr>
        <w:t xml:space="preserve"> </w:t>
      </w:r>
      <w:r w:rsidRPr="00E406B5">
        <w:rPr>
          <w:rFonts w:cs="Times New Roman"/>
          <w:sz w:val="20"/>
          <w:szCs w:val="20"/>
        </w:rPr>
        <w:t xml:space="preserve">BĚLOHLÁVEK, J. Alexander, HÓTOVÁ, Renáta. In BĚLOHLÁVEK, J. Alexander (ed). </w:t>
      </w:r>
      <w:r w:rsidRPr="00E406B5">
        <w:rPr>
          <w:rFonts w:cs="Times New Roman"/>
          <w:i/>
          <w:sz w:val="20"/>
          <w:szCs w:val="20"/>
        </w:rPr>
        <w:t>Komentář k …,</w:t>
      </w:r>
      <w:r w:rsidRPr="00E406B5">
        <w:rPr>
          <w:rFonts w:cs="Times New Roman"/>
          <w:sz w:val="20"/>
          <w:szCs w:val="20"/>
        </w:rPr>
        <w:t xml:space="preserve"> s. 1099</w:t>
      </w:r>
    </w:p>
  </w:footnote>
  <w:footnote w:id="107">
    <w:p w:rsidR="00A01342" w:rsidRPr="00EE19F2" w:rsidRDefault="00A01342" w:rsidP="000F3797">
      <w:pPr>
        <w:pStyle w:val="Bezmezer"/>
        <w:spacing w:line="240" w:lineRule="auto"/>
        <w:rPr>
          <w:sz w:val="20"/>
          <w:szCs w:val="20"/>
        </w:rPr>
      </w:pPr>
      <w:r w:rsidRPr="00E406B5">
        <w:rPr>
          <w:rStyle w:val="Znakapoznpodarou"/>
          <w:sz w:val="20"/>
          <w:szCs w:val="20"/>
        </w:rPr>
        <w:footnoteRef/>
      </w:r>
      <w:r w:rsidRPr="00E406B5">
        <w:rPr>
          <w:sz w:val="20"/>
          <w:szCs w:val="20"/>
        </w:rPr>
        <w:t xml:space="preserve"> </w:t>
      </w:r>
      <w:r>
        <w:rPr>
          <w:sz w:val="20"/>
          <w:szCs w:val="20"/>
        </w:rPr>
        <w:t>Tamtéž.</w:t>
      </w:r>
    </w:p>
  </w:footnote>
  <w:footnote w:id="108">
    <w:p w:rsidR="00A01342" w:rsidRPr="00EE19F2" w:rsidRDefault="00A01342" w:rsidP="008F2FDC">
      <w:pPr>
        <w:pStyle w:val="Bezmezer"/>
        <w:spacing w:line="240" w:lineRule="auto"/>
        <w:rPr>
          <w:sz w:val="20"/>
          <w:szCs w:val="20"/>
        </w:rPr>
      </w:pPr>
      <w:r w:rsidRPr="00EE19F2">
        <w:rPr>
          <w:rStyle w:val="Znakapoznpodarou"/>
          <w:sz w:val="20"/>
          <w:szCs w:val="20"/>
        </w:rPr>
        <w:footnoteRef/>
      </w:r>
      <w:r w:rsidRPr="00EE19F2">
        <w:rPr>
          <w:sz w:val="20"/>
          <w:szCs w:val="20"/>
        </w:rPr>
        <w:t xml:space="preserve"> Tamtéž.</w:t>
      </w:r>
    </w:p>
  </w:footnote>
  <w:footnote w:id="109">
    <w:p w:rsidR="00A01342" w:rsidRPr="00EE19F2" w:rsidRDefault="00A01342" w:rsidP="008F2FDC">
      <w:pPr>
        <w:pStyle w:val="Bezmezer"/>
        <w:spacing w:line="240" w:lineRule="auto"/>
        <w:rPr>
          <w:sz w:val="20"/>
          <w:szCs w:val="20"/>
        </w:rPr>
      </w:pPr>
      <w:r w:rsidRPr="00EE19F2">
        <w:rPr>
          <w:rStyle w:val="Znakapoznpodarou"/>
          <w:sz w:val="20"/>
          <w:szCs w:val="20"/>
        </w:rPr>
        <w:footnoteRef/>
      </w:r>
      <w:r w:rsidRPr="00EE19F2">
        <w:rPr>
          <w:sz w:val="20"/>
          <w:szCs w:val="20"/>
        </w:rPr>
        <w:t xml:space="preserve"> Tamtéž.</w:t>
      </w:r>
    </w:p>
  </w:footnote>
  <w:footnote w:id="110">
    <w:p w:rsidR="00A01342" w:rsidRPr="001B367F" w:rsidRDefault="00A01342" w:rsidP="008F2FDC">
      <w:pPr>
        <w:pStyle w:val="Textpoznpodarou"/>
        <w:rPr>
          <w:b w:val="0"/>
        </w:rPr>
      </w:pPr>
      <w:r w:rsidRPr="00EE19F2">
        <w:rPr>
          <w:rStyle w:val="Znakapoznpodarou"/>
          <w:b w:val="0"/>
        </w:rPr>
        <w:footnoteRef/>
      </w:r>
      <w:r w:rsidRPr="00EE19F2">
        <w:t xml:space="preserve"> </w:t>
      </w:r>
      <w:r w:rsidRPr="00EE19F2">
        <w:rPr>
          <w:b w:val="0"/>
        </w:rPr>
        <w:t xml:space="preserve">HAVEL, Bohumil. In ŠTENGLOVÁ, Ivana (ed). </w:t>
      </w:r>
      <w:r w:rsidRPr="00EE19F2">
        <w:rPr>
          <w:b w:val="0"/>
          <w:i/>
        </w:rPr>
        <w:t>Zákon o obchodních …,</w:t>
      </w:r>
      <w:r w:rsidRPr="00EE19F2">
        <w:rPr>
          <w:b w:val="0"/>
        </w:rPr>
        <w:t xml:space="preserve"> s. 424.</w:t>
      </w:r>
    </w:p>
  </w:footnote>
  <w:footnote w:id="111">
    <w:p w:rsidR="00A01342" w:rsidRPr="003418F3" w:rsidRDefault="00A01342" w:rsidP="003418F3">
      <w:pPr>
        <w:pStyle w:val="Textpoznpodarou"/>
        <w:rPr>
          <w:b w:val="0"/>
        </w:rPr>
      </w:pPr>
      <w:r w:rsidRPr="003418F3">
        <w:rPr>
          <w:rStyle w:val="Znakapoznpodarou"/>
          <w:b w:val="0"/>
        </w:rPr>
        <w:footnoteRef/>
      </w:r>
      <w:r w:rsidRPr="003418F3">
        <w:rPr>
          <w:b w:val="0"/>
        </w:rPr>
        <w:t xml:space="preserve"> BĚLOHLÁVEK, J. Alexander, HÓTOVÁ, Renáta. In BĚLOHLÁVEK, J. Alexander (ed). </w:t>
      </w:r>
      <w:r w:rsidRPr="003418F3">
        <w:rPr>
          <w:b w:val="0"/>
          <w:i/>
        </w:rPr>
        <w:t xml:space="preserve">Komentář k …, </w:t>
      </w:r>
      <w:r w:rsidRPr="003418F3">
        <w:rPr>
          <w:b w:val="0"/>
        </w:rPr>
        <w:t>s. 1098.</w:t>
      </w:r>
    </w:p>
  </w:footnote>
  <w:footnote w:id="112">
    <w:p w:rsidR="00A01342" w:rsidRPr="003418F3" w:rsidRDefault="00A01342" w:rsidP="003418F3">
      <w:pPr>
        <w:pStyle w:val="Bezmezer"/>
        <w:spacing w:line="240" w:lineRule="auto"/>
        <w:rPr>
          <w:sz w:val="20"/>
          <w:szCs w:val="20"/>
        </w:rPr>
      </w:pPr>
      <w:r w:rsidRPr="003418F3">
        <w:rPr>
          <w:rStyle w:val="Znakapoznpodarou"/>
          <w:sz w:val="20"/>
          <w:szCs w:val="20"/>
        </w:rPr>
        <w:footnoteRef/>
      </w:r>
      <w:r w:rsidRPr="003418F3">
        <w:rPr>
          <w:sz w:val="20"/>
          <w:szCs w:val="20"/>
          <w:vertAlign w:val="superscript"/>
        </w:rPr>
        <w:t xml:space="preserve"> </w:t>
      </w:r>
      <w:r w:rsidRPr="003418F3">
        <w:rPr>
          <w:sz w:val="20"/>
          <w:szCs w:val="20"/>
        </w:rPr>
        <w:t xml:space="preserve">HAVEL, Bohumil. In ŠTENGLOVÁ, Ivana (ed). </w:t>
      </w:r>
      <w:r w:rsidRPr="003418F3">
        <w:rPr>
          <w:i/>
          <w:sz w:val="20"/>
          <w:szCs w:val="20"/>
        </w:rPr>
        <w:t>Zákon o obchodních …,</w:t>
      </w:r>
      <w:r w:rsidRPr="003418F3">
        <w:rPr>
          <w:sz w:val="20"/>
          <w:szCs w:val="20"/>
        </w:rPr>
        <w:t xml:space="preserve"> s. 423.</w:t>
      </w:r>
    </w:p>
  </w:footnote>
  <w:footnote w:id="113">
    <w:p w:rsidR="00A01342" w:rsidRPr="003418F3" w:rsidRDefault="00A01342" w:rsidP="003418F3">
      <w:pPr>
        <w:pStyle w:val="Bezmezer"/>
        <w:spacing w:line="240" w:lineRule="auto"/>
        <w:rPr>
          <w:sz w:val="20"/>
          <w:szCs w:val="20"/>
        </w:rPr>
      </w:pPr>
      <w:r w:rsidRPr="003418F3">
        <w:rPr>
          <w:rStyle w:val="Znakapoznpodarou"/>
          <w:sz w:val="20"/>
          <w:szCs w:val="20"/>
        </w:rPr>
        <w:footnoteRef/>
      </w:r>
      <w:r w:rsidRPr="003418F3">
        <w:rPr>
          <w:sz w:val="20"/>
          <w:szCs w:val="20"/>
        </w:rPr>
        <w:t xml:space="preserve"> BĚLOHLÁVEK, J. Alexander, HÓTOVÁ, Renáta. In BĚLOHLÁVEK, J. Alexander (ed). </w:t>
      </w:r>
      <w:r w:rsidRPr="003418F3">
        <w:rPr>
          <w:i/>
          <w:sz w:val="20"/>
          <w:szCs w:val="20"/>
        </w:rPr>
        <w:t xml:space="preserve">Komentář k …, </w:t>
      </w:r>
      <w:r w:rsidRPr="003418F3">
        <w:rPr>
          <w:sz w:val="20"/>
          <w:szCs w:val="20"/>
        </w:rPr>
        <w:t>s. 1100.</w:t>
      </w:r>
    </w:p>
  </w:footnote>
  <w:footnote w:id="114">
    <w:p w:rsidR="00A01342" w:rsidRPr="0058149F" w:rsidRDefault="00A01342" w:rsidP="003418F3">
      <w:pPr>
        <w:pStyle w:val="Textpoznpodarou"/>
        <w:rPr>
          <w:rFonts w:cs="Times New Roman"/>
          <w:b w:val="0"/>
        </w:rPr>
      </w:pPr>
      <w:r w:rsidRPr="003418F3">
        <w:rPr>
          <w:rStyle w:val="Znakapoznpodarou"/>
          <w:b w:val="0"/>
        </w:rPr>
        <w:footnoteRef/>
      </w:r>
      <w:r w:rsidRPr="003418F3">
        <w:rPr>
          <w:b w:val="0"/>
        </w:rPr>
        <w:t xml:space="preserve"> BARTOŠÍKOVÁ, Miroslava, ŠTENGLOVÁ, Ivana. </w:t>
      </w:r>
      <w:r w:rsidRPr="003418F3">
        <w:rPr>
          <w:b w:val="0"/>
          <w:i/>
          <w:iCs/>
        </w:rPr>
        <w:t>Společnost s ručením omezeným</w:t>
      </w:r>
      <w:r w:rsidRPr="003418F3">
        <w:rPr>
          <w:b w:val="0"/>
        </w:rPr>
        <w:t xml:space="preserve"> </w:t>
      </w:r>
      <w:r w:rsidRPr="003418F3">
        <w:rPr>
          <w:rFonts w:cs="Times New Roman"/>
          <w:b w:val="0"/>
          <w:i/>
        </w:rPr>
        <w:t xml:space="preserve">…, </w:t>
      </w:r>
      <w:r w:rsidRPr="003418F3">
        <w:rPr>
          <w:b w:val="0"/>
        </w:rPr>
        <w:t>s. 260.</w:t>
      </w:r>
    </w:p>
  </w:footnote>
  <w:footnote w:id="115">
    <w:p w:rsidR="00A01342" w:rsidRDefault="00A01342">
      <w:pPr>
        <w:pStyle w:val="Textpoznpodarou"/>
      </w:pPr>
      <w:r w:rsidRPr="00737B53">
        <w:rPr>
          <w:rStyle w:val="Znakapoznpodarou"/>
          <w:b w:val="0"/>
        </w:rPr>
        <w:footnoteRef/>
      </w:r>
      <w:r w:rsidRPr="00737B53">
        <w:rPr>
          <w:b w:val="0"/>
        </w:rPr>
        <w:t xml:space="preserve"> </w:t>
      </w:r>
      <w:r w:rsidRPr="00E310E4">
        <w:rPr>
          <w:b w:val="0"/>
        </w:rPr>
        <w:t xml:space="preserve">HAVEL, Bohumil a kol. </w:t>
      </w:r>
      <w:r w:rsidRPr="00E310E4">
        <w:rPr>
          <w:b w:val="0"/>
          <w:i/>
        </w:rPr>
        <w:t>Zákon … s důvodovou zprávou…,</w:t>
      </w:r>
      <w:r w:rsidRPr="00E310E4">
        <w:rPr>
          <w:b w:val="0"/>
        </w:rPr>
        <w:t xml:space="preserve"> s.</w:t>
      </w:r>
      <w:r>
        <w:rPr>
          <w:b w:val="0"/>
        </w:rPr>
        <w:t xml:space="preserve"> 114.</w:t>
      </w:r>
    </w:p>
  </w:footnote>
  <w:footnote w:id="116">
    <w:p w:rsidR="00A01342" w:rsidRPr="00E310E4" w:rsidRDefault="00A01342">
      <w:pPr>
        <w:pStyle w:val="Textpoznpodarou"/>
        <w:rPr>
          <w:b w:val="0"/>
        </w:rPr>
      </w:pPr>
      <w:r w:rsidRPr="00E310E4">
        <w:rPr>
          <w:rStyle w:val="Znakapoznpodarou"/>
          <w:b w:val="0"/>
        </w:rPr>
        <w:footnoteRef/>
      </w:r>
      <w:r w:rsidRPr="00E310E4">
        <w:rPr>
          <w:b w:val="0"/>
        </w:rPr>
        <w:t xml:space="preserve"> HAVEL, Bohumil a kol. </w:t>
      </w:r>
      <w:r w:rsidRPr="00E310E4">
        <w:rPr>
          <w:b w:val="0"/>
          <w:i/>
        </w:rPr>
        <w:t>Zákon … s důvodovou zprávou…,</w:t>
      </w:r>
      <w:r w:rsidRPr="00E310E4">
        <w:rPr>
          <w:b w:val="0"/>
        </w:rPr>
        <w:t xml:space="preserve"> s. 114.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603"/>
    <w:multiLevelType w:val="hybridMultilevel"/>
    <w:tmpl w:val="6F50B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37257B"/>
    <w:multiLevelType w:val="hybridMultilevel"/>
    <w:tmpl w:val="27E4B672"/>
    <w:lvl w:ilvl="0" w:tplc="EA88EB72">
      <w:start w:val="1"/>
      <w:numFmt w:val="decimal"/>
      <w:lvlText w:val="%1.1"/>
      <w:lvlJc w:val="left"/>
      <w:pPr>
        <w:ind w:left="720" w:hanging="360"/>
      </w:pPr>
      <w:rPr>
        <w:rFonts w:asciiTheme="majorHAnsi" w:hAnsiTheme="majorHAnsi" w:hint="default"/>
        <w:b/>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1C4291"/>
    <w:multiLevelType w:val="hybridMultilevel"/>
    <w:tmpl w:val="40CE8E56"/>
    <w:lvl w:ilvl="0" w:tplc="8AA6A5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91B5A60"/>
    <w:multiLevelType w:val="hybridMultilevel"/>
    <w:tmpl w:val="C1AEA218"/>
    <w:lvl w:ilvl="0" w:tplc="04050017">
      <w:start w:val="1"/>
      <w:numFmt w:val="lowerLetter"/>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1E2AB9"/>
    <w:multiLevelType w:val="hybridMultilevel"/>
    <w:tmpl w:val="8F403378"/>
    <w:lvl w:ilvl="0" w:tplc="D564D386">
      <w:start w:val="2"/>
      <w:numFmt w:val="decimal"/>
      <w:lvlText w:val="%1.1"/>
      <w:lvlJc w:val="left"/>
      <w:pPr>
        <w:ind w:left="720" w:hanging="360"/>
      </w:pPr>
      <w:rPr>
        <w:rFonts w:asciiTheme="majorHAnsi" w:hAnsiTheme="majorHAnsi" w:hint="default"/>
        <w:b/>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FC73E4"/>
    <w:multiLevelType w:val="hybridMultilevel"/>
    <w:tmpl w:val="C0646878"/>
    <w:lvl w:ilvl="0" w:tplc="9104C0C4">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6F41DA"/>
    <w:multiLevelType w:val="hybridMultilevel"/>
    <w:tmpl w:val="4FE8FCC4"/>
    <w:lvl w:ilvl="0" w:tplc="CC72B10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31316415"/>
    <w:multiLevelType w:val="hybridMultilevel"/>
    <w:tmpl w:val="E4623F8E"/>
    <w:lvl w:ilvl="0" w:tplc="4C8A98AE">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0865CB"/>
    <w:multiLevelType w:val="hybridMultilevel"/>
    <w:tmpl w:val="76449E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42240B4"/>
    <w:multiLevelType w:val="hybridMultilevel"/>
    <w:tmpl w:val="B5786BC2"/>
    <w:lvl w:ilvl="0" w:tplc="A710A2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343506B1"/>
    <w:multiLevelType w:val="hybridMultilevel"/>
    <w:tmpl w:val="E4623F8E"/>
    <w:lvl w:ilvl="0" w:tplc="4C8A98AE">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885886"/>
    <w:multiLevelType w:val="hybridMultilevel"/>
    <w:tmpl w:val="1C7E7908"/>
    <w:lvl w:ilvl="0" w:tplc="06706AB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3B4D459C"/>
    <w:multiLevelType w:val="hybridMultilevel"/>
    <w:tmpl w:val="D36A2B1A"/>
    <w:lvl w:ilvl="0" w:tplc="751643B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4D9A421B"/>
    <w:multiLevelType w:val="hybridMultilevel"/>
    <w:tmpl w:val="98D23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40104E6"/>
    <w:multiLevelType w:val="hybridMultilevel"/>
    <w:tmpl w:val="39E688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0FA26F1"/>
    <w:multiLevelType w:val="hybridMultilevel"/>
    <w:tmpl w:val="3F2CEF2E"/>
    <w:lvl w:ilvl="0" w:tplc="41D0260A">
      <w:start w:val="1"/>
      <w:numFmt w:val="decimal"/>
      <w:lvlText w:val="%1."/>
      <w:lvlJc w:val="left"/>
      <w:pPr>
        <w:ind w:left="720" w:hanging="360"/>
      </w:pPr>
      <w:rPr>
        <w:rFonts w:asciiTheme="majorHAnsi" w:hAnsiTheme="majorHAnsi" w:hint="default"/>
        <w:b/>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0A754D"/>
    <w:multiLevelType w:val="hybridMultilevel"/>
    <w:tmpl w:val="8F680A8E"/>
    <w:lvl w:ilvl="0" w:tplc="61EC1484">
      <w:start w:val="1"/>
      <w:numFmt w:val="decimal"/>
      <w:lvlText w:val="%1."/>
      <w:lvlJc w:val="left"/>
      <w:pPr>
        <w:ind w:left="1068" w:hanging="360"/>
      </w:pPr>
      <w:rPr>
        <w:rFonts w:hint="default"/>
        <w:sz w:val="24"/>
        <w:szCs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642F1EE7"/>
    <w:multiLevelType w:val="hybridMultilevel"/>
    <w:tmpl w:val="3E281834"/>
    <w:lvl w:ilvl="0" w:tplc="00FC218E">
      <w:start w:val="2"/>
      <w:numFmt w:val="decimal"/>
      <w:lvlText w:val="%1.1"/>
      <w:lvlJc w:val="left"/>
      <w:pPr>
        <w:ind w:left="360" w:hanging="360"/>
      </w:pPr>
      <w:rPr>
        <w:rFonts w:asciiTheme="majorHAnsi" w:hAnsiTheme="majorHAnsi" w:hint="default"/>
        <w:b/>
        <w:i w:val="0"/>
        <w:sz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5EE3653"/>
    <w:multiLevelType w:val="hybridMultilevel"/>
    <w:tmpl w:val="A89636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D78608E"/>
    <w:multiLevelType w:val="hybridMultilevel"/>
    <w:tmpl w:val="2C4851EE"/>
    <w:lvl w:ilvl="0" w:tplc="62281F18">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23F1A03"/>
    <w:multiLevelType w:val="hybridMultilevel"/>
    <w:tmpl w:val="4940854E"/>
    <w:lvl w:ilvl="0" w:tplc="2CCABC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77E25912"/>
    <w:multiLevelType w:val="hybridMultilevel"/>
    <w:tmpl w:val="5F34CCF4"/>
    <w:lvl w:ilvl="0" w:tplc="58ECF21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8AD458E"/>
    <w:multiLevelType w:val="hybridMultilevel"/>
    <w:tmpl w:val="DCEE1E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7867C6"/>
    <w:multiLevelType w:val="multilevel"/>
    <w:tmpl w:val="04050025"/>
    <w:lvl w:ilvl="0">
      <w:start w:val="1"/>
      <w:numFmt w:val="decimal"/>
      <w:pStyle w:val="Nadpis1"/>
      <w:lvlText w:val="%1"/>
      <w:lvlJc w:val="left"/>
      <w:pPr>
        <w:ind w:left="432" w:hanging="432"/>
      </w:pPr>
      <w:rPr>
        <w:rFonts w:hint="default"/>
        <w:b/>
        <w:i w:val="0"/>
        <w:sz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8"/>
  </w:num>
  <w:num w:numId="2">
    <w:abstractNumId w:val="21"/>
  </w:num>
  <w:num w:numId="3">
    <w:abstractNumId w:val="5"/>
  </w:num>
  <w:num w:numId="4">
    <w:abstractNumId w:val="7"/>
  </w:num>
  <w:num w:numId="5">
    <w:abstractNumId w:val="12"/>
  </w:num>
  <w:num w:numId="6">
    <w:abstractNumId w:val="6"/>
  </w:num>
  <w:num w:numId="7">
    <w:abstractNumId w:val="11"/>
  </w:num>
  <w:num w:numId="8">
    <w:abstractNumId w:val="10"/>
  </w:num>
  <w:num w:numId="9">
    <w:abstractNumId w:val="22"/>
  </w:num>
  <w:num w:numId="10">
    <w:abstractNumId w:val="3"/>
  </w:num>
  <w:num w:numId="11">
    <w:abstractNumId w:val="18"/>
  </w:num>
  <w:num w:numId="12">
    <w:abstractNumId w:val="20"/>
  </w:num>
  <w:num w:numId="13">
    <w:abstractNumId w:val="19"/>
  </w:num>
  <w:num w:numId="14">
    <w:abstractNumId w:val="15"/>
  </w:num>
  <w:num w:numId="15">
    <w:abstractNumId w:val="17"/>
  </w:num>
  <w:num w:numId="16">
    <w:abstractNumId w:val="1"/>
  </w:num>
  <w:num w:numId="17">
    <w:abstractNumId w:val="4"/>
  </w:num>
  <w:num w:numId="18">
    <w:abstractNumId w:val="23"/>
  </w:num>
  <w:num w:numId="19">
    <w:abstractNumId w:val="2"/>
  </w:num>
  <w:num w:numId="20">
    <w:abstractNumId w:val="0"/>
  </w:num>
  <w:num w:numId="21">
    <w:abstractNumId w:val="13"/>
  </w:num>
  <w:num w:numId="22">
    <w:abstractNumId w:val="9"/>
  </w:num>
  <w:num w:numId="23">
    <w:abstractNumId w:val="1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15F49"/>
    <w:rsid w:val="00020086"/>
    <w:rsid w:val="0003638E"/>
    <w:rsid w:val="0004177B"/>
    <w:rsid w:val="000426F5"/>
    <w:rsid w:val="000445E6"/>
    <w:rsid w:val="000446A8"/>
    <w:rsid w:val="00045C85"/>
    <w:rsid w:val="00060DD5"/>
    <w:rsid w:val="00063994"/>
    <w:rsid w:val="00074831"/>
    <w:rsid w:val="0007777F"/>
    <w:rsid w:val="000953A0"/>
    <w:rsid w:val="00097647"/>
    <w:rsid w:val="000A3F12"/>
    <w:rsid w:val="000B3AA9"/>
    <w:rsid w:val="000C56AB"/>
    <w:rsid w:val="000E6EBE"/>
    <w:rsid w:val="000F3797"/>
    <w:rsid w:val="000F5DAD"/>
    <w:rsid w:val="0011335D"/>
    <w:rsid w:val="0011509F"/>
    <w:rsid w:val="001156D4"/>
    <w:rsid w:val="00115C9A"/>
    <w:rsid w:val="00115F49"/>
    <w:rsid w:val="001220DE"/>
    <w:rsid w:val="0012350E"/>
    <w:rsid w:val="00135457"/>
    <w:rsid w:val="001556E5"/>
    <w:rsid w:val="00176E7A"/>
    <w:rsid w:val="001929AA"/>
    <w:rsid w:val="001A42DD"/>
    <w:rsid w:val="001B4D96"/>
    <w:rsid w:val="001B558D"/>
    <w:rsid w:val="001C7D39"/>
    <w:rsid w:val="001D26C9"/>
    <w:rsid w:val="001D3F1D"/>
    <w:rsid w:val="001E2660"/>
    <w:rsid w:val="001E3D1F"/>
    <w:rsid w:val="001E41C6"/>
    <w:rsid w:val="001E5A77"/>
    <w:rsid w:val="001F305C"/>
    <w:rsid w:val="001F5EAC"/>
    <w:rsid w:val="001F6F9F"/>
    <w:rsid w:val="00206EEC"/>
    <w:rsid w:val="00210413"/>
    <w:rsid w:val="0021399A"/>
    <w:rsid w:val="0021451B"/>
    <w:rsid w:val="00220758"/>
    <w:rsid w:val="00224E0D"/>
    <w:rsid w:val="0024782D"/>
    <w:rsid w:val="00260931"/>
    <w:rsid w:val="00266F0C"/>
    <w:rsid w:val="0029135E"/>
    <w:rsid w:val="002C17BF"/>
    <w:rsid w:val="002C23D4"/>
    <w:rsid w:val="002C561A"/>
    <w:rsid w:val="002D7D4F"/>
    <w:rsid w:val="002E5C34"/>
    <w:rsid w:val="002E6371"/>
    <w:rsid w:val="002E68AE"/>
    <w:rsid w:val="002E7D52"/>
    <w:rsid w:val="002F7845"/>
    <w:rsid w:val="00300B99"/>
    <w:rsid w:val="003014F4"/>
    <w:rsid w:val="00305C31"/>
    <w:rsid w:val="00327BBE"/>
    <w:rsid w:val="003418F3"/>
    <w:rsid w:val="00357019"/>
    <w:rsid w:val="00361F08"/>
    <w:rsid w:val="00363AE6"/>
    <w:rsid w:val="00373303"/>
    <w:rsid w:val="003832B0"/>
    <w:rsid w:val="003927CF"/>
    <w:rsid w:val="003955C6"/>
    <w:rsid w:val="00397157"/>
    <w:rsid w:val="003A3CA5"/>
    <w:rsid w:val="003B6820"/>
    <w:rsid w:val="003C5A3F"/>
    <w:rsid w:val="003C6955"/>
    <w:rsid w:val="003C6E39"/>
    <w:rsid w:val="003D4FFB"/>
    <w:rsid w:val="004056EB"/>
    <w:rsid w:val="00405F6A"/>
    <w:rsid w:val="004115B0"/>
    <w:rsid w:val="00415884"/>
    <w:rsid w:val="0042011D"/>
    <w:rsid w:val="00430D45"/>
    <w:rsid w:val="00431ECC"/>
    <w:rsid w:val="00436E85"/>
    <w:rsid w:val="0045035C"/>
    <w:rsid w:val="00451D19"/>
    <w:rsid w:val="00455ACE"/>
    <w:rsid w:val="00460DA2"/>
    <w:rsid w:val="00461266"/>
    <w:rsid w:val="00467A33"/>
    <w:rsid w:val="004745E8"/>
    <w:rsid w:val="004832DA"/>
    <w:rsid w:val="004848E6"/>
    <w:rsid w:val="004967E1"/>
    <w:rsid w:val="004B32D3"/>
    <w:rsid w:val="004B7D59"/>
    <w:rsid w:val="004C0A58"/>
    <w:rsid w:val="004C6A78"/>
    <w:rsid w:val="004D5085"/>
    <w:rsid w:val="004E2E5A"/>
    <w:rsid w:val="004F03F7"/>
    <w:rsid w:val="004F0546"/>
    <w:rsid w:val="00500472"/>
    <w:rsid w:val="00503DA2"/>
    <w:rsid w:val="00510B2A"/>
    <w:rsid w:val="00522A8E"/>
    <w:rsid w:val="0052367F"/>
    <w:rsid w:val="00526C1F"/>
    <w:rsid w:val="0053336D"/>
    <w:rsid w:val="00547483"/>
    <w:rsid w:val="005522BD"/>
    <w:rsid w:val="005556C3"/>
    <w:rsid w:val="005636AC"/>
    <w:rsid w:val="0057442D"/>
    <w:rsid w:val="00577DDA"/>
    <w:rsid w:val="0058149F"/>
    <w:rsid w:val="0058375D"/>
    <w:rsid w:val="0058379A"/>
    <w:rsid w:val="00584353"/>
    <w:rsid w:val="005B77D0"/>
    <w:rsid w:val="005C20BF"/>
    <w:rsid w:val="005C31B8"/>
    <w:rsid w:val="005C7EC1"/>
    <w:rsid w:val="005D6191"/>
    <w:rsid w:val="005E0422"/>
    <w:rsid w:val="005E1741"/>
    <w:rsid w:val="00605C50"/>
    <w:rsid w:val="00610098"/>
    <w:rsid w:val="00612990"/>
    <w:rsid w:val="00627EB4"/>
    <w:rsid w:val="00636E3E"/>
    <w:rsid w:val="0067045B"/>
    <w:rsid w:val="00670B9F"/>
    <w:rsid w:val="00670F86"/>
    <w:rsid w:val="00681B58"/>
    <w:rsid w:val="006966DA"/>
    <w:rsid w:val="00696DB5"/>
    <w:rsid w:val="006A1093"/>
    <w:rsid w:val="006B28A8"/>
    <w:rsid w:val="006C1771"/>
    <w:rsid w:val="006C3B68"/>
    <w:rsid w:val="006C4AC0"/>
    <w:rsid w:val="006D3351"/>
    <w:rsid w:val="006E2A8F"/>
    <w:rsid w:val="006F5489"/>
    <w:rsid w:val="006F62AE"/>
    <w:rsid w:val="00713A4B"/>
    <w:rsid w:val="00720AA0"/>
    <w:rsid w:val="00733EE3"/>
    <w:rsid w:val="00737B53"/>
    <w:rsid w:val="00747087"/>
    <w:rsid w:val="00751F8E"/>
    <w:rsid w:val="007543E5"/>
    <w:rsid w:val="0075725D"/>
    <w:rsid w:val="00762447"/>
    <w:rsid w:val="00762AD8"/>
    <w:rsid w:val="00766694"/>
    <w:rsid w:val="00777A59"/>
    <w:rsid w:val="00784B84"/>
    <w:rsid w:val="00790069"/>
    <w:rsid w:val="007A04BD"/>
    <w:rsid w:val="007A52E9"/>
    <w:rsid w:val="007A78A0"/>
    <w:rsid w:val="007C2387"/>
    <w:rsid w:val="007C3A7C"/>
    <w:rsid w:val="007C548D"/>
    <w:rsid w:val="007F0052"/>
    <w:rsid w:val="007F5B24"/>
    <w:rsid w:val="007F7D6B"/>
    <w:rsid w:val="00840D1A"/>
    <w:rsid w:val="008426E9"/>
    <w:rsid w:val="008453E3"/>
    <w:rsid w:val="00851CFB"/>
    <w:rsid w:val="00860562"/>
    <w:rsid w:val="00873E74"/>
    <w:rsid w:val="0088453A"/>
    <w:rsid w:val="0089715D"/>
    <w:rsid w:val="00897CB4"/>
    <w:rsid w:val="008C63A2"/>
    <w:rsid w:val="008D05AC"/>
    <w:rsid w:val="008E523D"/>
    <w:rsid w:val="008E6FBD"/>
    <w:rsid w:val="008F2FDC"/>
    <w:rsid w:val="008F787A"/>
    <w:rsid w:val="00902FF1"/>
    <w:rsid w:val="00906166"/>
    <w:rsid w:val="0090620F"/>
    <w:rsid w:val="00906DB4"/>
    <w:rsid w:val="009112A0"/>
    <w:rsid w:val="00912C3A"/>
    <w:rsid w:val="00912C54"/>
    <w:rsid w:val="009270E3"/>
    <w:rsid w:val="0093780C"/>
    <w:rsid w:val="00940C87"/>
    <w:rsid w:val="009507BF"/>
    <w:rsid w:val="0095638F"/>
    <w:rsid w:val="00957EC0"/>
    <w:rsid w:val="00972351"/>
    <w:rsid w:val="00975AC9"/>
    <w:rsid w:val="009A0233"/>
    <w:rsid w:val="009A5426"/>
    <w:rsid w:val="009A67DF"/>
    <w:rsid w:val="009C3847"/>
    <w:rsid w:val="009D1F5A"/>
    <w:rsid w:val="009E7271"/>
    <w:rsid w:val="00A01342"/>
    <w:rsid w:val="00A12839"/>
    <w:rsid w:val="00A16B8D"/>
    <w:rsid w:val="00A21DA0"/>
    <w:rsid w:val="00A464DC"/>
    <w:rsid w:val="00A546F7"/>
    <w:rsid w:val="00A54C62"/>
    <w:rsid w:val="00A61DFB"/>
    <w:rsid w:val="00A747EA"/>
    <w:rsid w:val="00AB26B5"/>
    <w:rsid w:val="00AD1D33"/>
    <w:rsid w:val="00AD2D3D"/>
    <w:rsid w:val="00AD7F49"/>
    <w:rsid w:val="00B02E6D"/>
    <w:rsid w:val="00B032A9"/>
    <w:rsid w:val="00B12FAD"/>
    <w:rsid w:val="00B24B2E"/>
    <w:rsid w:val="00B30B85"/>
    <w:rsid w:val="00B47761"/>
    <w:rsid w:val="00B50F08"/>
    <w:rsid w:val="00B57D92"/>
    <w:rsid w:val="00B60CE3"/>
    <w:rsid w:val="00B62631"/>
    <w:rsid w:val="00B71876"/>
    <w:rsid w:val="00B77603"/>
    <w:rsid w:val="00B848C0"/>
    <w:rsid w:val="00B87AD2"/>
    <w:rsid w:val="00B92EA0"/>
    <w:rsid w:val="00B96CED"/>
    <w:rsid w:val="00BA0C9F"/>
    <w:rsid w:val="00BA2724"/>
    <w:rsid w:val="00BA2FF0"/>
    <w:rsid w:val="00BA3267"/>
    <w:rsid w:val="00BA78B3"/>
    <w:rsid w:val="00BB0C5B"/>
    <w:rsid w:val="00BB6568"/>
    <w:rsid w:val="00BD3E32"/>
    <w:rsid w:val="00BD6FD1"/>
    <w:rsid w:val="00BE0BC8"/>
    <w:rsid w:val="00BE551F"/>
    <w:rsid w:val="00BF6182"/>
    <w:rsid w:val="00C24913"/>
    <w:rsid w:val="00C24E02"/>
    <w:rsid w:val="00C410FC"/>
    <w:rsid w:val="00C5221D"/>
    <w:rsid w:val="00C5480F"/>
    <w:rsid w:val="00C56E08"/>
    <w:rsid w:val="00C67305"/>
    <w:rsid w:val="00C818A2"/>
    <w:rsid w:val="00CA2691"/>
    <w:rsid w:val="00CA3294"/>
    <w:rsid w:val="00CA3366"/>
    <w:rsid w:val="00CB061E"/>
    <w:rsid w:val="00CD784B"/>
    <w:rsid w:val="00CE1C24"/>
    <w:rsid w:val="00CF2B10"/>
    <w:rsid w:val="00CF31B0"/>
    <w:rsid w:val="00D03CAF"/>
    <w:rsid w:val="00D053F4"/>
    <w:rsid w:val="00D054F0"/>
    <w:rsid w:val="00D06A00"/>
    <w:rsid w:val="00D15E1D"/>
    <w:rsid w:val="00D165B3"/>
    <w:rsid w:val="00D22547"/>
    <w:rsid w:val="00D23C5F"/>
    <w:rsid w:val="00D23C66"/>
    <w:rsid w:val="00D27AB1"/>
    <w:rsid w:val="00D63DB5"/>
    <w:rsid w:val="00D74545"/>
    <w:rsid w:val="00D75AA2"/>
    <w:rsid w:val="00D76E2F"/>
    <w:rsid w:val="00D82005"/>
    <w:rsid w:val="00D8348C"/>
    <w:rsid w:val="00D84F03"/>
    <w:rsid w:val="00D90933"/>
    <w:rsid w:val="00DA35F7"/>
    <w:rsid w:val="00DA50CE"/>
    <w:rsid w:val="00DB04A5"/>
    <w:rsid w:val="00DB230F"/>
    <w:rsid w:val="00DB4543"/>
    <w:rsid w:val="00DC0564"/>
    <w:rsid w:val="00DC22D7"/>
    <w:rsid w:val="00DC4BF7"/>
    <w:rsid w:val="00DD2629"/>
    <w:rsid w:val="00DD4C50"/>
    <w:rsid w:val="00DE068E"/>
    <w:rsid w:val="00DE12DC"/>
    <w:rsid w:val="00DE5072"/>
    <w:rsid w:val="00DF369D"/>
    <w:rsid w:val="00E2086F"/>
    <w:rsid w:val="00E310E4"/>
    <w:rsid w:val="00E31EE0"/>
    <w:rsid w:val="00E34DFC"/>
    <w:rsid w:val="00E406B5"/>
    <w:rsid w:val="00E51C99"/>
    <w:rsid w:val="00E544D6"/>
    <w:rsid w:val="00E676F4"/>
    <w:rsid w:val="00E6775A"/>
    <w:rsid w:val="00E93736"/>
    <w:rsid w:val="00E94AC6"/>
    <w:rsid w:val="00E975F8"/>
    <w:rsid w:val="00EA2D54"/>
    <w:rsid w:val="00EA3ADE"/>
    <w:rsid w:val="00EA75DE"/>
    <w:rsid w:val="00EB46AF"/>
    <w:rsid w:val="00EC2CD2"/>
    <w:rsid w:val="00EC70DA"/>
    <w:rsid w:val="00ED242E"/>
    <w:rsid w:val="00EE19F2"/>
    <w:rsid w:val="00EE3601"/>
    <w:rsid w:val="00F014E3"/>
    <w:rsid w:val="00F01A92"/>
    <w:rsid w:val="00F02400"/>
    <w:rsid w:val="00F03183"/>
    <w:rsid w:val="00F07BDE"/>
    <w:rsid w:val="00F20FF3"/>
    <w:rsid w:val="00F31F35"/>
    <w:rsid w:val="00F34FF1"/>
    <w:rsid w:val="00F3517A"/>
    <w:rsid w:val="00F36093"/>
    <w:rsid w:val="00F50362"/>
    <w:rsid w:val="00F52B0B"/>
    <w:rsid w:val="00F542CA"/>
    <w:rsid w:val="00F60696"/>
    <w:rsid w:val="00F82BC8"/>
    <w:rsid w:val="00F8371C"/>
    <w:rsid w:val="00F860D3"/>
    <w:rsid w:val="00F87B5D"/>
    <w:rsid w:val="00F92860"/>
    <w:rsid w:val="00F9747C"/>
    <w:rsid w:val="00FA1810"/>
    <w:rsid w:val="00FB2A31"/>
    <w:rsid w:val="00FB59E4"/>
    <w:rsid w:val="00FC0FF8"/>
    <w:rsid w:val="00FC767B"/>
    <w:rsid w:val="00FE50EB"/>
    <w:rsid w:val="00FE7C0E"/>
    <w:rsid w:val="00FF1335"/>
    <w:rsid w:val="00FF14DB"/>
    <w:rsid w:val="00FF2402"/>
    <w:rsid w:val="00FF55F1"/>
    <w:rsid w:val="00FF79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5AC9"/>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220758"/>
    <w:pPr>
      <w:keepNext/>
      <w:keepLines/>
      <w:numPr>
        <w:numId w:val="18"/>
      </w:numPr>
      <w:spacing w:before="480" w:after="0"/>
      <w:outlineLvl w:val="0"/>
    </w:pPr>
    <w:rPr>
      <w:rFonts w:eastAsiaTheme="majorEastAsia" w:cstheme="majorBidi"/>
      <w:b/>
      <w:bCs/>
      <w:color w:val="000000" w:themeColor="text1"/>
      <w:sz w:val="32"/>
      <w:szCs w:val="28"/>
      <w:shd w:val="clear" w:color="auto" w:fill="FFFFFF"/>
    </w:rPr>
  </w:style>
  <w:style w:type="paragraph" w:styleId="Nadpis2">
    <w:name w:val="heading 2"/>
    <w:basedOn w:val="Normln"/>
    <w:next w:val="Normln"/>
    <w:link w:val="Nadpis2Char"/>
    <w:uiPriority w:val="9"/>
    <w:unhideWhenUsed/>
    <w:qFormat/>
    <w:rsid w:val="00975AC9"/>
    <w:pPr>
      <w:keepNext/>
      <w:keepLines/>
      <w:numPr>
        <w:ilvl w:val="1"/>
        <w:numId w:val="18"/>
      </w:numPr>
      <w:spacing w:before="200" w:after="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975AC9"/>
    <w:pPr>
      <w:keepNext/>
      <w:keepLines/>
      <w:numPr>
        <w:ilvl w:val="2"/>
        <w:numId w:val="18"/>
      </w:numPr>
      <w:spacing w:before="200" w:after="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045C85"/>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45C85"/>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45C85"/>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45C85"/>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45C85"/>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45C85"/>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Diplomka,poznámky pod čarou"/>
    <w:uiPriority w:val="1"/>
    <w:qFormat/>
    <w:rsid w:val="00975AC9"/>
    <w:pPr>
      <w:spacing w:after="0" w:line="360" w:lineRule="auto"/>
    </w:pPr>
    <w:rPr>
      <w:rFonts w:ascii="Times New Roman" w:hAnsi="Times New Roman"/>
      <w:sz w:val="24"/>
    </w:rPr>
  </w:style>
  <w:style w:type="paragraph" w:styleId="Textpoznpodarou">
    <w:name w:val="footnote text"/>
    <w:basedOn w:val="Normln"/>
    <w:link w:val="TextpoznpodarouChar"/>
    <w:uiPriority w:val="99"/>
    <w:unhideWhenUsed/>
    <w:rsid w:val="00115F49"/>
    <w:pPr>
      <w:spacing w:after="0" w:line="240" w:lineRule="auto"/>
    </w:pPr>
    <w:rPr>
      <w:b/>
      <w:sz w:val="20"/>
      <w:szCs w:val="20"/>
    </w:rPr>
  </w:style>
  <w:style w:type="character" w:customStyle="1" w:styleId="TextpoznpodarouChar">
    <w:name w:val="Text pozn. pod čarou Char"/>
    <w:basedOn w:val="Standardnpsmoodstavce"/>
    <w:link w:val="Textpoznpodarou"/>
    <w:uiPriority w:val="99"/>
    <w:rsid w:val="00115F49"/>
    <w:rPr>
      <w:rFonts w:ascii="Times New Roman" w:hAnsi="Times New Roman"/>
      <w:b/>
      <w:sz w:val="20"/>
      <w:szCs w:val="20"/>
    </w:rPr>
  </w:style>
  <w:style w:type="character" w:styleId="Znakapoznpodarou">
    <w:name w:val="footnote reference"/>
    <w:basedOn w:val="Standardnpsmoodstavce"/>
    <w:uiPriority w:val="99"/>
    <w:semiHidden/>
    <w:unhideWhenUsed/>
    <w:rsid w:val="00115F49"/>
    <w:rPr>
      <w:vertAlign w:val="superscript"/>
    </w:rPr>
  </w:style>
  <w:style w:type="character" w:customStyle="1" w:styleId="apple-converted-space">
    <w:name w:val="apple-converted-space"/>
    <w:basedOn w:val="Standardnpsmoodstavce"/>
    <w:rsid w:val="00115F49"/>
  </w:style>
  <w:style w:type="character" w:styleId="Hypertextovodkaz">
    <w:name w:val="Hyperlink"/>
    <w:basedOn w:val="Standardnpsmoodstavce"/>
    <w:uiPriority w:val="99"/>
    <w:unhideWhenUsed/>
    <w:rsid w:val="00115F49"/>
    <w:rPr>
      <w:color w:val="0000FF"/>
      <w:u w:val="single"/>
    </w:rPr>
  </w:style>
  <w:style w:type="character" w:styleId="Siln">
    <w:name w:val="Strong"/>
    <w:basedOn w:val="Standardnpsmoodstavce"/>
    <w:uiPriority w:val="22"/>
    <w:qFormat/>
    <w:rsid w:val="00115F49"/>
    <w:rPr>
      <w:b/>
      <w:bCs/>
    </w:rPr>
  </w:style>
  <w:style w:type="paragraph" w:styleId="Zhlav">
    <w:name w:val="header"/>
    <w:basedOn w:val="Normln"/>
    <w:link w:val="ZhlavChar"/>
    <w:uiPriority w:val="99"/>
    <w:unhideWhenUsed/>
    <w:rsid w:val="00F87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7B5D"/>
  </w:style>
  <w:style w:type="paragraph" w:styleId="Zpat">
    <w:name w:val="footer"/>
    <w:basedOn w:val="Normln"/>
    <w:link w:val="ZpatChar"/>
    <w:uiPriority w:val="99"/>
    <w:unhideWhenUsed/>
    <w:rsid w:val="00F87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F87B5D"/>
  </w:style>
  <w:style w:type="paragraph" w:styleId="FormtovanvHTML">
    <w:name w:val="HTML Preformatted"/>
    <w:basedOn w:val="Normln"/>
    <w:link w:val="FormtovanvHTMLChar"/>
    <w:uiPriority w:val="99"/>
    <w:semiHidden/>
    <w:unhideWhenUsed/>
    <w:rsid w:val="00D74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D74545"/>
    <w:rPr>
      <w:rFonts w:ascii="Courier New" w:eastAsia="Times New Roman" w:hAnsi="Courier New" w:cs="Courier New"/>
      <w:sz w:val="20"/>
      <w:szCs w:val="20"/>
    </w:rPr>
  </w:style>
  <w:style w:type="character" w:styleId="Zvraznn">
    <w:name w:val="Emphasis"/>
    <w:basedOn w:val="Standardnpsmoodstavce"/>
    <w:uiPriority w:val="20"/>
    <w:qFormat/>
    <w:rsid w:val="00D74545"/>
    <w:rPr>
      <w:i/>
      <w:iCs/>
    </w:rPr>
  </w:style>
  <w:style w:type="character" w:customStyle="1" w:styleId="Nadpis1Char">
    <w:name w:val="Nadpis 1 Char"/>
    <w:basedOn w:val="Standardnpsmoodstavce"/>
    <w:link w:val="Nadpis1"/>
    <w:uiPriority w:val="9"/>
    <w:rsid w:val="00220758"/>
    <w:rPr>
      <w:rFonts w:ascii="Times New Roman" w:eastAsiaTheme="majorEastAsia" w:hAnsi="Times New Roman" w:cstheme="majorBidi"/>
      <w:b/>
      <w:bCs/>
      <w:color w:val="000000" w:themeColor="text1"/>
      <w:sz w:val="32"/>
      <w:szCs w:val="28"/>
    </w:rPr>
  </w:style>
  <w:style w:type="character" w:customStyle="1" w:styleId="highlight">
    <w:name w:val="highlight"/>
    <w:basedOn w:val="Standardnpsmoodstavce"/>
    <w:rsid w:val="00FC767B"/>
  </w:style>
  <w:style w:type="character" w:customStyle="1" w:styleId="Nadpis2Char">
    <w:name w:val="Nadpis 2 Char"/>
    <w:basedOn w:val="Standardnpsmoodstavce"/>
    <w:link w:val="Nadpis2"/>
    <w:uiPriority w:val="9"/>
    <w:rsid w:val="00975AC9"/>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975AC9"/>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045C8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45C8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45C8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45C8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45C8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45C85"/>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3D4FFB"/>
    <w:pPr>
      <w:numPr>
        <w:numId w:val="0"/>
      </w:numPr>
      <w:jc w:val="left"/>
      <w:outlineLvl w:val="9"/>
    </w:pPr>
    <w:rPr>
      <w:rFonts w:asciiTheme="majorHAnsi" w:hAnsiTheme="majorHAnsi"/>
      <w:color w:val="365F91" w:themeColor="accent1" w:themeShade="BF"/>
      <w:sz w:val="28"/>
      <w:shd w:val="clear" w:color="auto" w:fill="auto"/>
      <w:lang w:eastAsia="en-US"/>
    </w:rPr>
  </w:style>
  <w:style w:type="paragraph" w:styleId="Obsah1">
    <w:name w:val="toc 1"/>
    <w:basedOn w:val="Normln"/>
    <w:next w:val="Normln"/>
    <w:autoRedefine/>
    <w:uiPriority w:val="39"/>
    <w:unhideWhenUsed/>
    <w:rsid w:val="00751F8E"/>
    <w:pPr>
      <w:tabs>
        <w:tab w:val="left" w:pos="440"/>
        <w:tab w:val="right" w:leader="dot" w:pos="9061"/>
      </w:tabs>
      <w:spacing w:after="100"/>
    </w:pPr>
  </w:style>
  <w:style w:type="paragraph" w:styleId="Obsah2">
    <w:name w:val="toc 2"/>
    <w:basedOn w:val="Normln"/>
    <w:next w:val="Normln"/>
    <w:autoRedefine/>
    <w:uiPriority w:val="39"/>
    <w:unhideWhenUsed/>
    <w:rsid w:val="003D4FFB"/>
    <w:pPr>
      <w:spacing w:after="100"/>
      <w:ind w:left="220"/>
    </w:pPr>
  </w:style>
  <w:style w:type="paragraph" w:styleId="Obsah3">
    <w:name w:val="toc 3"/>
    <w:basedOn w:val="Normln"/>
    <w:next w:val="Normln"/>
    <w:autoRedefine/>
    <w:uiPriority w:val="39"/>
    <w:unhideWhenUsed/>
    <w:rsid w:val="003D4FFB"/>
    <w:pPr>
      <w:spacing w:after="100"/>
      <w:ind w:left="440"/>
    </w:pPr>
  </w:style>
  <w:style w:type="paragraph" w:styleId="Textbubliny">
    <w:name w:val="Balloon Text"/>
    <w:basedOn w:val="Normln"/>
    <w:link w:val="TextbublinyChar"/>
    <w:uiPriority w:val="99"/>
    <w:semiHidden/>
    <w:unhideWhenUsed/>
    <w:rsid w:val="003D4F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4FFB"/>
    <w:rPr>
      <w:rFonts w:ascii="Tahoma" w:hAnsi="Tahoma" w:cs="Tahoma"/>
      <w:sz w:val="16"/>
      <w:szCs w:val="16"/>
    </w:rPr>
  </w:style>
  <w:style w:type="paragraph" w:styleId="Odstavecseseznamem">
    <w:name w:val="List Paragraph"/>
    <w:basedOn w:val="Normln"/>
    <w:uiPriority w:val="34"/>
    <w:qFormat/>
    <w:rsid w:val="00210413"/>
    <w:pPr>
      <w:ind w:left="720"/>
      <w:contextualSpacing/>
    </w:pPr>
    <w:rPr>
      <w:rFonts w:eastAsia="Calibri" w:cs="Times New Roman"/>
      <w:szCs w:val="20"/>
      <w:lang w:eastAsia="en-US"/>
    </w:rPr>
  </w:style>
  <w:style w:type="paragraph" w:customStyle="1" w:styleId="Default">
    <w:name w:val="Default"/>
    <w:rsid w:val="00210413"/>
    <w:pPr>
      <w:autoSpaceDE w:val="0"/>
      <w:autoSpaceDN w:val="0"/>
      <w:adjustRightInd w:val="0"/>
      <w:spacing w:line="360" w:lineRule="auto"/>
      <w:jc w:val="both"/>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59547337">
      <w:bodyDiv w:val="1"/>
      <w:marLeft w:val="0"/>
      <w:marRight w:val="0"/>
      <w:marTop w:val="0"/>
      <w:marBottom w:val="0"/>
      <w:divBdr>
        <w:top w:val="none" w:sz="0" w:space="0" w:color="auto"/>
        <w:left w:val="none" w:sz="0" w:space="0" w:color="auto"/>
        <w:bottom w:val="none" w:sz="0" w:space="0" w:color="auto"/>
        <w:right w:val="none" w:sz="0" w:space="0" w:color="auto"/>
      </w:divBdr>
    </w:div>
    <w:div w:id="443885531">
      <w:bodyDiv w:val="1"/>
      <w:marLeft w:val="0"/>
      <w:marRight w:val="0"/>
      <w:marTop w:val="0"/>
      <w:marBottom w:val="0"/>
      <w:divBdr>
        <w:top w:val="none" w:sz="0" w:space="0" w:color="auto"/>
        <w:left w:val="none" w:sz="0" w:space="0" w:color="auto"/>
        <w:bottom w:val="none" w:sz="0" w:space="0" w:color="auto"/>
        <w:right w:val="none" w:sz="0" w:space="0" w:color="auto"/>
      </w:divBdr>
    </w:div>
    <w:div w:id="1228884987">
      <w:bodyDiv w:val="1"/>
      <w:marLeft w:val="0"/>
      <w:marRight w:val="0"/>
      <w:marTop w:val="0"/>
      <w:marBottom w:val="0"/>
      <w:divBdr>
        <w:top w:val="none" w:sz="0" w:space="0" w:color="auto"/>
        <w:left w:val="none" w:sz="0" w:space="0" w:color="auto"/>
        <w:bottom w:val="none" w:sz="0" w:space="0" w:color="auto"/>
        <w:right w:val="none" w:sz="0" w:space="0" w:color="auto"/>
      </w:divBdr>
    </w:div>
    <w:div w:id="201545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njptembqg5pwgxzugeyde" TargetMode="External"/><Relationship Id="rId13" Type="http://schemas.openxmlformats.org/officeDocument/2006/relationships/hyperlink" Target="http://zpravy.ihned.cz/c1-61692670-zakladni-kapital-a-dalsi-prostredky-ochrany-veritele-u-spolecnosti-s-nbsp-rucenim-omezeny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ck-online.cz/bo/document-view.seam?documentId=njptembqg5pxexzrgazf6y3jo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online.cz/bo/document-view.seam?documentId=onrf6mjzheyv6njrg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eck-online.cz/bo/document-view.seam?documentId=onrf6mjzheyv6njrgmxhazrrgi4q" TargetMode="External"/><Relationship Id="rId4" Type="http://schemas.openxmlformats.org/officeDocument/2006/relationships/settings" Target="settings.xml"/><Relationship Id="rId9" Type="http://schemas.openxmlformats.org/officeDocument/2006/relationships/hyperlink" Target="https://www.beck-online.cz/bo/document-view.seam?documentId=njptembqhfpwgxzxgyzd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eck-online.cz/bo/document-view.seam?documentId=njptembqgfpwgxzxgq4a" TargetMode="External"/><Relationship Id="rId1" Type="http://schemas.openxmlformats.org/officeDocument/2006/relationships/hyperlink" Target="http://zpravy.ihned.cz/c1-61692670-zakladni-kapital-a-dalsi-prostredky-ochrany-veritele-u-spolecnosti-s-nbsp-rucenim-omezeny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3F09-153A-4C7E-BD74-68874372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59</Pages>
  <Words>17127</Words>
  <Characters>101055</Characters>
  <Application>Microsoft Office Word</Application>
  <DocSecurity>0</DocSecurity>
  <Lines>842</Lines>
  <Paragraphs>235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Huczala</dc:creator>
  <cp:lastModifiedBy>Pavel Huczala</cp:lastModifiedBy>
  <cp:revision>113</cp:revision>
  <dcterms:created xsi:type="dcterms:W3CDTF">2014-08-08T15:10:00Z</dcterms:created>
  <dcterms:modified xsi:type="dcterms:W3CDTF">2014-08-19T15:01:00Z</dcterms:modified>
</cp:coreProperties>
</file>