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Default Extension="wmf" ContentType="image/x-wmf"/>
  <Default Extension="jpeg" ContentType="image/jpeg"/>
  <Override PartName="/word/theme/themeOverride1.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2406" w:rsidRDefault="009E2406">
      <w:pPr>
        <w:spacing w:after="0"/>
        <w:jc w:val="left"/>
        <w:rPr>
          <w:rFonts w:ascii="Verdana" w:hAnsi="Verdana" w:cs="Verdana"/>
          <w:b/>
          <w:bCs/>
          <w:color w:val="000000"/>
          <w:sz w:val="32"/>
          <w:szCs w:val="32"/>
        </w:rPr>
      </w:pPr>
      <w:r w:rsidRPr="009E2406">
        <w:rPr>
          <w:rFonts w:ascii="Verdana" w:hAnsi="Verdana" w:cs="Verdana"/>
          <w:b/>
          <w:bCs/>
          <w:color w:val="000000"/>
          <w:sz w:val="32"/>
          <w:szCs w:val="32"/>
        </w:rPr>
        <w:t>VYSOKÁ ŠKOLA EKONOMIE A MANAGEMENTU</w:t>
      </w: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b/>
          <w:sz w:val="32"/>
          <w:szCs w:val="32"/>
        </w:rPr>
      </w:pPr>
    </w:p>
    <w:p w:rsidR="00320E0F" w:rsidRPr="0026039B" w:rsidRDefault="00393185" w:rsidP="009E2406">
      <w:pPr>
        <w:spacing w:after="0"/>
        <w:jc w:val="center"/>
        <w:rPr>
          <w:rFonts w:ascii="Verdana" w:hAnsi="Verdana"/>
          <w:b/>
          <w:sz w:val="56"/>
          <w:szCs w:val="56"/>
        </w:rPr>
      </w:pPr>
      <w:r>
        <w:rPr>
          <w:rFonts w:ascii="Verdana" w:hAnsi="Verdana"/>
          <w:b/>
          <w:sz w:val="56"/>
          <w:szCs w:val="56"/>
        </w:rPr>
        <w:t>DIPLOMOVÁ</w:t>
      </w:r>
      <w:r w:rsidR="0026039B" w:rsidRPr="0026039B">
        <w:rPr>
          <w:rFonts w:ascii="Verdana" w:hAnsi="Verdana"/>
          <w:b/>
          <w:sz w:val="56"/>
          <w:szCs w:val="56"/>
        </w:rPr>
        <w:t xml:space="preserve"> PRÁCE</w:t>
      </w:r>
    </w:p>
    <w:p w:rsidR="00320E0F" w:rsidRPr="00320E0F" w:rsidRDefault="00320E0F" w:rsidP="00320E0F">
      <w:pPr>
        <w:rPr>
          <w:sz w:val="32"/>
          <w:szCs w:val="32"/>
        </w:rPr>
      </w:pPr>
    </w:p>
    <w:p w:rsidR="00320E0F" w:rsidRDefault="00320E0F" w:rsidP="00320E0F">
      <w:pPr>
        <w:rPr>
          <w:sz w:val="32"/>
          <w:szCs w:val="32"/>
        </w:rPr>
      </w:pPr>
    </w:p>
    <w:p w:rsidR="00320E0F" w:rsidRPr="00320E0F" w:rsidRDefault="00320E0F" w:rsidP="00320E0F">
      <w:pPr>
        <w:rPr>
          <w:sz w:val="32"/>
          <w:szCs w:val="32"/>
        </w:rPr>
      </w:pPr>
    </w:p>
    <w:p w:rsidR="00320E0F" w:rsidRDefault="00320E0F" w:rsidP="00320E0F">
      <w:pPr>
        <w:rPr>
          <w:sz w:val="32"/>
          <w:szCs w:val="32"/>
        </w:rPr>
      </w:pPr>
    </w:p>
    <w:p w:rsidR="00320E0F" w:rsidRDefault="00320E0F" w:rsidP="00320E0F">
      <w:pPr>
        <w:tabs>
          <w:tab w:val="left" w:pos="3600"/>
        </w:tabs>
        <w:rPr>
          <w:sz w:val="32"/>
          <w:szCs w:val="32"/>
        </w:rPr>
      </w:pPr>
      <w:r>
        <w:rPr>
          <w:sz w:val="32"/>
          <w:szCs w:val="32"/>
        </w:rPr>
        <w:tab/>
      </w:r>
    </w:p>
    <w:p w:rsidR="00320E0F" w:rsidRDefault="00320E0F" w:rsidP="00320E0F">
      <w:pPr>
        <w:tabs>
          <w:tab w:val="left" w:pos="3600"/>
        </w:tabs>
        <w:rPr>
          <w:sz w:val="32"/>
          <w:szCs w:val="32"/>
        </w:rPr>
      </w:pPr>
    </w:p>
    <w:p w:rsidR="00320E0F" w:rsidRDefault="00B6254F" w:rsidP="00320E0F">
      <w:pPr>
        <w:tabs>
          <w:tab w:val="left" w:pos="3600"/>
        </w:tabs>
        <w:rPr>
          <w:sz w:val="32"/>
          <w:szCs w:val="32"/>
        </w:rPr>
      </w:pPr>
      <w:r>
        <w:rPr>
          <w:noProof/>
          <w:sz w:val="32"/>
          <w:szCs w:val="32"/>
        </w:rPr>
        <w:pict>
          <v:shapetype id="_x0000_t202" coordsize="21600,21600" o:spt="202" path="m,l,21600r21600,l21600,xe">
            <v:stroke joinstyle="miter"/>
            <v:path gradientshapeok="t" o:connecttype="rect"/>
          </v:shapetype>
          <v:shape id="Text Box 3" o:spid="_x0000_s1026" type="#_x0000_t202" style="position:absolute;left:0;text-align:left;margin-left:112.35pt;margin-top:32.35pt;width:312.75pt;height:30.7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" strokecolor="white [3212]">
            <v:textbox>
              <w:txbxContent>
                <w:sdt>
                  <w:sdtPr>
                    <w:id w:val="-51812182"/>
                    <w:placeholder>
                      <w:docPart w:val="DefaultPlaceholder_22675703"/>
                    </w:placeholder>
                  </w:sdtPr>
                  <w:sdtContent>
                    <w:p w:rsidR="0092502B" w:rsidRPr="00320E0F" w:rsidRDefault="0092502B" w:rsidP="00320E0F">
                      <w:pPr>
                        <w:jc w:val="right"/>
                      </w:pPr>
                      <w:r>
                        <w:rPr>
                          <w:rFonts w:ascii="Verdana" w:hAnsi="Verdana"/>
                          <w:b/>
                          <w:caps/>
                          <w:sz w:val="32"/>
                        </w:rPr>
                        <w:t>Jana</w:t>
                      </w:r>
                      <w:r w:rsidRPr="00320E0F">
                        <w:rPr>
                          <w:rFonts w:ascii="Verdana" w:hAnsi="Verdana"/>
                          <w:b/>
                          <w:caps/>
                          <w:sz w:val="32"/>
                        </w:rPr>
                        <w:t xml:space="preserve"> </w:t>
                      </w:r>
                      <w:r>
                        <w:rPr>
                          <w:rFonts w:ascii="Verdana" w:hAnsi="Verdana"/>
                          <w:b/>
                          <w:caps/>
                          <w:sz w:val="32"/>
                        </w:rPr>
                        <w:t>Svobodová</w:t>
                      </w:r>
                    </w:p>
                  </w:sdtContent>
                </w:sdt>
              </w:txbxContent>
            </v:textbox>
          </v:shape>
        </w:pict>
      </w:r>
    </w:p>
    <w:sdt>
      <w:sdtPr>
        <w:rPr>
          <w:rFonts w:ascii="Verdana" w:hAnsi="Verdana"/>
          <w:b/>
          <w:sz w:val="32"/>
          <w:szCs w:val="32"/>
        </w:rPr>
        <w:alias w:val="ROK"/>
        <w:tag w:val="ROK"/>
        <w:id w:val="528793251"/>
        <w:placeholder>
          <w:docPart w:val="D24EC7613F5C4889A5E79406FAFA9FCD"/>
        </w:placeholder>
        <w:comboBox>
          <w:listItem w:value="Zvolte položku."/>
          <w:listItem w:displayText="2010" w:value="2010"/>
          <w:listItem w:displayText="2011" w:value="2011"/>
          <w:listItem w:displayText="2012" w:value="2012"/>
          <w:listItem w:displayText="2013" w:value="2013"/>
          <w:listItem w:displayText="2014" w:value="2014"/>
        </w:comboBox>
      </w:sdtPr>
      <w:sdtContent>
        <w:p w:rsidR="00320E0F" w:rsidRDefault="00101ABE" w:rsidP="00320E0F">
          <w:pPr>
            <w:tabs>
              <w:tab w:val="left" w:pos="1785"/>
            </w:tabs>
            <w:jc w:val="left"/>
            <w:rPr>
              <w:sz w:val="32"/>
              <w:szCs w:val="32"/>
            </w:rPr>
          </w:pPr>
          <w:r>
            <w:rPr>
              <w:rFonts w:ascii="Verdana" w:hAnsi="Verdana"/>
              <w:b/>
              <w:sz w:val="32"/>
              <w:szCs w:val="32"/>
            </w:rPr>
            <w:t>2012</w:t>
          </w:r>
          <w:r w:rsidR="00320E0F">
            <w:rPr>
              <w:rFonts w:ascii="Verdana" w:hAnsi="Verdana"/>
              <w:b/>
              <w:sz w:val="32"/>
              <w:szCs w:val="32"/>
            </w:rPr>
            <w:tab/>
          </w:r>
        </w:p>
      </w:sdtContent>
    </w:sdt>
    <w:p w:rsidR="00D57FD4" w:rsidRDefault="00D57FD4">
      <w:pPr>
        <w:spacing w:after="0" w:line="240" w:lineRule="auto"/>
        <w:jc w:val="left"/>
        <w:rPr>
          <w:b/>
          <w:sz w:val="32"/>
          <w:szCs w:val="32"/>
        </w:rPr>
        <w:sectPr w:rsidR="00D57FD4" w:rsidSect="00990CF5">
          <w:footerReference w:type="even" r:id="rId8"/>
          <w:footerReference w:type="default" r:id="rId9"/>
          <w:headerReference w:type="first" r:id="rId10"/>
          <w:footerReference w:type="first" r:id="rId11"/>
          <w:pgSz w:w="11906" w:h="16838" w:code="9"/>
          <w:pgMar w:top="1418" w:right="1134" w:bottom="1418" w:left="2268" w:header="709" w:footer="709" w:gutter="0"/>
          <w:cols w:space="708"/>
          <w:docGrid w:linePitch="326"/>
        </w:sectPr>
      </w:pPr>
    </w:p>
    <w:p w:rsidR="0032047F" w:rsidRPr="00FC17B7" w:rsidRDefault="0032047F" w:rsidP="0032047F">
      <w:pPr>
        <w:pStyle w:val="Nzev"/>
        <w:rPr>
          <w:rFonts w:ascii="Verdana" w:hAnsi="Verdana"/>
          <w:b w:val="0"/>
          <w:sz w:val="28"/>
          <w:szCs w:val="28"/>
        </w:rPr>
      </w:pPr>
    </w:p>
    <w:p w:rsidR="0032047F" w:rsidRDefault="0032047F" w:rsidP="0032047F">
      <w:pPr>
        <w:pStyle w:val="Nzev"/>
        <w:rPr>
          <w:rFonts w:ascii="Verdana" w:hAnsi="Verdana"/>
          <w:sz w:val="56"/>
          <w:szCs w:val="56"/>
        </w:rPr>
      </w:pPr>
    </w:p>
    <w:p w:rsidR="0032047F" w:rsidRDefault="0032047F" w:rsidP="0032047F">
      <w:pPr>
        <w:pStyle w:val="Nzev"/>
        <w:rPr>
          <w:rFonts w:ascii="Verdana" w:hAnsi="Verdana"/>
          <w:sz w:val="56"/>
          <w:szCs w:val="56"/>
        </w:rPr>
      </w:pPr>
    </w:p>
    <w:p w:rsidR="00B408CB" w:rsidRDefault="00B408CB" w:rsidP="0032047F">
      <w:pPr>
        <w:pStyle w:val="Nzev"/>
        <w:rPr>
          <w:rFonts w:ascii="Verdana" w:hAnsi="Verdana"/>
          <w:sz w:val="56"/>
          <w:szCs w:val="56"/>
        </w:rPr>
      </w:pPr>
    </w:p>
    <w:p w:rsidR="0032047F" w:rsidRDefault="0032047F" w:rsidP="0032047F">
      <w:pPr>
        <w:pStyle w:val="Nzev"/>
        <w:rPr>
          <w:rFonts w:ascii="Verdana" w:hAnsi="Verdana"/>
          <w:sz w:val="56"/>
          <w:szCs w:val="56"/>
        </w:rPr>
      </w:pPr>
    </w:p>
    <w:p w:rsidR="0032047F" w:rsidRDefault="00393185" w:rsidP="0032047F">
      <w:pPr>
        <w:spacing w:after="0"/>
        <w:jc w:val="center"/>
        <w:rPr>
          <w:rFonts w:ascii="Verdana" w:hAnsi="Verdana"/>
          <w:b/>
          <w:caps/>
          <w:sz w:val="56"/>
          <w:szCs w:val="56"/>
        </w:rPr>
      </w:pPr>
      <w:r>
        <w:rPr>
          <w:rFonts w:ascii="Verdana" w:hAnsi="Verdana"/>
          <w:b/>
          <w:caps/>
          <w:sz w:val="56"/>
          <w:szCs w:val="56"/>
        </w:rPr>
        <w:t>DIPLOMOVÁ</w:t>
      </w:r>
      <w:r w:rsidR="0026039B">
        <w:rPr>
          <w:rFonts w:ascii="Verdana" w:hAnsi="Verdana"/>
          <w:b/>
          <w:caps/>
          <w:sz w:val="56"/>
          <w:szCs w:val="56"/>
        </w:rPr>
        <w:t xml:space="preserve"> práce</w:t>
      </w: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sdt>
      <w:sdtPr>
        <w:rPr>
          <w:rFonts w:ascii="Verdana" w:hAnsi="Verdana"/>
          <w:sz w:val="36"/>
          <w:szCs w:val="36"/>
        </w:rPr>
        <w:id w:val="4309169"/>
        <w:placeholder>
          <w:docPart w:val="B748D979AEAE4A25B5117D7B3C70EEED"/>
        </w:placeholder>
        <w:comboBox>
          <w:listItem w:value="Zvolte položku."/>
          <w:listItem w:displayText="EKONOMICKÁ ANALÝZA A KONKURENČNÍ STRATEGIE" w:value="EKONOMICKÁ ANALÝZA A KONKURENČNÍ STRATEGIE"/>
          <w:listItem w:displayText="MANAGEMENT FIREM" w:value="MANAGEMENT FIREM"/>
          <w:listItem w:displayText="MASTER OF BUSINESS ADMINISTRATION" w:value="MASTER OF BUSINESS ADMINISTRATION"/>
        </w:comboBox>
      </w:sdtPr>
      <w:sdtContent>
        <w:p w:rsidR="00674498" w:rsidRDefault="00CE60A5" w:rsidP="00674498">
          <w:pPr>
            <w:pStyle w:val="Nzev"/>
            <w:rPr>
              <w:rFonts w:ascii="Verdana" w:hAnsi="Verdana"/>
              <w:sz w:val="36"/>
              <w:szCs w:val="36"/>
            </w:rPr>
          </w:pPr>
          <w:r>
            <w:rPr>
              <w:rFonts w:ascii="Verdana" w:hAnsi="Verdana"/>
              <w:sz w:val="36"/>
              <w:szCs w:val="36"/>
            </w:rPr>
            <w:t>MASTER OF BUSINESS ADMINISTRATION</w:t>
          </w:r>
        </w:p>
      </w:sdtContent>
    </w:sdt>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B55AB9" w:rsidRDefault="00B55AB9" w:rsidP="00B55AB9">
      <w:pPr>
        <w:pStyle w:val="Nzev"/>
        <w:rPr>
          <w:rFonts w:ascii="Verdana" w:hAnsi="Verdana"/>
          <w:b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894875">
        <w:tc>
          <w:tcPr>
            <w:tcW w:w="9212" w:type="dxa"/>
            <w:shd w:val="clear" w:color="auto" w:fill="F3F3F3"/>
          </w:tcPr>
          <w:p w:rsidR="00B55AB9" w:rsidRPr="00B55AB9" w:rsidRDefault="00B55AB9" w:rsidP="00393185">
            <w:pPr>
              <w:pStyle w:val="Formul"/>
            </w:pPr>
            <w:r w:rsidRPr="00B55AB9">
              <w:lastRenderedPageBreak/>
              <w:t xml:space="preserve">Název </w:t>
            </w:r>
            <w:r w:rsidR="00393185">
              <w:t>DIPLOMOVÉ</w:t>
            </w:r>
            <w:r w:rsidRPr="00B55AB9">
              <w:t xml:space="preserve"> práce</w:t>
            </w:r>
          </w:p>
        </w:tc>
      </w:tr>
      <w:tr w:rsidR="00B55AB9" w:rsidRPr="004D09F5" w:rsidTr="00894875">
        <w:tc>
          <w:tcPr>
            <w:tcW w:w="9212" w:type="dxa"/>
          </w:tcPr>
          <w:p w:rsidR="00B408CB" w:rsidRDefault="00B408CB" w:rsidP="00205ECD">
            <w:pPr>
              <w:spacing w:after="0" w:line="240" w:lineRule="auto"/>
              <w:jc w:val="left"/>
              <w:rPr>
                <w:rFonts w:ascii="Verdana" w:hAnsi="Verdana"/>
              </w:rPr>
            </w:pPr>
          </w:p>
          <w:sdt>
            <w:sdtPr>
              <w:rPr>
                <w:rFonts w:ascii="Verdana" w:hAnsi="Verdana"/>
              </w:rPr>
              <w:id w:val="528793342"/>
              <w:placeholder>
                <w:docPart w:val="6B2CEC3688A743C2A84428C59BBC7235"/>
              </w:placeholder>
              <w:text/>
            </w:sdtPr>
            <w:sdtContent>
              <w:p w:rsidR="00B55AB9" w:rsidRDefault="00CE60A5" w:rsidP="00B408CB">
                <w:pPr>
                  <w:spacing w:after="0" w:line="240" w:lineRule="auto"/>
                  <w:jc w:val="left"/>
                  <w:rPr>
                    <w:rFonts w:ascii="Verdana" w:hAnsi="Verdana"/>
                  </w:rPr>
                </w:pPr>
                <w:r w:rsidRPr="007E3DB2">
                  <w:rPr>
                    <w:rFonts w:ascii="Verdana" w:hAnsi="Verdana"/>
                  </w:rPr>
                  <w:t xml:space="preserve">Flexibilní pracovní režimy, současná praxe – využití poznatků </w:t>
                </w:r>
                <w:r>
                  <w:rPr>
                    <w:rFonts w:ascii="Verdana" w:hAnsi="Verdana"/>
                  </w:rPr>
                  <w:t xml:space="preserve">           </w:t>
                </w:r>
                <w:r w:rsidRPr="007E3DB2">
                  <w:rPr>
                    <w:rFonts w:ascii="Verdana" w:hAnsi="Verdana"/>
                  </w:rPr>
                  <w:t>v prostředí České pojišťovny a.s.</w:t>
                </w:r>
              </w:p>
            </w:sdtContent>
          </w:sdt>
          <w:p w:rsidR="00B408CB" w:rsidRPr="004D09F5" w:rsidRDefault="00B408CB" w:rsidP="00B408CB">
            <w:pPr>
              <w:spacing w:after="0" w:line="240" w:lineRule="auto"/>
              <w:jc w:val="left"/>
              <w:rPr>
                <w:rFonts w:ascii="Verdana" w:hAnsi="Verdana"/>
              </w:rPr>
            </w:pP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894875">
        <w:tc>
          <w:tcPr>
            <w:tcW w:w="9212" w:type="dxa"/>
            <w:shd w:val="clear" w:color="auto" w:fill="F3F3F3"/>
          </w:tcPr>
          <w:p w:rsidR="00B55AB9" w:rsidRPr="004D09F5" w:rsidRDefault="00B55AB9" w:rsidP="00472479">
            <w:pPr>
              <w:pStyle w:val="Formul"/>
            </w:pPr>
            <w:r>
              <w:t>TERMÍN UKONČENÍ STUDIA A OBHAJOBA (MĚSÍC/ROK)</w:t>
            </w:r>
          </w:p>
        </w:tc>
      </w:tr>
      <w:tr w:rsidR="00B55AB9" w:rsidRPr="004D09F5" w:rsidTr="00894875">
        <w:tc>
          <w:tcPr>
            <w:tcW w:w="9212" w:type="dxa"/>
          </w:tcPr>
          <w:p w:rsidR="00B408CB" w:rsidRDefault="00B408CB" w:rsidP="00205ECD">
            <w:pPr>
              <w:spacing w:after="0" w:line="240" w:lineRule="auto"/>
              <w:jc w:val="left"/>
              <w:rPr>
                <w:rFonts w:ascii="Verdana" w:hAnsi="Verdana"/>
              </w:rPr>
            </w:pPr>
          </w:p>
          <w:sdt>
            <w:sdtPr>
              <w:rPr>
                <w:rFonts w:ascii="Verdana" w:hAnsi="Verdana"/>
              </w:rPr>
              <w:id w:val="528793341"/>
              <w:placeholder>
                <w:docPart w:val="A445062028944384986715B165E51251"/>
              </w:placeholder>
              <w:text/>
            </w:sdtPr>
            <w:sdtContent>
              <w:p w:rsidR="00B55AB9" w:rsidRDefault="00CE60A5" w:rsidP="00B408CB">
                <w:pPr>
                  <w:spacing w:after="0" w:line="240" w:lineRule="auto"/>
                  <w:jc w:val="left"/>
                  <w:rPr>
                    <w:rFonts w:ascii="Verdana" w:hAnsi="Verdana"/>
                  </w:rPr>
                </w:pPr>
                <w:r>
                  <w:rPr>
                    <w:rFonts w:ascii="Verdana" w:hAnsi="Verdana"/>
                  </w:rPr>
                  <w:t>Leden 2013</w:t>
                </w:r>
              </w:p>
            </w:sdtContent>
          </w:sdt>
          <w:p w:rsidR="00B408CB" w:rsidRPr="004D09F5" w:rsidRDefault="00B408CB" w:rsidP="00B408CB">
            <w:pPr>
              <w:spacing w:after="0" w:line="240" w:lineRule="auto"/>
              <w:jc w:val="left"/>
              <w:rPr>
                <w:rFonts w:ascii="Verdana" w:hAnsi="Verdana"/>
              </w:rPr>
            </w:pPr>
          </w:p>
        </w:tc>
      </w:tr>
    </w:tbl>
    <w:p w:rsidR="00B55AB9" w:rsidRPr="004D09F5" w:rsidRDefault="00B55AB9" w:rsidP="00384C2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894875">
        <w:tc>
          <w:tcPr>
            <w:tcW w:w="9212" w:type="dxa"/>
            <w:shd w:val="clear" w:color="auto" w:fill="F3F3F3"/>
          </w:tcPr>
          <w:p w:rsidR="00B55AB9" w:rsidRPr="004D09F5" w:rsidRDefault="00B55AB9" w:rsidP="00384C28">
            <w:pPr>
              <w:pStyle w:val="Formul"/>
            </w:pPr>
            <w:r w:rsidRPr="004D09F5">
              <w:t xml:space="preserve">jméno </w:t>
            </w:r>
            <w:r>
              <w:t>a příjmení</w:t>
            </w:r>
            <w:r w:rsidRPr="004D09F5">
              <w:t xml:space="preserve"> / studijní skupina</w:t>
            </w:r>
          </w:p>
        </w:tc>
      </w:tr>
      <w:tr w:rsidR="00B55AB9" w:rsidRPr="004D09F5" w:rsidTr="00894875">
        <w:tc>
          <w:tcPr>
            <w:tcW w:w="9212" w:type="dxa"/>
          </w:tcPr>
          <w:p w:rsidR="00B408CB" w:rsidRDefault="00B408CB" w:rsidP="00205ECD">
            <w:pPr>
              <w:spacing w:after="0" w:line="240" w:lineRule="auto"/>
              <w:jc w:val="left"/>
              <w:rPr>
                <w:rFonts w:ascii="Verdana" w:hAnsi="Verdana"/>
              </w:rPr>
            </w:pPr>
          </w:p>
          <w:p w:rsidR="00B408CB" w:rsidRDefault="00B6254F" w:rsidP="00B408CB">
            <w:pPr>
              <w:spacing w:after="0" w:line="240" w:lineRule="auto"/>
              <w:jc w:val="left"/>
              <w:rPr>
                <w:rFonts w:ascii="Verdana" w:hAnsi="Verdana"/>
              </w:rPr>
            </w:pPr>
            <w:sdt>
              <w:sdtPr>
                <w:rPr>
                  <w:rFonts w:ascii="Verdana" w:hAnsi="Verdana"/>
                </w:rPr>
                <w:id w:val="528793340"/>
                <w:placeholder>
                  <w:docPart w:val="C840E045410F4AC99C6C23D0C68FBB3A"/>
                </w:placeholder>
                <w:text/>
              </w:sdtPr>
              <w:sdtContent>
                <w:r w:rsidR="00CE60A5">
                  <w:rPr>
                    <w:rFonts w:ascii="Verdana" w:hAnsi="Verdana"/>
                  </w:rPr>
                  <w:t>Jana Svobodová / MBA 27</w:t>
                </w:r>
              </w:sdtContent>
            </w:sdt>
          </w:p>
          <w:p w:rsidR="00B55AB9" w:rsidRPr="004D09F5" w:rsidRDefault="00205ECD" w:rsidP="00B408CB">
            <w:pPr>
              <w:spacing w:after="0" w:line="240" w:lineRule="auto"/>
              <w:jc w:val="left"/>
              <w:rPr>
                <w:rFonts w:ascii="Verdana" w:hAnsi="Verdana"/>
              </w:rPr>
            </w:pPr>
            <w:r w:rsidRPr="004D09F5">
              <w:rPr>
                <w:rFonts w:ascii="Verdana" w:hAnsi="Verdana"/>
              </w:rPr>
              <w:t xml:space="preserve"> </w:t>
            </w: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894875">
        <w:tc>
          <w:tcPr>
            <w:tcW w:w="9212" w:type="dxa"/>
            <w:shd w:val="clear" w:color="auto" w:fill="F3F3F3"/>
          </w:tcPr>
          <w:p w:rsidR="00B55AB9" w:rsidRPr="004D09F5" w:rsidRDefault="00B55AB9" w:rsidP="00393185">
            <w:pPr>
              <w:pStyle w:val="Formul"/>
            </w:pPr>
            <w:r w:rsidRPr="004D09F5">
              <w:t xml:space="preserve">jméno vedoucího </w:t>
            </w:r>
            <w:r w:rsidR="00393185">
              <w:t>DIPLOMOVÉ</w:t>
            </w:r>
            <w:r w:rsidR="00384C28">
              <w:t xml:space="preserve"> </w:t>
            </w:r>
            <w:r>
              <w:t>PRÁCE</w:t>
            </w:r>
          </w:p>
        </w:tc>
      </w:tr>
      <w:tr w:rsidR="00B55AB9" w:rsidRPr="004D09F5" w:rsidTr="00894875">
        <w:tc>
          <w:tcPr>
            <w:tcW w:w="9212" w:type="dxa"/>
          </w:tcPr>
          <w:p w:rsidR="00B408CB" w:rsidRDefault="00B408CB" w:rsidP="00205ECD">
            <w:pPr>
              <w:spacing w:after="0" w:line="240" w:lineRule="auto"/>
              <w:jc w:val="left"/>
              <w:rPr>
                <w:rFonts w:ascii="Verdana" w:hAnsi="Verdana"/>
              </w:rPr>
            </w:pPr>
          </w:p>
          <w:p w:rsidR="00B408CB" w:rsidRDefault="00B6254F" w:rsidP="00B408CB">
            <w:pPr>
              <w:spacing w:after="0" w:line="240" w:lineRule="auto"/>
              <w:jc w:val="left"/>
              <w:rPr>
                <w:rFonts w:ascii="Verdana" w:hAnsi="Verdana"/>
              </w:rPr>
            </w:pPr>
            <w:sdt>
              <w:sdtPr>
                <w:rPr>
                  <w:rFonts w:ascii="Verdana" w:hAnsi="Verdana"/>
                </w:rPr>
                <w:id w:val="7516487"/>
                <w:placeholder>
                  <w:docPart w:val="7A8A0736D35F4F64BAE5337B5B820467"/>
                </w:placeholder>
                <w:text/>
              </w:sdtPr>
              <w:sdtContent>
                <w:r w:rsidR="00CE60A5">
                  <w:rPr>
                    <w:rFonts w:ascii="Verdana" w:hAnsi="Verdana"/>
                  </w:rPr>
                  <w:t>Ing. Robin Čejka, M.B.A.</w:t>
                </w:r>
              </w:sdtContent>
            </w:sdt>
          </w:p>
          <w:p w:rsidR="00B55AB9" w:rsidRPr="004D09F5" w:rsidRDefault="00205ECD" w:rsidP="00B408CB">
            <w:pPr>
              <w:spacing w:after="0" w:line="240" w:lineRule="auto"/>
              <w:jc w:val="left"/>
              <w:rPr>
                <w:rFonts w:ascii="Verdana" w:hAnsi="Verdana"/>
              </w:rPr>
            </w:pPr>
            <w:r w:rsidRPr="004D09F5">
              <w:rPr>
                <w:rFonts w:ascii="Verdana" w:hAnsi="Verdana"/>
              </w:rPr>
              <w:t xml:space="preserve"> </w:t>
            </w: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894875">
        <w:tc>
          <w:tcPr>
            <w:tcW w:w="9212" w:type="dxa"/>
            <w:shd w:val="clear" w:color="auto" w:fill="F3F3F3"/>
          </w:tcPr>
          <w:p w:rsidR="00B55AB9" w:rsidRPr="00663BAA" w:rsidRDefault="00663BAA" w:rsidP="00663BAA">
            <w:pPr>
              <w:pStyle w:val="Formul"/>
            </w:pPr>
            <w:r w:rsidRPr="00663BAA">
              <w:t>prohlášení studenta</w:t>
            </w:r>
          </w:p>
        </w:tc>
      </w:tr>
      <w:tr w:rsidR="00B55AB9" w:rsidRPr="004D09F5" w:rsidTr="00894875">
        <w:tc>
          <w:tcPr>
            <w:tcW w:w="9212" w:type="dxa"/>
          </w:tcPr>
          <w:p w:rsidR="00FC4993" w:rsidRDefault="00FC4993" w:rsidP="00FC4993">
            <w:pPr>
              <w:spacing w:after="0" w:line="240" w:lineRule="auto"/>
              <w:jc w:val="left"/>
              <w:rPr>
                <w:rFonts w:ascii="Verdana" w:hAnsi="Verdana"/>
                <w:sz w:val="20"/>
              </w:rPr>
            </w:pPr>
          </w:p>
          <w:p w:rsidR="00663BAA" w:rsidRDefault="00663BAA" w:rsidP="00F07707">
            <w:pPr>
              <w:spacing w:after="0" w:line="240" w:lineRule="auto"/>
              <w:rPr>
                <w:rFonts w:ascii="Verdana" w:hAnsi="Verdana"/>
                <w:sz w:val="20"/>
              </w:rPr>
            </w:pPr>
            <w:r w:rsidRPr="00E906D8">
              <w:rPr>
                <w:rFonts w:ascii="Verdana" w:hAnsi="Verdana"/>
                <w:sz w:val="20"/>
              </w:rPr>
              <w:t xml:space="preserve">Prohlašuji tímto, že jsem zadanou </w:t>
            </w:r>
            <w:r w:rsidR="00393185">
              <w:rPr>
                <w:rFonts w:ascii="Verdana" w:hAnsi="Verdana"/>
                <w:sz w:val="20"/>
              </w:rPr>
              <w:t>diplomovou</w:t>
            </w:r>
            <w:r w:rsidRPr="00E906D8">
              <w:rPr>
                <w:rFonts w:ascii="Verdana" w:hAnsi="Verdana"/>
                <w:sz w:val="20"/>
              </w:rPr>
              <w:t xml:space="preserve"> práci na uvedené téma vypracoval</w:t>
            </w:r>
            <w:r w:rsidR="00393185">
              <w:rPr>
                <w:rFonts w:ascii="Verdana" w:hAnsi="Verdana"/>
                <w:sz w:val="20"/>
              </w:rPr>
              <w:t>a</w:t>
            </w:r>
            <w:r w:rsidRPr="00E906D8">
              <w:rPr>
                <w:rFonts w:ascii="Verdana" w:hAnsi="Verdana"/>
                <w:sz w:val="20"/>
              </w:rPr>
              <w:t xml:space="preserve"> samostatně a že jsem ke zpracování této </w:t>
            </w:r>
            <w:r w:rsidR="00393185">
              <w:rPr>
                <w:rFonts w:ascii="Verdana" w:hAnsi="Verdana"/>
                <w:sz w:val="20"/>
              </w:rPr>
              <w:t>diplomové</w:t>
            </w:r>
            <w:r w:rsidRPr="00E906D8">
              <w:rPr>
                <w:rFonts w:ascii="Verdana" w:hAnsi="Verdana"/>
                <w:sz w:val="20"/>
              </w:rPr>
              <w:t xml:space="preserve"> práce použila pouze literární prameny v práci uvedené.</w:t>
            </w:r>
          </w:p>
          <w:p w:rsidR="00FC4993" w:rsidRPr="00E906D8" w:rsidRDefault="00FC4993" w:rsidP="00FC4993">
            <w:pPr>
              <w:spacing w:after="0" w:line="240" w:lineRule="auto"/>
              <w:jc w:val="left"/>
              <w:rPr>
                <w:rFonts w:ascii="Verdana" w:hAnsi="Verdana"/>
                <w:sz w:val="20"/>
              </w:rPr>
            </w:pPr>
          </w:p>
          <w:p w:rsidR="00663BAA" w:rsidRPr="00E906D8" w:rsidRDefault="00663BAA" w:rsidP="00532BCE">
            <w:pPr>
              <w:spacing w:line="240" w:lineRule="auto"/>
              <w:rPr>
                <w:rFonts w:ascii="Verdana" w:hAnsi="Verdana"/>
                <w:sz w:val="20"/>
              </w:rPr>
            </w:pPr>
            <w:r w:rsidRPr="00E906D8">
              <w:rPr>
                <w:rFonts w:ascii="Verdana" w:hAnsi="Verdana"/>
                <w:sz w:val="20"/>
              </w:rPr>
              <w:t xml:space="preserve">Datum a místo:  </w:t>
            </w:r>
            <w:r w:rsidR="00CE60A5">
              <w:rPr>
                <w:rFonts w:ascii="Verdana" w:hAnsi="Verdana"/>
                <w:sz w:val="20"/>
              </w:rPr>
              <w:t>Pardubice</w:t>
            </w:r>
            <w:r w:rsidRPr="00E906D8">
              <w:rPr>
                <w:rFonts w:ascii="Verdana" w:hAnsi="Verdana"/>
                <w:sz w:val="20"/>
              </w:rPr>
              <w:t xml:space="preserve"> </w:t>
            </w:r>
            <w:r w:rsidR="009D34BF">
              <w:rPr>
                <w:rFonts w:ascii="Verdana" w:hAnsi="Verdana"/>
                <w:sz w:val="20"/>
              </w:rPr>
              <w:t>24. 11. 2012</w:t>
            </w:r>
            <w:r w:rsidRPr="00E906D8">
              <w:rPr>
                <w:rFonts w:ascii="Verdana" w:hAnsi="Verdana"/>
                <w:sz w:val="20"/>
              </w:rPr>
              <w:t xml:space="preserve">   </w:t>
            </w:r>
          </w:p>
          <w:p w:rsidR="00663BAA" w:rsidRPr="00E906D8" w:rsidRDefault="00663BAA" w:rsidP="00532BCE">
            <w:pPr>
              <w:spacing w:line="240" w:lineRule="auto"/>
              <w:rPr>
                <w:rFonts w:ascii="Verdana" w:hAnsi="Verdana"/>
              </w:rPr>
            </w:pPr>
            <w:r>
              <w:rPr>
                <w:rFonts w:ascii="Verdana" w:hAnsi="Verdana"/>
              </w:rPr>
              <w:t xml:space="preserve">                                          </w:t>
            </w:r>
            <w:r w:rsidRPr="00E906D8">
              <w:rPr>
                <w:rFonts w:ascii="Verdana" w:hAnsi="Verdana"/>
              </w:rPr>
              <w:t>_____________________________</w:t>
            </w:r>
          </w:p>
          <w:p w:rsidR="00B55AB9" w:rsidRPr="00663BAA" w:rsidRDefault="00663BAA" w:rsidP="00532BCE">
            <w:pPr>
              <w:spacing w:line="240" w:lineRule="auto"/>
              <w:rPr>
                <w:rFonts w:ascii="Verdana" w:hAnsi="Verdana"/>
                <w:sz w:val="20"/>
              </w:rPr>
            </w:pPr>
            <w:r>
              <w:rPr>
                <w:rFonts w:ascii="Verdana" w:hAnsi="Verdana"/>
                <w:sz w:val="20"/>
              </w:rPr>
              <w:t xml:space="preserve">                                                                    </w:t>
            </w:r>
            <w:r w:rsidRPr="00E906D8">
              <w:rPr>
                <w:rFonts w:ascii="Verdana" w:hAnsi="Verdana"/>
                <w:sz w:val="20"/>
              </w:rPr>
              <w:t>podpis studenta</w:t>
            </w:r>
          </w:p>
        </w:tc>
      </w:tr>
    </w:tbl>
    <w:p w:rsidR="00B55AB9" w:rsidRPr="00CE60A5" w:rsidRDefault="00B55AB9" w:rsidP="00384C28">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894875">
        <w:tc>
          <w:tcPr>
            <w:tcW w:w="9212" w:type="dxa"/>
            <w:shd w:val="clear" w:color="auto" w:fill="F3F3F3"/>
          </w:tcPr>
          <w:p w:rsidR="00B55AB9" w:rsidRPr="004D09F5" w:rsidRDefault="00532BCE" w:rsidP="00A46F76">
            <w:pPr>
              <w:pStyle w:val="Formul"/>
            </w:pPr>
            <w:r>
              <w:t>poděkování</w:t>
            </w:r>
          </w:p>
        </w:tc>
      </w:tr>
      <w:tr w:rsidR="00B55AB9" w:rsidRPr="004D09F5" w:rsidTr="00894875">
        <w:tc>
          <w:tcPr>
            <w:tcW w:w="9212" w:type="dxa"/>
          </w:tcPr>
          <w:p w:rsidR="00B408CB" w:rsidRPr="00AB2C4D" w:rsidRDefault="00B408CB" w:rsidP="00205ECD">
            <w:pPr>
              <w:spacing w:after="0" w:line="240" w:lineRule="auto"/>
              <w:jc w:val="left"/>
              <w:rPr>
                <w:rFonts w:ascii="Verdana" w:hAnsi="Verdana"/>
                <w:sz w:val="10"/>
                <w:szCs w:val="10"/>
              </w:rPr>
            </w:pPr>
          </w:p>
          <w:p w:rsidR="00CE60A5" w:rsidRDefault="00532BCE" w:rsidP="00AB2C4D">
            <w:pPr>
              <w:spacing w:after="0" w:line="240" w:lineRule="auto"/>
              <w:rPr>
                <w:rFonts w:ascii="Verdana" w:hAnsi="Verdana"/>
                <w:sz w:val="20"/>
              </w:rPr>
            </w:pPr>
            <w:r w:rsidRPr="00E906D8">
              <w:rPr>
                <w:rFonts w:ascii="Verdana" w:hAnsi="Verdana"/>
                <w:sz w:val="20"/>
              </w:rPr>
              <w:t>Rád</w:t>
            </w:r>
            <w:r w:rsidR="00CE60A5">
              <w:rPr>
                <w:rFonts w:ascii="Verdana" w:hAnsi="Verdana"/>
                <w:sz w:val="20"/>
              </w:rPr>
              <w:t>a byc</w:t>
            </w:r>
            <w:r w:rsidRPr="00E906D8">
              <w:rPr>
                <w:rFonts w:ascii="Verdana" w:hAnsi="Verdana"/>
                <w:sz w:val="20"/>
              </w:rPr>
              <w:t>h tímto poděkova</w:t>
            </w:r>
            <w:r w:rsidR="00CE60A5">
              <w:rPr>
                <w:rFonts w:ascii="Verdana" w:hAnsi="Verdana"/>
                <w:sz w:val="20"/>
              </w:rPr>
              <w:t>l</w:t>
            </w:r>
            <w:r>
              <w:rPr>
                <w:rFonts w:ascii="Verdana" w:hAnsi="Verdana"/>
                <w:sz w:val="20"/>
              </w:rPr>
              <w:t>a</w:t>
            </w:r>
            <w:r w:rsidRPr="00E906D8">
              <w:rPr>
                <w:rFonts w:ascii="Verdana" w:hAnsi="Verdana"/>
                <w:sz w:val="20"/>
              </w:rPr>
              <w:t xml:space="preserve"> vedoucímu</w:t>
            </w:r>
            <w:r w:rsidR="00393185">
              <w:rPr>
                <w:rFonts w:ascii="Verdana" w:hAnsi="Verdana"/>
                <w:sz w:val="20"/>
              </w:rPr>
              <w:t xml:space="preserve"> diplomové práce</w:t>
            </w:r>
            <w:r w:rsidR="00CE60A5">
              <w:rPr>
                <w:rFonts w:ascii="Verdana" w:hAnsi="Verdana"/>
                <w:sz w:val="20"/>
              </w:rPr>
              <w:t>, Ing. Robinu Čejkovi, M.B.A.</w:t>
            </w:r>
            <w:r w:rsidRPr="00E906D8">
              <w:rPr>
                <w:rFonts w:ascii="Verdana" w:hAnsi="Verdana"/>
                <w:sz w:val="20"/>
              </w:rPr>
              <w:t xml:space="preserve">, za metodické vedení a odborné konzultace, které mi poskytl při zpracování mé </w:t>
            </w:r>
            <w:r w:rsidR="00393185">
              <w:rPr>
                <w:rFonts w:ascii="Verdana" w:hAnsi="Verdana"/>
                <w:sz w:val="20"/>
              </w:rPr>
              <w:t>diplomové</w:t>
            </w:r>
            <w:r w:rsidRPr="00E906D8">
              <w:rPr>
                <w:rFonts w:ascii="Verdana" w:hAnsi="Verdana"/>
                <w:sz w:val="20"/>
              </w:rPr>
              <w:t xml:space="preserve"> práce.</w:t>
            </w:r>
          </w:p>
          <w:p w:rsidR="00B408CB" w:rsidRPr="004D09F5" w:rsidRDefault="00B6254F" w:rsidP="00AB2C4D">
            <w:pPr>
              <w:spacing w:after="0" w:line="240" w:lineRule="auto"/>
              <w:rPr>
                <w:rFonts w:ascii="Verdana" w:hAnsi="Verdana"/>
              </w:rPr>
            </w:pPr>
            <w:sdt>
              <w:sdtPr>
                <w:rPr>
                  <w:rFonts w:ascii="Verdana" w:hAnsi="Verdana"/>
                  <w:sz w:val="20"/>
                </w:rPr>
                <w:id w:val="528793338"/>
                <w:placeholder>
                  <w:docPart w:val="3E5F79D5307E41539779935AA726D47A"/>
                </w:placeholder>
                <w:text/>
              </w:sdtPr>
              <w:sdtContent>
                <w:r w:rsidR="00CE60A5" w:rsidRPr="00CE60A5">
                  <w:rPr>
                    <w:rFonts w:ascii="Verdana" w:hAnsi="Verdana"/>
                    <w:sz w:val="20"/>
                  </w:rPr>
                  <w:t>Současně bych ráda poděkovala manažerům úseku Služeb klientům ČP a.s. za ochotu při mapování jejich postojů k uvedené problematice.</w:t>
                </w:r>
              </w:sdtContent>
            </w:sdt>
          </w:p>
        </w:tc>
      </w:tr>
    </w:tbl>
    <w:p w:rsidR="00D57FD4" w:rsidRDefault="00D57FD4" w:rsidP="00D179FA">
      <w:pPr>
        <w:spacing w:after="0"/>
        <w:jc w:val="left"/>
        <w:rPr>
          <w:b/>
          <w:sz w:val="32"/>
          <w:szCs w:val="32"/>
        </w:rPr>
        <w:sectPr w:rsidR="00D57FD4" w:rsidSect="00990CF5">
          <w:headerReference w:type="default" r:id="rId12"/>
          <w:footerReference w:type="default" r:id="rId13"/>
          <w:pgSz w:w="11906" w:h="16838" w:code="9"/>
          <w:pgMar w:top="1418" w:right="1134" w:bottom="1418" w:left="2268" w:header="709" w:footer="709" w:gutter="0"/>
          <w:cols w:space="708"/>
          <w:docGrid w:linePitch="326"/>
        </w:sectPr>
      </w:pPr>
    </w:p>
    <w:p w:rsidR="00D179FA" w:rsidRDefault="00D179FA" w:rsidP="00D179FA">
      <w:pPr>
        <w:spacing w:after="0"/>
        <w:jc w:val="left"/>
        <w:rPr>
          <w:rFonts w:ascii="Verdana" w:hAnsi="Verdana" w:cs="Verdana"/>
          <w:b/>
          <w:bCs/>
          <w:color w:val="000000"/>
          <w:sz w:val="32"/>
          <w:szCs w:val="32"/>
        </w:rPr>
      </w:pPr>
      <w:r w:rsidRPr="009E2406">
        <w:rPr>
          <w:rFonts w:ascii="Verdana" w:hAnsi="Verdana" w:cs="Verdana"/>
          <w:b/>
          <w:bCs/>
          <w:color w:val="000000"/>
          <w:sz w:val="32"/>
          <w:szCs w:val="32"/>
        </w:rPr>
        <w:lastRenderedPageBreak/>
        <w:t>VYSOKÁ ŠKOLA EKONOMIE A MANAGEMENTU</w:t>
      </w: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b/>
          <w:sz w:val="32"/>
          <w:szCs w:val="32"/>
        </w:rPr>
      </w:pPr>
    </w:p>
    <w:sdt>
      <w:sdtPr>
        <w:rPr>
          <w:b/>
          <w:sz w:val="32"/>
          <w:szCs w:val="32"/>
        </w:rPr>
        <w:id w:val="528793351"/>
        <w:placeholder>
          <w:docPart w:val="DefaultPlaceholder_22675703"/>
        </w:placeholder>
      </w:sdtPr>
      <w:sdtContent>
        <w:sdt>
          <w:sdtPr>
            <w:rPr>
              <w:b/>
              <w:sz w:val="48"/>
              <w:szCs w:val="48"/>
            </w:rPr>
            <w:id w:val="642054135"/>
            <w:placeholder>
              <w:docPart w:val="4455C10B59084073983FC3EE460525E8"/>
            </w:placeholder>
            <w:text/>
          </w:sdtPr>
          <w:sdtContent>
            <w:p w:rsidR="00CE60A5" w:rsidRPr="00CE60A5" w:rsidRDefault="00CE60A5" w:rsidP="00CE60A5">
              <w:pPr>
                <w:spacing w:after="0"/>
                <w:jc w:val="center"/>
                <w:rPr>
                  <w:b/>
                  <w:sz w:val="48"/>
                  <w:szCs w:val="48"/>
                </w:rPr>
              </w:pPr>
              <w:r w:rsidRPr="00CE60A5">
                <w:rPr>
                  <w:b/>
                  <w:sz w:val="48"/>
                  <w:szCs w:val="48"/>
                </w:rPr>
                <w:t>Flexibilní pracovní režimy, současná praxe – využití poznatků v prostředí České pojišťovny a.s.</w:t>
              </w:r>
            </w:p>
          </w:sdtContent>
        </w:sdt>
        <w:p w:rsidR="00D179FA" w:rsidRDefault="00B6254F" w:rsidP="00D179FA">
          <w:pPr>
            <w:spacing w:after="0"/>
            <w:jc w:val="center"/>
            <w:rPr>
              <w:b/>
              <w:sz w:val="32"/>
              <w:szCs w:val="32"/>
            </w:rPr>
          </w:pPr>
        </w:p>
      </w:sdtContent>
    </w:sdt>
    <w:sdt>
      <w:sdtPr>
        <w:rPr>
          <w:sz w:val="28"/>
          <w:szCs w:val="32"/>
        </w:rPr>
        <w:id w:val="528793371"/>
        <w:placeholder>
          <w:docPart w:val="DefaultPlaceholder_22675703"/>
        </w:placeholder>
      </w:sdtPr>
      <w:sdtContent>
        <w:p w:rsidR="00D179FA" w:rsidRPr="00D179FA" w:rsidRDefault="00104F6B" w:rsidP="00D179FA">
          <w:pPr>
            <w:spacing w:after="0"/>
            <w:jc w:val="center"/>
            <w:rPr>
              <w:sz w:val="28"/>
              <w:szCs w:val="32"/>
            </w:rPr>
          </w:pPr>
          <w:r>
            <w:rPr>
              <w:sz w:val="28"/>
              <w:szCs w:val="32"/>
            </w:rPr>
            <w:t>F</w:t>
          </w:r>
          <w:r w:rsidRPr="00104F6B">
            <w:rPr>
              <w:sz w:val="28"/>
              <w:szCs w:val="32"/>
            </w:rPr>
            <w:t xml:space="preserve">lexible operating modes, the current practice - the use of knowledge </w:t>
          </w:r>
          <w:r w:rsidR="00416329">
            <w:rPr>
              <w:sz w:val="28"/>
              <w:szCs w:val="32"/>
            </w:rPr>
            <w:t xml:space="preserve">       </w:t>
          </w:r>
          <w:r w:rsidRPr="00104F6B">
            <w:rPr>
              <w:sz w:val="28"/>
              <w:szCs w:val="32"/>
            </w:rPr>
            <w:t>in the company</w:t>
          </w:r>
          <w:r>
            <w:rPr>
              <w:sz w:val="28"/>
              <w:szCs w:val="32"/>
            </w:rPr>
            <w:t xml:space="preserve"> Česká pojišťovna a.s.</w:t>
          </w:r>
        </w:p>
      </w:sdtContent>
    </w:sdt>
    <w:p w:rsidR="00D179FA" w:rsidRPr="00320E0F" w:rsidRDefault="00D179FA" w:rsidP="00D179FA">
      <w:pPr>
        <w:rPr>
          <w:sz w:val="32"/>
          <w:szCs w:val="32"/>
        </w:rPr>
      </w:pPr>
    </w:p>
    <w:p w:rsidR="00D179FA" w:rsidRPr="00320E0F" w:rsidRDefault="00D179FA" w:rsidP="00D179FA">
      <w:pPr>
        <w:rPr>
          <w:sz w:val="32"/>
          <w:szCs w:val="32"/>
        </w:rPr>
      </w:pPr>
    </w:p>
    <w:p w:rsidR="00D179FA" w:rsidRPr="00320E0F" w:rsidRDefault="00D179FA" w:rsidP="00D179FA">
      <w:pPr>
        <w:rPr>
          <w:sz w:val="32"/>
          <w:szCs w:val="32"/>
        </w:rPr>
      </w:pPr>
    </w:p>
    <w:p w:rsidR="00D179FA" w:rsidRDefault="00D179FA" w:rsidP="00D179FA">
      <w:pPr>
        <w:tabs>
          <w:tab w:val="left" w:pos="3600"/>
        </w:tabs>
        <w:rPr>
          <w:sz w:val="32"/>
          <w:szCs w:val="32"/>
        </w:rPr>
      </w:pPr>
    </w:p>
    <w:p w:rsidR="00D179FA" w:rsidRDefault="00D179FA" w:rsidP="00D179FA">
      <w:pPr>
        <w:tabs>
          <w:tab w:val="left" w:pos="3600"/>
        </w:tabs>
        <w:rPr>
          <w:sz w:val="32"/>
          <w:szCs w:val="32"/>
        </w:rPr>
      </w:pPr>
      <w:r>
        <w:rPr>
          <w:sz w:val="32"/>
          <w:szCs w:val="32"/>
        </w:rPr>
        <w:t xml:space="preserve">Autor: </w:t>
      </w:r>
      <w:sdt>
        <w:sdtPr>
          <w:rPr>
            <w:sz w:val="32"/>
            <w:szCs w:val="32"/>
          </w:rPr>
          <w:id w:val="528793366"/>
          <w:placeholder>
            <w:docPart w:val="DefaultPlaceholder_22675703"/>
          </w:placeholder>
        </w:sdtPr>
        <w:sdtContent>
          <w:r w:rsidR="00A54223">
            <w:rPr>
              <w:sz w:val="32"/>
              <w:szCs w:val="32"/>
            </w:rPr>
            <w:t>Jana Svobodová</w:t>
          </w:r>
        </w:sdtContent>
      </w:sdt>
    </w:p>
    <w:p w:rsidR="00C91C02" w:rsidRPr="003336A7" w:rsidRDefault="00C91C02" w:rsidP="003336A7">
      <w:pPr>
        <w:pStyle w:val="AbstractSummary-nadpis"/>
        <w:rPr>
          <w:rFonts w:ascii="Verdana" w:hAnsi="Verdana"/>
          <w:sz w:val="32"/>
          <w:szCs w:val="32"/>
        </w:rPr>
      </w:pPr>
      <w:r>
        <w:lastRenderedPageBreak/>
        <w:t>Souhrn</w:t>
      </w:r>
    </w:p>
    <w:p w:rsidR="007F5C62" w:rsidRPr="00783950" w:rsidRDefault="00C25F76" w:rsidP="006E53C9">
      <w:pPr>
        <w:rPr>
          <w:sz w:val="22"/>
          <w:szCs w:val="22"/>
        </w:rPr>
      </w:pPr>
      <w:r w:rsidRPr="00783950">
        <w:rPr>
          <w:sz w:val="22"/>
          <w:szCs w:val="22"/>
        </w:rPr>
        <w:t xml:space="preserve">Diplomová práce se </w:t>
      </w:r>
      <w:r w:rsidR="007F5C62" w:rsidRPr="00783950">
        <w:rPr>
          <w:sz w:val="22"/>
          <w:szCs w:val="22"/>
        </w:rPr>
        <w:t xml:space="preserve">v teoretické části </w:t>
      </w:r>
      <w:r w:rsidRPr="00783950">
        <w:rPr>
          <w:sz w:val="22"/>
          <w:szCs w:val="22"/>
        </w:rPr>
        <w:t>zabývá v obecné rovině problematikou současného využití flexibilních pracovních forem v prostředí společností poskytujících služby v oblasti bankovnictví, pojišťovnictví a telekomunikací</w:t>
      </w:r>
      <w:r w:rsidR="00FC1D3F" w:rsidRPr="00783950">
        <w:rPr>
          <w:sz w:val="22"/>
          <w:szCs w:val="22"/>
        </w:rPr>
        <w:t>, které zaměstnávají více než 500 zaměstnanců</w:t>
      </w:r>
      <w:r w:rsidRPr="00783950">
        <w:rPr>
          <w:sz w:val="22"/>
          <w:szCs w:val="22"/>
        </w:rPr>
        <w:t xml:space="preserve">. Shrnuje poznatky z praxe a hodnotí přínosy a možná rizika zavedení jednotlivých flexibilních pracovních forem. Zjištěné skutečnosti pak </w:t>
      </w:r>
      <w:r w:rsidR="007F5C62" w:rsidRPr="00783950">
        <w:rPr>
          <w:sz w:val="22"/>
          <w:szCs w:val="22"/>
        </w:rPr>
        <w:t>srovnává se stavem využití ve společnosti Česká pojišťovna a.s.</w:t>
      </w:r>
      <w:r w:rsidR="00D84672" w:rsidRPr="00783950">
        <w:rPr>
          <w:sz w:val="22"/>
          <w:szCs w:val="22"/>
        </w:rPr>
        <w:t>;</w:t>
      </w:r>
      <w:r w:rsidR="007F5C62" w:rsidRPr="00783950">
        <w:rPr>
          <w:sz w:val="22"/>
          <w:szCs w:val="22"/>
        </w:rPr>
        <w:t xml:space="preserve"> konkrétně v útvaru Služeb klientům. Ve své praktické části pak</w:t>
      </w:r>
      <w:r w:rsidR="004A0EF7" w:rsidRPr="00783950">
        <w:rPr>
          <w:sz w:val="22"/>
          <w:szCs w:val="22"/>
        </w:rPr>
        <w:t xml:space="preserve"> popisuje aktivity úseků a specifika vykonávaných pracovních činností. M</w:t>
      </w:r>
      <w:r w:rsidR="007F5C62" w:rsidRPr="00783950">
        <w:rPr>
          <w:sz w:val="22"/>
          <w:szCs w:val="22"/>
        </w:rPr>
        <w:t xml:space="preserve">apuje současný stav využívání jednotlivých flexibilních pracovních forem, jejich znalost </w:t>
      </w:r>
      <w:r w:rsidR="004A0EF7" w:rsidRPr="00783950">
        <w:rPr>
          <w:sz w:val="22"/>
          <w:szCs w:val="22"/>
        </w:rPr>
        <w:t>konkrétním</w:t>
      </w:r>
      <w:r w:rsidR="007F5C62" w:rsidRPr="00783950">
        <w:rPr>
          <w:sz w:val="22"/>
          <w:szCs w:val="22"/>
        </w:rPr>
        <w:t xml:space="preserve">i manažery. Věnuje se získání </w:t>
      </w:r>
      <w:r w:rsidR="000326DC" w:rsidRPr="00783950">
        <w:rPr>
          <w:sz w:val="22"/>
          <w:szCs w:val="22"/>
        </w:rPr>
        <w:t xml:space="preserve">informací o postojích liniových manažerů k flexibilním </w:t>
      </w:r>
      <w:r w:rsidR="00EC0CB9" w:rsidRPr="00783950">
        <w:rPr>
          <w:sz w:val="22"/>
          <w:szCs w:val="22"/>
        </w:rPr>
        <w:t xml:space="preserve">pracovním </w:t>
      </w:r>
      <w:r w:rsidR="000326DC" w:rsidRPr="00783950">
        <w:rPr>
          <w:sz w:val="22"/>
          <w:szCs w:val="22"/>
        </w:rPr>
        <w:t>f</w:t>
      </w:r>
      <w:r w:rsidR="00EC0CB9" w:rsidRPr="00783950">
        <w:rPr>
          <w:sz w:val="22"/>
          <w:szCs w:val="22"/>
        </w:rPr>
        <w:t>or</w:t>
      </w:r>
      <w:r w:rsidR="000326DC" w:rsidRPr="00783950">
        <w:rPr>
          <w:sz w:val="22"/>
          <w:szCs w:val="22"/>
        </w:rPr>
        <w:t>mám z pohledu přínosu v základních ukazatelích (výkon, náklady, fluktuace), náročnosti řízení týmu, vlivu na motivaci a spokojenost zaměstnanců</w:t>
      </w:r>
      <w:r w:rsidR="004A0EF7" w:rsidRPr="00783950">
        <w:rPr>
          <w:sz w:val="22"/>
          <w:szCs w:val="22"/>
        </w:rPr>
        <w:t>,</w:t>
      </w:r>
      <w:r w:rsidR="000326DC" w:rsidRPr="00783950">
        <w:rPr>
          <w:sz w:val="22"/>
          <w:szCs w:val="22"/>
        </w:rPr>
        <w:t xml:space="preserve"> oblast administrace, potřebných informací a zájmu </w:t>
      </w:r>
      <w:r w:rsidR="00EC0CB9" w:rsidRPr="00783950">
        <w:rPr>
          <w:sz w:val="22"/>
          <w:szCs w:val="22"/>
        </w:rPr>
        <w:t>o rozšíření nabídky těchto pracovních forem.</w:t>
      </w:r>
      <w:r w:rsidR="004A0EF7" w:rsidRPr="00783950">
        <w:rPr>
          <w:sz w:val="22"/>
          <w:szCs w:val="22"/>
        </w:rPr>
        <w:t xml:space="preserve"> Na základě zjištěných informací se věnuje návrhu možného rozšíření flexibilních pracovních forem v konkrétních úsecích. Dává doporučení ve formě následných kroků a přináší přehled aktivit, které byly v rámci práce již ve společnosti realizovány.</w:t>
      </w:r>
    </w:p>
    <w:p w:rsidR="00C91C02" w:rsidRPr="00FC4D1B" w:rsidRDefault="00C91C02" w:rsidP="00C91C02">
      <w:pPr>
        <w:pStyle w:val="AbstractSummary-text"/>
        <w:rPr>
          <w:lang w:val="pt-BR"/>
        </w:rPr>
      </w:pPr>
    </w:p>
    <w:p w:rsidR="00C91C02" w:rsidRDefault="00E86E13" w:rsidP="00E86E13">
      <w:pPr>
        <w:pStyle w:val="AbstractSummary-nadpis"/>
      </w:pPr>
      <w:r>
        <w:t>Summary</w:t>
      </w:r>
    </w:p>
    <w:p w:rsidR="00783950" w:rsidRPr="00783950" w:rsidRDefault="00783950" w:rsidP="00783950">
      <w:pPr>
        <w:rPr>
          <w:sz w:val="22"/>
          <w:szCs w:val="22"/>
        </w:rPr>
      </w:pPr>
      <w:proofErr w:type="spellStart"/>
      <w:r w:rsidRPr="00783950">
        <w:rPr>
          <w:sz w:val="22"/>
          <w:szCs w:val="22"/>
        </w:rPr>
        <w:t>This</w:t>
      </w:r>
      <w:proofErr w:type="spellEnd"/>
      <w:r w:rsidRPr="00783950">
        <w:rPr>
          <w:sz w:val="22"/>
          <w:szCs w:val="22"/>
        </w:rPr>
        <w:t xml:space="preserve"> </w:t>
      </w:r>
      <w:proofErr w:type="spellStart"/>
      <w:r w:rsidRPr="00783950">
        <w:rPr>
          <w:sz w:val="22"/>
          <w:szCs w:val="22"/>
        </w:rPr>
        <w:t>dissertation</w:t>
      </w:r>
      <w:proofErr w:type="spellEnd"/>
      <w:r w:rsidRPr="00783950">
        <w:rPr>
          <w:sz w:val="22"/>
          <w:szCs w:val="22"/>
        </w:rPr>
        <w:t xml:space="preserve"> </w:t>
      </w:r>
      <w:proofErr w:type="spellStart"/>
      <w:r w:rsidRPr="00783950">
        <w:rPr>
          <w:sz w:val="22"/>
          <w:szCs w:val="22"/>
        </w:rPr>
        <w:t>deals</w:t>
      </w:r>
      <w:proofErr w:type="spellEnd"/>
      <w:r w:rsidRPr="00783950">
        <w:rPr>
          <w:sz w:val="22"/>
          <w:szCs w:val="22"/>
        </w:rPr>
        <w:t xml:space="preserve"> </w:t>
      </w:r>
      <w:proofErr w:type="spellStart"/>
      <w:r w:rsidRPr="00783950">
        <w:rPr>
          <w:sz w:val="22"/>
          <w:szCs w:val="22"/>
        </w:rPr>
        <w:t>with</w:t>
      </w:r>
      <w:proofErr w:type="spellEnd"/>
      <w:r w:rsidRPr="00783950">
        <w:rPr>
          <w:sz w:val="22"/>
          <w:szCs w:val="22"/>
        </w:rPr>
        <w:t xml:space="preserve"> </w:t>
      </w:r>
      <w:proofErr w:type="spellStart"/>
      <w:r w:rsidRPr="00783950">
        <w:rPr>
          <w:sz w:val="22"/>
          <w:szCs w:val="22"/>
        </w:rPr>
        <w:t>the</w:t>
      </w:r>
      <w:proofErr w:type="spellEnd"/>
      <w:r w:rsidRPr="00783950">
        <w:rPr>
          <w:sz w:val="22"/>
          <w:szCs w:val="22"/>
        </w:rPr>
        <w:t xml:space="preserve"> </w:t>
      </w:r>
      <w:proofErr w:type="spellStart"/>
      <w:r w:rsidRPr="00783950">
        <w:rPr>
          <w:sz w:val="22"/>
          <w:szCs w:val="22"/>
        </w:rPr>
        <w:t>theoretical</w:t>
      </w:r>
      <w:proofErr w:type="spellEnd"/>
      <w:r w:rsidRPr="00783950">
        <w:rPr>
          <w:sz w:val="22"/>
          <w:szCs w:val="22"/>
        </w:rPr>
        <w:t xml:space="preserve"> part </w:t>
      </w:r>
      <w:proofErr w:type="spellStart"/>
      <w:r w:rsidRPr="00783950">
        <w:rPr>
          <w:sz w:val="22"/>
          <w:szCs w:val="22"/>
        </w:rPr>
        <w:t>of</w:t>
      </w:r>
      <w:proofErr w:type="spellEnd"/>
      <w:r w:rsidRPr="00783950">
        <w:rPr>
          <w:sz w:val="22"/>
          <w:szCs w:val="22"/>
        </w:rPr>
        <w:t xml:space="preserve"> </w:t>
      </w:r>
      <w:proofErr w:type="spellStart"/>
      <w:r w:rsidRPr="00783950">
        <w:rPr>
          <w:sz w:val="22"/>
          <w:szCs w:val="22"/>
        </w:rPr>
        <w:t>the</w:t>
      </w:r>
      <w:proofErr w:type="spellEnd"/>
      <w:r w:rsidRPr="00783950">
        <w:rPr>
          <w:sz w:val="22"/>
          <w:szCs w:val="22"/>
        </w:rPr>
        <w:t xml:space="preserve"> </w:t>
      </w:r>
      <w:proofErr w:type="spellStart"/>
      <w:r w:rsidRPr="00783950">
        <w:rPr>
          <w:sz w:val="22"/>
          <w:szCs w:val="22"/>
        </w:rPr>
        <w:t>general</w:t>
      </w:r>
      <w:proofErr w:type="spellEnd"/>
      <w:r w:rsidRPr="00783950">
        <w:rPr>
          <w:sz w:val="22"/>
          <w:szCs w:val="22"/>
        </w:rPr>
        <w:t xml:space="preserve"> </w:t>
      </w:r>
      <w:proofErr w:type="spellStart"/>
      <w:r w:rsidRPr="00783950">
        <w:rPr>
          <w:sz w:val="22"/>
          <w:szCs w:val="22"/>
        </w:rPr>
        <w:t>problem</w:t>
      </w:r>
      <w:proofErr w:type="spellEnd"/>
      <w:r w:rsidRPr="00783950">
        <w:rPr>
          <w:sz w:val="22"/>
          <w:szCs w:val="22"/>
        </w:rPr>
        <w:t xml:space="preserve"> </w:t>
      </w:r>
      <w:proofErr w:type="spellStart"/>
      <w:r w:rsidRPr="00783950">
        <w:rPr>
          <w:sz w:val="22"/>
          <w:szCs w:val="22"/>
        </w:rPr>
        <w:t>of</w:t>
      </w:r>
      <w:proofErr w:type="spellEnd"/>
      <w:r w:rsidRPr="00783950">
        <w:rPr>
          <w:sz w:val="22"/>
          <w:szCs w:val="22"/>
        </w:rPr>
        <w:t xml:space="preserve"> </w:t>
      </w:r>
      <w:proofErr w:type="spellStart"/>
      <w:r w:rsidRPr="00783950">
        <w:rPr>
          <w:sz w:val="22"/>
          <w:szCs w:val="22"/>
        </w:rPr>
        <w:t>the</w:t>
      </w:r>
      <w:proofErr w:type="spellEnd"/>
      <w:r w:rsidRPr="00783950">
        <w:rPr>
          <w:sz w:val="22"/>
          <w:szCs w:val="22"/>
        </w:rPr>
        <w:t xml:space="preserve"> </w:t>
      </w:r>
      <w:proofErr w:type="spellStart"/>
      <w:r w:rsidRPr="00783950">
        <w:rPr>
          <w:sz w:val="22"/>
          <w:szCs w:val="22"/>
        </w:rPr>
        <w:t>current</w:t>
      </w:r>
      <w:proofErr w:type="spellEnd"/>
      <w:r w:rsidRPr="00783950">
        <w:rPr>
          <w:sz w:val="22"/>
          <w:szCs w:val="22"/>
        </w:rPr>
        <w:t xml:space="preserve"> use </w:t>
      </w:r>
      <w:proofErr w:type="spellStart"/>
      <w:r w:rsidRPr="00783950">
        <w:rPr>
          <w:sz w:val="22"/>
          <w:szCs w:val="22"/>
        </w:rPr>
        <w:t>of</w:t>
      </w:r>
      <w:proofErr w:type="spellEnd"/>
      <w:r w:rsidRPr="00783950">
        <w:rPr>
          <w:sz w:val="22"/>
          <w:szCs w:val="22"/>
        </w:rPr>
        <w:t xml:space="preserve"> </w:t>
      </w:r>
      <w:proofErr w:type="spellStart"/>
      <w:r w:rsidRPr="00783950">
        <w:rPr>
          <w:sz w:val="22"/>
          <w:szCs w:val="22"/>
        </w:rPr>
        <w:t>flexible</w:t>
      </w:r>
      <w:proofErr w:type="spellEnd"/>
      <w:r w:rsidRPr="00783950">
        <w:rPr>
          <w:sz w:val="22"/>
          <w:szCs w:val="22"/>
        </w:rPr>
        <w:t xml:space="preserve"> </w:t>
      </w:r>
      <w:proofErr w:type="spellStart"/>
      <w:r w:rsidRPr="00783950">
        <w:rPr>
          <w:sz w:val="22"/>
          <w:szCs w:val="22"/>
        </w:rPr>
        <w:t>forms</w:t>
      </w:r>
      <w:proofErr w:type="spellEnd"/>
      <w:r w:rsidRPr="00783950">
        <w:rPr>
          <w:sz w:val="22"/>
          <w:szCs w:val="22"/>
        </w:rPr>
        <w:t xml:space="preserve"> </w:t>
      </w:r>
      <w:proofErr w:type="spellStart"/>
      <w:r w:rsidRPr="00783950">
        <w:rPr>
          <w:sz w:val="22"/>
          <w:szCs w:val="22"/>
        </w:rPr>
        <w:t>of</w:t>
      </w:r>
      <w:proofErr w:type="spellEnd"/>
      <w:r w:rsidRPr="00783950">
        <w:rPr>
          <w:sz w:val="22"/>
          <w:szCs w:val="22"/>
        </w:rPr>
        <w:t xml:space="preserve"> </w:t>
      </w:r>
      <w:proofErr w:type="spellStart"/>
      <w:r w:rsidRPr="00783950">
        <w:rPr>
          <w:sz w:val="22"/>
          <w:szCs w:val="22"/>
        </w:rPr>
        <w:t>working</w:t>
      </w:r>
      <w:proofErr w:type="spellEnd"/>
      <w:r w:rsidRPr="00783950">
        <w:rPr>
          <w:sz w:val="22"/>
          <w:szCs w:val="22"/>
        </w:rPr>
        <w:t xml:space="preserve"> in </w:t>
      </w:r>
      <w:proofErr w:type="spellStart"/>
      <w:r w:rsidRPr="00783950">
        <w:rPr>
          <w:sz w:val="22"/>
          <w:szCs w:val="22"/>
        </w:rPr>
        <w:t>an</w:t>
      </w:r>
      <w:proofErr w:type="spellEnd"/>
      <w:r w:rsidRPr="00783950">
        <w:rPr>
          <w:sz w:val="22"/>
          <w:szCs w:val="22"/>
        </w:rPr>
        <w:t xml:space="preserve"> </w:t>
      </w:r>
      <w:proofErr w:type="spellStart"/>
      <w:r w:rsidRPr="00783950">
        <w:rPr>
          <w:sz w:val="22"/>
          <w:szCs w:val="22"/>
        </w:rPr>
        <w:t>environment</w:t>
      </w:r>
      <w:proofErr w:type="spellEnd"/>
      <w:r w:rsidRPr="00783950">
        <w:rPr>
          <w:sz w:val="22"/>
          <w:szCs w:val="22"/>
        </w:rPr>
        <w:t xml:space="preserve"> </w:t>
      </w:r>
      <w:proofErr w:type="spellStart"/>
      <w:r w:rsidRPr="00783950">
        <w:rPr>
          <w:sz w:val="22"/>
          <w:szCs w:val="22"/>
        </w:rPr>
        <w:t>of</w:t>
      </w:r>
      <w:proofErr w:type="spellEnd"/>
      <w:r w:rsidRPr="00783950">
        <w:rPr>
          <w:sz w:val="22"/>
          <w:szCs w:val="22"/>
        </w:rPr>
        <w:t xml:space="preserve"> </w:t>
      </w:r>
      <w:proofErr w:type="spellStart"/>
      <w:r w:rsidRPr="00783950">
        <w:rPr>
          <w:sz w:val="22"/>
          <w:szCs w:val="22"/>
        </w:rPr>
        <w:t>companies</w:t>
      </w:r>
      <w:proofErr w:type="spellEnd"/>
      <w:r w:rsidRPr="00783950">
        <w:rPr>
          <w:sz w:val="22"/>
          <w:szCs w:val="22"/>
        </w:rPr>
        <w:t xml:space="preserve"> </w:t>
      </w:r>
      <w:proofErr w:type="spellStart"/>
      <w:r w:rsidRPr="00783950">
        <w:rPr>
          <w:sz w:val="22"/>
          <w:szCs w:val="22"/>
        </w:rPr>
        <w:t>providing</w:t>
      </w:r>
      <w:proofErr w:type="spellEnd"/>
      <w:r w:rsidRPr="00783950">
        <w:rPr>
          <w:sz w:val="22"/>
          <w:szCs w:val="22"/>
        </w:rPr>
        <w:t xml:space="preserve"> </w:t>
      </w:r>
      <w:proofErr w:type="spellStart"/>
      <w:r w:rsidRPr="00783950">
        <w:rPr>
          <w:sz w:val="22"/>
          <w:szCs w:val="22"/>
        </w:rPr>
        <w:t>services</w:t>
      </w:r>
      <w:proofErr w:type="spellEnd"/>
      <w:r w:rsidRPr="00783950">
        <w:rPr>
          <w:sz w:val="22"/>
          <w:szCs w:val="22"/>
        </w:rPr>
        <w:t xml:space="preserve"> in </w:t>
      </w:r>
      <w:proofErr w:type="spellStart"/>
      <w:r w:rsidRPr="00783950">
        <w:rPr>
          <w:sz w:val="22"/>
          <w:szCs w:val="22"/>
        </w:rPr>
        <w:t>the</w:t>
      </w:r>
      <w:proofErr w:type="spellEnd"/>
      <w:r w:rsidRPr="00783950">
        <w:rPr>
          <w:sz w:val="22"/>
          <w:szCs w:val="22"/>
        </w:rPr>
        <w:t xml:space="preserve"> </w:t>
      </w:r>
      <w:proofErr w:type="spellStart"/>
      <w:r w:rsidRPr="00783950">
        <w:rPr>
          <w:sz w:val="22"/>
          <w:szCs w:val="22"/>
        </w:rPr>
        <w:t>areas</w:t>
      </w:r>
      <w:proofErr w:type="spellEnd"/>
      <w:r w:rsidRPr="00783950">
        <w:rPr>
          <w:sz w:val="22"/>
          <w:szCs w:val="22"/>
        </w:rPr>
        <w:t xml:space="preserve"> </w:t>
      </w:r>
      <w:proofErr w:type="spellStart"/>
      <w:r w:rsidRPr="00783950">
        <w:rPr>
          <w:sz w:val="22"/>
          <w:szCs w:val="22"/>
        </w:rPr>
        <w:t>of</w:t>
      </w:r>
      <w:proofErr w:type="spellEnd"/>
      <w:r w:rsidRPr="00783950">
        <w:rPr>
          <w:sz w:val="22"/>
          <w:szCs w:val="22"/>
        </w:rPr>
        <w:t xml:space="preserve"> </w:t>
      </w:r>
      <w:proofErr w:type="spellStart"/>
      <w:r w:rsidRPr="00783950">
        <w:rPr>
          <w:sz w:val="22"/>
          <w:szCs w:val="22"/>
        </w:rPr>
        <w:t>banking</w:t>
      </w:r>
      <w:proofErr w:type="spellEnd"/>
      <w:r w:rsidRPr="00783950">
        <w:rPr>
          <w:sz w:val="22"/>
          <w:szCs w:val="22"/>
        </w:rPr>
        <w:t xml:space="preserve">, </w:t>
      </w:r>
      <w:proofErr w:type="spellStart"/>
      <w:r w:rsidRPr="00783950">
        <w:rPr>
          <w:sz w:val="22"/>
          <w:szCs w:val="22"/>
        </w:rPr>
        <w:t>insurance</w:t>
      </w:r>
      <w:proofErr w:type="spellEnd"/>
      <w:r w:rsidRPr="00783950">
        <w:rPr>
          <w:sz w:val="22"/>
          <w:szCs w:val="22"/>
        </w:rPr>
        <w:t xml:space="preserve"> </w:t>
      </w:r>
      <w:proofErr w:type="spellStart"/>
      <w:r w:rsidRPr="00783950">
        <w:rPr>
          <w:sz w:val="22"/>
          <w:szCs w:val="22"/>
        </w:rPr>
        <w:t>and</w:t>
      </w:r>
      <w:proofErr w:type="spellEnd"/>
      <w:r w:rsidRPr="00783950">
        <w:rPr>
          <w:sz w:val="22"/>
          <w:szCs w:val="22"/>
        </w:rPr>
        <w:t xml:space="preserve"> </w:t>
      </w:r>
      <w:proofErr w:type="spellStart"/>
      <w:r w:rsidRPr="00783950">
        <w:rPr>
          <w:sz w:val="22"/>
          <w:szCs w:val="22"/>
        </w:rPr>
        <w:t>telecommunications</w:t>
      </w:r>
      <w:proofErr w:type="spellEnd"/>
      <w:r w:rsidRPr="00783950">
        <w:rPr>
          <w:sz w:val="22"/>
          <w:szCs w:val="22"/>
        </w:rPr>
        <w:t xml:space="preserve"> </w:t>
      </w:r>
      <w:proofErr w:type="spellStart"/>
      <w:r w:rsidRPr="00783950">
        <w:rPr>
          <w:sz w:val="22"/>
          <w:szCs w:val="22"/>
        </w:rPr>
        <w:t>sectors</w:t>
      </w:r>
      <w:proofErr w:type="spellEnd"/>
      <w:r w:rsidRPr="00783950">
        <w:rPr>
          <w:sz w:val="22"/>
          <w:szCs w:val="22"/>
        </w:rPr>
        <w:t xml:space="preserve">, </w:t>
      </w:r>
      <w:proofErr w:type="spellStart"/>
      <w:r w:rsidRPr="00783950">
        <w:rPr>
          <w:sz w:val="22"/>
          <w:szCs w:val="22"/>
        </w:rPr>
        <w:t>which</w:t>
      </w:r>
      <w:proofErr w:type="spellEnd"/>
      <w:r w:rsidRPr="00783950">
        <w:rPr>
          <w:sz w:val="22"/>
          <w:szCs w:val="22"/>
        </w:rPr>
        <w:t xml:space="preserve"> </w:t>
      </w:r>
      <w:proofErr w:type="spellStart"/>
      <w:r w:rsidRPr="00783950">
        <w:rPr>
          <w:sz w:val="22"/>
          <w:szCs w:val="22"/>
        </w:rPr>
        <w:t>employ</w:t>
      </w:r>
      <w:proofErr w:type="spellEnd"/>
      <w:r w:rsidRPr="00783950">
        <w:rPr>
          <w:sz w:val="22"/>
          <w:szCs w:val="22"/>
        </w:rPr>
        <w:t xml:space="preserve"> more </w:t>
      </w:r>
      <w:proofErr w:type="spellStart"/>
      <w:r w:rsidRPr="00783950">
        <w:rPr>
          <w:sz w:val="22"/>
          <w:szCs w:val="22"/>
        </w:rPr>
        <w:t>than</w:t>
      </w:r>
      <w:proofErr w:type="spellEnd"/>
      <w:r w:rsidRPr="00783950">
        <w:rPr>
          <w:sz w:val="22"/>
          <w:szCs w:val="22"/>
        </w:rPr>
        <w:t xml:space="preserve"> 500 </w:t>
      </w:r>
      <w:proofErr w:type="spellStart"/>
      <w:r w:rsidRPr="00783950">
        <w:rPr>
          <w:sz w:val="22"/>
          <w:szCs w:val="22"/>
        </w:rPr>
        <w:t>employees</w:t>
      </w:r>
      <w:proofErr w:type="spellEnd"/>
      <w:r w:rsidRPr="00783950">
        <w:rPr>
          <w:sz w:val="22"/>
          <w:szCs w:val="22"/>
        </w:rPr>
        <w:t xml:space="preserve">. </w:t>
      </w:r>
      <w:proofErr w:type="spellStart"/>
      <w:r w:rsidRPr="00783950">
        <w:rPr>
          <w:sz w:val="22"/>
          <w:szCs w:val="22"/>
        </w:rPr>
        <w:t>Summarizes</w:t>
      </w:r>
      <w:proofErr w:type="spellEnd"/>
      <w:r w:rsidRPr="00783950">
        <w:rPr>
          <w:sz w:val="22"/>
          <w:szCs w:val="22"/>
        </w:rPr>
        <w:t xml:space="preserve"> </w:t>
      </w:r>
      <w:proofErr w:type="spellStart"/>
      <w:r w:rsidRPr="00783950">
        <w:rPr>
          <w:sz w:val="22"/>
          <w:szCs w:val="22"/>
        </w:rPr>
        <w:t>the</w:t>
      </w:r>
      <w:proofErr w:type="spellEnd"/>
      <w:r w:rsidRPr="00783950">
        <w:rPr>
          <w:sz w:val="22"/>
          <w:szCs w:val="22"/>
        </w:rPr>
        <w:t xml:space="preserve"> </w:t>
      </w:r>
      <w:proofErr w:type="spellStart"/>
      <w:r w:rsidRPr="00783950">
        <w:rPr>
          <w:sz w:val="22"/>
          <w:szCs w:val="22"/>
        </w:rPr>
        <w:t>findings</w:t>
      </w:r>
      <w:proofErr w:type="spellEnd"/>
      <w:r w:rsidRPr="00783950">
        <w:rPr>
          <w:sz w:val="22"/>
          <w:szCs w:val="22"/>
        </w:rPr>
        <w:t xml:space="preserve"> </w:t>
      </w:r>
      <w:proofErr w:type="spellStart"/>
      <w:r w:rsidRPr="00783950">
        <w:rPr>
          <w:sz w:val="22"/>
          <w:szCs w:val="22"/>
        </w:rPr>
        <w:t>from</w:t>
      </w:r>
      <w:proofErr w:type="spellEnd"/>
      <w:r w:rsidRPr="00783950">
        <w:rPr>
          <w:sz w:val="22"/>
          <w:szCs w:val="22"/>
        </w:rPr>
        <w:t xml:space="preserve"> </w:t>
      </w:r>
      <w:proofErr w:type="spellStart"/>
      <w:r w:rsidRPr="00783950">
        <w:rPr>
          <w:sz w:val="22"/>
          <w:szCs w:val="22"/>
        </w:rPr>
        <w:t>practice</w:t>
      </w:r>
      <w:proofErr w:type="spellEnd"/>
      <w:r w:rsidRPr="00783950">
        <w:rPr>
          <w:sz w:val="22"/>
          <w:szCs w:val="22"/>
        </w:rPr>
        <w:t xml:space="preserve"> </w:t>
      </w:r>
      <w:proofErr w:type="spellStart"/>
      <w:r w:rsidRPr="00783950">
        <w:rPr>
          <w:sz w:val="22"/>
          <w:szCs w:val="22"/>
        </w:rPr>
        <w:t>and</w:t>
      </w:r>
      <w:proofErr w:type="spellEnd"/>
      <w:r w:rsidRPr="00783950">
        <w:rPr>
          <w:sz w:val="22"/>
          <w:szCs w:val="22"/>
        </w:rPr>
        <w:t xml:space="preserve"> </w:t>
      </w:r>
      <w:proofErr w:type="spellStart"/>
      <w:r w:rsidRPr="00783950">
        <w:rPr>
          <w:sz w:val="22"/>
          <w:szCs w:val="22"/>
        </w:rPr>
        <w:t>assess</w:t>
      </w:r>
      <w:proofErr w:type="spellEnd"/>
      <w:r w:rsidRPr="00783950">
        <w:rPr>
          <w:sz w:val="22"/>
          <w:szCs w:val="22"/>
        </w:rPr>
        <w:t xml:space="preserve"> </w:t>
      </w:r>
      <w:proofErr w:type="spellStart"/>
      <w:r w:rsidRPr="00783950">
        <w:rPr>
          <w:sz w:val="22"/>
          <w:szCs w:val="22"/>
        </w:rPr>
        <w:t>the</w:t>
      </w:r>
      <w:proofErr w:type="spellEnd"/>
      <w:r w:rsidRPr="00783950">
        <w:rPr>
          <w:sz w:val="22"/>
          <w:szCs w:val="22"/>
        </w:rPr>
        <w:t xml:space="preserve"> </w:t>
      </w:r>
      <w:proofErr w:type="spellStart"/>
      <w:r w:rsidRPr="00783950">
        <w:rPr>
          <w:sz w:val="22"/>
          <w:szCs w:val="22"/>
        </w:rPr>
        <w:t>benefits</w:t>
      </w:r>
      <w:proofErr w:type="spellEnd"/>
      <w:r w:rsidRPr="00783950">
        <w:rPr>
          <w:sz w:val="22"/>
          <w:szCs w:val="22"/>
        </w:rPr>
        <w:t xml:space="preserve"> </w:t>
      </w:r>
      <w:proofErr w:type="spellStart"/>
      <w:r w:rsidRPr="00783950">
        <w:rPr>
          <w:sz w:val="22"/>
          <w:szCs w:val="22"/>
        </w:rPr>
        <w:t>and</w:t>
      </w:r>
      <w:proofErr w:type="spellEnd"/>
      <w:r w:rsidRPr="00783950">
        <w:rPr>
          <w:sz w:val="22"/>
          <w:szCs w:val="22"/>
        </w:rPr>
        <w:t xml:space="preserve"> </w:t>
      </w:r>
      <w:proofErr w:type="spellStart"/>
      <w:r w:rsidRPr="00783950">
        <w:rPr>
          <w:sz w:val="22"/>
          <w:szCs w:val="22"/>
        </w:rPr>
        <w:t>potential</w:t>
      </w:r>
      <w:proofErr w:type="spellEnd"/>
      <w:r w:rsidRPr="00783950">
        <w:rPr>
          <w:sz w:val="22"/>
          <w:szCs w:val="22"/>
        </w:rPr>
        <w:t xml:space="preserve"> </w:t>
      </w:r>
      <w:proofErr w:type="spellStart"/>
      <w:r w:rsidRPr="00783950">
        <w:rPr>
          <w:sz w:val="22"/>
          <w:szCs w:val="22"/>
        </w:rPr>
        <w:t>risks</w:t>
      </w:r>
      <w:proofErr w:type="spellEnd"/>
      <w:r w:rsidRPr="00783950">
        <w:rPr>
          <w:sz w:val="22"/>
          <w:szCs w:val="22"/>
        </w:rPr>
        <w:t xml:space="preserve"> </w:t>
      </w:r>
      <w:proofErr w:type="spellStart"/>
      <w:r w:rsidRPr="00783950">
        <w:rPr>
          <w:sz w:val="22"/>
          <w:szCs w:val="22"/>
        </w:rPr>
        <w:t>of</w:t>
      </w:r>
      <w:proofErr w:type="spellEnd"/>
      <w:r w:rsidRPr="00783950">
        <w:rPr>
          <w:sz w:val="22"/>
          <w:szCs w:val="22"/>
        </w:rPr>
        <w:t xml:space="preserve"> </w:t>
      </w:r>
      <w:proofErr w:type="spellStart"/>
      <w:r w:rsidRPr="00783950">
        <w:rPr>
          <w:sz w:val="22"/>
          <w:szCs w:val="22"/>
        </w:rPr>
        <w:t>the</w:t>
      </w:r>
      <w:proofErr w:type="spellEnd"/>
      <w:r w:rsidRPr="00783950">
        <w:rPr>
          <w:sz w:val="22"/>
          <w:szCs w:val="22"/>
        </w:rPr>
        <w:t xml:space="preserve"> </w:t>
      </w:r>
      <w:proofErr w:type="spellStart"/>
      <w:r w:rsidRPr="00783950">
        <w:rPr>
          <w:sz w:val="22"/>
          <w:szCs w:val="22"/>
        </w:rPr>
        <w:t>introduction</w:t>
      </w:r>
      <w:proofErr w:type="spellEnd"/>
      <w:r w:rsidRPr="00783950">
        <w:rPr>
          <w:sz w:val="22"/>
          <w:szCs w:val="22"/>
        </w:rPr>
        <w:t xml:space="preserve"> </w:t>
      </w:r>
      <w:proofErr w:type="spellStart"/>
      <w:r w:rsidRPr="00783950">
        <w:rPr>
          <w:sz w:val="22"/>
          <w:szCs w:val="22"/>
        </w:rPr>
        <w:t>of</w:t>
      </w:r>
      <w:proofErr w:type="spellEnd"/>
      <w:r w:rsidRPr="00783950">
        <w:rPr>
          <w:sz w:val="22"/>
          <w:szCs w:val="22"/>
        </w:rPr>
        <w:t xml:space="preserve"> </w:t>
      </w:r>
      <w:proofErr w:type="spellStart"/>
      <w:r w:rsidRPr="00783950">
        <w:rPr>
          <w:sz w:val="22"/>
          <w:szCs w:val="22"/>
        </w:rPr>
        <w:t>flexible</w:t>
      </w:r>
      <w:proofErr w:type="spellEnd"/>
      <w:r w:rsidRPr="00783950">
        <w:rPr>
          <w:sz w:val="22"/>
          <w:szCs w:val="22"/>
        </w:rPr>
        <w:t xml:space="preserve"> work </w:t>
      </w:r>
      <w:proofErr w:type="spellStart"/>
      <w:r w:rsidRPr="00783950">
        <w:rPr>
          <w:sz w:val="22"/>
          <w:szCs w:val="22"/>
        </w:rPr>
        <w:t>forms</w:t>
      </w:r>
      <w:proofErr w:type="spellEnd"/>
      <w:r w:rsidRPr="00783950">
        <w:rPr>
          <w:sz w:val="22"/>
          <w:szCs w:val="22"/>
        </w:rPr>
        <w:t xml:space="preserve">. </w:t>
      </w:r>
      <w:proofErr w:type="spellStart"/>
      <w:r w:rsidRPr="00783950">
        <w:rPr>
          <w:sz w:val="22"/>
          <w:szCs w:val="22"/>
        </w:rPr>
        <w:t>Findings</w:t>
      </w:r>
      <w:proofErr w:type="spellEnd"/>
      <w:r w:rsidRPr="00783950">
        <w:rPr>
          <w:sz w:val="22"/>
          <w:szCs w:val="22"/>
        </w:rPr>
        <w:t xml:space="preserve"> </w:t>
      </w:r>
      <w:proofErr w:type="spellStart"/>
      <w:r w:rsidRPr="00783950">
        <w:rPr>
          <w:sz w:val="22"/>
          <w:szCs w:val="22"/>
        </w:rPr>
        <w:t>of</w:t>
      </w:r>
      <w:proofErr w:type="spellEnd"/>
      <w:r w:rsidRPr="00783950">
        <w:rPr>
          <w:sz w:val="22"/>
          <w:szCs w:val="22"/>
        </w:rPr>
        <w:t xml:space="preserve"> </w:t>
      </w:r>
      <w:proofErr w:type="spellStart"/>
      <w:r w:rsidRPr="00783950">
        <w:rPr>
          <w:sz w:val="22"/>
          <w:szCs w:val="22"/>
        </w:rPr>
        <w:t>fact</w:t>
      </w:r>
      <w:proofErr w:type="spellEnd"/>
      <w:r w:rsidRPr="00783950">
        <w:rPr>
          <w:sz w:val="22"/>
          <w:szCs w:val="22"/>
        </w:rPr>
        <w:t xml:space="preserve"> </w:t>
      </w:r>
      <w:proofErr w:type="spellStart"/>
      <w:r w:rsidRPr="00783950">
        <w:rPr>
          <w:sz w:val="22"/>
          <w:szCs w:val="22"/>
        </w:rPr>
        <w:t>then</w:t>
      </w:r>
      <w:proofErr w:type="spellEnd"/>
      <w:r w:rsidRPr="00783950">
        <w:rPr>
          <w:sz w:val="22"/>
          <w:szCs w:val="22"/>
        </w:rPr>
        <w:t xml:space="preserve"> </w:t>
      </w:r>
      <w:proofErr w:type="spellStart"/>
      <w:r w:rsidRPr="00783950">
        <w:rPr>
          <w:sz w:val="22"/>
          <w:szCs w:val="22"/>
        </w:rPr>
        <w:t>compared</w:t>
      </w:r>
      <w:proofErr w:type="spellEnd"/>
      <w:r w:rsidRPr="00783950">
        <w:rPr>
          <w:sz w:val="22"/>
          <w:szCs w:val="22"/>
        </w:rPr>
        <w:t xml:space="preserve"> </w:t>
      </w:r>
      <w:proofErr w:type="spellStart"/>
      <w:r w:rsidRPr="00783950">
        <w:rPr>
          <w:sz w:val="22"/>
          <w:szCs w:val="22"/>
        </w:rPr>
        <w:t>with</w:t>
      </w:r>
      <w:proofErr w:type="spellEnd"/>
      <w:r w:rsidRPr="00783950">
        <w:rPr>
          <w:sz w:val="22"/>
          <w:szCs w:val="22"/>
        </w:rPr>
        <w:t xml:space="preserve"> </w:t>
      </w:r>
      <w:proofErr w:type="spellStart"/>
      <w:r w:rsidRPr="00783950">
        <w:rPr>
          <w:sz w:val="22"/>
          <w:szCs w:val="22"/>
        </w:rPr>
        <w:t>the</w:t>
      </w:r>
      <w:proofErr w:type="spellEnd"/>
      <w:r w:rsidRPr="00783950">
        <w:rPr>
          <w:sz w:val="22"/>
          <w:szCs w:val="22"/>
        </w:rPr>
        <w:t xml:space="preserve"> </w:t>
      </w:r>
      <w:proofErr w:type="spellStart"/>
      <w:r w:rsidRPr="00783950">
        <w:rPr>
          <w:sz w:val="22"/>
          <w:szCs w:val="22"/>
        </w:rPr>
        <w:t>state</w:t>
      </w:r>
      <w:proofErr w:type="spellEnd"/>
      <w:r w:rsidRPr="00783950">
        <w:rPr>
          <w:sz w:val="22"/>
          <w:szCs w:val="22"/>
        </w:rPr>
        <w:t xml:space="preserve"> </w:t>
      </w:r>
      <w:proofErr w:type="spellStart"/>
      <w:r w:rsidRPr="00783950">
        <w:rPr>
          <w:sz w:val="22"/>
          <w:szCs w:val="22"/>
        </w:rPr>
        <w:t>of</w:t>
      </w:r>
      <w:proofErr w:type="spellEnd"/>
      <w:r w:rsidRPr="00783950">
        <w:rPr>
          <w:sz w:val="22"/>
          <w:szCs w:val="22"/>
        </w:rPr>
        <w:t xml:space="preserve"> </w:t>
      </w:r>
      <w:proofErr w:type="gramStart"/>
      <w:r w:rsidRPr="00783950">
        <w:rPr>
          <w:sz w:val="22"/>
          <w:szCs w:val="22"/>
        </w:rPr>
        <w:t>use</w:t>
      </w:r>
      <w:proofErr w:type="gramEnd"/>
      <w:r w:rsidRPr="00783950">
        <w:rPr>
          <w:sz w:val="22"/>
          <w:szCs w:val="22"/>
        </w:rPr>
        <w:t xml:space="preserve"> in Česká pojišťovna a.s.; </w:t>
      </w:r>
      <w:proofErr w:type="spellStart"/>
      <w:r w:rsidRPr="00783950">
        <w:rPr>
          <w:sz w:val="22"/>
          <w:szCs w:val="22"/>
        </w:rPr>
        <w:t>specifically</w:t>
      </w:r>
      <w:proofErr w:type="spellEnd"/>
      <w:r w:rsidRPr="00783950">
        <w:rPr>
          <w:sz w:val="22"/>
          <w:szCs w:val="22"/>
        </w:rPr>
        <w:t xml:space="preserve"> in </w:t>
      </w:r>
      <w:proofErr w:type="spellStart"/>
      <w:r w:rsidRPr="00783950">
        <w:rPr>
          <w:sz w:val="22"/>
          <w:szCs w:val="22"/>
        </w:rPr>
        <w:t>the</w:t>
      </w:r>
      <w:proofErr w:type="spellEnd"/>
      <w:r w:rsidRPr="00783950">
        <w:rPr>
          <w:sz w:val="22"/>
          <w:szCs w:val="22"/>
        </w:rPr>
        <w:t xml:space="preserve"> </w:t>
      </w:r>
      <w:proofErr w:type="spellStart"/>
      <w:r w:rsidRPr="00783950">
        <w:rPr>
          <w:sz w:val="22"/>
          <w:szCs w:val="22"/>
        </w:rPr>
        <w:t>customer</w:t>
      </w:r>
      <w:proofErr w:type="spellEnd"/>
      <w:r w:rsidRPr="00783950">
        <w:rPr>
          <w:sz w:val="22"/>
          <w:szCs w:val="22"/>
        </w:rPr>
        <w:t xml:space="preserve"> service department. In </w:t>
      </w:r>
      <w:proofErr w:type="spellStart"/>
      <w:r w:rsidRPr="00783950">
        <w:rPr>
          <w:sz w:val="22"/>
          <w:szCs w:val="22"/>
        </w:rPr>
        <w:t>the</w:t>
      </w:r>
      <w:proofErr w:type="spellEnd"/>
      <w:r w:rsidRPr="00783950">
        <w:rPr>
          <w:sz w:val="22"/>
          <w:szCs w:val="22"/>
        </w:rPr>
        <w:t xml:space="preserve"> </w:t>
      </w:r>
      <w:proofErr w:type="spellStart"/>
      <w:r w:rsidRPr="00783950">
        <w:rPr>
          <w:sz w:val="22"/>
          <w:szCs w:val="22"/>
        </w:rPr>
        <w:t>practical</w:t>
      </w:r>
      <w:proofErr w:type="spellEnd"/>
      <w:r w:rsidRPr="00783950">
        <w:rPr>
          <w:sz w:val="22"/>
          <w:szCs w:val="22"/>
        </w:rPr>
        <w:t xml:space="preserve"> part </w:t>
      </w:r>
      <w:proofErr w:type="spellStart"/>
      <w:r w:rsidRPr="00783950">
        <w:rPr>
          <w:sz w:val="22"/>
          <w:szCs w:val="22"/>
        </w:rPr>
        <w:t>describes</w:t>
      </w:r>
      <w:proofErr w:type="spellEnd"/>
      <w:r w:rsidRPr="00783950">
        <w:rPr>
          <w:sz w:val="22"/>
          <w:szCs w:val="22"/>
        </w:rPr>
        <w:t xml:space="preserve"> </w:t>
      </w:r>
      <w:proofErr w:type="spellStart"/>
      <w:r w:rsidRPr="00783950">
        <w:rPr>
          <w:sz w:val="22"/>
          <w:szCs w:val="22"/>
        </w:rPr>
        <w:t>the</w:t>
      </w:r>
      <w:proofErr w:type="spellEnd"/>
      <w:r w:rsidRPr="00783950">
        <w:rPr>
          <w:sz w:val="22"/>
          <w:szCs w:val="22"/>
        </w:rPr>
        <w:t xml:space="preserve"> </w:t>
      </w:r>
      <w:proofErr w:type="spellStart"/>
      <w:r w:rsidRPr="00783950">
        <w:rPr>
          <w:sz w:val="22"/>
          <w:szCs w:val="22"/>
        </w:rPr>
        <w:t>activities</w:t>
      </w:r>
      <w:proofErr w:type="spellEnd"/>
      <w:r w:rsidRPr="00783950">
        <w:rPr>
          <w:sz w:val="22"/>
          <w:szCs w:val="22"/>
        </w:rPr>
        <w:t xml:space="preserve"> </w:t>
      </w:r>
      <w:proofErr w:type="spellStart"/>
      <w:r w:rsidRPr="00783950">
        <w:rPr>
          <w:sz w:val="22"/>
          <w:szCs w:val="22"/>
        </w:rPr>
        <w:t>performed</w:t>
      </w:r>
      <w:proofErr w:type="spellEnd"/>
      <w:r w:rsidRPr="00783950">
        <w:rPr>
          <w:sz w:val="22"/>
          <w:szCs w:val="22"/>
        </w:rPr>
        <w:t xml:space="preserve"> by </w:t>
      </w:r>
      <w:proofErr w:type="spellStart"/>
      <w:r w:rsidRPr="00783950">
        <w:rPr>
          <w:sz w:val="22"/>
          <w:szCs w:val="22"/>
        </w:rPr>
        <w:t>specific</w:t>
      </w:r>
      <w:proofErr w:type="spellEnd"/>
      <w:r w:rsidRPr="00783950">
        <w:rPr>
          <w:sz w:val="22"/>
          <w:szCs w:val="22"/>
        </w:rPr>
        <w:t xml:space="preserve"> </w:t>
      </w:r>
      <w:proofErr w:type="spellStart"/>
      <w:r w:rsidRPr="00783950">
        <w:rPr>
          <w:sz w:val="22"/>
          <w:szCs w:val="22"/>
        </w:rPr>
        <w:t>sections</w:t>
      </w:r>
      <w:proofErr w:type="spellEnd"/>
      <w:r w:rsidRPr="00783950">
        <w:rPr>
          <w:sz w:val="22"/>
          <w:szCs w:val="22"/>
        </w:rPr>
        <w:t xml:space="preserve"> </w:t>
      </w:r>
      <w:proofErr w:type="spellStart"/>
      <w:r w:rsidRPr="00783950">
        <w:rPr>
          <w:sz w:val="22"/>
          <w:szCs w:val="22"/>
        </w:rPr>
        <w:t>and</w:t>
      </w:r>
      <w:proofErr w:type="spellEnd"/>
      <w:r w:rsidRPr="00783950">
        <w:rPr>
          <w:sz w:val="22"/>
          <w:szCs w:val="22"/>
        </w:rPr>
        <w:t xml:space="preserve"> work </w:t>
      </w:r>
      <w:proofErr w:type="spellStart"/>
      <w:r w:rsidRPr="00783950">
        <w:rPr>
          <w:sz w:val="22"/>
          <w:szCs w:val="22"/>
        </w:rPr>
        <w:t>activities</w:t>
      </w:r>
      <w:proofErr w:type="spellEnd"/>
      <w:r w:rsidRPr="00783950">
        <w:rPr>
          <w:sz w:val="22"/>
          <w:szCs w:val="22"/>
        </w:rPr>
        <w:t xml:space="preserve">. </w:t>
      </w:r>
      <w:proofErr w:type="spellStart"/>
      <w:r w:rsidRPr="00783950">
        <w:rPr>
          <w:sz w:val="22"/>
          <w:szCs w:val="22"/>
        </w:rPr>
        <w:t>It</w:t>
      </w:r>
      <w:proofErr w:type="spellEnd"/>
      <w:r w:rsidRPr="00783950">
        <w:rPr>
          <w:sz w:val="22"/>
          <w:szCs w:val="22"/>
        </w:rPr>
        <w:t xml:space="preserve"> </w:t>
      </w:r>
      <w:proofErr w:type="spellStart"/>
      <w:r w:rsidRPr="00783950">
        <w:rPr>
          <w:sz w:val="22"/>
          <w:szCs w:val="22"/>
        </w:rPr>
        <w:t>surveys</w:t>
      </w:r>
      <w:proofErr w:type="spellEnd"/>
      <w:r w:rsidRPr="00783950">
        <w:rPr>
          <w:sz w:val="22"/>
          <w:szCs w:val="22"/>
        </w:rPr>
        <w:t xml:space="preserve"> </w:t>
      </w:r>
      <w:proofErr w:type="spellStart"/>
      <w:r w:rsidRPr="00783950">
        <w:rPr>
          <w:sz w:val="22"/>
          <w:szCs w:val="22"/>
        </w:rPr>
        <w:t>the</w:t>
      </w:r>
      <w:proofErr w:type="spellEnd"/>
      <w:r w:rsidRPr="00783950">
        <w:rPr>
          <w:sz w:val="22"/>
          <w:szCs w:val="22"/>
        </w:rPr>
        <w:t xml:space="preserve"> </w:t>
      </w:r>
      <w:proofErr w:type="spellStart"/>
      <w:r w:rsidRPr="00783950">
        <w:rPr>
          <w:sz w:val="22"/>
          <w:szCs w:val="22"/>
        </w:rPr>
        <w:t>current</w:t>
      </w:r>
      <w:proofErr w:type="spellEnd"/>
      <w:r w:rsidRPr="00783950">
        <w:rPr>
          <w:sz w:val="22"/>
          <w:szCs w:val="22"/>
        </w:rPr>
        <w:t xml:space="preserve"> </w:t>
      </w:r>
      <w:proofErr w:type="spellStart"/>
      <w:r w:rsidRPr="00783950">
        <w:rPr>
          <w:sz w:val="22"/>
          <w:szCs w:val="22"/>
        </w:rPr>
        <w:t>state</w:t>
      </w:r>
      <w:proofErr w:type="spellEnd"/>
      <w:r w:rsidRPr="00783950">
        <w:rPr>
          <w:sz w:val="22"/>
          <w:szCs w:val="22"/>
        </w:rPr>
        <w:t xml:space="preserve"> </w:t>
      </w:r>
      <w:proofErr w:type="spellStart"/>
      <w:r w:rsidRPr="00783950">
        <w:rPr>
          <w:sz w:val="22"/>
          <w:szCs w:val="22"/>
        </w:rPr>
        <w:t>of</w:t>
      </w:r>
      <w:proofErr w:type="spellEnd"/>
      <w:r w:rsidRPr="00783950">
        <w:rPr>
          <w:sz w:val="22"/>
          <w:szCs w:val="22"/>
        </w:rPr>
        <w:t xml:space="preserve"> </w:t>
      </w:r>
      <w:proofErr w:type="spellStart"/>
      <w:proofErr w:type="gramStart"/>
      <w:r w:rsidRPr="00783950">
        <w:rPr>
          <w:sz w:val="22"/>
          <w:szCs w:val="22"/>
        </w:rPr>
        <w:t>the</w:t>
      </w:r>
      <w:proofErr w:type="spellEnd"/>
      <w:proofErr w:type="gramEnd"/>
      <w:r w:rsidRPr="00783950">
        <w:rPr>
          <w:sz w:val="22"/>
          <w:szCs w:val="22"/>
        </w:rPr>
        <w:t xml:space="preserve"> use </w:t>
      </w:r>
      <w:proofErr w:type="spellStart"/>
      <w:r w:rsidRPr="00783950">
        <w:rPr>
          <w:sz w:val="22"/>
          <w:szCs w:val="22"/>
        </w:rPr>
        <w:t>of</w:t>
      </w:r>
      <w:proofErr w:type="spellEnd"/>
      <w:r w:rsidRPr="00783950">
        <w:rPr>
          <w:sz w:val="22"/>
          <w:szCs w:val="22"/>
        </w:rPr>
        <w:t xml:space="preserve"> </w:t>
      </w:r>
      <w:proofErr w:type="spellStart"/>
      <w:r w:rsidRPr="00783950">
        <w:rPr>
          <w:sz w:val="22"/>
          <w:szCs w:val="22"/>
        </w:rPr>
        <w:t>flexible</w:t>
      </w:r>
      <w:proofErr w:type="spellEnd"/>
      <w:r w:rsidRPr="00783950">
        <w:rPr>
          <w:sz w:val="22"/>
          <w:szCs w:val="22"/>
        </w:rPr>
        <w:t xml:space="preserve"> </w:t>
      </w:r>
      <w:proofErr w:type="spellStart"/>
      <w:r w:rsidRPr="00783950">
        <w:rPr>
          <w:sz w:val="22"/>
          <w:szCs w:val="22"/>
        </w:rPr>
        <w:t>forms</w:t>
      </w:r>
      <w:proofErr w:type="spellEnd"/>
      <w:r w:rsidRPr="00783950">
        <w:rPr>
          <w:sz w:val="22"/>
          <w:szCs w:val="22"/>
        </w:rPr>
        <w:t xml:space="preserve"> </w:t>
      </w:r>
      <w:proofErr w:type="spellStart"/>
      <w:r w:rsidRPr="00783950">
        <w:rPr>
          <w:sz w:val="22"/>
          <w:szCs w:val="22"/>
        </w:rPr>
        <w:t>of</w:t>
      </w:r>
      <w:proofErr w:type="spellEnd"/>
      <w:r w:rsidRPr="00783950">
        <w:rPr>
          <w:sz w:val="22"/>
          <w:szCs w:val="22"/>
        </w:rPr>
        <w:t xml:space="preserve"> work , </w:t>
      </w:r>
      <w:proofErr w:type="spellStart"/>
      <w:r w:rsidRPr="00783950">
        <w:rPr>
          <w:sz w:val="22"/>
          <w:szCs w:val="22"/>
        </w:rPr>
        <w:t>their</w:t>
      </w:r>
      <w:proofErr w:type="spellEnd"/>
      <w:r w:rsidRPr="00783950">
        <w:rPr>
          <w:sz w:val="22"/>
          <w:szCs w:val="22"/>
        </w:rPr>
        <w:t xml:space="preserve"> </w:t>
      </w:r>
      <w:proofErr w:type="spellStart"/>
      <w:r w:rsidRPr="00783950">
        <w:rPr>
          <w:sz w:val="22"/>
          <w:szCs w:val="22"/>
        </w:rPr>
        <w:t>knowledge</w:t>
      </w:r>
      <w:proofErr w:type="spellEnd"/>
      <w:r w:rsidRPr="00783950">
        <w:rPr>
          <w:sz w:val="22"/>
          <w:szCs w:val="22"/>
        </w:rPr>
        <w:t xml:space="preserve"> </w:t>
      </w:r>
      <w:proofErr w:type="spellStart"/>
      <w:r w:rsidRPr="00783950">
        <w:rPr>
          <w:sz w:val="22"/>
          <w:szCs w:val="22"/>
        </w:rPr>
        <w:t>of</w:t>
      </w:r>
      <w:proofErr w:type="spellEnd"/>
      <w:r w:rsidRPr="00783950">
        <w:rPr>
          <w:sz w:val="22"/>
          <w:szCs w:val="22"/>
        </w:rPr>
        <w:t xml:space="preserve"> </w:t>
      </w:r>
      <w:proofErr w:type="spellStart"/>
      <w:r w:rsidRPr="00783950">
        <w:rPr>
          <w:sz w:val="22"/>
          <w:szCs w:val="22"/>
        </w:rPr>
        <w:t>specific</w:t>
      </w:r>
      <w:proofErr w:type="spellEnd"/>
      <w:r w:rsidRPr="00783950">
        <w:rPr>
          <w:sz w:val="22"/>
          <w:szCs w:val="22"/>
        </w:rPr>
        <w:t xml:space="preserve"> </w:t>
      </w:r>
      <w:proofErr w:type="spellStart"/>
      <w:r w:rsidRPr="00783950">
        <w:rPr>
          <w:sz w:val="22"/>
          <w:szCs w:val="22"/>
        </w:rPr>
        <w:t>managers</w:t>
      </w:r>
      <w:proofErr w:type="spellEnd"/>
      <w:r w:rsidRPr="00783950">
        <w:rPr>
          <w:sz w:val="22"/>
          <w:szCs w:val="22"/>
        </w:rPr>
        <w:t xml:space="preserve">. He </w:t>
      </w:r>
      <w:proofErr w:type="spellStart"/>
      <w:r w:rsidRPr="00783950">
        <w:rPr>
          <w:sz w:val="22"/>
          <w:szCs w:val="22"/>
        </w:rPr>
        <w:t>is</w:t>
      </w:r>
      <w:proofErr w:type="spellEnd"/>
      <w:r w:rsidRPr="00783950">
        <w:rPr>
          <w:sz w:val="22"/>
          <w:szCs w:val="22"/>
        </w:rPr>
        <w:t xml:space="preserve"> to </w:t>
      </w:r>
      <w:proofErr w:type="spellStart"/>
      <w:r w:rsidRPr="00783950">
        <w:rPr>
          <w:sz w:val="22"/>
          <w:szCs w:val="22"/>
        </w:rPr>
        <w:t>obtain</w:t>
      </w:r>
      <w:proofErr w:type="spellEnd"/>
      <w:r w:rsidRPr="00783950">
        <w:rPr>
          <w:sz w:val="22"/>
          <w:szCs w:val="22"/>
        </w:rPr>
        <w:t xml:space="preserve"> </w:t>
      </w:r>
      <w:proofErr w:type="spellStart"/>
      <w:r w:rsidRPr="00783950">
        <w:rPr>
          <w:sz w:val="22"/>
          <w:szCs w:val="22"/>
        </w:rPr>
        <w:t>information</w:t>
      </w:r>
      <w:proofErr w:type="spellEnd"/>
      <w:r w:rsidRPr="00783950">
        <w:rPr>
          <w:sz w:val="22"/>
          <w:szCs w:val="22"/>
        </w:rPr>
        <w:t xml:space="preserve"> on </w:t>
      </w:r>
      <w:proofErr w:type="spellStart"/>
      <w:r w:rsidRPr="00783950">
        <w:rPr>
          <w:sz w:val="22"/>
          <w:szCs w:val="22"/>
        </w:rPr>
        <w:t>the</w:t>
      </w:r>
      <w:proofErr w:type="spellEnd"/>
      <w:r w:rsidRPr="00783950">
        <w:rPr>
          <w:sz w:val="22"/>
          <w:szCs w:val="22"/>
        </w:rPr>
        <w:t xml:space="preserve"> </w:t>
      </w:r>
      <w:proofErr w:type="spellStart"/>
      <w:r w:rsidRPr="00783950">
        <w:rPr>
          <w:sz w:val="22"/>
          <w:szCs w:val="22"/>
        </w:rPr>
        <w:t>attitudes</w:t>
      </w:r>
      <w:proofErr w:type="spellEnd"/>
      <w:r w:rsidRPr="00783950">
        <w:rPr>
          <w:sz w:val="22"/>
          <w:szCs w:val="22"/>
        </w:rPr>
        <w:t xml:space="preserve"> </w:t>
      </w:r>
      <w:proofErr w:type="spellStart"/>
      <w:proofErr w:type="gramStart"/>
      <w:r w:rsidRPr="00783950">
        <w:rPr>
          <w:sz w:val="22"/>
          <w:szCs w:val="22"/>
        </w:rPr>
        <w:t>of</w:t>
      </w:r>
      <w:proofErr w:type="spellEnd"/>
      <w:r w:rsidRPr="00783950">
        <w:rPr>
          <w:sz w:val="22"/>
          <w:szCs w:val="22"/>
        </w:rPr>
        <w:t xml:space="preserve"> line</w:t>
      </w:r>
      <w:proofErr w:type="gramEnd"/>
      <w:r w:rsidRPr="00783950">
        <w:rPr>
          <w:sz w:val="22"/>
          <w:szCs w:val="22"/>
        </w:rPr>
        <w:t xml:space="preserve"> </w:t>
      </w:r>
      <w:proofErr w:type="spellStart"/>
      <w:r w:rsidRPr="00783950">
        <w:rPr>
          <w:sz w:val="22"/>
          <w:szCs w:val="22"/>
        </w:rPr>
        <w:t>managers</w:t>
      </w:r>
      <w:proofErr w:type="spellEnd"/>
      <w:r w:rsidRPr="00783950">
        <w:rPr>
          <w:sz w:val="22"/>
          <w:szCs w:val="22"/>
        </w:rPr>
        <w:t xml:space="preserve"> to </w:t>
      </w:r>
      <w:proofErr w:type="spellStart"/>
      <w:r w:rsidRPr="00783950">
        <w:rPr>
          <w:sz w:val="22"/>
          <w:szCs w:val="22"/>
        </w:rPr>
        <w:t>flexible</w:t>
      </w:r>
      <w:proofErr w:type="spellEnd"/>
      <w:r w:rsidRPr="00783950">
        <w:rPr>
          <w:sz w:val="22"/>
          <w:szCs w:val="22"/>
        </w:rPr>
        <w:t xml:space="preserve"> </w:t>
      </w:r>
      <w:proofErr w:type="spellStart"/>
      <w:r w:rsidRPr="00783950">
        <w:rPr>
          <w:sz w:val="22"/>
          <w:szCs w:val="22"/>
        </w:rPr>
        <w:t>forms</w:t>
      </w:r>
      <w:proofErr w:type="spellEnd"/>
      <w:r w:rsidRPr="00783950">
        <w:rPr>
          <w:sz w:val="22"/>
          <w:szCs w:val="22"/>
        </w:rPr>
        <w:t xml:space="preserve"> </w:t>
      </w:r>
      <w:proofErr w:type="spellStart"/>
      <w:r w:rsidRPr="00783950">
        <w:rPr>
          <w:sz w:val="22"/>
          <w:szCs w:val="22"/>
        </w:rPr>
        <w:t>of</w:t>
      </w:r>
      <w:proofErr w:type="spellEnd"/>
      <w:r w:rsidRPr="00783950">
        <w:rPr>
          <w:sz w:val="22"/>
          <w:szCs w:val="22"/>
        </w:rPr>
        <w:t xml:space="preserve"> </w:t>
      </w:r>
      <w:proofErr w:type="spellStart"/>
      <w:r w:rsidRPr="00783950">
        <w:rPr>
          <w:sz w:val="22"/>
          <w:szCs w:val="22"/>
        </w:rPr>
        <w:t>employment</w:t>
      </w:r>
      <w:proofErr w:type="spellEnd"/>
      <w:r w:rsidRPr="00783950">
        <w:rPr>
          <w:sz w:val="22"/>
          <w:szCs w:val="22"/>
        </w:rPr>
        <w:t xml:space="preserve"> </w:t>
      </w:r>
      <w:proofErr w:type="spellStart"/>
      <w:r w:rsidRPr="00783950">
        <w:rPr>
          <w:sz w:val="22"/>
          <w:szCs w:val="22"/>
        </w:rPr>
        <w:t>benefits</w:t>
      </w:r>
      <w:proofErr w:type="spellEnd"/>
      <w:r w:rsidRPr="00783950">
        <w:rPr>
          <w:sz w:val="22"/>
          <w:szCs w:val="22"/>
        </w:rPr>
        <w:t xml:space="preserve"> in </w:t>
      </w:r>
      <w:proofErr w:type="spellStart"/>
      <w:r w:rsidRPr="00783950">
        <w:rPr>
          <w:sz w:val="22"/>
          <w:szCs w:val="22"/>
        </w:rPr>
        <w:t>terms</w:t>
      </w:r>
      <w:proofErr w:type="spellEnd"/>
      <w:r w:rsidRPr="00783950">
        <w:rPr>
          <w:sz w:val="22"/>
          <w:szCs w:val="22"/>
        </w:rPr>
        <w:t xml:space="preserve"> </w:t>
      </w:r>
      <w:proofErr w:type="spellStart"/>
      <w:r w:rsidRPr="00783950">
        <w:rPr>
          <w:sz w:val="22"/>
          <w:szCs w:val="22"/>
        </w:rPr>
        <w:t>of</w:t>
      </w:r>
      <w:proofErr w:type="spellEnd"/>
      <w:r w:rsidRPr="00783950">
        <w:rPr>
          <w:sz w:val="22"/>
          <w:szCs w:val="22"/>
        </w:rPr>
        <w:t xml:space="preserve"> basic </w:t>
      </w:r>
      <w:proofErr w:type="spellStart"/>
      <w:r w:rsidRPr="00783950">
        <w:rPr>
          <w:sz w:val="22"/>
          <w:szCs w:val="22"/>
        </w:rPr>
        <w:t>indicators</w:t>
      </w:r>
      <w:proofErr w:type="spellEnd"/>
      <w:r w:rsidRPr="00783950">
        <w:rPr>
          <w:sz w:val="22"/>
          <w:szCs w:val="22"/>
        </w:rPr>
        <w:t xml:space="preserve"> (performance, </w:t>
      </w:r>
      <w:proofErr w:type="spellStart"/>
      <w:r w:rsidRPr="00783950">
        <w:rPr>
          <w:sz w:val="22"/>
          <w:szCs w:val="22"/>
        </w:rPr>
        <w:t>cost</w:t>
      </w:r>
      <w:proofErr w:type="spellEnd"/>
      <w:r w:rsidRPr="00783950">
        <w:rPr>
          <w:sz w:val="22"/>
          <w:szCs w:val="22"/>
        </w:rPr>
        <w:t xml:space="preserve">, </w:t>
      </w:r>
      <w:proofErr w:type="spellStart"/>
      <w:r w:rsidRPr="00783950">
        <w:rPr>
          <w:sz w:val="22"/>
          <w:szCs w:val="22"/>
        </w:rPr>
        <w:t>turnover</w:t>
      </w:r>
      <w:proofErr w:type="spellEnd"/>
      <w:r w:rsidRPr="00783950">
        <w:rPr>
          <w:sz w:val="22"/>
          <w:szCs w:val="22"/>
        </w:rPr>
        <w:t xml:space="preserve">), performance management team, </w:t>
      </w:r>
      <w:proofErr w:type="spellStart"/>
      <w:r w:rsidRPr="00783950">
        <w:rPr>
          <w:sz w:val="22"/>
          <w:szCs w:val="22"/>
        </w:rPr>
        <w:t>the</w:t>
      </w:r>
      <w:proofErr w:type="spellEnd"/>
      <w:r w:rsidRPr="00783950">
        <w:rPr>
          <w:sz w:val="22"/>
          <w:szCs w:val="22"/>
        </w:rPr>
        <w:t xml:space="preserve"> </w:t>
      </w:r>
      <w:proofErr w:type="spellStart"/>
      <w:r w:rsidRPr="00783950">
        <w:rPr>
          <w:sz w:val="22"/>
          <w:szCs w:val="22"/>
        </w:rPr>
        <w:t>impact</w:t>
      </w:r>
      <w:proofErr w:type="spellEnd"/>
      <w:r w:rsidRPr="00783950">
        <w:rPr>
          <w:sz w:val="22"/>
          <w:szCs w:val="22"/>
        </w:rPr>
        <w:t xml:space="preserve"> on </w:t>
      </w:r>
      <w:proofErr w:type="spellStart"/>
      <w:r w:rsidRPr="00783950">
        <w:rPr>
          <w:sz w:val="22"/>
          <w:szCs w:val="22"/>
        </w:rPr>
        <w:t>the</w:t>
      </w:r>
      <w:proofErr w:type="spellEnd"/>
      <w:r w:rsidRPr="00783950">
        <w:rPr>
          <w:sz w:val="22"/>
          <w:szCs w:val="22"/>
        </w:rPr>
        <w:t xml:space="preserve"> </w:t>
      </w:r>
      <w:proofErr w:type="spellStart"/>
      <w:r w:rsidRPr="00783950">
        <w:rPr>
          <w:sz w:val="22"/>
          <w:szCs w:val="22"/>
        </w:rPr>
        <w:t>motivation</w:t>
      </w:r>
      <w:proofErr w:type="spellEnd"/>
      <w:r w:rsidRPr="00783950">
        <w:rPr>
          <w:sz w:val="22"/>
          <w:szCs w:val="22"/>
        </w:rPr>
        <w:t xml:space="preserve"> </w:t>
      </w:r>
      <w:proofErr w:type="spellStart"/>
      <w:r w:rsidRPr="00783950">
        <w:rPr>
          <w:sz w:val="22"/>
          <w:szCs w:val="22"/>
        </w:rPr>
        <w:t>and</w:t>
      </w:r>
      <w:proofErr w:type="spellEnd"/>
      <w:r w:rsidRPr="00783950">
        <w:rPr>
          <w:sz w:val="22"/>
          <w:szCs w:val="22"/>
        </w:rPr>
        <w:t xml:space="preserve"> </w:t>
      </w:r>
      <w:proofErr w:type="spellStart"/>
      <w:r w:rsidRPr="00783950">
        <w:rPr>
          <w:sz w:val="22"/>
          <w:szCs w:val="22"/>
        </w:rPr>
        <w:t>satisfaction</w:t>
      </w:r>
      <w:proofErr w:type="spellEnd"/>
      <w:r w:rsidRPr="00783950">
        <w:rPr>
          <w:sz w:val="22"/>
          <w:szCs w:val="22"/>
        </w:rPr>
        <w:t xml:space="preserve"> </w:t>
      </w:r>
      <w:proofErr w:type="spellStart"/>
      <w:r w:rsidRPr="00783950">
        <w:rPr>
          <w:sz w:val="22"/>
          <w:szCs w:val="22"/>
        </w:rPr>
        <w:t>of</w:t>
      </w:r>
      <w:proofErr w:type="spellEnd"/>
      <w:r w:rsidRPr="00783950">
        <w:rPr>
          <w:sz w:val="22"/>
          <w:szCs w:val="22"/>
        </w:rPr>
        <w:t xml:space="preserve"> </w:t>
      </w:r>
      <w:proofErr w:type="spellStart"/>
      <w:r w:rsidRPr="00783950">
        <w:rPr>
          <w:sz w:val="22"/>
          <w:szCs w:val="22"/>
        </w:rPr>
        <w:t>employees</w:t>
      </w:r>
      <w:proofErr w:type="spellEnd"/>
      <w:r w:rsidRPr="00783950">
        <w:rPr>
          <w:sz w:val="22"/>
          <w:szCs w:val="22"/>
        </w:rPr>
        <w:t xml:space="preserve">, </w:t>
      </w:r>
      <w:proofErr w:type="spellStart"/>
      <w:r w:rsidRPr="00783950">
        <w:rPr>
          <w:sz w:val="22"/>
          <w:szCs w:val="22"/>
        </w:rPr>
        <w:t>administration</w:t>
      </w:r>
      <w:proofErr w:type="spellEnd"/>
      <w:r w:rsidRPr="00783950">
        <w:rPr>
          <w:sz w:val="22"/>
          <w:szCs w:val="22"/>
        </w:rPr>
        <w:t xml:space="preserve"> area, </w:t>
      </w:r>
      <w:proofErr w:type="spellStart"/>
      <w:r w:rsidRPr="00783950">
        <w:rPr>
          <w:sz w:val="22"/>
          <w:szCs w:val="22"/>
        </w:rPr>
        <w:t>the</w:t>
      </w:r>
      <w:proofErr w:type="spellEnd"/>
      <w:r w:rsidRPr="00783950">
        <w:rPr>
          <w:sz w:val="22"/>
          <w:szCs w:val="22"/>
        </w:rPr>
        <w:t xml:space="preserve"> </w:t>
      </w:r>
      <w:proofErr w:type="spellStart"/>
      <w:r w:rsidRPr="00783950">
        <w:rPr>
          <w:sz w:val="22"/>
          <w:szCs w:val="22"/>
        </w:rPr>
        <w:t>necessary</w:t>
      </w:r>
      <w:proofErr w:type="spellEnd"/>
      <w:r w:rsidRPr="00783950">
        <w:rPr>
          <w:sz w:val="22"/>
          <w:szCs w:val="22"/>
        </w:rPr>
        <w:t xml:space="preserve"> </w:t>
      </w:r>
      <w:proofErr w:type="spellStart"/>
      <w:r w:rsidRPr="00783950">
        <w:rPr>
          <w:sz w:val="22"/>
          <w:szCs w:val="22"/>
        </w:rPr>
        <w:t>information</w:t>
      </w:r>
      <w:proofErr w:type="spellEnd"/>
      <w:r w:rsidRPr="00783950">
        <w:rPr>
          <w:sz w:val="22"/>
          <w:szCs w:val="22"/>
        </w:rPr>
        <w:t xml:space="preserve"> </w:t>
      </w:r>
      <w:proofErr w:type="spellStart"/>
      <w:r w:rsidRPr="00783950">
        <w:rPr>
          <w:sz w:val="22"/>
          <w:szCs w:val="22"/>
        </w:rPr>
        <w:t>and</w:t>
      </w:r>
      <w:proofErr w:type="spellEnd"/>
      <w:r w:rsidRPr="00783950">
        <w:rPr>
          <w:sz w:val="22"/>
          <w:szCs w:val="22"/>
        </w:rPr>
        <w:t xml:space="preserve"> </w:t>
      </w:r>
      <w:proofErr w:type="spellStart"/>
      <w:r w:rsidRPr="00783950">
        <w:rPr>
          <w:sz w:val="22"/>
          <w:szCs w:val="22"/>
        </w:rPr>
        <w:t>interest</w:t>
      </w:r>
      <w:proofErr w:type="spellEnd"/>
      <w:r w:rsidRPr="00783950">
        <w:rPr>
          <w:sz w:val="22"/>
          <w:szCs w:val="22"/>
        </w:rPr>
        <w:t xml:space="preserve"> to </w:t>
      </w:r>
      <w:proofErr w:type="spellStart"/>
      <w:r w:rsidRPr="00783950">
        <w:rPr>
          <w:sz w:val="22"/>
          <w:szCs w:val="22"/>
        </w:rPr>
        <w:t>extend</w:t>
      </w:r>
      <w:proofErr w:type="spellEnd"/>
      <w:r w:rsidRPr="00783950">
        <w:rPr>
          <w:sz w:val="22"/>
          <w:szCs w:val="22"/>
        </w:rPr>
        <w:t xml:space="preserve"> </w:t>
      </w:r>
      <w:proofErr w:type="spellStart"/>
      <w:r w:rsidRPr="00783950">
        <w:rPr>
          <w:sz w:val="22"/>
          <w:szCs w:val="22"/>
        </w:rPr>
        <w:t>the</w:t>
      </w:r>
      <w:proofErr w:type="spellEnd"/>
      <w:r w:rsidRPr="00783950">
        <w:rPr>
          <w:sz w:val="22"/>
          <w:szCs w:val="22"/>
        </w:rPr>
        <w:t xml:space="preserve"> </w:t>
      </w:r>
      <w:proofErr w:type="spellStart"/>
      <w:r w:rsidRPr="00783950">
        <w:rPr>
          <w:sz w:val="22"/>
          <w:szCs w:val="22"/>
        </w:rPr>
        <w:t>offer</w:t>
      </w:r>
      <w:proofErr w:type="spellEnd"/>
      <w:r w:rsidRPr="00783950">
        <w:rPr>
          <w:sz w:val="22"/>
          <w:szCs w:val="22"/>
        </w:rPr>
        <w:t xml:space="preserve"> </w:t>
      </w:r>
      <w:proofErr w:type="spellStart"/>
      <w:r w:rsidRPr="00783950">
        <w:rPr>
          <w:sz w:val="22"/>
          <w:szCs w:val="22"/>
        </w:rPr>
        <w:t>of</w:t>
      </w:r>
      <w:proofErr w:type="spellEnd"/>
      <w:r w:rsidRPr="00783950">
        <w:rPr>
          <w:sz w:val="22"/>
          <w:szCs w:val="22"/>
        </w:rPr>
        <w:t xml:space="preserve"> </w:t>
      </w:r>
      <w:proofErr w:type="spellStart"/>
      <w:r w:rsidRPr="00783950">
        <w:rPr>
          <w:sz w:val="22"/>
          <w:szCs w:val="22"/>
        </w:rPr>
        <w:t>employment</w:t>
      </w:r>
      <w:proofErr w:type="spellEnd"/>
      <w:r w:rsidRPr="00783950">
        <w:rPr>
          <w:sz w:val="22"/>
          <w:szCs w:val="22"/>
        </w:rPr>
        <w:t xml:space="preserve"> </w:t>
      </w:r>
      <w:proofErr w:type="spellStart"/>
      <w:r w:rsidRPr="00783950">
        <w:rPr>
          <w:sz w:val="22"/>
          <w:szCs w:val="22"/>
        </w:rPr>
        <w:t>forms</w:t>
      </w:r>
      <w:proofErr w:type="spellEnd"/>
      <w:r w:rsidRPr="00783950">
        <w:rPr>
          <w:sz w:val="22"/>
          <w:szCs w:val="22"/>
        </w:rPr>
        <w:t xml:space="preserve">. </w:t>
      </w:r>
      <w:proofErr w:type="spellStart"/>
      <w:r w:rsidRPr="00783950">
        <w:rPr>
          <w:sz w:val="22"/>
          <w:szCs w:val="22"/>
        </w:rPr>
        <w:t>Based</w:t>
      </w:r>
      <w:proofErr w:type="spellEnd"/>
      <w:r w:rsidRPr="00783950">
        <w:rPr>
          <w:sz w:val="22"/>
          <w:szCs w:val="22"/>
        </w:rPr>
        <w:t xml:space="preserve"> on </w:t>
      </w:r>
      <w:proofErr w:type="spellStart"/>
      <w:r w:rsidRPr="00783950">
        <w:rPr>
          <w:sz w:val="22"/>
          <w:szCs w:val="22"/>
        </w:rPr>
        <w:t>the</w:t>
      </w:r>
      <w:proofErr w:type="spellEnd"/>
      <w:r w:rsidRPr="00783950">
        <w:rPr>
          <w:sz w:val="22"/>
          <w:szCs w:val="22"/>
        </w:rPr>
        <w:t xml:space="preserve"> </w:t>
      </w:r>
      <w:proofErr w:type="spellStart"/>
      <w:r w:rsidRPr="00783950">
        <w:rPr>
          <w:sz w:val="22"/>
          <w:szCs w:val="22"/>
        </w:rPr>
        <w:t>information</w:t>
      </w:r>
      <w:proofErr w:type="spellEnd"/>
      <w:r w:rsidRPr="00783950">
        <w:rPr>
          <w:sz w:val="22"/>
          <w:szCs w:val="22"/>
        </w:rPr>
        <w:t xml:space="preserve"> </w:t>
      </w:r>
      <w:proofErr w:type="spellStart"/>
      <w:r w:rsidRPr="00783950">
        <w:rPr>
          <w:sz w:val="22"/>
          <w:szCs w:val="22"/>
        </w:rPr>
        <w:t>gathered</w:t>
      </w:r>
      <w:proofErr w:type="spellEnd"/>
      <w:r w:rsidRPr="00783950">
        <w:rPr>
          <w:sz w:val="22"/>
          <w:szCs w:val="22"/>
        </w:rPr>
        <w:t xml:space="preserve"> </w:t>
      </w:r>
      <w:proofErr w:type="spellStart"/>
      <w:r w:rsidRPr="00783950">
        <w:rPr>
          <w:sz w:val="22"/>
          <w:szCs w:val="22"/>
        </w:rPr>
        <w:t>is</w:t>
      </w:r>
      <w:proofErr w:type="spellEnd"/>
      <w:r w:rsidRPr="00783950">
        <w:rPr>
          <w:sz w:val="22"/>
          <w:szCs w:val="22"/>
        </w:rPr>
        <w:t xml:space="preserve"> </w:t>
      </w:r>
      <w:proofErr w:type="spellStart"/>
      <w:r w:rsidRPr="00783950">
        <w:rPr>
          <w:sz w:val="22"/>
          <w:szCs w:val="22"/>
        </w:rPr>
        <w:t>dedicated</w:t>
      </w:r>
      <w:proofErr w:type="spellEnd"/>
      <w:r w:rsidRPr="00783950">
        <w:rPr>
          <w:sz w:val="22"/>
          <w:szCs w:val="22"/>
        </w:rPr>
        <w:t xml:space="preserve"> to design a </w:t>
      </w:r>
      <w:proofErr w:type="spellStart"/>
      <w:r w:rsidRPr="00783950">
        <w:rPr>
          <w:sz w:val="22"/>
          <w:szCs w:val="22"/>
        </w:rPr>
        <w:t>possible</w:t>
      </w:r>
      <w:proofErr w:type="spellEnd"/>
      <w:r w:rsidRPr="00783950">
        <w:rPr>
          <w:sz w:val="22"/>
          <w:szCs w:val="22"/>
        </w:rPr>
        <w:t xml:space="preserve"> </w:t>
      </w:r>
      <w:proofErr w:type="spellStart"/>
      <w:r w:rsidRPr="00783950">
        <w:rPr>
          <w:sz w:val="22"/>
          <w:szCs w:val="22"/>
        </w:rPr>
        <w:t>extension</w:t>
      </w:r>
      <w:proofErr w:type="spellEnd"/>
      <w:r w:rsidRPr="00783950">
        <w:rPr>
          <w:sz w:val="22"/>
          <w:szCs w:val="22"/>
        </w:rPr>
        <w:t xml:space="preserve"> </w:t>
      </w:r>
      <w:proofErr w:type="spellStart"/>
      <w:r w:rsidRPr="00783950">
        <w:rPr>
          <w:sz w:val="22"/>
          <w:szCs w:val="22"/>
        </w:rPr>
        <w:t>of</w:t>
      </w:r>
      <w:proofErr w:type="spellEnd"/>
      <w:r w:rsidRPr="00783950">
        <w:rPr>
          <w:sz w:val="22"/>
          <w:szCs w:val="22"/>
        </w:rPr>
        <w:t xml:space="preserve"> </w:t>
      </w:r>
      <w:proofErr w:type="spellStart"/>
      <w:r w:rsidRPr="00783950">
        <w:rPr>
          <w:sz w:val="22"/>
          <w:szCs w:val="22"/>
        </w:rPr>
        <w:t>flexible</w:t>
      </w:r>
      <w:proofErr w:type="spellEnd"/>
      <w:r w:rsidRPr="00783950">
        <w:rPr>
          <w:sz w:val="22"/>
          <w:szCs w:val="22"/>
        </w:rPr>
        <w:t xml:space="preserve"> </w:t>
      </w:r>
      <w:proofErr w:type="spellStart"/>
      <w:r w:rsidRPr="00783950">
        <w:rPr>
          <w:sz w:val="22"/>
          <w:szCs w:val="22"/>
        </w:rPr>
        <w:t>forms</w:t>
      </w:r>
      <w:proofErr w:type="spellEnd"/>
      <w:r w:rsidRPr="00783950">
        <w:rPr>
          <w:sz w:val="22"/>
          <w:szCs w:val="22"/>
        </w:rPr>
        <w:t xml:space="preserve"> </w:t>
      </w:r>
      <w:proofErr w:type="spellStart"/>
      <w:r w:rsidRPr="00783950">
        <w:rPr>
          <w:sz w:val="22"/>
          <w:szCs w:val="22"/>
        </w:rPr>
        <w:t>of</w:t>
      </w:r>
      <w:proofErr w:type="spellEnd"/>
      <w:r w:rsidRPr="00783950">
        <w:rPr>
          <w:sz w:val="22"/>
          <w:szCs w:val="22"/>
        </w:rPr>
        <w:t xml:space="preserve"> </w:t>
      </w:r>
      <w:proofErr w:type="spellStart"/>
      <w:r w:rsidRPr="00783950">
        <w:rPr>
          <w:sz w:val="22"/>
          <w:szCs w:val="22"/>
        </w:rPr>
        <w:t>employment</w:t>
      </w:r>
      <w:proofErr w:type="spellEnd"/>
      <w:r w:rsidRPr="00783950">
        <w:rPr>
          <w:sz w:val="22"/>
          <w:szCs w:val="22"/>
        </w:rPr>
        <w:t xml:space="preserve"> in </w:t>
      </w:r>
      <w:proofErr w:type="spellStart"/>
      <w:r w:rsidRPr="00783950">
        <w:rPr>
          <w:sz w:val="22"/>
          <w:szCs w:val="22"/>
        </w:rPr>
        <w:t>specific</w:t>
      </w:r>
      <w:proofErr w:type="spellEnd"/>
      <w:r w:rsidRPr="00783950">
        <w:rPr>
          <w:sz w:val="22"/>
          <w:szCs w:val="22"/>
        </w:rPr>
        <w:t xml:space="preserve"> </w:t>
      </w:r>
      <w:proofErr w:type="spellStart"/>
      <w:r w:rsidRPr="00783950">
        <w:rPr>
          <w:sz w:val="22"/>
          <w:szCs w:val="22"/>
        </w:rPr>
        <w:t>sections</w:t>
      </w:r>
      <w:proofErr w:type="spellEnd"/>
      <w:r w:rsidRPr="00783950">
        <w:rPr>
          <w:sz w:val="22"/>
          <w:szCs w:val="22"/>
        </w:rPr>
        <w:t xml:space="preserve">. </w:t>
      </w:r>
      <w:proofErr w:type="spellStart"/>
      <w:r w:rsidRPr="00783950">
        <w:rPr>
          <w:sz w:val="22"/>
          <w:szCs w:val="22"/>
        </w:rPr>
        <w:t>Makes</w:t>
      </w:r>
      <w:proofErr w:type="spellEnd"/>
      <w:r w:rsidRPr="00783950">
        <w:rPr>
          <w:sz w:val="22"/>
          <w:szCs w:val="22"/>
        </w:rPr>
        <w:t xml:space="preserve"> </w:t>
      </w:r>
      <w:proofErr w:type="spellStart"/>
      <w:r w:rsidRPr="00783950">
        <w:rPr>
          <w:sz w:val="22"/>
          <w:szCs w:val="22"/>
        </w:rPr>
        <w:t>recommendations</w:t>
      </w:r>
      <w:proofErr w:type="spellEnd"/>
      <w:r w:rsidRPr="00783950">
        <w:rPr>
          <w:sz w:val="22"/>
          <w:szCs w:val="22"/>
        </w:rPr>
        <w:t xml:space="preserve"> in </w:t>
      </w:r>
      <w:proofErr w:type="spellStart"/>
      <w:r w:rsidRPr="00783950">
        <w:rPr>
          <w:sz w:val="22"/>
          <w:szCs w:val="22"/>
        </w:rPr>
        <w:t>the</w:t>
      </w:r>
      <w:proofErr w:type="spellEnd"/>
      <w:r w:rsidRPr="00783950">
        <w:rPr>
          <w:sz w:val="22"/>
          <w:szCs w:val="22"/>
        </w:rPr>
        <w:t xml:space="preserve"> </w:t>
      </w:r>
      <w:proofErr w:type="spellStart"/>
      <w:r w:rsidRPr="00783950">
        <w:rPr>
          <w:sz w:val="22"/>
          <w:szCs w:val="22"/>
        </w:rPr>
        <w:t>form</w:t>
      </w:r>
      <w:proofErr w:type="spellEnd"/>
      <w:r w:rsidRPr="00783950">
        <w:rPr>
          <w:sz w:val="22"/>
          <w:szCs w:val="22"/>
        </w:rPr>
        <w:t xml:space="preserve"> </w:t>
      </w:r>
      <w:proofErr w:type="spellStart"/>
      <w:r w:rsidRPr="00783950">
        <w:rPr>
          <w:sz w:val="22"/>
          <w:szCs w:val="22"/>
        </w:rPr>
        <w:t>of</w:t>
      </w:r>
      <w:proofErr w:type="spellEnd"/>
      <w:r w:rsidRPr="00783950">
        <w:rPr>
          <w:sz w:val="22"/>
          <w:szCs w:val="22"/>
        </w:rPr>
        <w:t xml:space="preserve"> </w:t>
      </w:r>
      <w:proofErr w:type="spellStart"/>
      <w:r w:rsidRPr="00783950">
        <w:rPr>
          <w:sz w:val="22"/>
          <w:szCs w:val="22"/>
        </w:rPr>
        <w:t>follow</w:t>
      </w:r>
      <w:proofErr w:type="spellEnd"/>
      <w:r w:rsidRPr="00783950">
        <w:rPr>
          <w:sz w:val="22"/>
          <w:szCs w:val="22"/>
        </w:rPr>
        <w:t>-</w:t>
      </w:r>
      <w:proofErr w:type="spellStart"/>
      <w:r w:rsidRPr="00783950">
        <w:rPr>
          <w:sz w:val="22"/>
          <w:szCs w:val="22"/>
        </w:rPr>
        <w:t>up</w:t>
      </w:r>
      <w:proofErr w:type="spellEnd"/>
      <w:r w:rsidRPr="00783950">
        <w:rPr>
          <w:sz w:val="22"/>
          <w:szCs w:val="22"/>
        </w:rPr>
        <w:t xml:space="preserve"> </w:t>
      </w:r>
      <w:proofErr w:type="spellStart"/>
      <w:r w:rsidRPr="00783950">
        <w:rPr>
          <w:sz w:val="22"/>
          <w:szCs w:val="22"/>
        </w:rPr>
        <w:t>and</w:t>
      </w:r>
      <w:proofErr w:type="spellEnd"/>
      <w:r w:rsidRPr="00783950">
        <w:rPr>
          <w:sz w:val="22"/>
          <w:szCs w:val="22"/>
        </w:rPr>
        <w:t xml:space="preserve"> </w:t>
      </w:r>
      <w:proofErr w:type="spellStart"/>
      <w:r w:rsidRPr="00783950">
        <w:rPr>
          <w:sz w:val="22"/>
          <w:szCs w:val="22"/>
        </w:rPr>
        <w:t>provides</w:t>
      </w:r>
      <w:proofErr w:type="spellEnd"/>
      <w:r w:rsidRPr="00783950">
        <w:rPr>
          <w:sz w:val="22"/>
          <w:szCs w:val="22"/>
        </w:rPr>
        <w:t xml:space="preserve"> </w:t>
      </w:r>
      <w:proofErr w:type="spellStart"/>
      <w:r w:rsidRPr="00783950">
        <w:rPr>
          <w:sz w:val="22"/>
          <w:szCs w:val="22"/>
        </w:rPr>
        <w:t>an</w:t>
      </w:r>
      <w:proofErr w:type="spellEnd"/>
      <w:r w:rsidRPr="00783950">
        <w:rPr>
          <w:sz w:val="22"/>
          <w:szCs w:val="22"/>
        </w:rPr>
        <w:t xml:space="preserve"> </w:t>
      </w:r>
      <w:proofErr w:type="spellStart"/>
      <w:r w:rsidRPr="00783950">
        <w:rPr>
          <w:sz w:val="22"/>
          <w:szCs w:val="22"/>
        </w:rPr>
        <w:t>overview</w:t>
      </w:r>
      <w:proofErr w:type="spellEnd"/>
      <w:r w:rsidRPr="00783950">
        <w:rPr>
          <w:sz w:val="22"/>
          <w:szCs w:val="22"/>
        </w:rPr>
        <w:t xml:space="preserve"> </w:t>
      </w:r>
      <w:proofErr w:type="spellStart"/>
      <w:r w:rsidRPr="00783950">
        <w:rPr>
          <w:sz w:val="22"/>
          <w:szCs w:val="22"/>
        </w:rPr>
        <w:t>of</w:t>
      </w:r>
      <w:proofErr w:type="spellEnd"/>
      <w:r w:rsidRPr="00783950">
        <w:rPr>
          <w:sz w:val="22"/>
          <w:szCs w:val="22"/>
        </w:rPr>
        <w:t xml:space="preserve"> </w:t>
      </w:r>
      <w:proofErr w:type="spellStart"/>
      <w:r w:rsidRPr="00783950">
        <w:rPr>
          <w:sz w:val="22"/>
          <w:szCs w:val="22"/>
        </w:rPr>
        <w:t>activities</w:t>
      </w:r>
      <w:proofErr w:type="spellEnd"/>
      <w:r w:rsidRPr="00783950">
        <w:rPr>
          <w:sz w:val="22"/>
          <w:szCs w:val="22"/>
        </w:rPr>
        <w:t xml:space="preserve"> </w:t>
      </w:r>
      <w:proofErr w:type="spellStart"/>
      <w:r w:rsidRPr="00783950">
        <w:rPr>
          <w:sz w:val="22"/>
          <w:szCs w:val="22"/>
        </w:rPr>
        <w:t>that</w:t>
      </w:r>
      <w:proofErr w:type="spellEnd"/>
      <w:r w:rsidRPr="00783950">
        <w:rPr>
          <w:sz w:val="22"/>
          <w:szCs w:val="22"/>
        </w:rPr>
        <w:t xml:space="preserve"> </w:t>
      </w:r>
      <w:proofErr w:type="spellStart"/>
      <w:r w:rsidRPr="00783950">
        <w:rPr>
          <w:sz w:val="22"/>
          <w:szCs w:val="22"/>
        </w:rPr>
        <w:t>were</w:t>
      </w:r>
      <w:proofErr w:type="spellEnd"/>
      <w:r w:rsidRPr="00783950">
        <w:rPr>
          <w:sz w:val="22"/>
          <w:szCs w:val="22"/>
        </w:rPr>
        <w:t xml:space="preserve"> part </w:t>
      </w:r>
      <w:proofErr w:type="spellStart"/>
      <w:r w:rsidRPr="00783950">
        <w:rPr>
          <w:sz w:val="22"/>
          <w:szCs w:val="22"/>
        </w:rPr>
        <w:t>of</w:t>
      </w:r>
      <w:proofErr w:type="spellEnd"/>
      <w:r w:rsidRPr="00783950">
        <w:rPr>
          <w:sz w:val="22"/>
          <w:szCs w:val="22"/>
        </w:rPr>
        <w:t xml:space="preserve"> </w:t>
      </w:r>
      <w:proofErr w:type="spellStart"/>
      <w:r w:rsidRPr="00783950">
        <w:rPr>
          <w:sz w:val="22"/>
          <w:szCs w:val="22"/>
        </w:rPr>
        <w:t>the</w:t>
      </w:r>
      <w:proofErr w:type="spellEnd"/>
      <w:r w:rsidRPr="00783950">
        <w:rPr>
          <w:sz w:val="22"/>
          <w:szCs w:val="22"/>
        </w:rPr>
        <w:t xml:space="preserve"> work </w:t>
      </w:r>
      <w:proofErr w:type="spellStart"/>
      <w:r w:rsidRPr="00783950">
        <w:rPr>
          <w:sz w:val="22"/>
          <w:szCs w:val="22"/>
        </w:rPr>
        <w:t>already</w:t>
      </w:r>
      <w:proofErr w:type="spellEnd"/>
      <w:r w:rsidRPr="00783950">
        <w:rPr>
          <w:sz w:val="22"/>
          <w:szCs w:val="22"/>
        </w:rPr>
        <w:t xml:space="preserve"> </w:t>
      </w:r>
      <w:proofErr w:type="spellStart"/>
      <w:r w:rsidRPr="00783950">
        <w:rPr>
          <w:sz w:val="22"/>
          <w:szCs w:val="22"/>
        </w:rPr>
        <w:t>carried</w:t>
      </w:r>
      <w:proofErr w:type="spellEnd"/>
      <w:r w:rsidRPr="00783950">
        <w:rPr>
          <w:sz w:val="22"/>
          <w:szCs w:val="22"/>
        </w:rPr>
        <w:t xml:space="preserve"> </w:t>
      </w:r>
      <w:proofErr w:type="spellStart"/>
      <w:r w:rsidRPr="00783950">
        <w:rPr>
          <w:sz w:val="22"/>
          <w:szCs w:val="22"/>
        </w:rPr>
        <w:t>out</w:t>
      </w:r>
      <w:proofErr w:type="spellEnd"/>
      <w:r w:rsidRPr="00783950">
        <w:rPr>
          <w:sz w:val="22"/>
          <w:szCs w:val="22"/>
        </w:rPr>
        <w:t xml:space="preserve"> in </w:t>
      </w:r>
      <w:proofErr w:type="spellStart"/>
      <w:r w:rsidRPr="00783950">
        <w:rPr>
          <w:sz w:val="22"/>
          <w:szCs w:val="22"/>
        </w:rPr>
        <w:t>the</w:t>
      </w:r>
      <w:proofErr w:type="spellEnd"/>
      <w:r w:rsidRPr="00783950">
        <w:rPr>
          <w:sz w:val="22"/>
          <w:szCs w:val="22"/>
        </w:rPr>
        <w:t xml:space="preserve"> </w:t>
      </w:r>
      <w:proofErr w:type="spellStart"/>
      <w:r w:rsidRPr="00783950">
        <w:rPr>
          <w:sz w:val="22"/>
          <w:szCs w:val="22"/>
        </w:rPr>
        <w:t>company</w:t>
      </w:r>
      <w:proofErr w:type="spellEnd"/>
      <w:r w:rsidRPr="00783950">
        <w:rPr>
          <w:sz w:val="22"/>
          <w:szCs w:val="22"/>
        </w:rPr>
        <w:t>.</w:t>
      </w:r>
    </w:p>
    <w:p w:rsidR="00E86E13" w:rsidRDefault="00E86E13" w:rsidP="00F07707">
      <w:pPr>
        <w:pStyle w:val="AbstractSummary-nadpis"/>
        <w:spacing w:before="120" w:after="0"/>
      </w:pPr>
      <w:r>
        <w:lastRenderedPageBreak/>
        <w:t>Klíčová slova:</w:t>
      </w:r>
    </w:p>
    <w:p w:rsidR="00E86E13" w:rsidRDefault="00C12A2B" w:rsidP="00C23068">
      <w:pPr>
        <w:pStyle w:val="AbstractSummary-text"/>
        <w:spacing w:after="0"/>
        <w:rPr>
          <w:lang w:val="cs-CZ"/>
        </w:rPr>
      </w:pPr>
      <w:r>
        <w:rPr>
          <w:lang w:val="cs-CZ"/>
        </w:rPr>
        <w:t xml:space="preserve">Pracovní </w:t>
      </w:r>
      <w:r w:rsidR="008E1BD5">
        <w:rPr>
          <w:lang w:val="cs-CZ"/>
        </w:rPr>
        <w:t>režimy</w:t>
      </w:r>
      <w:r>
        <w:rPr>
          <w:lang w:val="cs-CZ"/>
        </w:rPr>
        <w:t xml:space="preserve"> </w:t>
      </w:r>
    </w:p>
    <w:p w:rsidR="00C12A2B" w:rsidRDefault="00C12A2B" w:rsidP="00C23068">
      <w:pPr>
        <w:pStyle w:val="AbstractSummary-text"/>
        <w:spacing w:after="0"/>
        <w:rPr>
          <w:lang w:val="cs-CZ"/>
        </w:rPr>
      </w:pPr>
      <w:r>
        <w:rPr>
          <w:lang w:val="cs-CZ"/>
        </w:rPr>
        <w:t>Flexibilita práce</w:t>
      </w:r>
      <w:r w:rsidR="00747D14">
        <w:rPr>
          <w:lang w:val="cs-CZ"/>
        </w:rPr>
        <w:t xml:space="preserve"> </w:t>
      </w:r>
    </w:p>
    <w:p w:rsidR="00C12A2B" w:rsidRDefault="00C12A2B" w:rsidP="00C23068">
      <w:pPr>
        <w:pStyle w:val="AbstractSummary-text"/>
        <w:spacing w:after="0"/>
        <w:rPr>
          <w:lang w:val="cs-CZ"/>
        </w:rPr>
      </w:pPr>
      <w:r>
        <w:rPr>
          <w:lang w:val="cs-CZ"/>
        </w:rPr>
        <w:t>Management</w:t>
      </w:r>
    </w:p>
    <w:p w:rsidR="00747D14" w:rsidRPr="00747D14" w:rsidRDefault="00C12A2B" w:rsidP="00C23068">
      <w:pPr>
        <w:pStyle w:val="AbstractSummary-text"/>
        <w:spacing w:after="0"/>
      </w:pPr>
      <w:r>
        <w:rPr>
          <w:lang w:val="cs-CZ"/>
        </w:rPr>
        <w:t>Stimulace zaměstnanců</w:t>
      </w:r>
      <w:r w:rsidR="00747D14">
        <w:rPr>
          <w:lang w:val="cs-CZ"/>
        </w:rPr>
        <w:t xml:space="preserve"> </w:t>
      </w:r>
    </w:p>
    <w:p w:rsidR="00C12A2B" w:rsidRDefault="00201D36" w:rsidP="00C23068">
      <w:pPr>
        <w:pStyle w:val="AbstractSummary-text"/>
        <w:spacing w:after="0"/>
        <w:rPr>
          <w:lang w:val="cs-CZ"/>
        </w:rPr>
      </w:pPr>
      <w:r>
        <w:rPr>
          <w:lang w:val="cs-CZ"/>
        </w:rPr>
        <w:t xml:space="preserve">Sladění </w:t>
      </w:r>
      <w:r w:rsidRPr="00201D36">
        <w:rPr>
          <w:lang w:val="cs-CZ"/>
        </w:rPr>
        <w:t>rodinného a pracovního života</w:t>
      </w:r>
      <w:r>
        <w:rPr>
          <w:lang w:val="cs-CZ"/>
        </w:rPr>
        <w:t xml:space="preserve"> </w:t>
      </w:r>
    </w:p>
    <w:p w:rsidR="008E1BD5" w:rsidRPr="00BD7149" w:rsidRDefault="008E1BD5" w:rsidP="00E86E13">
      <w:pPr>
        <w:pStyle w:val="AbstractSummary-text"/>
        <w:rPr>
          <w:lang w:val="cs-CZ"/>
        </w:rPr>
      </w:pPr>
    </w:p>
    <w:p w:rsidR="00234347" w:rsidRDefault="00234347" w:rsidP="00C91C02">
      <w:pPr>
        <w:pStyle w:val="AbstractSummary-nadpis"/>
      </w:pPr>
    </w:p>
    <w:p w:rsidR="00C91C02" w:rsidRDefault="00C91C02" w:rsidP="00F07707">
      <w:pPr>
        <w:pStyle w:val="AbstractSummary-nadpis"/>
        <w:spacing w:before="120" w:after="0"/>
      </w:pPr>
      <w:proofErr w:type="spellStart"/>
      <w:r>
        <w:t>Keywords</w:t>
      </w:r>
      <w:proofErr w:type="spellEnd"/>
      <w:r>
        <w:t>:</w:t>
      </w:r>
    </w:p>
    <w:p w:rsidR="00C91C02" w:rsidRPr="00C23068" w:rsidRDefault="00201D36" w:rsidP="00C23068">
      <w:pPr>
        <w:pStyle w:val="AbstractSummary-text"/>
        <w:spacing w:after="0"/>
        <w:rPr>
          <w:lang w:val="cs-CZ"/>
        </w:rPr>
      </w:pPr>
      <w:proofErr w:type="spellStart"/>
      <w:r w:rsidRPr="00C23068">
        <w:rPr>
          <w:lang w:val="cs-CZ"/>
        </w:rPr>
        <w:t>Operating</w:t>
      </w:r>
      <w:proofErr w:type="spellEnd"/>
      <w:r w:rsidRPr="00C23068">
        <w:rPr>
          <w:lang w:val="cs-CZ"/>
        </w:rPr>
        <w:t xml:space="preserve"> mode</w:t>
      </w:r>
    </w:p>
    <w:p w:rsidR="00201D36" w:rsidRPr="00C23068" w:rsidRDefault="00201D36" w:rsidP="00C23068">
      <w:pPr>
        <w:pStyle w:val="AbstractSummary-text"/>
        <w:spacing w:after="0"/>
        <w:rPr>
          <w:lang w:val="cs-CZ"/>
        </w:rPr>
      </w:pPr>
      <w:r w:rsidRPr="00C23068">
        <w:rPr>
          <w:lang w:val="cs-CZ"/>
        </w:rPr>
        <w:t xml:space="preserve">Flexibility </w:t>
      </w:r>
      <w:proofErr w:type="spellStart"/>
      <w:r w:rsidRPr="00C23068">
        <w:rPr>
          <w:lang w:val="cs-CZ"/>
        </w:rPr>
        <w:t>of</w:t>
      </w:r>
      <w:proofErr w:type="spellEnd"/>
      <w:r w:rsidRPr="00C23068">
        <w:rPr>
          <w:lang w:val="cs-CZ"/>
        </w:rPr>
        <w:t xml:space="preserve"> work</w:t>
      </w:r>
    </w:p>
    <w:p w:rsidR="00201D36" w:rsidRPr="00C23068" w:rsidRDefault="00201D36" w:rsidP="00C23068">
      <w:pPr>
        <w:pStyle w:val="AbstractSummary-text"/>
        <w:spacing w:after="0"/>
        <w:rPr>
          <w:lang w:val="cs-CZ"/>
        </w:rPr>
      </w:pPr>
      <w:r w:rsidRPr="00C23068">
        <w:rPr>
          <w:lang w:val="cs-CZ"/>
        </w:rPr>
        <w:t>Management</w:t>
      </w:r>
    </w:p>
    <w:p w:rsidR="00201D36" w:rsidRPr="00C23068" w:rsidRDefault="00201D36" w:rsidP="00C23068">
      <w:pPr>
        <w:pStyle w:val="AbstractSummary-text"/>
        <w:spacing w:after="0"/>
        <w:rPr>
          <w:lang w:val="cs-CZ"/>
        </w:rPr>
      </w:pPr>
      <w:proofErr w:type="spellStart"/>
      <w:r w:rsidRPr="00C23068">
        <w:rPr>
          <w:lang w:val="cs-CZ"/>
        </w:rPr>
        <w:t>Stimulation</w:t>
      </w:r>
      <w:proofErr w:type="spellEnd"/>
      <w:r w:rsidRPr="00C23068">
        <w:rPr>
          <w:lang w:val="cs-CZ"/>
        </w:rPr>
        <w:t xml:space="preserve"> </w:t>
      </w:r>
      <w:proofErr w:type="spellStart"/>
      <w:r w:rsidRPr="00C23068">
        <w:rPr>
          <w:lang w:val="cs-CZ"/>
        </w:rPr>
        <w:t>of</w:t>
      </w:r>
      <w:proofErr w:type="spellEnd"/>
      <w:r w:rsidRPr="00C23068">
        <w:rPr>
          <w:lang w:val="cs-CZ"/>
        </w:rPr>
        <w:t xml:space="preserve"> </w:t>
      </w:r>
      <w:proofErr w:type="spellStart"/>
      <w:r w:rsidRPr="00C23068">
        <w:rPr>
          <w:lang w:val="cs-CZ"/>
        </w:rPr>
        <w:t>employees</w:t>
      </w:r>
      <w:proofErr w:type="spellEnd"/>
    </w:p>
    <w:p w:rsidR="00201D36" w:rsidRPr="00C23068" w:rsidRDefault="00201D36" w:rsidP="00C23068">
      <w:pPr>
        <w:pStyle w:val="AbstractSummary-text"/>
        <w:spacing w:after="0"/>
        <w:rPr>
          <w:lang w:val="cs-CZ"/>
        </w:rPr>
      </w:pPr>
      <w:r w:rsidRPr="00C23068">
        <w:rPr>
          <w:lang w:val="cs-CZ"/>
        </w:rPr>
        <w:t>Work-life balance</w:t>
      </w:r>
    </w:p>
    <w:p w:rsidR="00201D36" w:rsidRDefault="00201D36" w:rsidP="00C91C02">
      <w:pPr>
        <w:pStyle w:val="AbstractSummary-text"/>
        <w:rPr>
          <w:lang w:val="cs-CZ"/>
        </w:rPr>
      </w:pPr>
    </w:p>
    <w:p w:rsidR="00BD7149" w:rsidRDefault="00BD7149" w:rsidP="00F07707">
      <w:pPr>
        <w:pStyle w:val="AbstractSummary-nadpis"/>
        <w:spacing w:before="120" w:after="0"/>
      </w:pPr>
      <w:r>
        <w:t xml:space="preserve">JEL </w:t>
      </w:r>
      <w:proofErr w:type="spellStart"/>
      <w:r w:rsidR="0042723D">
        <w:t>C</w:t>
      </w:r>
      <w:r>
        <w:t>lassification</w:t>
      </w:r>
      <w:proofErr w:type="spellEnd"/>
      <w:r>
        <w:t>:</w:t>
      </w:r>
    </w:p>
    <w:p w:rsidR="003165AD" w:rsidRDefault="003165AD" w:rsidP="00F07707">
      <w:pPr>
        <w:pStyle w:val="AbstractSummary-text"/>
        <w:spacing w:after="0"/>
        <w:rPr>
          <w:bCs/>
          <w:lang w:val="cs-CZ"/>
        </w:rPr>
      </w:pPr>
      <w:r w:rsidRPr="003165AD">
        <w:rPr>
          <w:bCs/>
          <w:lang w:val="cs-CZ"/>
        </w:rPr>
        <w:t xml:space="preserve">J01 - </w:t>
      </w:r>
      <w:proofErr w:type="spellStart"/>
      <w:r w:rsidRPr="003165AD">
        <w:rPr>
          <w:bCs/>
          <w:lang w:val="cs-CZ"/>
        </w:rPr>
        <w:t>Labor</w:t>
      </w:r>
      <w:proofErr w:type="spellEnd"/>
      <w:r w:rsidRPr="003165AD">
        <w:rPr>
          <w:bCs/>
          <w:lang w:val="cs-CZ"/>
        </w:rPr>
        <w:t xml:space="preserve"> </w:t>
      </w:r>
      <w:proofErr w:type="spellStart"/>
      <w:r w:rsidRPr="003165AD">
        <w:rPr>
          <w:bCs/>
          <w:lang w:val="cs-CZ"/>
        </w:rPr>
        <w:t>Economics</w:t>
      </w:r>
      <w:proofErr w:type="spellEnd"/>
      <w:r w:rsidRPr="003165AD">
        <w:rPr>
          <w:bCs/>
          <w:lang w:val="cs-CZ"/>
        </w:rPr>
        <w:t xml:space="preserve">: </w:t>
      </w:r>
      <w:proofErr w:type="spellStart"/>
      <w:r w:rsidRPr="003165AD">
        <w:rPr>
          <w:bCs/>
          <w:lang w:val="cs-CZ"/>
        </w:rPr>
        <w:t>General</w:t>
      </w:r>
      <w:proofErr w:type="spellEnd"/>
      <w:r w:rsidRPr="003165AD">
        <w:rPr>
          <w:bCs/>
          <w:lang w:val="cs-CZ"/>
        </w:rPr>
        <w:t xml:space="preserve"> </w:t>
      </w:r>
    </w:p>
    <w:p w:rsidR="00387760" w:rsidRPr="00387760" w:rsidRDefault="00387760" w:rsidP="00387760">
      <w:pPr>
        <w:pStyle w:val="AbstractSummary-text"/>
        <w:spacing w:after="0"/>
        <w:rPr>
          <w:bCs/>
          <w:lang w:val="cs-CZ"/>
        </w:rPr>
      </w:pPr>
      <w:r w:rsidRPr="00387760">
        <w:rPr>
          <w:bCs/>
          <w:lang w:val="cs-CZ"/>
        </w:rPr>
        <w:t xml:space="preserve">M120 - </w:t>
      </w:r>
      <w:proofErr w:type="spellStart"/>
      <w:r w:rsidRPr="00387760">
        <w:rPr>
          <w:bCs/>
          <w:lang w:val="cs-CZ"/>
        </w:rPr>
        <w:t>Personnel</w:t>
      </w:r>
      <w:proofErr w:type="spellEnd"/>
      <w:r w:rsidRPr="00387760">
        <w:rPr>
          <w:bCs/>
          <w:lang w:val="cs-CZ"/>
        </w:rPr>
        <w:t xml:space="preserve"> Management</w:t>
      </w:r>
    </w:p>
    <w:p w:rsidR="00387760" w:rsidRPr="00387760" w:rsidRDefault="00387760" w:rsidP="00387760">
      <w:pPr>
        <w:pStyle w:val="AbstractSummary-text"/>
        <w:spacing w:after="0"/>
        <w:rPr>
          <w:bCs/>
          <w:lang w:val="cs-CZ"/>
        </w:rPr>
      </w:pPr>
      <w:r w:rsidRPr="00387760">
        <w:rPr>
          <w:bCs/>
          <w:lang w:val="cs-CZ"/>
        </w:rPr>
        <w:t xml:space="preserve">M510 - </w:t>
      </w:r>
      <w:proofErr w:type="spellStart"/>
      <w:r w:rsidRPr="00387760">
        <w:rPr>
          <w:bCs/>
          <w:lang w:val="cs-CZ"/>
        </w:rPr>
        <w:t>Personnel</w:t>
      </w:r>
      <w:proofErr w:type="spellEnd"/>
      <w:r w:rsidRPr="00387760">
        <w:rPr>
          <w:bCs/>
          <w:lang w:val="cs-CZ"/>
        </w:rPr>
        <w:t xml:space="preserve"> </w:t>
      </w:r>
      <w:proofErr w:type="spellStart"/>
      <w:r w:rsidRPr="00387760">
        <w:rPr>
          <w:bCs/>
          <w:lang w:val="cs-CZ"/>
        </w:rPr>
        <w:t>Economics</w:t>
      </w:r>
      <w:proofErr w:type="spellEnd"/>
      <w:r w:rsidRPr="00387760">
        <w:rPr>
          <w:bCs/>
          <w:lang w:val="cs-CZ"/>
        </w:rPr>
        <w:t xml:space="preserve">: </w:t>
      </w:r>
      <w:proofErr w:type="spellStart"/>
      <w:r w:rsidRPr="00387760">
        <w:rPr>
          <w:bCs/>
          <w:lang w:val="cs-CZ"/>
        </w:rPr>
        <w:t>Firm</w:t>
      </w:r>
      <w:proofErr w:type="spellEnd"/>
      <w:r w:rsidRPr="00387760">
        <w:rPr>
          <w:bCs/>
          <w:lang w:val="cs-CZ"/>
        </w:rPr>
        <w:t xml:space="preserve"> </w:t>
      </w:r>
      <w:proofErr w:type="spellStart"/>
      <w:r w:rsidRPr="00387760">
        <w:rPr>
          <w:bCs/>
          <w:lang w:val="cs-CZ"/>
        </w:rPr>
        <w:t>Employment</w:t>
      </w:r>
      <w:proofErr w:type="spellEnd"/>
      <w:r w:rsidRPr="00387760">
        <w:rPr>
          <w:bCs/>
          <w:lang w:val="cs-CZ"/>
        </w:rPr>
        <w:t xml:space="preserve"> </w:t>
      </w:r>
      <w:proofErr w:type="spellStart"/>
      <w:r w:rsidRPr="00387760">
        <w:rPr>
          <w:bCs/>
          <w:lang w:val="cs-CZ"/>
        </w:rPr>
        <w:t>Decisions</w:t>
      </w:r>
      <w:proofErr w:type="spellEnd"/>
    </w:p>
    <w:p w:rsidR="00C91C02" w:rsidRDefault="00C91C02" w:rsidP="00C91C02">
      <w:pPr>
        <w:pStyle w:val="AbstractSummary-text"/>
        <w:rPr>
          <w:lang w:val="cs-CZ"/>
        </w:rPr>
      </w:pPr>
    </w:p>
    <w:p w:rsidR="00747691" w:rsidRDefault="00747691" w:rsidP="00C91C02">
      <w:pPr>
        <w:pStyle w:val="AbstractSummary-text"/>
        <w:rPr>
          <w:lang w:val="cs-CZ"/>
        </w:rPr>
      </w:pPr>
    </w:p>
    <w:p w:rsidR="00747691" w:rsidRDefault="00747691" w:rsidP="00C91C02">
      <w:pPr>
        <w:pStyle w:val="AbstractSummary-text"/>
        <w:rPr>
          <w:lang w:val="cs-CZ"/>
        </w:rPr>
      </w:pPr>
    </w:p>
    <w:p w:rsidR="00747691" w:rsidRDefault="00747691" w:rsidP="00C91C02">
      <w:pPr>
        <w:pStyle w:val="AbstractSummary-text"/>
        <w:rPr>
          <w:lang w:val="cs-CZ"/>
        </w:rPr>
      </w:pPr>
    </w:p>
    <w:p w:rsidR="00747691" w:rsidRDefault="00747691" w:rsidP="00C91C02">
      <w:pPr>
        <w:pStyle w:val="AbstractSummary-text"/>
        <w:rPr>
          <w:lang w:val="cs-CZ"/>
        </w:rPr>
      </w:pPr>
    </w:p>
    <w:p w:rsidR="00747691" w:rsidRDefault="00747691" w:rsidP="00C91C02">
      <w:pPr>
        <w:pStyle w:val="AbstractSummary-text"/>
        <w:rPr>
          <w:lang w:val="cs-CZ"/>
        </w:rPr>
      </w:pPr>
    </w:p>
    <w:p w:rsidR="00747691" w:rsidRDefault="00747691" w:rsidP="00C91C02">
      <w:pPr>
        <w:pStyle w:val="AbstractSummary-text"/>
        <w:rPr>
          <w:lang w:val="cs-CZ"/>
        </w:rPr>
      </w:pPr>
    </w:p>
    <w:p w:rsidR="00747691" w:rsidRDefault="00747691" w:rsidP="00C91C02">
      <w:pPr>
        <w:pStyle w:val="AbstractSummary-text"/>
        <w:rPr>
          <w:lang w:val="cs-CZ"/>
        </w:rPr>
      </w:pPr>
    </w:p>
    <w:p w:rsidR="00CE60A5" w:rsidRPr="00CE60A5" w:rsidRDefault="00747691" w:rsidP="00747691">
      <w:pPr>
        <w:pStyle w:val="AbstractSummary-text"/>
        <w:rPr>
          <w:rFonts w:ascii="Verdana" w:eastAsiaTheme="minorEastAsia" w:hAnsi="Verdana" w:cstheme="minorBidi"/>
          <w:b/>
          <w:sz w:val="40"/>
          <w:szCs w:val="40"/>
        </w:rPr>
      </w:pPr>
      <w:r w:rsidRPr="00747691">
        <w:rPr>
          <w:noProof/>
          <w:lang w:val="cs-CZ"/>
        </w:rPr>
        <w:lastRenderedPageBreak/>
        <w:drawing>
          <wp:inline distT="0" distB="0" distL="0" distR="0">
            <wp:extent cx="5531475" cy="8590461"/>
            <wp:effectExtent l="19050" t="0" r="0" b="0"/>
            <wp:docPr id="1" name="obrázek 1" descr="C:\Users\JANIČKA\Documents\!VŠEM\MBA\Diplomová_práce\zadání d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ČKA\Documents\!VŠEM\MBA\Diplomová_práce\zadání dp.tif"/>
                    <pic:cNvPicPr>
                      <a:picLocks noChangeAspect="1" noChangeArrowheads="1"/>
                    </pic:cNvPicPr>
                  </pic:nvPicPr>
                  <pic:blipFill>
                    <a:blip r:embed="rId14" cstate="print"/>
                    <a:srcRect l="8710" t="3084" r="10720" b="8304"/>
                    <a:stretch>
                      <a:fillRect/>
                    </a:stretch>
                  </pic:blipFill>
                  <pic:spPr bwMode="auto">
                    <a:xfrm>
                      <a:off x="0" y="0"/>
                      <a:ext cx="5534239" cy="8594754"/>
                    </a:xfrm>
                    <a:prstGeom prst="rect">
                      <a:avLst/>
                    </a:prstGeom>
                    <a:noFill/>
                    <a:ln w="9525">
                      <a:noFill/>
                      <a:miter lim="800000"/>
                      <a:headEnd/>
                      <a:tailEnd/>
                    </a:ln>
                  </pic:spPr>
                </pic:pic>
              </a:graphicData>
            </a:graphic>
          </wp:inline>
        </w:drawing>
      </w:r>
    </w:p>
    <w:p w:rsidR="00793AB3" w:rsidRPr="00793AB3" w:rsidRDefault="00793AB3" w:rsidP="004F736F">
      <w:pPr>
        <w:jc w:val="left"/>
        <w:rPr>
          <w:sz w:val="32"/>
          <w:szCs w:val="32"/>
        </w:rPr>
      </w:pPr>
      <w:r w:rsidRPr="00793AB3">
        <w:rPr>
          <w:b/>
          <w:sz w:val="32"/>
          <w:szCs w:val="32"/>
        </w:rPr>
        <w:lastRenderedPageBreak/>
        <w:t>Obsah</w:t>
      </w:r>
    </w:p>
    <w:p w:rsidR="00B01E26" w:rsidRDefault="00B6254F">
      <w:pPr>
        <w:pStyle w:val="Obsah1"/>
        <w:rPr>
          <w:rFonts w:asciiTheme="minorHAnsi" w:eastAsiaTheme="minorEastAsia" w:hAnsiTheme="minorHAnsi" w:cstheme="minorBidi"/>
          <w:noProof/>
          <w:sz w:val="22"/>
          <w:lang w:eastAsia="cs-CZ"/>
        </w:rPr>
      </w:pPr>
      <w:r>
        <w:fldChar w:fldCharType="begin"/>
      </w:r>
      <w:r w:rsidR="00B30EF9">
        <w:instrText xml:space="preserve"> TOC \o "1-4" \h \z \u </w:instrText>
      </w:r>
      <w:r>
        <w:fldChar w:fldCharType="separate"/>
      </w:r>
      <w:hyperlink w:anchor="_Toc341637203" w:history="1">
        <w:r w:rsidR="00B01E26" w:rsidRPr="00630A5F">
          <w:rPr>
            <w:rStyle w:val="Hypertextovodkaz"/>
            <w:noProof/>
          </w:rPr>
          <w:t>1</w:t>
        </w:r>
        <w:r w:rsidR="00B01E26">
          <w:rPr>
            <w:rFonts w:asciiTheme="minorHAnsi" w:eastAsiaTheme="minorEastAsia" w:hAnsiTheme="minorHAnsi" w:cstheme="minorBidi"/>
            <w:noProof/>
            <w:sz w:val="22"/>
            <w:lang w:eastAsia="cs-CZ"/>
          </w:rPr>
          <w:tab/>
        </w:r>
        <w:r w:rsidR="00B01E26" w:rsidRPr="00630A5F">
          <w:rPr>
            <w:rStyle w:val="Hypertextovodkaz"/>
            <w:noProof/>
          </w:rPr>
          <w:t>Úvod</w:t>
        </w:r>
        <w:r w:rsidR="00B01E26">
          <w:rPr>
            <w:noProof/>
            <w:webHidden/>
          </w:rPr>
          <w:tab/>
        </w:r>
        <w:r>
          <w:rPr>
            <w:noProof/>
            <w:webHidden/>
          </w:rPr>
          <w:fldChar w:fldCharType="begin"/>
        </w:r>
        <w:r w:rsidR="00B01E26">
          <w:rPr>
            <w:noProof/>
            <w:webHidden/>
          </w:rPr>
          <w:instrText xml:space="preserve"> PAGEREF _Toc341637203 \h </w:instrText>
        </w:r>
        <w:r>
          <w:rPr>
            <w:noProof/>
            <w:webHidden/>
          </w:rPr>
        </w:r>
        <w:r>
          <w:rPr>
            <w:noProof/>
            <w:webHidden/>
          </w:rPr>
          <w:fldChar w:fldCharType="separate"/>
        </w:r>
        <w:r w:rsidR="00B01E26">
          <w:rPr>
            <w:noProof/>
            <w:webHidden/>
          </w:rPr>
          <w:t>1</w:t>
        </w:r>
        <w:r>
          <w:rPr>
            <w:noProof/>
            <w:webHidden/>
          </w:rPr>
          <w:fldChar w:fldCharType="end"/>
        </w:r>
      </w:hyperlink>
    </w:p>
    <w:p w:rsidR="00B01E26" w:rsidRDefault="00B6254F">
      <w:pPr>
        <w:pStyle w:val="Obsah1"/>
        <w:rPr>
          <w:rFonts w:asciiTheme="minorHAnsi" w:eastAsiaTheme="minorEastAsia" w:hAnsiTheme="minorHAnsi" w:cstheme="minorBidi"/>
          <w:noProof/>
          <w:sz w:val="22"/>
          <w:lang w:eastAsia="cs-CZ"/>
        </w:rPr>
      </w:pPr>
      <w:hyperlink w:anchor="_Toc341637204" w:history="1">
        <w:r w:rsidR="00B01E26" w:rsidRPr="00630A5F">
          <w:rPr>
            <w:rStyle w:val="Hypertextovodkaz"/>
            <w:noProof/>
          </w:rPr>
          <w:t>2</w:t>
        </w:r>
        <w:r w:rsidR="00B01E26">
          <w:rPr>
            <w:rFonts w:asciiTheme="minorHAnsi" w:eastAsiaTheme="minorEastAsia" w:hAnsiTheme="minorHAnsi" w:cstheme="minorBidi"/>
            <w:noProof/>
            <w:sz w:val="22"/>
            <w:lang w:eastAsia="cs-CZ"/>
          </w:rPr>
          <w:tab/>
        </w:r>
        <w:r w:rsidR="00B01E26" w:rsidRPr="00630A5F">
          <w:rPr>
            <w:rStyle w:val="Hypertextovodkaz"/>
            <w:noProof/>
          </w:rPr>
          <w:t>Flexibilní pracovní režimy z pohledu teorie</w:t>
        </w:r>
        <w:r w:rsidR="00B01E26">
          <w:rPr>
            <w:noProof/>
            <w:webHidden/>
          </w:rPr>
          <w:tab/>
        </w:r>
        <w:r>
          <w:rPr>
            <w:noProof/>
            <w:webHidden/>
          </w:rPr>
          <w:fldChar w:fldCharType="begin"/>
        </w:r>
        <w:r w:rsidR="00B01E26">
          <w:rPr>
            <w:noProof/>
            <w:webHidden/>
          </w:rPr>
          <w:instrText xml:space="preserve"> PAGEREF _Toc341637204 \h </w:instrText>
        </w:r>
        <w:r>
          <w:rPr>
            <w:noProof/>
            <w:webHidden/>
          </w:rPr>
        </w:r>
        <w:r>
          <w:rPr>
            <w:noProof/>
            <w:webHidden/>
          </w:rPr>
          <w:fldChar w:fldCharType="separate"/>
        </w:r>
        <w:r w:rsidR="00B01E26">
          <w:rPr>
            <w:noProof/>
            <w:webHidden/>
          </w:rPr>
          <w:t>3</w:t>
        </w:r>
        <w:r>
          <w:rPr>
            <w:noProof/>
            <w:webHidden/>
          </w:rPr>
          <w:fldChar w:fldCharType="end"/>
        </w:r>
      </w:hyperlink>
    </w:p>
    <w:p w:rsidR="00B01E26" w:rsidRDefault="00B6254F">
      <w:pPr>
        <w:pStyle w:val="Obsah2"/>
        <w:rPr>
          <w:rFonts w:asciiTheme="minorHAnsi" w:eastAsiaTheme="minorEastAsia" w:hAnsiTheme="minorHAnsi" w:cstheme="minorBidi"/>
          <w:lang w:eastAsia="cs-CZ"/>
        </w:rPr>
      </w:pPr>
      <w:hyperlink w:anchor="_Toc341637205" w:history="1">
        <w:r w:rsidR="00B01E26" w:rsidRPr="00630A5F">
          <w:rPr>
            <w:rStyle w:val="Hypertextovodkaz"/>
          </w:rPr>
          <w:t>2.1</w:t>
        </w:r>
        <w:r w:rsidR="00B01E26">
          <w:rPr>
            <w:rFonts w:asciiTheme="minorHAnsi" w:eastAsiaTheme="minorEastAsia" w:hAnsiTheme="minorHAnsi" w:cstheme="minorBidi"/>
            <w:lang w:eastAsia="cs-CZ"/>
          </w:rPr>
          <w:tab/>
        </w:r>
        <w:r w:rsidR="00B01E26" w:rsidRPr="00630A5F">
          <w:rPr>
            <w:rStyle w:val="Hypertextovodkaz"/>
          </w:rPr>
          <w:t>Základní formy flexibilních pracovních režimů</w:t>
        </w:r>
        <w:r w:rsidR="00B01E26">
          <w:rPr>
            <w:webHidden/>
          </w:rPr>
          <w:tab/>
        </w:r>
        <w:r>
          <w:rPr>
            <w:webHidden/>
          </w:rPr>
          <w:fldChar w:fldCharType="begin"/>
        </w:r>
        <w:r w:rsidR="00B01E26">
          <w:rPr>
            <w:webHidden/>
          </w:rPr>
          <w:instrText xml:space="preserve"> PAGEREF _Toc341637205 \h </w:instrText>
        </w:r>
        <w:r>
          <w:rPr>
            <w:webHidden/>
          </w:rPr>
        </w:r>
        <w:r>
          <w:rPr>
            <w:webHidden/>
          </w:rPr>
          <w:fldChar w:fldCharType="separate"/>
        </w:r>
        <w:r w:rsidR="00B01E26">
          <w:rPr>
            <w:webHidden/>
          </w:rPr>
          <w:t>4</w:t>
        </w:r>
        <w:r>
          <w:rPr>
            <w:webHidden/>
          </w:rPr>
          <w:fldChar w:fldCharType="end"/>
        </w:r>
      </w:hyperlink>
    </w:p>
    <w:p w:rsidR="00B01E26" w:rsidRDefault="00B6254F">
      <w:pPr>
        <w:pStyle w:val="Obsah3"/>
        <w:rPr>
          <w:rFonts w:asciiTheme="minorHAnsi" w:eastAsiaTheme="minorEastAsia" w:hAnsiTheme="minorHAnsi" w:cstheme="minorBidi"/>
          <w:noProof/>
          <w:lang w:eastAsia="cs-CZ"/>
        </w:rPr>
      </w:pPr>
      <w:hyperlink w:anchor="_Toc341637206" w:history="1">
        <w:r w:rsidR="00B01E26" w:rsidRPr="00630A5F">
          <w:rPr>
            <w:rStyle w:val="Hypertextovodkaz"/>
            <w:noProof/>
          </w:rPr>
          <w:t>2.1.1</w:t>
        </w:r>
        <w:r w:rsidR="00B01E26">
          <w:rPr>
            <w:rFonts w:asciiTheme="minorHAnsi" w:eastAsiaTheme="minorEastAsia" w:hAnsiTheme="minorHAnsi" w:cstheme="minorBidi"/>
            <w:noProof/>
            <w:lang w:eastAsia="cs-CZ"/>
          </w:rPr>
          <w:tab/>
        </w:r>
        <w:r w:rsidR="00B01E26" w:rsidRPr="00630A5F">
          <w:rPr>
            <w:rStyle w:val="Hypertextovodkaz"/>
            <w:noProof/>
          </w:rPr>
          <w:t>Specifikace jednotlivých flexibilních režimů</w:t>
        </w:r>
        <w:r w:rsidR="00B01E26">
          <w:rPr>
            <w:noProof/>
            <w:webHidden/>
          </w:rPr>
          <w:tab/>
        </w:r>
        <w:r>
          <w:rPr>
            <w:noProof/>
            <w:webHidden/>
          </w:rPr>
          <w:fldChar w:fldCharType="begin"/>
        </w:r>
        <w:r w:rsidR="00B01E26">
          <w:rPr>
            <w:noProof/>
            <w:webHidden/>
          </w:rPr>
          <w:instrText xml:space="preserve"> PAGEREF _Toc341637206 \h </w:instrText>
        </w:r>
        <w:r>
          <w:rPr>
            <w:noProof/>
            <w:webHidden/>
          </w:rPr>
        </w:r>
        <w:r>
          <w:rPr>
            <w:noProof/>
            <w:webHidden/>
          </w:rPr>
          <w:fldChar w:fldCharType="separate"/>
        </w:r>
        <w:r w:rsidR="00B01E26">
          <w:rPr>
            <w:noProof/>
            <w:webHidden/>
          </w:rPr>
          <w:t>6</w:t>
        </w:r>
        <w:r>
          <w:rPr>
            <w:noProof/>
            <w:webHidden/>
          </w:rPr>
          <w:fldChar w:fldCharType="end"/>
        </w:r>
      </w:hyperlink>
    </w:p>
    <w:p w:rsidR="00B01E26" w:rsidRDefault="00B6254F">
      <w:pPr>
        <w:pStyle w:val="Obsah2"/>
        <w:rPr>
          <w:rFonts w:asciiTheme="minorHAnsi" w:eastAsiaTheme="minorEastAsia" w:hAnsiTheme="minorHAnsi" w:cstheme="minorBidi"/>
          <w:lang w:eastAsia="cs-CZ"/>
        </w:rPr>
      </w:pPr>
      <w:hyperlink w:anchor="_Toc341637207" w:history="1">
        <w:r w:rsidR="00B01E26" w:rsidRPr="00630A5F">
          <w:rPr>
            <w:rStyle w:val="Hypertextovodkaz"/>
          </w:rPr>
          <w:t>2.2</w:t>
        </w:r>
        <w:r w:rsidR="00B01E26">
          <w:rPr>
            <w:rFonts w:asciiTheme="minorHAnsi" w:eastAsiaTheme="minorEastAsia" w:hAnsiTheme="minorHAnsi" w:cstheme="minorBidi"/>
            <w:lang w:eastAsia="cs-CZ"/>
          </w:rPr>
          <w:tab/>
        </w:r>
        <w:r w:rsidR="00B01E26" w:rsidRPr="00630A5F">
          <w:rPr>
            <w:rStyle w:val="Hypertextovodkaz"/>
          </w:rPr>
          <w:t>Zhodnocení výhodnosti různých forem flexibility</w:t>
        </w:r>
        <w:r w:rsidR="00B01E26">
          <w:rPr>
            <w:webHidden/>
          </w:rPr>
          <w:tab/>
        </w:r>
        <w:r>
          <w:rPr>
            <w:webHidden/>
          </w:rPr>
          <w:fldChar w:fldCharType="begin"/>
        </w:r>
        <w:r w:rsidR="00B01E26">
          <w:rPr>
            <w:webHidden/>
          </w:rPr>
          <w:instrText xml:space="preserve"> PAGEREF _Toc341637207 \h </w:instrText>
        </w:r>
        <w:r>
          <w:rPr>
            <w:webHidden/>
          </w:rPr>
        </w:r>
        <w:r>
          <w:rPr>
            <w:webHidden/>
          </w:rPr>
          <w:fldChar w:fldCharType="separate"/>
        </w:r>
        <w:r w:rsidR="00B01E26">
          <w:rPr>
            <w:webHidden/>
          </w:rPr>
          <w:t>11</w:t>
        </w:r>
        <w:r>
          <w:rPr>
            <w:webHidden/>
          </w:rPr>
          <w:fldChar w:fldCharType="end"/>
        </w:r>
      </w:hyperlink>
    </w:p>
    <w:p w:rsidR="00B01E26" w:rsidRDefault="00B6254F">
      <w:pPr>
        <w:pStyle w:val="Obsah3"/>
        <w:rPr>
          <w:rFonts w:asciiTheme="minorHAnsi" w:eastAsiaTheme="minorEastAsia" w:hAnsiTheme="minorHAnsi" w:cstheme="minorBidi"/>
          <w:noProof/>
          <w:lang w:eastAsia="cs-CZ"/>
        </w:rPr>
      </w:pPr>
      <w:hyperlink w:anchor="_Toc341637208" w:history="1">
        <w:r w:rsidR="00B01E26" w:rsidRPr="00630A5F">
          <w:rPr>
            <w:rStyle w:val="Hypertextovodkaz"/>
            <w:noProof/>
          </w:rPr>
          <w:t>2.2.1</w:t>
        </w:r>
        <w:r w:rsidR="00B01E26">
          <w:rPr>
            <w:rFonts w:asciiTheme="minorHAnsi" w:eastAsiaTheme="minorEastAsia" w:hAnsiTheme="minorHAnsi" w:cstheme="minorBidi"/>
            <w:noProof/>
            <w:lang w:eastAsia="cs-CZ"/>
          </w:rPr>
          <w:tab/>
        </w:r>
        <w:r w:rsidR="00B01E26" w:rsidRPr="00630A5F">
          <w:rPr>
            <w:rStyle w:val="Hypertextovodkaz"/>
            <w:noProof/>
          </w:rPr>
          <w:t>Generační pohled</w:t>
        </w:r>
        <w:r w:rsidR="00B01E26">
          <w:rPr>
            <w:noProof/>
            <w:webHidden/>
          </w:rPr>
          <w:tab/>
        </w:r>
        <w:r>
          <w:rPr>
            <w:noProof/>
            <w:webHidden/>
          </w:rPr>
          <w:fldChar w:fldCharType="begin"/>
        </w:r>
        <w:r w:rsidR="00B01E26">
          <w:rPr>
            <w:noProof/>
            <w:webHidden/>
          </w:rPr>
          <w:instrText xml:space="preserve"> PAGEREF _Toc341637208 \h </w:instrText>
        </w:r>
        <w:r>
          <w:rPr>
            <w:noProof/>
            <w:webHidden/>
          </w:rPr>
        </w:r>
        <w:r>
          <w:rPr>
            <w:noProof/>
            <w:webHidden/>
          </w:rPr>
          <w:fldChar w:fldCharType="separate"/>
        </w:r>
        <w:r w:rsidR="00B01E26">
          <w:rPr>
            <w:noProof/>
            <w:webHidden/>
          </w:rPr>
          <w:t>11</w:t>
        </w:r>
        <w:r>
          <w:rPr>
            <w:noProof/>
            <w:webHidden/>
          </w:rPr>
          <w:fldChar w:fldCharType="end"/>
        </w:r>
      </w:hyperlink>
    </w:p>
    <w:p w:rsidR="00B01E26" w:rsidRDefault="00B6254F">
      <w:pPr>
        <w:pStyle w:val="Obsah3"/>
        <w:rPr>
          <w:rFonts w:asciiTheme="minorHAnsi" w:eastAsiaTheme="minorEastAsia" w:hAnsiTheme="minorHAnsi" w:cstheme="minorBidi"/>
          <w:noProof/>
          <w:lang w:eastAsia="cs-CZ"/>
        </w:rPr>
      </w:pPr>
      <w:hyperlink w:anchor="_Toc341637209" w:history="1">
        <w:r w:rsidR="00B01E26" w:rsidRPr="00630A5F">
          <w:rPr>
            <w:rStyle w:val="Hypertextovodkaz"/>
            <w:noProof/>
          </w:rPr>
          <w:t>2.2.2</w:t>
        </w:r>
        <w:r w:rsidR="00B01E26">
          <w:rPr>
            <w:rFonts w:asciiTheme="minorHAnsi" w:eastAsiaTheme="minorEastAsia" w:hAnsiTheme="minorHAnsi" w:cstheme="minorBidi"/>
            <w:noProof/>
            <w:lang w:eastAsia="cs-CZ"/>
          </w:rPr>
          <w:tab/>
        </w:r>
        <w:r w:rsidR="00B01E26" w:rsidRPr="00630A5F">
          <w:rPr>
            <w:rStyle w:val="Hypertextovodkaz"/>
            <w:noProof/>
          </w:rPr>
          <w:t>Klady a zápory jednotlivých forem flexibility</w:t>
        </w:r>
        <w:r w:rsidR="00B01E26">
          <w:rPr>
            <w:noProof/>
            <w:webHidden/>
          </w:rPr>
          <w:tab/>
        </w:r>
        <w:r>
          <w:rPr>
            <w:noProof/>
            <w:webHidden/>
          </w:rPr>
          <w:fldChar w:fldCharType="begin"/>
        </w:r>
        <w:r w:rsidR="00B01E26">
          <w:rPr>
            <w:noProof/>
            <w:webHidden/>
          </w:rPr>
          <w:instrText xml:space="preserve"> PAGEREF _Toc341637209 \h </w:instrText>
        </w:r>
        <w:r>
          <w:rPr>
            <w:noProof/>
            <w:webHidden/>
          </w:rPr>
        </w:r>
        <w:r>
          <w:rPr>
            <w:noProof/>
            <w:webHidden/>
          </w:rPr>
          <w:fldChar w:fldCharType="separate"/>
        </w:r>
        <w:r w:rsidR="00B01E26">
          <w:rPr>
            <w:noProof/>
            <w:webHidden/>
          </w:rPr>
          <w:t>13</w:t>
        </w:r>
        <w:r>
          <w:rPr>
            <w:noProof/>
            <w:webHidden/>
          </w:rPr>
          <w:fldChar w:fldCharType="end"/>
        </w:r>
      </w:hyperlink>
    </w:p>
    <w:p w:rsidR="00B01E26" w:rsidRDefault="00B6254F">
      <w:pPr>
        <w:pStyle w:val="Obsah2"/>
        <w:rPr>
          <w:rFonts w:asciiTheme="minorHAnsi" w:eastAsiaTheme="minorEastAsia" w:hAnsiTheme="minorHAnsi" w:cstheme="minorBidi"/>
          <w:lang w:eastAsia="cs-CZ"/>
        </w:rPr>
      </w:pPr>
      <w:hyperlink w:anchor="_Toc341637210" w:history="1">
        <w:r w:rsidR="00B01E26" w:rsidRPr="00630A5F">
          <w:rPr>
            <w:rStyle w:val="Hypertextovodkaz"/>
          </w:rPr>
          <w:t>2.3</w:t>
        </w:r>
        <w:r w:rsidR="00B01E26">
          <w:rPr>
            <w:rFonts w:asciiTheme="minorHAnsi" w:eastAsiaTheme="minorEastAsia" w:hAnsiTheme="minorHAnsi" w:cstheme="minorBidi"/>
            <w:lang w:eastAsia="cs-CZ"/>
          </w:rPr>
          <w:tab/>
        </w:r>
        <w:r w:rsidR="00B01E26" w:rsidRPr="00630A5F">
          <w:rPr>
            <w:rStyle w:val="Hypertextovodkaz"/>
          </w:rPr>
          <w:t>Využití flexibilních forem práce v současné podnikové praxi</w:t>
        </w:r>
        <w:r w:rsidR="00B01E26">
          <w:rPr>
            <w:webHidden/>
          </w:rPr>
          <w:tab/>
        </w:r>
        <w:r>
          <w:rPr>
            <w:webHidden/>
          </w:rPr>
          <w:fldChar w:fldCharType="begin"/>
        </w:r>
        <w:r w:rsidR="00B01E26">
          <w:rPr>
            <w:webHidden/>
          </w:rPr>
          <w:instrText xml:space="preserve"> PAGEREF _Toc341637210 \h </w:instrText>
        </w:r>
        <w:r>
          <w:rPr>
            <w:webHidden/>
          </w:rPr>
        </w:r>
        <w:r>
          <w:rPr>
            <w:webHidden/>
          </w:rPr>
          <w:fldChar w:fldCharType="separate"/>
        </w:r>
        <w:r w:rsidR="00B01E26">
          <w:rPr>
            <w:webHidden/>
          </w:rPr>
          <w:t>18</w:t>
        </w:r>
        <w:r>
          <w:rPr>
            <w:webHidden/>
          </w:rPr>
          <w:fldChar w:fldCharType="end"/>
        </w:r>
      </w:hyperlink>
    </w:p>
    <w:p w:rsidR="00B01E26" w:rsidRDefault="00B6254F">
      <w:pPr>
        <w:pStyle w:val="Obsah3"/>
        <w:rPr>
          <w:rFonts w:asciiTheme="minorHAnsi" w:eastAsiaTheme="minorEastAsia" w:hAnsiTheme="minorHAnsi" w:cstheme="minorBidi"/>
          <w:noProof/>
          <w:lang w:eastAsia="cs-CZ"/>
        </w:rPr>
      </w:pPr>
      <w:hyperlink w:anchor="_Toc341637211" w:history="1">
        <w:r w:rsidR="00B01E26" w:rsidRPr="00630A5F">
          <w:rPr>
            <w:rStyle w:val="Hypertextovodkaz"/>
            <w:noProof/>
          </w:rPr>
          <w:t>2.3.1</w:t>
        </w:r>
        <w:r w:rsidR="00B01E26">
          <w:rPr>
            <w:rFonts w:asciiTheme="minorHAnsi" w:eastAsiaTheme="minorEastAsia" w:hAnsiTheme="minorHAnsi" w:cstheme="minorBidi"/>
            <w:noProof/>
            <w:lang w:eastAsia="cs-CZ"/>
          </w:rPr>
          <w:tab/>
        </w:r>
        <w:r w:rsidR="00B01E26" w:rsidRPr="00630A5F">
          <w:rPr>
            <w:rStyle w:val="Hypertextovodkaz"/>
            <w:noProof/>
          </w:rPr>
          <w:t>Příklady z praxe</w:t>
        </w:r>
        <w:r w:rsidR="00B01E26">
          <w:rPr>
            <w:noProof/>
            <w:webHidden/>
          </w:rPr>
          <w:tab/>
        </w:r>
        <w:r>
          <w:rPr>
            <w:noProof/>
            <w:webHidden/>
          </w:rPr>
          <w:fldChar w:fldCharType="begin"/>
        </w:r>
        <w:r w:rsidR="00B01E26">
          <w:rPr>
            <w:noProof/>
            <w:webHidden/>
          </w:rPr>
          <w:instrText xml:space="preserve"> PAGEREF _Toc341637211 \h </w:instrText>
        </w:r>
        <w:r>
          <w:rPr>
            <w:noProof/>
            <w:webHidden/>
          </w:rPr>
        </w:r>
        <w:r>
          <w:rPr>
            <w:noProof/>
            <w:webHidden/>
          </w:rPr>
          <w:fldChar w:fldCharType="separate"/>
        </w:r>
        <w:r w:rsidR="00B01E26">
          <w:rPr>
            <w:noProof/>
            <w:webHidden/>
          </w:rPr>
          <w:t>20</w:t>
        </w:r>
        <w:r>
          <w:rPr>
            <w:noProof/>
            <w:webHidden/>
          </w:rPr>
          <w:fldChar w:fldCharType="end"/>
        </w:r>
      </w:hyperlink>
    </w:p>
    <w:p w:rsidR="00B01E26" w:rsidRDefault="00B6254F">
      <w:pPr>
        <w:pStyle w:val="Obsah2"/>
        <w:rPr>
          <w:rFonts w:asciiTheme="minorHAnsi" w:eastAsiaTheme="minorEastAsia" w:hAnsiTheme="minorHAnsi" w:cstheme="minorBidi"/>
          <w:lang w:eastAsia="cs-CZ"/>
        </w:rPr>
      </w:pPr>
      <w:hyperlink w:anchor="_Toc341637212" w:history="1">
        <w:r w:rsidR="00B01E26" w:rsidRPr="00630A5F">
          <w:rPr>
            <w:rStyle w:val="Hypertextovodkaz"/>
          </w:rPr>
          <w:t>2.4</w:t>
        </w:r>
        <w:r w:rsidR="00B01E26">
          <w:rPr>
            <w:rFonts w:asciiTheme="minorHAnsi" w:eastAsiaTheme="minorEastAsia" w:hAnsiTheme="minorHAnsi" w:cstheme="minorBidi"/>
            <w:lang w:eastAsia="cs-CZ"/>
          </w:rPr>
          <w:tab/>
        </w:r>
        <w:r w:rsidR="00B01E26" w:rsidRPr="00630A5F">
          <w:rPr>
            <w:rStyle w:val="Hypertextovodkaz"/>
          </w:rPr>
          <w:t>Metody a techniky zpracování praktické části DP</w:t>
        </w:r>
        <w:r w:rsidR="00B01E26">
          <w:rPr>
            <w:webHidden/>
          </w:rPr>
          <w:tab/>
        </w:r>
        <w:r>
          <w:rPr>
            <w:webHidden/>
          </w:rPr>
          <w:fldChar w:fldCharType="begin"/>
        </w:r>
        <w:r w:rsidR="00B01E26">
          <w:rPr>
            <w:webHidden/>
          </w:rPr>
          <w:instrText xml:space="preserve"> PAGEREF _Toc341637212 \h </w:instrText>
        </w:r>
        <w:r>
          <w:rPr>
            <w:webHidden/>
          </w:rPr>
        </w:r>
        <w:r>
          <w:rPr>
            <w:webHidden/>
          </w:rPr>
          <w:fldChar w:fldCharType="separate"/>
        </w:r>
        <w:r w:rsidR="00B01E26">
          <w:rPr>
            <w:webHidden/>
          </w:rPr>
          <w:t>22</w:t>
        </w:r>
        <w:r>
          <w:rPr>
            <w:webHidden/>
          </w:rPr>
          <w:fldChar w:fldCharType="end"/>
        </w:r>
      </w:hyperlink>
    </w:p>
    <w:p w:rsidR="00B01E26" w:rsidRDefault="00B6254F">
      <w:pPr>
        <w:pStyle w:val="Obsah1"/>
        <w:rPr>
          <w:rFonts w:asciiTheme="minorHAnsi" w:eastAsiaTheme="minorEastAsia" w:hAnsiTheme="minorHAnsi" w:cstheme="minorBidi"/>
          <w:noProof/>
          <w:sz w:val="22"/>
          <w:lang w:eastAsia="cs-CZ"/>
        </w:rPr>
      </w:pPr>
      <w:hyperlink w:anchor="_Toc341637213" w:history="1">
        <w:r w:rsidR="00B01E26" w:rsidRPr="00630A5F">
          <w:rPr>
            <w:rStyle w:val="Hypertextovodkaz"/>
            <w:noProof/>
          </w:rPr>
          <w:t>3</w:t>
        </w:r>
        <w:r w:rsidR="00B01E26">
          <w:rPr>
            <w:rFonts w:asciiTheme="minorHAnsi" w:eastAsiaTheme="minorEastAsia" w:hAnsiTheme="minorHAnsi" w:cstheme="minorBidi"/>
            <w:noProof/>
            <w:sz w:val="22"/>
            <w:lang w:eastAsia="cs-CZ"/>
          </w:rPr>
          <w:tab/>
        </w:r>
        <w:r w:rsidR="00B01E26" w:rsidRPr="00630A5F">
          <w:rPr>
            <w:rStyle w:val="Hypertextovodkaz"/>
            <w:noProof/>
          </w:rPr>
          <w:t>Aplikace poznatků v prostředí České pojišťovny</w:t>
        </w:r>
        <w:r w:rsidR="00B01E26">
          <w:rPr>
            <w:noProof/>
            <w:webHidden/>
          </w:rPr>
          <w:tab/>
        </w:r>
        <w:r>
          <w:rPr>
            <w:noProof/>
            <w:webHidden/>
          </w:rPr>
          <w:fldChar w:fldCharType="begin"/>
        </w:r>
        <w:r w:rsidR="00B01E26">
          <w:rPr>
            <w:noProof/>
            <w:webHidden/>
          </w:rPr>
          <w:instrText xml:space="preserve"> PAGEREF _Toc341637213 \h </w:instrText>
        </w:r>
        <w:r>
          <w:rPr>
            <w:noProof/>
            <w:webHidden/>
          </w:rPr>
        </w:r>
        <w:r>
          <w:rPr>
            <w:noProof/>
            <w:webHidden/>
          </w:rPr>
          <w:fldChar w:fldCharType="separate"/>
        </w:r>
        <w:r w:rsidR="00B01E26">
          <w:rPr>
            <w:noProof/>
            <w:webHidden/>
          </w:rPr>
          <w:t>23</w:t>
        </w:r>
        <w:r>
          <w:rPr>
            <w:noProof/>
            <w:webHidden/>
          </w:rPr>
          <w:fldChar w:fldCharType="end"/>
        </w:r>
      </w:hyperlink>
    </w:p>
    <w:p w:rsidR="00B01E26" w:rsidRDefault="00B6254F">
      <w:pPr>
        <w:pStyle w:val="Obsah2"/>
        <w:rPr>
          <w:rFonts w:asciiTheme="minorHAnsi" w:eastAsiaTheme="minorEastAsia" w:hAnsiTheme="minorHAnsi" w:cstheme="minorBidi"/>
          <w:lang w:eastAsia="cs-CZ"/>
        </w:rPr>
      </w:pPr>
      <w:hyperlink w:anchor="_Toc341637214" w:history="1">
        <w:r w:rsidR="00B01E26" w:rsidRPr="00630A5F">
          <w:rPr>
            <w:rStyle w:val="Hypertextovodkaz"/>
          </w:rPr>
          <w:t>3.1</w:t>
        </w:r>
        <w:r w:rsidR="00B01E26">
          <w:rPr>
            <w:rFonts w:asciiTheme="minorHAnsi" w:eastAsiaTheme="minorEastAsia" w:hAnsiTheme="minorHAnsi" w:cstheme="minorBidi"/>
            <w:lang w:eastAsia="cs-CZ"/>
          </w:rPr>
          <w:tab/>
        </w:r>
        <w:r w:rsidR="00B01E26" w:rsidRPr="00630A5F">
          <w:rPr>
            <w:rStyle w:val="Hypertextovodkaz"/>
          </w:rPr>
          <w:t>Představení společnosti</w:t>
        </w:r>
        <w:r w:rsidR="00B01E26">
          <w:rPr>
            <w:webHidden/>
          </w:rPr>
          <w:tab/>
        </w:r>
        <w:r>
          <w:rPr>
            <w:webHidden/>
          </w:rPr>
          <w:fldChar w:fldCharType="begin"/>
        </w:r>
        <w:r w:rsidR="00B01E26">
          <w:rPr>
            <w:webHidden/>
          </w:rPr>
          <w:instrText xml:space="preserve"> PAGEREF _Toc341637214 \h </w:instrText>
        </w:r>
        <w:r>
          <w:rPr>
            <w:webHidden/>
          </w:rPr>
        </w:r>
        <w:r>
          <w:rPr>
            <w:webHidden/>
          </w:rPr>
          <w:fldChar w:fldCharType="separate"/>
        </w:r>
        <w:r w:rsidR="00B01E26">
          <w:rPr>
            <w:webHidden/>
          </w:rPr>
          <w:t>23</w:t>
        </w:r>
        <w:r>
          <w:rPr>
            <w:webHidden/>
          </w:rPr>
          <w:fldChar w:fldCharType="end"/>
        </w:r>
      </w:hyperlink>
    </w:p>
    <w:p w:rsidR="00B01E26" w:rsidRDefault="00B6254F">
      <w:pPr>
        <w:pStyle w:val="Obsah3"/>
        <w:rPr>
          <w:rFonts w:asciiTheme="minorHAnsi" w:eastAsiaTheme="minorEastAsia" w:hAnsiTheme="minorHAnsi" w:cstheme="minorBidi"/>
          <w:noProof/>
          <w:lang w:eastAsia="cs-CZ"/>
        </w:rPr>
      </w:pPr>
      <w:hyperlink w:anchor="_Toc341637215" w:history="1">
        <w:r w:rsidR="00B01E26" w:rsidRPr="00630A5F">
          <w:rPr>
            <w:rStyle w:val="Hypertextovodkaz"/>
            <w:noProof/>
          </w:rPr>
          <w:t>3.1.1</w:t>
        </w:r>
        <w:r w:rsidR="00B01E26">
          <w:rPr>
            <w:rFonts w:asciiTheme="minorHAnsi" w:eastAsiaTheme="minorEastAsia" w:hAnsiTheme="minorHAnsi" w:cstheme="minorBidi"/>
            <w:noProof/>
            <w:lang w:eastAsia="cs-CZ"/>
          </w:rPr>
          <w:tab/>
        </w:r>
        <w:r w:rsidR="00B01E26" w:rsidRPr="00630A5F">
          <w:rPr>
            <w:rStyle w:val="Hypertextovodkaz"/>
            <w:noProof/>
          </w:rPr>
          <w:t>Organizační schéma společnosti</w:t>
        </w:r>
        <w:r w:rsidR="00B01E26">
          <w:rPr>
            <w:noProof/>
            <w:webHidden/>
          </w:rPr>
          <w:tab/>
        </w:r>
        <w:r>
          <w:rPr>
            <w:noProof/>
            <w:webHidden/>
          </w:rPr>
          <w:fldChar w:fldCharType="begin"/>
        </w:r>
        <w:r w:rsidR="00B01E26">
          <w:rPr>
            <w:noProof/>
            <w:webHidden/>
          </w:rPr>
          <w:instrText xml:space="preserve"> PAGEREF _Toc341637215 \h </w:instrText>
        </w:r>
        <w:r>
          <w:rPr>
            <w:noProof/>
            <w:webHidden/>
          </w:rPr>
        </w:r>
        <w:r>
          <w:rPr>
            <w:noProof/>
            <w:webHidden/>
          </w:rPr>
          <w:fldChar w:fldCharType="separate"/>
        </w:r>
        <w:r w:rsidR="00B01E26">
          <w:rPr>
            <w:noProof/>
            <w:webHidden/>
          </w:rPr>
          <w:t>24</w:t>
        </w:r>
        <w:r>
          <w:rPr>
            <w:noProof/>
            <w:webHidden/>
          </w:rPr>
          <w:fldChar w:fldCharType="end"/>
        </w:r>
      </w:hyperlink>
    </w:p>
    <w:p w:rsidR="00B01E26" w:rsidRDefault="00B6254F">
      <w:pPr>
        <w:pStyle w:val="Obsah3"/>
        <w:rPr>
          <w:rFonts w:asciiTheme="minorHAnsi" w:eastAsiaTheme="minorEastAsia" w:hAnsiTheme="minorHAnsi" w:cstheme="minorBidi"/>
          <w:noProof/>
          <w:lang w:eastAsia="cs-CZ"/>
        </w:rPr>
      </w:pPr>
      <w:hyperlink w:anchor="_Toc341637216" w:history="1">
        <w:r w:rsidR="00B01E26" w:rsidRPr="00630A5F">
          <w:rPr>
            <w:rStyle w:val="Hypertextovodkaz"/>
            <w:noProof/>
          </w:rPr>
          <w:t>3.1.2</w:t>
        </w:r>
        <w:r w:rsidR="00B01E26">
          <w:rPr>
            <w:rFonts w:asciiTheme="minorHAnsi" w:eastAsiaTheme="minorEastAsia" w:hAnsiTheme="minorHAnsi" w:cstheme="minorBidi"/>
            <w:noProof/>
            <w:lang w:eastAsia="cs-CZ"/>
          </w:rPr>
          <w:tab/>
        </w:r>
        <w:r w:rsidR="00B01E26" w:rsidRPr="00630A5F">
          <w:rPr>
            <w:rStyle w:val="Hypertextovodkaz"/>
            <w:noProof/>
          </w:rPr>
          <w:t>Geografické rozložení aktivit společnosti</w:t>
        </w:r>
        <w:r w:rsidR="00B01E26">
          <w:rPr>
            <w:noProof/>
            <w:webHidden/>
          </w:rPr>
          <w:tab/>
        </w:r>
        <w:r>
          <w:rPr>
            <w:noProof/>
            <w:webHidden/>
          </w:rPr>
          <w:fldChar w:fldCharType="begin"/>
        </w:r>
        <w:r w:rsidR="00B01E26">
          <w:rPr>
            <w:noProof/>
            <w:webHidden/>
          </w:rPr>
          <w:instrText xml:space="preserve"> PAGEREF _Toc341637216 \h </w:instrText>
        </w:r>
        <w:r>
          <w:rPr>
            <w:noProof/>
            <w:webHidden/>
          </w:rPr>
        </w:r>
        <w:r>
          <w:rPr>
            <w:noProof/>
            <w:webHidden/>
          </w:rPr>
          <w:fldChar w:fldCharType="separate"/>
        </w:r>
        <w:r w:rsidR="00B01E26">
          <w:rPr>
            <w:noProof/>
            <w:webHidden/>
          </w:rPr>
          <w:t>25</w:t>
        </w:r>
        <w:r>
          <w:rPr>
            <w:noProof/>
            <w:webHidden/>
          </w:rPr>
          <w:fldChar w:fldCharType="end"/>
        </w:r>
      </w:hyperlink>
    </w:p>
    <w:p w:rsidR="00B01E26" w:rsidRDefault="00B6254F">
      <w:pPr>
        <w:pStyle w:val="Obsah3"/>
        <w:rPr>
          <w:rFonts w:asciiTheme="minorHAnsi" w:eastAsiaTheme="minorEastAsia" w:hAnsiTheme="minorHAnsi" w:cstheme="minorBidi"/>
          <w:noProof/>
          <w:lang w:eastAsia="cs-CZ"/>
        </w:rPr>
      </w:pPr>
      <w:hyperlink w:anchor="_Toc341637217" w:history="1">
        <w:r w:rsidR="00B01E26" w:rsidRPr="00630A5F">
          <w:rPr>
            <w:rStyle w:val="Hypertextovodkaz"/>
            <w:noProof/>
          </w:rPr>
          <w:t>3.1.3</w:t>
        </w:r>
        <w:r w:rsidR="00B01E26">
          <w:rPr>
            <w:rFonts w:asciiTheme="minorHAnsi" w:eastAsiaTheme="minorEastAsia" w:hAnsiTheme="minorHAnsi" w:cstheme="minorBidi"/>
            <w:noProof/>
            <w:lang w:eastAsia="cs-CZ"/>
          </w:rPr>
          <w:tab/>
        </w:r>
        <w:r w:rsidR="00B01E26" w:rsidRPr="00630A5F">
          <w:rPr>
            <w:rStyle w:val="Hypertextovodkaz"/>
            <w:noProof/>
          </w:rPr>
          <w:t>Organizační schéma útvaru náměstka pro Služby klientům</w:t>
        </w:r>
        <w:r w:rsidR="00B01E26">
          <w:rPr>
            <w:noProof/>
            <w:webHidden/>
          </w:rPr>
          <w:tab/>
        </w:r>
        <w:r>
          <w:rPr>
            <w:noProof/>
            <w:webHidden/>
          </w:rPr>
          <w:fldChar w:fldCharType="begin"/>
        </w:r>
        <w:r w:rsidR="00B01E26">
          <w:rPr>
            <w:noProof/>
            <w:webHidden/>
          </w:rPr>
          <w:instrText xml:space="preserve"> PAGEREF _Toc341637217 \h </w:instrText>
        </w:r>
        <w:r>
          <w:rPr>
            <w:noProof/>
            <w:webHidden/>
          </w:rPr>
        </w:r>
        <w:r>
          <w:rPr>
            <w:noProof/>
            <w:webHidden/>
          </w:rPr>
          <w:fldChar w:fldCharType="separate"/>
        </w:r>
        <w:r w:rsidR="00B01E26">
          <w:rPr>
            <w:noProof/>
            <w:webHidden/>
          </w:rPr>
          <w:t>25</w:t>
        </w:r>
        <w:r>
          <w:rPr>
            <w:noProof/>
            <w:webHidden/>
          </w:rPr>
          <w:fldChar w:fldCharType="end"/>
        </w:r>
      </w:hyperlink>
    </w:p>
    <w:p w:rsidR="00B01E26" w:rsidRDefault="00B6254F">
      <w:pPr>
        <w:pStyle w:val="Obsah3"/>
        <w:rPr>
          <w:rFonts w:asciiTheme="minorHAnsi" w:eastAsiaTheme="minorEastAsia" w:hAnsiTheme="minorHAnsi" w:cstheme="minorBidi"/>
          <w:noProof/>
          <w:lang w:eastAsia="cs-CZ"/>
        </w:rPr>
      </w:pPr>
      <w:hyperlink w:anchor="_Toc341637218" w:history="1">
        <w:r w:rsidR="00B01E26" w:rsidRPr="00630A5F">
          <w:rPr>
            <w:rStyle w:val="Hypertextovodkaz"/>
            <w:noProof/>
          </w:rPr>
          <w:t>3.1.4</w:t>
        </w:r>
        <w:r w:rsidR="00B01E26">
          <w:rPr>
            <w:rFonts w:asciiTheme="minorHAnsi" w:eastAsiaTheme="minorEastAsia" w:hAnsiTheme="minorHAnsi" w:cstheme="minorBidi"/>
            <w:noProof/>
            <w:lang w:eastAsia="cs-CZ"/>
          </w:rPr>
          <w:tab/>
        </w:r>
        <w:r w:rsidR="00B01E26" w:rsidRPr="00630A5F">
          <w:rPr>
            <w:rStyle w:val="Hypertextovodkaz"/>
            <w:noProof/>
          </w:rPr>
          <w:t>Specifika práce jednotlivých úseků</w:t>
        </w:r>
        <w:r w:rsidR="00B01E26">
          <w:rPr>
            <w:noProof/>
            <w:webHidden/>
          </w:rPr>
          <w:tab/>
        </w:r>
        <w:r>
          <w:rPr>
            <w:noProof/>
            <w:webHidden/>
          </w:rPr>
          <w:fldChar w:fldCharType="begin"/>
        </w:r>
        <w:r w:rsidR="00B01E26">
          <w:rPr>
            <w:noProof/>
            <w:webHidden/>
          </w:rPr>
          <w:instrText xml:space="preserve"> PAGEREF _Toc341637218 \h </w:instrText>
        </w:r>
        <w:r>
          <w:rPr>
            <w:noProof/>
            <w:webHidden/>
          </w:rPr>
        </w:r>
        <w:r>
          <w:rPr>
            <w:noProof/>
            <w:webHidden/>
          </w:rPr>
          <w:fldChar w:fldCharType="separate"/>
        </w:r>
        <w:r w:rsidR="00B01E26">
          <w:rPr>
            <w:noProof/>
            <w:webHidden/>
          </w:rPr>
          <w:t>26</w:t>
        </w:r>
        <w:r>
          <w:rPr>
            <w:noProof/>
            <w:webHidden/>
          </w:rPr>
          <w:fldChar w:fldCharType="end"/>
        </w:r>
      </w:hyperlink>
    </w:p>
    <w:p w:rsidR="00B01E26" w:rsidRDefault="00B6254F">
      <w:pPr>
        <w:pStyle w:val="Obsah4"/>
        <w:rPr>
          <w:rFonts w:asciiTheme="minorHAnsi" w:eastAsiaTheme="minorEastAsia" w:hAnsiTheme="minorHAnsi" w:cstheme="minorBidi"/>
          <w:noProof/>
          <w:sz w:val="22"/>
          <w:szCs w:val="22"/>
        </w:rPr>
      </w:pPr>
      <w:hyperlink w:anchor="_Toc341637219" w:history="1">
        <w:r w:rsidR="00B01E26" w:rsidRPr="00630A5F">
          <w:rPr>
            <w:rStyle w:val="Hypertextovodkaz"/>
            <w:noProof/>
          </w:rPr>
          <w:t>3.1.4.1</w:t>
        </w:r>
        <w:r w:rsidR="00B01E26">
          <w:rPr>
            <w:rFonts w:asciiTheme="minorHAnsi" w:eastAsiaTheme="minorEastAsia" w:hAnsiTheme="minorHAnsi" w:cstheme="minorBidi"/>
            <w:noProof/>
            <w:sz w:val="22"/>
            <w:szCs w:val="22"/>
          </w:rPr>
          <w:tab/>
        </w:r>
        <w:r w:rsidR="00B01E26" w:rsidRPr="00630A5F">
          <w:rPr>
            <w:rStyle w:val="Hypertextovodkaz"/>
            <w:noProof/>
          </w:rPr>
          <w:t>Komunikační centrum</w:t>
        </w:r>
        <w:r w:rsidR="00B01E26">
          <w:rPr>
            <w:noProof/>
            <w:webHidden/>
          </w:rPr>
          <w:tab/>
        </w:r>
        <w:r>
          <w:rPr>
            <w:noProof/>
            <w:webHidden/>
          </w:rPr>
          <w:fldChar w:fldCharType="begin"/>
        </w:r>
        <w:r w:rsidR="00B01E26">
          <w:rPr>
            <w:noProof/>
            <w:webHidden/>
          </w:rPr>
          <w:instrText xml:space="preserve"> PAGEREF _Toc341637219 \h </w:instrText>
        </w:r>
        <w:r>
          <w:rPr>
            <w:noProof/>
            <w:webHidden/>
          </w:rPr>
        </w:r>
        <w:r>
          <w:rPr>
            <w:noProof/>
            <w:webHidden/>
          </w:rPr>
          <w:fldChar w:fldCharType="separate"/>
        </w:r>
        <w:r w:rsidR="00B01E26">
          <w:rPr>
            <w:noProof/>
            <w:webHidden/>
          </w:rPr>
          <w:t>27</w:t>
        </w:r>
        <w:r>
          <w:rPr>
            <w:noProof/>
            <w:webHidden/>
          </w:rPr>
          <w:fldChar w:fldCharType="end"/>
        </w:r>
      </w:hyperlink>
    </w:p>
    <w:p w:rsidR="00B01E26" w:rsidRDefault="00B6254F">
      <w:pPr>
        <w:pStyle w:val="Obsah4"/>
        <w:rPr>
          <w:rFonts w:asciiTheme="minorHAnsi" w:eastAsiaTheme="minorEastAsia" w:hAnsiTheme="minorHAnsi" w:cstheme="minorBidi"/>
          <w:noProof/>
          <w:sz w:val="22"/>
          <w:szCs w:val="22"/>
        </w:rPr>
      </w:pPr>
      <w:hyperlink w:anchor="_Toc341637220" w:history="1">
        <w:r w:rsidR="00B01E26" w:rsidRPr="00630A5F">
          <w:rPr>
            <w:rStyle w:val="Hypertextovodkaz"/>
            <w:noProof/>
          </w:rPr>
          <w:t>3.1.4.2</w:t>
        </w:r>
        <w:r w:rsidR="00B01E26">
          <w:rPr>
            <w:rFonts w:asciiTheme="minorHAnsi" w:eastAsiaTheme="minorEastAsia" w:hAnsiTheme="minorHAnsi" w:cstheme="minorBidi"/>
            <w:noProof/>
            <w:sz w:val="22"/>
            <w:szCs w:val="22"/>
          </w:rPr>
          <w:tab/>
        </w:r>
        <w:r w:rsidR="00B01E26" w:rsidRPr="00630A5F">
          <w:rPr>
            <w:rStyle w:val="Hypertextovodkaz"/>
            <w:noProof/>
          </w:rPr>
          <w:t>Správa pojištění a plateb</w:t>
        </w:r>
        <w:r w:rsidR="00B01E26">
          <w:rPr>
            <w:noProof/>
            <w:webHidden/>
          </w:rPr>
          <w:tab/>
        </w:r>
        <w:r>
          <w:rPr>
            <w:noProof/>
            <w:webHidden/>
          </w:rPr>
          <w:fldChar w:fldCharType="begin"/>
        </w:r>
        <w:r w:rsidR="00B01E26">
          <w:rPr>
            <w:noProof/>
            <w:webHidden/>
          </w:rPr>
          <w:instrText xml:space="preserve"> PAGEREF _Toc341637220 \h </w:instrText>
        </w:r>
        <w:r>
          <w:rPr>
            <w:noProof/>
            <w:webHidden/>
          </w:rPr>
        </w:r>
        <w:r>
          <w:rPr>
            <w:noProof/>
            <w:webHidden/>
          </w:rPr>
          <w:fldChar w:fldCharType="separate"/>
        </w:r>
        <w:r w:rsidR="00B01E26">
          <w:rPr>
            <w:noProof/>
            <w:webHidden/>
          </w:rPr>
          <w:t>27</w:t>
        </w:r>
        <w:r>
          <w:rPr>
            <w:noProof/>
            <w:webHidden/>
          </w:rPr>
          <w:fldChar w:fldCharType="end"/>
        </w:r>
      </w:hyperlink>
    </w:p>
    <w:p w:rsidR="00B01E26" w:rsidRDefault="00B6254F">
      <w:pPr>
        <w:pStyle w:val="Obsah4"/>
        <w:rPr>
          <w:rFonts w:asciiTheme="minorHAnsi" w:eastAsiaTheme="minorEastAsia" w:hAnsiTheme="minorHAnsi" w:cstheme="minorBidi"/>
          <w:noProof/>
          <w:sz w:val="22"/>
          <w:szCs w:val="22"/>
        </w:rPr>
      </w:pPr>
      <w:hyperlink w:anchor="_Toc341637221" w:history="1">
        <w:r w:rsidR="00B01E26" w:rsidRPr="00630A5F">
          <w:rPr>
            <w:rStyle w:val="Hypertextovodkaz"/>
            <w:noProof/>
          </w:rPr>
          <w:t>3.1.4.3</w:t>
        </w:r>
        <w:r w:rsidR="00B01E26">
          <w:rPr>
            <w:rFonts w:asciiTheme="minorHAnsi" w:eastAsiaTheme="minorEastAsia" w:hAnsiTheme="minorHAnsi" w:cstheme="minorBidi"/>
            <w:noProof/>
            <w:sz w:val="22"/>
            <w:szCs w:val="22"/>
          </w:rPr>
          <w:tab/>
        </w:r>
        <w:r w:rsidR="00B01E26" w:rsidRPr="00630A5F">
          <w:rPr>
            <w:rStyle w:val="Hypertextovodkaz"/>
            <w:noProof/>
          </w:rPr>
          <w:t>Likvidace retailového pojištění</w:t>
        </w:r>
        <w:r w:rsidR="00B01E26">
          <w:rPr>
            <w:noProof/>
            <w:webHidden/>
          </w:rPr>
          <w:tab/>
        </w:r>
        <w:r>
          <w:rPr>
            <w:noProof/>
            <w:webHidden/>
          </w:rPr>
          <w:fldChar w:fldCharType="begin"/>
        </w:r>
        <w:r w:rsidR="00B01E26">
          <w:rPr>
            <w:noProof/>
            <w:webHidden/>
          </w:rPr>
          <w:instrText xml:space="preserve"> PAGEREF _Toc341637221 \h </w:instrText>
        </w:r>
        <w:r>
          <w:rPr>
            <w:noProof/>
            <w:webHidden/>
          </w:rPr>
        </w:r>
        <w:r>
          <w:rPr>
            <w:noProof/>
            <w:webHidden/>
          </w:rPr>
          <w:fldChar w:fldCharType="separate"/>
        </w:r>
        <w:r w:rsidR="00B01E26">
          <w:rPr>
            <w:noProof/>
            <w:webHidden/>
          </w:rPr>
          <w:t>28</w:t>
        </w:r>
        <w:r>
          <w:rPr>
            <w:noProof/>
            <w:webHidden/>
          </w:rPr>
          <w:fldChar w:fldCharType="end"/>
        </w:r>
      </w:hyperlink>
    </w:p>
    <w:p w:rsidR="00B01E26" w:rsidRDefault="00B6254F">
      <w:pPr>
        <w:pStyle w:val="Obsah4"/>
        <w:rPr>
          <w:rFonts w:asciiTheme="minorHAnsi" w:eastAsiaTheme="minorEastAsia" w:hAnsiTheme="minorHAnsi" w:cstheme="minorBidi"/>
          <w:noProof/>
          <w:sz w:val="22"/>
          <w:szCs w:val="22"/>
        </w:rPr>
      </w:pPr>
      <w:hyperlink w:anchor="_Toc341637222" w:history="1">
        <w:r w:rsidR="00B01E26" w:rsidRPr="00630A5F">
          <w:rPr>
            <w:rStyle w:val="Hypertextovodkaz"/>
            <w:noProof/>
          </w:rPr>
          <w:t>3.1.4.4</w:t>
        </w:r>
        <w:r w:rsidR="00B01E26">
          <w:rPr>
            <w:rFonts w:asciiTheme="minorHAnsi" w:eastAsiaTheme="minorEastAsia" w:hAnsiTheme="minorHAnsi" w:cstheme="minorBidi"/>
            <w:noProof/>
            <w:sz w:val="22"/>
            <w:szCs w:val="22"/>
          </w:rPr>
          <w:tab/>
        </w:r>
        <w:r w:rsidR="00B01E26" w:rsidRPr="00630A5F">
          <w:rPr>
            <w:rStyle w:val="Hypertextovodkaz"/>
            <w:noProof/>
          </w:rPr>
          <w:t>Likvidace podnikatelského pojištění</w:t>
        </w:r>
        <w:r w:rsidR="00B01E26">
          <w:rPr>
            <w:noProof/>
            <w:webHidden/>
          </w:rPr>
          <w:tab/>
        </w:r>
        <w:r>
          <w:rPr>
            <w:noProof/>
            <w:webHidden/>
          </w:rPr>
          <w:fldChar w:fldCharType="begin"/>
        </w:r>
        <w:r w:rsidR="00B01E26">
          <w:rPr>
            <w:noProof/>
            <w:webHidden/>
          </w:rPr>
          <w:instrText xml:space="preserve"> PAGEREF _Toc341637222 \h </w:instrText>
        </w:r>
        <w:r>
          <w:rPr>
            <w:noProof/>
            <w:webHidden/>
          </w:rPr>
        </w:r>
        <w:r>
          <w:rPr>
            <w:noProof/>
            <w:webHidden/>
          </w:rPr>
          <w:fldChar w:fldCharType="separate"/>
        </w:r>
        <w:r w:rsidR="00B01E26">
          <w:rPr>
            <w:noProof/>
            <w:webHidden/>
          </w:rPr>
          <w:t>28</w:t>
        </w:r>
        <w:r>
          <w:rPr>
            <w:noProof/>
            <w:webHidden/>
          </w:rPr>
          <w:fldChar w:fldCharType="end"/>
        </w:r>
      </w:hyperlink>
    </w:p>
    <w:p w:rsidR="00B01E26" w:rsidRDefault="00B6254F">
      <w:pPr>
        <w:pStyle w:val="Obsah4"/>
        <w:rPr>
          <w:rFonts w:asciiTheme="minorHAnsi" w:eastAsiaTheme="minorEastAsia" w:hAnsiTheme="minorHAnsi" w:cstheme="minorBidi"/>
          <w:noProof/>
          <w:sz w:val="22"/>
          <w:szCs w:val="22"/>
        </w:rPr>
      </w:pPr>
      <w:hyperlink w:anchor="_Toc341637223" w:history="1">
        <w:r w:rsidR="00B01E26" w:rsidRPr="00630A5F">
          <w:rPr>
            <w:rStyle w:val="Hypertextovodkaz"/>
            <w:noProof/>
          </w:rPr>
          <w:t>3.1.4.5</w:t>
        </w:r>
        <w:r w:rsidR="00B01E26">
          <w:rPr>
            <w:rFonts w:asciiTheme="minorHAnsi" w:eastAsiaTheme="minorEastAsia" w:hAnsiTheme="minorHAnsi" w:cstheme="minorBidi"/>
            <w:noProof/>
            <w:sz w:val="22"/>
            <w:szCs w:val="22"/>
          </w:rPr>
          <w:tab/>
        </w:r>
        <w:r w:rsidR="00B01E26" w:rsidRPr="00630A5F">
          <w:rPr>
            <w:rStyle w:val="Hypertextovodkaz"/>
            <w:noProof/>
          </w:rPr>
          <w:t>Rozvoj služeb klientům a podpůrné funkce</w:t>
        </w:r>
        <w:r w:rsidR="00B01E26">
          <w:rPr>
            <w:noProof/>
            <w:webHidden/>
          </w:rPr>
          <w:tab/>
        </w:r>
        <w:r>
          <w:rPr>
            <w:noProof/>
            <w:webHidden/>
          </w:rPr>
          <w:fldChar w:fldCharType="begin"/>
        </w:r>
        <w:r w:rsidR="00B01E26">
          <w:rPr>
            <w:noProof/>
            <w:webHidden/>
          </w:rPr>
          <w:instrText xml:space="preserve"> PAGEREF _Toc341637223 \h </w:instrText>
        </w:r>
        <w:r>
          <w:rPr>
            <w:noProof/>
            <w:webHidden/>
          </w:rPr>
        </w:r>
        <w:r>
          <w:rPr>
            <w:noProof/>
            <w:webHidden/>
          </w:rPr>
          <w:fldChar w:fldCharType="separate"/>
        </w:r>
        <w:r w:rsidR="00B01E26">
          <w:rPr>
            <w:noProof/>
            <w:webHidden/>
          </w:rPr>
          <w:t>29</w:t>
        </w:r>
        <w:r>
          <w:rPr>
            <w:noProof/>
            <w:webHidden/>
          </w:rPr>
          <w:fldChar w:fldCharType="end"/>
        </w:r>
      </w:hyperlink>
    </w:p>
    <w:p w:rsidR="00B01E26" w:rsidRDefault="00B6254F">
      <w:pPr>
        <w:pStyle w:val="Obsah4"/>
        <w:rPr>
          <w:rFonts w:asciiTheme="minorHAnsi" w:eastAsiaTheme="minorEastAsia" w:hAnsiTheme="minorHAnsi" w:cstheme="minorBidi"/>
          <w:noProof/>
          <w:sz w:val="22"/>
          <w:szCs w:val="22"/>
        </w:rPr>
      </w:pPr>
      <w:hyperlink w:anchor="_Toc341637224" w:history="1">
        <w:r w:rsidR="00B01E26" w:rsidRPr="00630A5F">
          <w:rPr>
            <w:rStyle w:val="Hypertextovodkaz"/>
            <w:noProof/>
          </w:rPr>
          <w:t>3.1.4.6</w:t>
        </w:r>
        <w:r w:rsidR="00B01E26">
          <w:rPr>
            <w:rFonts w:asciiTheme="minorHAnsi" w:eastAsiaTheme="minorEastAsia" w:hAnsiTheme="minorHAnsi" w:cstheme="minorBidi"/>
            <w:noProof/>
            <w:sz w:val="22"/>
            <w:szCs w:val="22"/>
          </w:rPr>
          <w:tab/>
        </w:r>
        <w:r w:rsidR="00B01E26" w:rsidRPr="00630A5F">
          <w:rPr>
            <w:rStyle w:val="Hypertextovodkaz"/>
            <w:noProof/>
          </w:rPr>
          <w:t>Tým stížností</w:t>
        </w:r>
        <w:r w:rsidR="00B01E26">
          <w:rPr>
            <w:noProof/>
            <w:webHidden/>
          </w:rPr>
          <w:tab/>
        </w:r>
        <w:r>
          <w:rPr>
            <w:noProof/>
            <w:webHidden/>
          </w:rPr>
          <w:fldChar w:fldCharType="begin"/>
        </w:r>
        <w:r w:rsidR="00B01E26">
          <w:rPr>
            <w:noProof/>
            <w:webHidden/>
          </w:rPr>
          <w:instrText xml:space="preserve"> PAGEREF _Toc341637224 \h </w:instrText>
        </w:r>
        <w:r>
          <w:rPr>
            <w:noProof/>
            <w:webHidden/>
          </w:rPr>
        </w:r>
        <w:r>
          <w:rPr>
            <w:noProof/>
            <w:webHidden/>
          </w:rPr>
          <w:fldChar w:fldCharType="separate"/>
        </w:r>
        <w:r w:rsidR="00B01E26">
          <w:rPr>
            <w:noProof/>
            <w:webHidden/>
          </w:rPr>
          <w:t>29</w:t>
        </w:r>
        <w:r>
          <w:rPr>
            <w:noProof/>
            <w:webHidden/>
          </w:rPr>
          <w:fldChar w:fldCharType="end"/>
        </w:r>
      </w:hyperlink>
    </w:p>
    <w:p w:rsidR="00B01E26" w:rsidRDefault="00B6254F">
      <w:pPr>
        <w:pStyle w:val="Obsah4"/>
        <w:rPr>
          <w:rFonts w:asciiTheme="minorHAnsi" w:eastAsiaTheme="minorEastAsia" w:hAnsiTheme="minorHAnsi" w:cstheme="minorBidi"/>
          <w:noProof/>
          <w:sz w:val="22"/>
          <w:szCs w:val="22"/>
        </w:rPr>
      </w:pPr>
      <w:hyperlink w:anchor="_Toc341637225" w:history="1">
        <w:r w:rsidR="00B01E26" w:rsidRPr="00630A5F">
          <w:rPr>
            <w:rStyle w:val="Hypertextovodkaz"/>
            <w:noProof/>
          </w:rPr>
          <w:t>3.1.4.7</w:t>
        </w:r>
        <w:r w:rsidR="00B01E26">
          <w:rPr>
            <w:rFonts w:asciiTheme="minorHAnsi" w:eastAsiaTheme="minorEastAsia" w:hAnsiTheme="minorHAnsi" w:cstheme="minorBidi"/>
            <w:noProof/>
            <w:sz w:val="22"/>
            <w:szCs w:val="22"/>
          </w:rPr>
          <w:tab/>
        </w:r>
        <w:r w:rsidR="00B01E26" w:rsidRPr="00630A5F">
          <w:rPr>
            <w:rStyle w:val="Hypertextovodkaz"/>
            <w:noProof/>
          </w:rPr>
          <w:t>Početní rozložení</w:t>
        </w:r>
        <w:r w:rsidR="00B01E26">
          <w:rPr>
            <w:noProof/>
            <w:webHidden/>
          </w:rPr>
          <w:tab/>
        </w:r>
        <w:r>
          <w:rPr>
            <w:noProof/>
            <w:webHidden/>
          </w:rPr>
          <w:fldChar w:fldCharType="begin"/>
        </w:r>
        <w:r w:rsidR="00B01E26">
          <w:rPr>
            <w:noProof/>
            <w:webHidden/>
          </w:rPr>
          <w:instrText xml:space="preserve"> PAGEREF _Toc341637225 \h </w:instrText>
        </w:r>
        <w:r>
          <w:rPr>
            <w:noProof/>
            <w:webHidden/>
          </w:rPr>
        </w:r>
        <w:r>
          <w:rPr>
            <w:noProof/>
            <w:webHidden/>
          </w:rPr>
          <w:fldChar w:fldCharType="separate"/>
        </w:r>
        <w:r w:rsidR="00B01E26">
          <w:rPr>
            <w:noProof/>
            <w:webHidden/>
          </w:rPr>
          <w:t>30</w:t>
        </w:r>
        <w:r>
          <w:rPr>
            <w:noProof/>
            <w:webHidden/>
          </w:rPr>
          <w:fldChar w:fldCharType="end"/>
        </w:r>
      </w:hyperlink>
    </w:p>
    <w:p w:rsidR="00B01E26" w:rsidRDefault="00B6254F">
      <w:pPr>
        <w:pStyle w:val="Obsah3"/>
        <w:rPr>
          <w:rFonts w:asciiTheme="minorHAnsi" w:eastAsiaTheme="minorEastAsia" w:hAnsiTheme="minorHAnsi" w:cstheme="minorBidi"/>
          <w:noProof/>
          <w:lang w:eastAsia="cs-CZ"/>
        </w:rPr>
      </w:pPr>
      <w:hyperlink w:anchor="_Toc341637226" w:history="1">
        <w:r w:rsidR="00B01E26" w:rsidRPr="00630A5F">
          <w:rPr>
            <w:rStyle w:val="Hypertextovodkaz"/>
            <w:noProof/>
          </w:rPr>
          <w:t>3.1.5</w:t>
        </w:r>
        <w:r w:rsidR="00B01E26">
          <w:rPr>
            <w:rFonts w:asciiTheme="minorHAnsi" w:eastAsiaTheme="minorEastAsia" w:hAnsiTheme="minorHAnsi" w:cstheme="minorBidi"/>
            <w:noProof/>
            <w:lang w:eastAsia="cs-CZ"/>
          </w:rPr>
          <w:tab/>
        </w:r>
        <w:r w:rsidR="00B01E26" w:rsidRPr="00630A5F">
          <w:rPr>
            <w:rStyle w:val="Hypertextovodkaz"/>
            <w:noProof/>
          </w:rPr>
          <w:t>Současný stav využívání flexibilních pracovních režimů</w:t>
        </w:r>
        <w:r w:rsidR="00B01E26">
          <w:rPr>
            <w:noProof/>
            <w:webHidden/>
          </w:rPr>
          <w:tab/>
        </w:r>
        <w:r>
          <w:rPr>
            <w:noProof/>
            <w:webHidden/>
          </w:rPr>
          <w:fldChar w:fldCharType="begin"/>
        </w:r>
        <w:r w:rsidR="00B01E26">
          <w:rPr>
            <w:noProof/>
            <w:webHidden/>
          </w:rPr>
          <w:instrText xml:space="preserve"> PAGEREF _Toc341637226 \h </w:instrText>
        </w:r>
        <w:r>
          <w:rPr>
            <w:noProof/>
            <w:webHidden/>
          </w:rPr>
        </w:r>
        <w:r>
          <w:rPr>
            <w:noProof/>
            <w:webHidden/>
          </w:rPr>
          <w:fldChar w:fldCharType="separate"/>
        </w:r>
        <w:r w:rsidR="00B01E26">
          <w:rPr>
            <w:noProof/>
            <w:webHidden/>
          </w:rPr>
          <w:t>31</w:t>
        </w:r>
        <w:r>
          <w:rPr>
            <w:noProof/>
            <w:webHidden/>
          </w:rPr>
          <w:fldChar w:fldCharType="end"/>
        </w:r>
      </w:hyperlink>
    </w:p>
    <w:p w:rsidR="00B01E26" w:rsidRDefault="00B6254F">
      <w:pPr>
        <w:pStyle w:val="Obsah4"/>
        <w:rPr>
          <w:rFonts w:asciiTheme="minorHAnsi" w:eastAsiaTheme="minorEastAsia" w:hAnsiTheme="minorHAnsi" w:cstheme="minorBidi"/>
          <w:noProof/>
          <w:sz w:val="22"/>
          <w:szCs w:val="22"/>
        </w:rPr>
      </w:pPr>
      <w:hyperlink w:anchor="_Toc341637227" w:history="1">
        <w:r w:rsidR="00B01E26" w:rsidRPr="00630A5F">
          <w:rPr>
            <w:rStyle w:val="Hypertextovodkaz"/>
            <w:noProof/>
          </w:rPr>
          <w:t>3.1.5.1</w:t>
        </w:r>
        <w:r w:rsidR="00B01E26">
          <w:rPr>
            <w:rFonts w:asciiTheme="minorHAnsi" w:eastAsiaTheme="minorEastAsia" w:hAnsiTheme="minorHAnsi" w:cstheme="minorBidi"/>
            <w:noProof/>
            <w:sz w:val="22"/>
            <w:szCs w:val="22"/>
          </w:rPr>
          <w:tab/>
        </w:r>
        <w:r w:rsidR="00B01E26" w:rsidRPr="00630A5F">
          <w:rPr>
            <w:rStyle w:val="Hypertextovodkaz"/>
            <w:noProof/>
          </w:rPr>
          <w:t>Znalost a využiti flexibilních pracovních režimů</w:t>
        </w:r>
        <w:r w:rsidR="00B01E26">
          <w:rPr>
            <w:noProof/>
            <w:webHidden/>
          </w:rPr>
          <w:tab/>
        </w:r>
        <w:r>
          <w:rPr>
            <w:noProof/>
            <w:webHidden/>
          </w:rPr>
          <w:fldChar w:fldCharType="begin"/>
        </w:r>
        <w:r w:rsidR="00B01E26">
          <w:rPr>
            <w:noProof/>
            <w:webHidden/>
          </w:rPr>
          <w:instrText xml:space="preserve"> PAGEREF _Toc341637227 \h </w:instrText>
        </w:r>
        <w:r>
          <w:rPr>
            <w:noProof/>
            <w:webHidden/>
          </w:rPr>
        </w:r>
        <w:r>
          <w:rPr>
            <w:noProof/>
            <w:webHidden/>
          </w:rPr>
          <w:fldChar w:fldCharType="separate"/>
        </w:r>
        <w:r w:rsidR="00B01E26">
          <w:rPr>
            <w:noProof/>
            <w:webHidden/>
          </w:rPr>
          <w:t>32</w:t>
        </w:r>
        <w:r>
          <w:rPr>
            <w:noProof/>
            <w:webHidden/>
          </w:rPr>
          <w:fldChar w:fldCharType="end"/>
        </w:r>
      </w:hyperlink>
    </w:p>
    <w:p w:rsidR="00B01E26" w:rsidRDefault="00B6254F">
      <w:pPr>
        <w:pStyle w:val="Obsah3"/>
        <w:rPr>
          <w:rFonts w:asciiTheme="minorHAnsi" w:eastAsiaTheme="minorEastAsia" w:hAnsiTheme="minorHAnsi" w:cstheme="minorBidi"/>
          <w:noProof/>
          <w:lang w:eastAsia="cs-CZ"/>
        </w:rPr>
      </w:pPr>
      <w:hyperlink w:anchor="_Toc341637228" w:history="1">
        <w:r w:rsidR="00B01E26" w:rsidRPr="00630A5F">
          <w:rPr>
            <w:rStyle w:val="Hypertextovodkaz"/>
            <w:noProof/>
          </w:rPr>
          <w:t>3.1.6</w:t>
        </w:r>
        <w:r w:rsidR="00B01E26">
          <w:rPr>
            <w:rFonts w:asciiTheme="minorHAnsi" w:eastAsiaTheme="minorEastAsia" w:hAnsiTheme="minorHAnsi" w:cstheme="minorBidi"/>
            <w:noProof/>
            <w:lang w:eastAsia="cs-CZ"/>
          </w:rPr>
          <w:tab/>
        </w:r>
        <w:r w:rsidR="00B01E26" w:rsidRPr="00630A5F">
          <w:rPr>
            <w:rStyle w:val="Hypertextovodkaz"/>
            <w:noProof/>
          </w:rPr>
          <w:t>Postoje manažerů k využívání flexibilních pracovních režimů</w:t>
        </w:r>
        <w:r w:rsidR="00B01E26">
          <w:rPr>
            <w:noProof/>
            <w:webHidden/>
          </w:rPr>
          <w:tab/>
        </w:r>
        <w:r>
          <w:rPr>
            <w:noProof/>
            <w:webHidden/>
          </w:rPr>
          <w:fldChar w:fldCharType="begin"/>
        </w:r>
        <w:r w:rsidR="00B01E26">
          <w:rPr>
            <w:noProof/>
            <w:webHidden/>
          </w:rPr>
          <w:instrText xml:space="preserve"> PAGEREF _Toc341637228 \h </w:instrText>
        </w:r>
        <w:r>
          <w:rPr>
            <w:noProof/>
            <w:webHidden/>
          </w:rPr>
        </w:r>
        <w:r>
          <w:rPr>
            <w:noProof/>
            <w:webHidden/>
          </w:rPr>
          <w:fldChar w:fldCharType="separate"/>
        </w:r>
        <w:r w:rsidR="00B01E26">
          <w:rPr>
            <w:noProof/>
            <w:webHidden/>
          </w:rPr>
          <w:t>37</w:t>
        </w:r>
        <w:r>
          <w:rPr>
            <w:noProof/>
            <w:webHidden/>
          </w:rPr>
          <w:fldChar w:fldCharType="end"/>
        </w:r>
      </w:hyperlink>
    </w:p>
    <w:p w:rsidR="00B01E26" w:rsidRDefault="00B6254F">
      <w:pPr>
        <w:pStyle w:val="Obsah4"/>
        <w:rPr>
          <w:rFonts w:asciiTheme="minorHAnsi" w:eastAsiaTheme="minorEastAsia" w:hAnsiTheme="minorHAnsi" w:cstheme="minorBidi"/>
          <w:noProof/>
          <w:sz w:val="22"/>
          <w:szCs w:val="22"/>
        </w:rPr>
      </w:pPr>
      <w:hyperlink w:anchor="_Toc341637229" w:history="1">
        <w:r w:rsidR="00B01E26" w:rsidRPr="00630A5F">
          <w:rPr>
            <w:rStyle w:val="Hypertextovodkaz"/>
            <w:noProof/>
          </w:rPr>
          <w:t>3.1.6.1</w:t>
        </w:r>
        <w:r w:rsidR="00B01E26">
          <w:rPr>
            <w:rFonts w:asciiTheme="minorHAnsi" w:eastAsiaTheme="minorEastAsia" w:hAnsiTheme="minorHAnsi" w:cstheme="minorBidi"/>
            <w:noProof/>
            <w:sz w:val="22"/>
            <w:szCs w:val="22"/>
          </w:rPr>
          <w:tab/>
        </w:r>
        <w:r w:rsidR="00B01E26" w:rsidRPr="00630A5F">
          <w:rPr>
            <w:rStyle w:val="Hypertextovodkaz"/>
            <w:noProof/>
          </w:rPr>
          <w:t>Postoje k přínosu v základních ukazatelích</w:t>
        </w:r>
        <w:r w:rsidR="00B01E26">
          <w:rPr>
            <w:noProof/>
            <w:webHidden/>
          </w:rPr>
          <w:tab/>
        </w:r>
        <w:r>
          <w:rPr>
            <w:noProof/>
            <w:webHidden/>
          </w:rPr>
          <w:fldChar w:fldCharType="begin"/>
        </w:r>
        <w:r w:rsidR="00B01E26">
          <w:rPr>
            <w:noProof/>
            <w:webHidden/>
          </w:rPr>
          <w:instrText xml:space="preserve"> PAGEREF _Toc341637229 \h </w:instrText>
        </w:r>
        <w:r>
          <w:rPr>
            <w:noProof/>
            <w:webHidden/>
          </w:rPr>
        </w:r>
        <w:r>
          <w:rPr>
            <w:noProof/>
            <w:webHidden/>
          </w:rPr>
          <w:fldChar w:fldCharType="separate"/>
        </w:r>
        <w:r w:rsidR="00B01E26">
          <w:rPr>
            <w:noProof/>
            <w:webHidden/>
          </w:rPr>
          <w:t>38</w:t>
        </w:r>
        <w:r>
          <w:rPr>
            <w:noProof/>
            <w:webHidden/>
          </w:rPr>
          <w:fldChar w:fldCharType="end"/>
        </w:r>
      </w:hyperlink>
    </w:p>
    <w:p w:rsidR="00B01E26" w:rsidRDefault="00B6254F">
      <w:pPr>
        <w:pStyle w:val="Obsah4"/>
        <w:rPr>
          <w:rFonts w:asciiTheme="minorHAnsi" w:eastAsiaTheme="minorEastAsia" w:hAnsiTheme="minorHAnsi" w:cstheme="minorBidi"/>
          <w:noProof/>
          <w:sz w:val="22"/>
          <w:szCs w:val="22"/>
        </w:rPr>
      </w:pPr>
      <w:hyperlink w:anchor="_Toc341637230" w:history="1">
        <w:r w:rsidR="00B01E26" w:rsidRPr="00630A5F">
          <w:rPr>
            <w:rStyle w:val="Hypertextovodkaz"/>
            <w:noProof/>
          </w:rPr>
          <w:t>3.1.6.2</w:t>
        </w:r>
        <w:r w:rsidR="00B01E26">
          <w:rPr>
            <w:rFonts w:asciiTheme="minorHAnsi" w:eastAsiaTheme="minorEastAsia" w:hAnsiTheme="minorHAnsi" w:cstheme="minorBidi"/>
            <w:noProof/>
            <w:sz w:val="22"/>
            <w:szCs w:val="22"/>
          </w:rPr>
          <w:tab/>
        </w:r>
        <w:r w:rsidR="00B01E26" w:rsidRPr="00630A5F">
          <w:rPr>
            <w:rStyle w:val="Hypertextovodkaz"/>
            <w:noProof/>
          </w:rPr>
          <w:t>Postoje z pohledu řízení týmu a jeho členů</w:t>
        </w:r>
        <w:r w:rsidR="00B01E26">
          <w:rPr>
            <w:noProof/>
            <w:webHidden/>
          </w:rPr>
          <w:tab/>
        </w:r>
        <w:r>
          <w:rPr>
            <w:noProof/>
            <w:webHidden/>
          </w:rPr>
          <w:fldChar w:fldCharType="begin"/>
        </w:r>
        <w:r w:rsidR="00B01E26">
          <w:rPr>
            <w:noProof/>
            <w:webHidden/>
          </w:rPr>
          <w:instrText xml:space="preserve"> PAGEREF _Toc341637230 \h </w:instrText>
        </w:r>
        <w:r>
          <w:rPr>
            <w:noProof/>
            <w:webHidden/>
          </w:rPr>
        </w:r>
        <w:r>
          <w:rPr>
            <w:noProof/>
            <w:webHidden/>
          </w:rPr>
          <w:fldChar w:fldCharType="separate"/>
        </w:r>
        <w:r w:rsidR="00B01E26">
          <w:rPr>
            <w:noProof/>
            <w:webHidden/>
          </w:rPr>
          <w:t>41</w:t>
        </w:r>
        <w:r>
          <w:rPr>
            <w:noProof/>
            <w:webHidden/>
          </w:rPr>
          <w:fldChar w:fldCharType="end"/>
        </w:r>
      </w:hyperlink>
    </w:p>
    <w:p w:rsidR="00B01E26" w:rsidRDefault="00B6254F">
      <w:pPr>
        <w:pStyle w:val="Obsah4"/>
        <w:rPr>
          <w:rFonts w:asciiTheme="minorHAnsi" w:eastAsiaTheme="minorEastAsia" w:hAnsiTheme="minorHAnsi" w:cstheme="minorBidi"/>
          <w:noProof/>
          <w:sz w:val="22"/>
          <w:szCs w:val="22"/>
        </w:rPr>
      </w:pPr>
      <w:hyperlink w:anchor="_Toc341637231" w:history="1">
        <w:r w:rsidR="00B01E26" w:rsidRPr="00630A5F">
          <w:rPr>
            <w:rStyle w:val="Hypertextovodkaz"/>
            <w:noProof/>
          </w:rPr>
          <w:t>3.1.6.3</w:t>
        </w:r>
        <w:r w:rsidR="00B01E26">
          <w:rPr>
            <w:rFonts w:asciiTheme="minorHAnsi" w:eastAsiaTheme="minorEastAsia" w:hAnsiTheme="minorHAnsi" w:cstheme="minorBidi"/>
            <w:noProof/>
            <w:sz w:val="22"/>
            <w:szCs w:val="22"/>
          </w:rPr>
          <w:tab/>
        </w:r>
        <w:r w:rsidR="00B01E26" w:rsidRPr="00630A5F">
          <w:rPr>
            <w:rStyle w:val="Hypertextovodkaz"/>
            <w:noProof/>
          </w:rPr>
          <w:t>Postoje k flexibilitě jako stimulačnímu nástroji</w:t>
        </w:r>
        <w:r w:rsidR="00B01E26">
          <w:rPr>
            <w:noProof/>
            <w:webHidden/>
          </w:rPr>
          <w:tab/>
        </w:r>
        <w:r>
          <w:rPr>
            <w:noProof/>
            <w:webHidden/>
          </w:rPr>
          <w:fldChar w:fldCharType="begin"/>
        </w:r>
        <w:r w:rsidR="00B01E26">
          <w:rPr>
            <w:noProof/>
            <w:webHidden/>
          </w:rPr>
          <w:instrText xml:space="preserve"> PAGEREF _Toc341637231 \h </w:instrText>
        </w:r>
        <w:r>
          <w:rPr>
            <w:noProof/>
            <w:webHidden/>
          </w:rPr>
        </w:r>
        <w:r>
          <w:rPr>
            <w:noProof/>
            <w:webHidden/>
          </w:rPr>
          <w:fldChar w:fldCharType="separate"/>
        </w:r>
        <w:r w:rsidR="00B01E26">
          <w:rPr>
            <w:noProof/>
            <w:webHidden/>
          </w:rPr>
          <w:t>45</w:t>
        </w:r>
        <w:r>
          <w:rPr>
            <w:noProof/>
            <w:webHidden/>
          </w:rPr>
          <w:fldChar w:fldCharType="end"/>
        </w:r>
      </w:hyperlink>
    </w:p>
    <w:p w:rsidR="00B01E26" w:rsidRDefault="00B6254F">
      <w:pPr>
        <w:pStyle w:val="Obsah4"/>
        <w:rPr>
          <w:rFonts w:asciiTheme="minorHAnsi" w:eastAsiaTheme="minorEastAsia" w:hAnsiTheme="minorHAnsi" w:cstheme="minorBidi"/>
          <w:noProof/>
          <w:sz w:val="22"/>
          <w:szCs w:val="22"/>
        </w:rPr>
      </w:pPr>
      <w:hyperlink w:anchor="_Toc341637232" w:history="1">
        <w:r w:rsidR="00B01E26" w:rsidRPr="00630A5F">
          <w:rPr>
            <w:rStyle w:val="Hypertextovodkaz"/>
            <w:noProof/>
          </w:rPr>
          <w:t>3.1.6.4</w:t>
        </w:r>
        <w:r w:rsidR="00B01E26">
          <w:rPr>
            <w:rFonts w:asciiTheme="minorHAnsi" w:eastAsiaTheme="minorEastAsia" w:hAnsiTheme="minorHAnsi" w:cstheme="minorBidi"/>
            <w:noProof/>
            <w:sz w:val="22"/>
            <w:szCs w:val="22"/>
          </w:rPr>
          <w:tab/>
        </w:r>
        <w:r w:rsidR="00B01E26" w:rsidRPr="00630A5F">
          <w:rPr>
            <w:rStyle w:val="Hypertextovodkaz"/>
            <w:noProof/>
          </w:rPr>
          <w:t>Postoje k rozšíření, administrativě, informovanosti</w:t>
        </w:r>
        <w:r w:rsidR="00B01E26">
          <w:rPr>
            <w:noProof/>
            <w:webHidden/>
          </w:rPr>
          <w:tab/>
        </w:r>
        <w:r>
          <w:rPr>
            <w:noProof/>
            <w:webHidden/>
          </w:rPr>
          <w:fldChar w:fldCharType="begin"/>
        </w:r>
        <w:r w:rsidR="00B01E26">
          <w:rPr>
            <w:noProof/>
            <w:webHidden/>
          </w:rPr>
          <w:instrText xml:space="preserve"> PAGEREF _Toc341637232 \h </w:instrText>
        </w:r>
        <w:r>
          <w:rPr>
            <w:noProof/>
            <w:webHidden/>
          </w:rPr>
        </w:r>
        <w:r>
          <w:rPr>
            <w:noProof/>
            <w:webHidden/>
          </w:rPr>
          <w:fldChar w:fldCharType="separate"/>
        </w:r>
        <w:r w:rsidR="00B01E26">
          <w:rPr>
            <w:noProof/>
            <w:webHidden/>
          </w:rPr>
          <w:t>48</w:t>
        </w:r>
        <w:r>
          <w:rPr>
            <w:noProof/>
            <w:webHidden/>
          </w:rPr>
          <w:fldChar w:fldCharType="end"/>
        </w:r>
      </w:hyperlink>
    </w:p>
    <w:p w:rsidR="00B01E26" w:rsidRDefault="00B6254F">
      <w:pPr>
        <w:pStyle w:val="Obsah3"/>
        <w:rPr>
          <w:rFonts w:asciiTheme="minorHAnsi" w:eastAsiaTheme="minorEastAsia" w:hAnsiTheme="minorHAnsi" w:cstheme="minorBidi"/>
          <w:noProof/>
          <w:lang w:eastAsia="cs-CZ"/>
        </w:rPr>
      </w:pPr>
      <w:hyperlink w:anchor="_Toc341637233" w:history="1">
        <w:r w:rsidR="00B01E26" w:rsidRPr="00630A5F">
          <w:rPr>
            <w:rStyle w:val="Hypertextovodkaz"/>
            <w:noProof/>
          </w:rPr>
          <w:t>3.1.7</w:t>
        </w:r>
        <w:r w:rsidR="00B01E26">
          <w:rPr>
            <w:rFonts w:asciiTheme="minorHAnsi" w:eastAsiaTheme="minorEastAsia" w:hAnsiTheme="minorHAnsi" w:cstheme="minorBidi"/>
            <w:noProof/>
            <w:lang w:eastAsia="cs-CZ"/>
          </w:rPr>
          <w:tab/>
        </w:r>
        <w:r w:rsidR="00B01E26" w:rsidRPr="00630A5F">
          <w:rPr>
            <w:rStyle w:val="Hypertextovodkaz"/>
            <w:noProof/>
          </w:rPr>
          <w:t>Důvody nevyužívání flexibilních pracovních režimů</w:t>
        </w:r>
        <w:r w:rsidR="00B01E26">
          <w:rPr>
            <w:noProof/>
            <w:webHidden/>
          </w:rPr>
          <w:tab/>
        </w:r>
        <w:r>
          <w:rPr>
            <w:noProof/>
            <w:webHidden/>
          </w:rPr>
          <w:fldChar w:fldCharType="begin"/>
        </w:r>
        <w:r w:rsidR="00B01E26">
          <w:rPr>
            <w:noProof/>
            <w:webHidden/>
          </w:rPr>
          <w:instrText xml:space="preserve"> PAGEREF _Toc341637233 \h </w:instrText>
        </w:r>
        <w:r>
          <w:rPr>
            <w:noProof/>
            <w:webHidden/>
          </w:rPr>
        </w:r>
        <w:r>
          <w:rPr>
            <w:noProof/>
            <w:webHidden/>
          </w:rPr>
          <w:fldChar w:fldCharType="separate"/>
        </w:r>
        <w:r w:rsidR="00B01E26">
          <w:rPr>
            <w:noProof/>
            <w:webHidden/>
          </w:rPr>
          <w:t>51</w:t>
        </w:r>
        <w:r>
          <w:rPr>
            <w:noProof/>
            <w:webHidden/>
          </w:rPr>
          <w:fldChar w:fldCharType="end"/>
        </w:r>
      </w:hyperlink>
    </w:p>
    <w:p w:rsidR="00B01E26" w:rsidRDefault="00B6254F">
      <w:pPr>
        <w:pStyle w:val="Obsah2"/>
        <w:rPr>
          <w:rFonts w:asciiTheme="minorHAnsi" w:eastAsiaTheme="minorEastAsia" w:hAnsiTheme="minorHAnsi" w:cstheme="minorBidi"/>
          <w:lang w:eastAsia="cs-CZ"/>
        </w:rPr>
      </w:pPr>
      <w:hyperlink w:anchor="_Toc341637234" w:history="1">
        <w:r w:rsidR="00B01E26" w:rsidRPr="00630A5F">
          <w:rPr>
            <w:rStyle w:val="Hypertextovodkaz"/>
          </w:rPr>
          <w:t>3.2</w:t>
        </w:r>
        <w:r w:rsidR="00B01E26">
          <w:rPr>
            <w:rFonts w:asciiTheme="minorHAnsi" w:eastAsiaTheme="minorEastAsia" w:hAnsiTheme="minorHAnsi" w:cstheme="minorBidi"/>
            <w:lang w:eastAsia="cs-CZ"/>
          </w:rPr>
          <w:tab/>
        </w:r>
        <w:r w:rsidR="00B01E26" w:rsidRPr="00630A5F">
          <w:rPr>
            <w:rStyle w:val="Hypertextovodkaz"/>
          </w:rPr>
          <w:t>Možnosti rozšíření flexibilních pracovních režimů</w:t>
        </w:r>
        <w:r w:rsidR="00B01E26">
          <w:rPr>
            <w:webHidden/>
          </w:rPr>
          <w:tab/>
        </w:r>
        <w:r>
          <w:rPr>
            <w:webHidden/>
          </w:rPr>
          <w:fldChar w:fldCharType="begin"/>
        </w:r>
        <w:r w:rsidR="00B01E26">
          <w:rPr>
            <w:webHidden/>
          </w:rPr>
          <w:instrText xml:space="preserve"> PAGEREF _Toc341637234 \h </w:instrText>
        </w:r>
        <w:r>
          <w:rPr>
            <w:webHidden/>
          </w:rPr>
        </w:r>
        <w:r>
          <w:rPr>
            <w:webHidden/>
          </w:rPr>
          <w:fldChar w:fldCharType="separate"/>
        </w:r>
        <w:r w:rsidR="00B01E26">
          <w:rPr>
            <w:webHidden/>
          </w:rPr>
          <w:t>54</w:t>
        </w:r>
        <w:r>
          <w:rPr>
            <w:webHidden/>
          </w:rPr>
          <w:fldChar w:fldCharType="end"/>
        </w:r>
      </w:hyperlink>
    </w:p>
    <w:p w:rsidR="00B01E26" w:rsidRDefault="00B6254F">
      <w:pPr>
        <w:pStyle w:val="Obsah3"/>
        <w:rPr>
          <w:rFonts w:asciiTheme="minorHAnsi" w:eastAsiaTheme="minorEastAsia" w:hAnsiTheme="minorHAnsi" w:cstheme="minorBidi"/>
          <w:noProof/>
          <w:lang w:eastAsia="cs-CZ"/>
        </w:rPr>
      </w:pPr>
      <w:hyperlink w:anchor="_Toc341637235" w:history="1">
        <w:r w:rsidR="00B01E26" w:rsidRPr="00630A5F">
          <w:rPr>
            <w:rStyle w:val="Hypertextovodkaz"/>
            <w:noProof/>
          </w:rPr>
          <w:t>3.2.1</w:t>
        </w:r>
        <w:r w:rsidR="00B01E26">
          <w:rPr>
            <w:rFonts w:asciiTheme="minorHAnsi" w:eastAsiaTheme="minorEastAsia" w:hAnsiTheme="minorHAnsi" w:cstheme="minorBidi"/>
            <w:noProof/>
            <w:lang w:eastAsia="cs-CZ"/>
          </w:rPr>
          <w:tab/>
        </w:r>
        <w:r w:rsidR="00B01E26" w:rsidRPr="00630A5F">
          <w:rPr>
            <w:rStyle w:val="Hypertextovodkaz"/>
            <w:noProof/>
          </w:rPr>
          <w:t>Rizika při plošném rozšíření</w:t>
        </w:r>
        <w:r w:rsidR="00B01E26">
          <w:rPr>
            <w:noProof/>
            <w:webHidden/>
          </w:rPr>
          <w:tab/>
        </w:r>
        <w:r>
          <w:rPr>
            <w:noProof/>
            <w:webHidden/>
          </w:rPr>
          <w:fldChar w:fldCharType="begin"/>
        </w:r>
        <w:r w:rsidR="00B01E26">
          <w:rPr>
            <w:noProof/>
            <w:webHidden/>
          </w:rPr>
          <w:instrText xml:space="preserve"> PAGEREF _Toc341637235 \h </w:instrText>
        </w:r>
        <w:r>
          <w:rPr>
            <w:noProof/>
            <w:webHidden/>
          </w:rPr>
        </w:r>
        <w:r>
          <w:rPr>
            <w:noProof/>
            <w:webHidden/>
          </w:rPr>
          <w:fldChar w:fldCharType="separate"/>
        </w:r>
        <w:r w:rsidR="00B01E26">
          <w:rPr>
            <w:noProof/>
            <w:webHidden/>
          </w:rPr>
          <w:t>54</w:t>
        </w:r>
        <w:r>
          <w:rPr>
            <w:noProof/>
            <w:webHidden/>
          </w:rPr>
          <w:fldChar w:fldCharType="end"/>
        </w:r>
      </w:hyperlink>
    </w:p>
    <w:p w:rsidR="00B01E26" w:rsidRDefault="00B6254F">
      <w:pPr>
        <w:pStyle w:val="Obsah3"/>
        <w:rPr>
          <w:rFonts w:asciiTheme="minorHAnsi" w:eastAsiaTheme="minorEastAsia" w:hAnsiTheme="minorHAnsi" w:cstheme="minorBidi"/>
          <w:noProof/>
          <w:lang w:eastAsia="cs-CZ"/>
        </w:rPr>
      </w:pPr>
      <w:hyperlink w:anchor="_Toc341637236" w:history="1">
        <w:r w:rsidR="00B01E26" w:rsidRPr="00630A5F">
          <w:rPr>
            <w:rStyle w:val="Hypertextovodkaz"/>
            <w:noProof/>
          </w:rPr>
          <w:t>3.2.2</w:t>
        </w:r>
        <w:r w:rsidR="00B01E26">
          <w:rPr>
            <w:rFonts w:asciiTheme="minorHAnsi" w:eastAsiaTheme="minorEastAsia" w:hAnsiTheme="minorHAnsi" w:cstheme="minorBidi"/>
            <w:noProof/>
            <w:lang w:eastAsia="cs-CZ"/>
          </w:rPr>
          <w:tab/>
        </w:r>
        <w:r w:rsidR="00B01E26" w:rsidRPr="00630A5F">
          <w:rPr>
            <w:rStyle w:val="Hypertextovodkaz"/>
            <w:noProof/>
          </w:rPr>
          <w:t>Návrh možných rozšíření flexibility</w:t>
        </w:r>
        <w:r w:rsidR="00B01E26">
          <w:rPr>
            <w:noProof/>
            <w:webHidden/>
          </w:rPr>
          <w:tab/>
        </w:r>
        <w:r>
          <w:rPr>
            <w:noProof/>
            <w:webHidden/>
          </w:rPr>
          <w:fldChar w:fldCharType="begin"/>
        </w:r>
        <w:r w:rsidR="00B01E26">
          <w:rPr>
            <w:noProof/>
            <w:webHidden/>
          </w:rPr>
          <w:instrText xml:space="preserve"> PAGEREF _Toc341637236 \h </w:instrText>
        </w:r>
        <w:r>
          <w:rPr>
            <w:noProof/>
            <w:webHidden/>
          </w:rPr>
        </w:r>
        <w:r>
          <w:rPr>
            <w:noProof/>
            <w:webHidden/>
          </w:rPr>
          <w:fldChar w:fldCharType="separate"/>
        </w:r>
        <w:r w:rsidR="00B01E26">
          <w:rPr>
            <w:noProof/>
            <w:webHidden/>
          </w:rPr>
          <w:t>56</w:t>
        </w:r>
        <w:r>
          <w:rPr>
            <w:noProof/>
            <w:webHidden/>
          </w:rPr>
          <w:fldChar w:fldCharType="end"/>
        </w:r>
      </w:hyperlink>
    </w:p>
    <w:p w:rsidR="00B01E26" w:rsidRDefault="00B6254F">
      <w:pPr>
        <w:pStyle w:val="Obsah4"/>
        <w:rPr>
          <w:rFonts w:asciiTheme="minorHAnsi" w:eastAsiaTheme="minorEastAsia" w:hAnsiTheme="minorHAnsi" w:cstheme="minorBidi"/>
          <w:noProof/>
          <w:sz w:val="22"/>
          <w:szCs w:val="22"/>
        </w:rPr>
      </w:pPr>
      <w:hyperlink w:anchor="_Toc341637237" w:history="1">
        <w:r w:rsidR="00B01E26" w:rsidRPr="00630A5F">
          <w:rPr>
            <w:rStyle w:val="Hypertextovodkaz"/>
            <w:noProof/>
          </w:rPr>
          <w:t>3.2.2.1</w:t>
        </w:r>
        <w:r w:rsidR="00B01E26">
          <w:rPr>
            <w:rFonts w:asciiTheme="minorHAnsi" w:eastAsiaTheme="minorEastAsia" w:hAnsiTheme="minorHAnsi" w:cstheme="minorBidi"/>
            <w:noProof/>
            <w:sz w:val="22"/>
            <w:szCs w:val="22"/>
          </w:rPr>
          <w:tab/>
        </w:r>
        <w:r w:rsidR="00B01E26" w:rsidRPr="00630A5F">
          <w:rPr>
            <w:rStyle w:val="Hypertextovodkaz"/>
            <w:noProof/>
          </w:rPr>
          <w:t>Komunikační centrum</w:t>
        </w:r>
        <w:r w:rsidR="00B01E26">
          <w:rPr>
            <w:noProof/>
            <w:webHidden/>
          </w:rPr>
          <w:tab/>
        </w:r>
        <w:r>
          <w:rPr>
            <w:noProof/>
            <w:webHidden/>
          </w:rPr>
          <w:fldChar w:fldCharType="begin"/>
        </w:r>
        <w:r w:rsidR="00B01E26">
          <w:rPr>
            <w:noProof/>
            <w:webHidden/>
          </w:rPr>
          <w:instrText xml:space="preserve"> PAGEREF _Toc341637237 \h </w:instrText>
        </w:r>
        <w:r>
          <w:rPr>
            <w:noProof/>
            <w:webHidden/>
          </w:rPr>
        </w:r>
        <w:r>
          <w:rPr>
            <w:noProof/>
            <w:webHidden/>
          </w:rPr>
          <w:fldChar w:fldCharType="separate"/>
        </w:r>
        <w:r w:rsidR="00B01E26">
          <w:rPr>
            <w:noProof/>
            <w:webHidden/>
          </w:rPr>
          <w:t>58</w:t>
        </w:r>
        <w:r>
          <w:rPr>
            <w:noProof/>
            <w:webHidden/>
          </w:rPr>
          <w:fldChar w:fldCharType="end"/>
        </w:r>
      </w:hyperlink>
    </w:p>
    <w:p w:rsidR="00B01E26" w:rsidRDefault="00B6254F">
      <w:pPr>
        <w:pStyle w:val="Obsah4"/>
        <w:rPr>
          <w:rFonts w:asciiTheme="minorHAnsi" w:eastAsiaTheme="minorEastAsia" w:hAnsiTheme="minorHAnsi" w:cstheme="minorBidi"/>
          <w:noProof/>
          <w:sz w:val="22"/>
          <w:szCs w:val="22"/>
        </w:rPr>
      </w:pPr>
      <w:hyperlink w:anchor="_Toc341637238" w:history="1">
        <w:r w:rsidR="00B01E26" w:rsidRPr="00630A5F">
          <w:rPr>
            <w:rStyle w:val="Hypertextovodkaz"/>
            <w:noProof/>
          </w:rPr>
          <w:t>3.2.2.2</w:t>
        </w:r>
        <w:r w:rsidR="00B01E26">
          <w:rPr>
            <w:rFonts w:asciiTheme="minorHAnsi" w:eastAsiaTheme="minorEastAsia" w:hAnsiTheme="minorHAnsi" w:cstheme="minorBidi"/>
            <w:noProof/>
            <w:sz w:val="22"/>
            <w:szCs w:val="22"/>
          </w:rPr>
          <w:tab/>
        </w:r>
        <w:r w:rsidR="00B01E26" w:rsidRPr="00630A5F">
          <w:rPr>
            <w:rStyle w:val="Hypertextovodkaz"/>
            <w:noProof/>
          </w:rPr>
          <w:t>Likvidace podnikatelského pojištění</w:t>
        </w:r>
        <w:r w:rsidR="00B01E26">
          <w:rPr>
            <w:noProof/>
            <w:webHidden/>
          </w:rPr>
          <w:tab/>
        </w:r>
        <w:r>
          <w:rPr>
            <w:noProof/>
            <w:webHidden/>
          </w:rPr>
          <w:fldChar w:fldCharType="begin"/>
        </w:r>
        <w:r w:rsidR="00B01E26">
          <w:rPr>
            <w:noProof/>
            <w:webHidden/>
          </w:rPr>
          <w:instrText xml:space="preserve"> PAGEREF _Toc341637238 \h </w:instrText>
        </w:r>
        <w:r>
          <w:rPr>
            <w:noProof/>
            <w:webHidden/>
          </w:rPr>
        </w:r>
        <w:r>
          <w:rPr>
            <w:noProof/>
            <w:webHidden/>
          </w:rPr>
          <w:fldChar w:fldCharType="separate"/>
        </w:r>
        <w:r w:rsidR="00B01E26">
          <w:rPr>
            <w:noProof/>
            <w:webHidden/>
          </w:rPr>
          <w:t>58</w:t>
        </w:r>
        <w:r>
          <w:rPr>
            <w:noProof/>
            <w:webHidden/>
          </w:rPr>
          <w:fldChar w:fldCharType="end"/>
        </w:r>
      </w:hyperlink>
    </w:p>
    <w:p w:rsidR="00B01E26" w:rsidRDefault="00B6254F">
      <w:pPr>
        <w:pStyle w:val="Obsah4"/>
        <w:rPr>
          <w:rFonts w:asciiTheme="minorHAnsi" w:eastAsiaTheme="minorEastAsia" w:hAnsiTheme="minorHAnsi" w:cstheme="minorBidi"/>
          <w:noProof/>
          <w:sz w:val="22"/>
          <w:szCs w:val="22"/>
        </w:rPr>
      </w:pPr>
      <w:hyperlink w:anchor="_Toc341637239" w:history="1">
        <w:r w:rsidR="00B01E26" w:rsidRPr="00630A5F">
          <w:rPr>
            <w:rStyle w:val="Hypertextovodkaz"/>
            <w:noProof/>
          </w:rPr>
          <w:t>3.2.2.3</w:t>
        </w:r>
        <w:r w:rsidR="00B01E26">
          <w:rPr>
            <w:rFonts w:asciiTheme="minorHAnsi" w:eastAsiaTheme="minorEastAsia" w:hAnsiTheme="minorHAnsi" w:cstheme="minorBidi"/>
            <w:noProof/>
            <w:sz w:val="22"/>
            <w:szCs w:val="22"/>
          </w:rPr>
          <w:tab/>
        </w:r>
        <w:r w:rsidR="00B01E26" w:rsidRPr="00630A5F">
          <w:rPr>
            <w:rStyle w:val="Hypertextovodkaz"/>
            <w:noProof/>
          </w:rPr>
          <w:t>Likvidace retailového pojištění</w:t>
        </w:r>
        <w:r w:rsidR="00B01E26">
          <w:rPr>
            <w:noProof/>
            <w:webHidden/>
          </w:rPr>
          <w:tab/>
        </w:r>
        <w:r>
          <w:rPr>
            <w:noProof/>
            <w:webHidden/>
          </w:rPr>
          <w:fldChar w:fldCharType="begin"/>
        </w:r>
        <w:r w:rsidR="00B01E26">
          <w:rPr>
            <w:noProof/>
            <w:webHidden/>
          </w:rPr>
          <w:instrText xml:space="preserve"> PAGEREF _Toc341637239 \h </w:instrText>
        </w:r>
        <w:r>
          <w:rPr>
            <w:noProof/>
            <w:webHidden/>
          </w:rPr>
        </w:r>
        <w:r>
          <w:rPr>
            <w:noProof/>
            <w:webHidden/>
          </w:rPr>
          <w:fldChar w:fldCharType="separate"/>
        </w:r>
        <w:r w:rsidR="00B01E26">
          <w:rPr>
            <w:noProof/>
            <w:webHidden/>
          </w:rPr>
          <w:t>59</w:t>
        </w:r>
        <w:r>
          <w:rPr>
            <w:noProof/>
            <w:webHidden/>
          </w:rPr>
          <w:fldChar w:fldCharType="end"/>
        </w:r>
      </w:hyperlink>
    </w:p>
    <w:p w:rsidR="00B01E26" w:rsidRDefault="00B6254F">
      <w:pPr>
        <w:pStyle w:val="Obsah4"/>
        <w:rPr>
          <w:rFonts w:asciiTheme="minorHAnsi" w:eastAsiaTheme="minorEastAsia" w:hAnsiTheme="minorHAnsi" w:cstheme="minorBidi"/>
          <w:noProof/>
          <w:sz w:val="22"/>
          <w:szCs w:val="22"/>
        </w:rPr>
      </w:pPr>
      <w:hyperlink w:anchor="_Toc341637240" w:history="1">
        <w:r w:rsidR="00B01E26" w:rsidRPr="00630A5F">
          <w:rPr>
            <w:rStyle w:val="Hypertextovodkaz"/>
            <w:noProof/>
          </w:rPr>
          <w:t>3.2.2.4</w:t>
        </w:r>
        <w:r w:rsidR="00B01E26">
          <w:rPr>
            <w:rFonts w:asciiTheme="minorHAnsi" w:eastAsiaTheme="minorEastAsia" w:hAnsiTheme="minorHAnsi" w:cstheme="minorBidi"/>
            <w:noProof/>
            <w:sz w:val="22"/>
            <w:szCs w:val="22"/>
          </w:rPr>
          <w:tab/>
        </w:r>
        <w:r w:rsidR="00B01E26" w:rsidRPr="00630A5F">
          <w:rPr>
            <w:rStyle w:val="Hypertextovodkaz"/>
            <w:noProof/>
          </w:rPr>
          <w:t>Ostatní</w:t>
        </w:r>
        <w:r w:rsidR="00B01E26">
          <w:rPr>
            <w:noProof/>
            <w:webHidden/>
          </w:rPr>
          <w:tab/>
        </w:r>
        <w:r>
          <w:rPr>
            <w:noProof/>
            <w:webHidden/>
          </w:rPr>
          <w:fldChar w:fldCharType="begin"/>
        </w:r>
        <w:r w:rsidR="00B01E26">
          <w:rPr>
            <w:noProof/>
            <w:webHidden/>
          </w:rPr>
          <w:instrText xml:space="preserve"> PAGEREF _Toc341637240 \h </w:instrText>
        </w:r>
        <w:r>
          <w:rPr>
            <w:noProof/>
            <w:webHidden/>
          </w:rPr>
        </w:r>
        <w:r>
          <w:rPr>
            <w:noProof/>
            <w:webHidden/>
          </w:rPr>
          <w:fldChar w:fldCharType="separate"/>
        </w:r>
        <w:r w:rsidR="00B01E26">
          <w:rPr>
            <w:noProof/>
            <w:webHidden/>
          </w:rPr>
          <w:t>60</w:t>
        </w:r>
        <w:r>
          <w:rPr>
            <w:noProof/>
            <w:webHidden/>
          </w:rPr>
          <w:fldChar w:fldCharType="end"/>
        </w:r>
      </w:hyperlink>
    </w:p>
    <w:p w:rsidR="00B01E26" w:rsidRDefault="00B6254F">
      <w:pPr>
        <w:pStyle w:val="Obsah4"/>
        <w:rPr>
          <w:rFonts w:asciiTheme="minorHAnsi" w:eastAsiaTheme="minorEastAsia" w:hAnsiTheme="minorHAnsi" w:cstheme="minorBidi"/>
          <w:noProof/>
          <w:sz w:val="22"/>
          <w:szCs w:val="22"/>
        </w:rPr>
      </w:pPr>
      <w:hyperlink w:anchor="_Toc341637241" w:history="1">
        <w:r w:rsidR="00B01E26" w:rsidRPr="00630A5F">
          <w:rPr>
            <w:rStyle w:val="Hypertextovodkaz"/>
            <w:noProof/>
          </w:rPr>
          <w:t>3.2.2.5</w:t>
        </w:r>
        <w:r w:rsidR="00B01E26">
          <w:rPr>
            <w:rFonts w:asciiTheme="minorHAnsi" w:eastAsiaTheme="minorEastAsia" w:hAnsiTheme="minorHAnsi" w:cstheme="minorBidi"/>
            <w:noProof/>
            <w:sz w:val="22"/>
            <w:szCs w:val="22"/>
          </w:rPr>
          <w:tab/>
        </w:r>
        <w:r w:rsidR="00B01E26" w:rsidRPr="00630A5F">
          <w:rPr>
            <w:rStyle w:val="Hypertextovodkaz"/>
            <w:noProof/>
          </w:rPr>
          <w:t>Správa pojištění a plateb</w:t>
        </w:r>
        <w:r w:rsidR="00B01E26">
          <w:rPr>
            <w:noProof/>
            <w:webHidden/>
          </w:rPr>
          <w:tab/>
        </w:r>
        <w:r>
          <w:rPr>
            <w:noProof/>
            <w:webHidden/>
          </w:rPr>
          <w:fldChar w:fldCharType="begin"/>
        </w:r>
        <w:r w:rsidR="00B01E26">
          <w:rPr>
            <w:noProof/>
            <w:webHidden/>
          </w:rPr>
          <w:instrText xml:space="preserve"> PAGEREF _Toc341637241 \h </w:instrText>
        </w:r>
        <w:r>
          <w:rPr>
            <w:noProof/>
            <w:webHidden/>
          </w:rPr>
        </w:r>
        <w:r>
          <w:rPr>
            <w:noProof/>
            <w:webHidden/>
          </w:rPr>
          <w:fldChar w:fldCharType="separate"/>
        </w:r>
        <w:r w:rsidR="00B01E26">
          <w:rPr>
            <w:noProof/>
            <w:webHidden/>
          </w:rPr>
          <w:t>60</w:t>
        </w:r>
        <w:r>
          <w:rPr>
            <w:noProof/>
            <w:webHidden/>
          </w:rPr>
          <w:fldChar w:fldCharType="end"/>
        </w:r>
      </w:hyperlink>
    </w:p>
    <w:p w:rsidR="00B01E26" w:rsidRDefault="00B6254F">
      <w:pPr>
        <w:pStyle w:val="Obsah3"/>
        <w:rPr>
          <w:rFonts w:asciiTheme="minorHAnsi" w:eastAsiaTheme="minorEastAsia" w:hAnsiTheme="minorHAnsi" w:cstheme="minorBidi"/>
          <w:noProof/>
          <w:lang w:eastAsia="cs-CZ"/>
        </w:rPr>
      </w:pPr>
      <w:hyperlink w:anchor="_Toc341637242" w:history="1">
        <w:r w:rsidR="00B01E26" w:rsidRPr="00630A5F">
          <w:rPr>
            <w:rStyle w:val="Hypertextovodkaz"/>
            <w:noProof/>
          </w:rPr>
          <w:t>3.2.3</w:t>
        </w:r>
        <w:r w:rsidR="00B01E26">
          <w:rPr>
            <w:rFonts w:asciiTheme="minorHAnsi" w:eastAsiaTheme="minorEastAsia" w:hAnsiTheme="minorHAnsi" w:cstheme="minorBidi"/>
            <w:noProof/>
            <w:lang w:eastAsia="cs-CZ"/>
          </w:rPr>
          <w:tab/>
        </w:r>
        <w:r w:rsidR="00B01E26" w:rsidRPr="00630A5F">
          <w:rPr>
            <w:rStyle w:val="Hypertextovodkaz"/>
            <w:noProof/>
          </w:rPr>
          <w:t>Potřebné kroky pro realizaci rozšíření</w:t>
        </w:r>
        <w:r w:rsidR="00B01E26">
          <w:rPr>
            <w:noProof/>
            <w:webHidden/>
          </w:rPr>
          <w:tab/>
        </w:r>
        <w:r>
          <w:rPr>
            <w:noProof/>
            <w:webHidden/>
          </w:rPr>
          <w:fldChar w:fldCharType="begin"/>
        </w:r>
        <w:r w:rsidR="00B01E26">
          <w:rPr>
            <w:noProof/>
            <w:webHidden/>
          </w:rPr>
          <w:instrText xml:space="preserve"> PAGEREF _Toc341637242 \h </w:instrText>
        </w:r>
        <w:r>
          <w:rPr>
            <w:noProof/>
            <w:webHidden/>
          </w:rPr>
        </w:r>
        <w:r>
          <w:rPr>
            <w:noProof/>
            <w:webHidden/>
          </w:rPr>
          <w:fldChar w:fldCharType="separate"/>
        </w:r>
        <w:r w:rsidR="00B01E26">
          <w:rPr>
            <w:noProof/>
            <w:webHidden/>
          </w:rPr>
          <w:t>61</w:t>
        </w:r>
        <w:r>
          <w:rPr>
            <w:noProof/>
            <w:webHidden/>
          </w:rPr>
          <w:fldChar w:fldCharType="end"/>
        </w:r>
      </w:hyperlink>
    </w:p>
    <w:p w:rsidR="00B01E26" w:rsidRDefault="00B6254F">
      <w:pPr>
        <w:pStyle w:val="Obsah4"/>
        <w:rPr>
          <w:rFonts w:asciiTheme="minorHAnsi" w:eastAsiaTheme="minorEastAsia" w:hAnsiTheme="minorHAnsi" w:cstheme="minorBidi"/>
          <w:noProof/>
          <w:sz w:val="22"/>
          <w:szCs w:val="22"/>
        </w:rPr>
      </w:pPr>
      <w:hyperlink w:anchor="_Toc341637243" w:history="1">
        <w:r w:rsidR="00B01E26" w:rsidRPr="00630A5F">
          <w:rPr>
            <w:rStyle w:val="Hypertextovodkaz"/>
            <w:noProof/>
          </w:rPr>
          <w:t>3.2.3.1</w:t>
        </w:r>
        <w:r w:rsidR="00B01E26">
          <w:rPr>
            <w:rFonts w:asciiTheme="minorHAnsi" w:eastAsiaTheme="minorEastAsia" w:hAnsiTheme="minorHAnsi" w:cstheme="minorBidi"/>
            <w:noProof/>
            <w:sz w:val="22"/>
            <w:szCs w:val="22"/>
          </w:rPr>
          <w:tab/>
        </w:r>
        <w:r w:rsidR="00B01E26" w:rsidRPr="00630A5F">
          <w:rPr>
            <w:rStyle w:val="Hypertextovodkaz"/>
            <w:noProof/>
          </w:rPr>
          <w:t>Překážky související s náklady</w:t>
        </w:r>
        <w:r w:rsidR="00B01E26">
          <w:rPr>
            <w:noProof/>
            <w:webHidden/>
          </w:rPr>
          <w:tab/>
        </w:r>
        <w:r>
          <w:rPr>
            <w:noProof/>
            <w:webHidden/>
          </w:rPr>
          <w:fldChar w:fldCharType="begin"/>
        </w:r>
        <w:r w:rsidR="00B01E26">
          <w:rPr>
            <w:noProof/>
            <w:webHidden/>
          </w:rPr>
          <w:instrText xml:space="preserve"> PAGEREF _Toc341637243 \h </w:instrText>
        </w:r>
        <w:r>
          <w:rPr>
            <w:noProof/>
            <w:webHidden/>
          </w:rPr>
        </w:r>
        <w:r>
          <w:rPr>
            <w:noProof/>
            <w:webHidden/>
          </w:rPr>
          <w:fldChar w:fldCharType="separate"/>
        </w:r>
        <w:r w:rsidR="00B01E26">
          <w:rPr>
            <w:noProof/>
            <w:webHidden/>
          </w:rPr>
          <w:t>61</w:t>
        </w:r>
        <w:r>
          <w:rPr>
            <w:noProof/>
            <w:webHidden/>
          </w:rPr>
          <w:fldChar w:fldCharType="end"/>
        </w:r>
      </w:hyperlink>
    </w:p>
    <w:p w:rsidR="00B01E26" w:rsidRDefault="00B6254F">
      <w:pPr>
        <w:pStyle w:val="Obsah4"/>
        <w:rPr>
          <w:rFonts w:asciiTheme="minorHAnsi" w:eastAsiaTheme="minorEastAsia" w:hAnsiTheme="minorHAnsi" w:cstheme="minorBidi"/>
          <w:noProof/>
          <w:sz w:val="22"/>
          <w:szCs w:val="22"/>
        </w:rPr>
      </w:pPr>
      <w:hyperlink w:anchor="_Toc341637244" w:history="1">
        <w:r w:rsidR="00B01E26" w:rsidRPr="00630A5F">
          <w:rPr>
            <w:rStyle w:val="Hypertextovodkaz"/>
            <w:noProof/>
          </w:rPr>
          <w:t>3.2.3.2</w:t>
        </w:r>
        <w:r w:rsidR="00B01E26">
          <w:rPr>
            <w:rFonts w:asciiTheme="minorHAnsi" w:eastAsiaTheme="minorEastAsia" w:hAnsiTheme="minorHAnsi" w:cstheme="minorBidi"/>
            <w:noProof/>
            <w:sz w:val="22"/>
            <w:szCs w:val="22"/>
          </w:rPr>
          <w:tab/>
        </w:r>
        <w:r w:rsidR="00B01E26" w:rsidRPr="00630A5F">
          <w:rPr>
            <w:rStyle w:val="Hypertextovodkaz"/>
            <w:noProof/>
          </w:rPr>
          <w:t>Překážky související s aktivitami manažerů</w:t>
        </w:r>
        <w:r w:rsidR="00B01E26">
          <w:rPr>
            <w:noProof/>
            <w:webHidden/>
          </w:rPr>
          <w:tab/>
        </w:r>
        <w:r>
          <w:rPr>
            <w:noProof/>
            <w:webHidden/>
          </w:rPr>
          <w:fldChar w:fldCharType="begin"/>
        </w:r>
        <w:r w:rsidR="00B01E26">
          <w:rPr>
            <w:noProof/>
            <w:webHidden/>
          </w:rPr>
          <w:instrText xml:space="preserve"> PAGEREF _Toc341637244 \h </w:instrText>
        </w:r>
        <w:r>
          <w:rPr>
            <w:noProof/>
            <w:webHidden/>
          </w:rPr>
        </w:r>
        <w:r>
          <w:rPr>
            <w:noProof/>
            <w:webHidden/>
          </w:rPr>
          <w:fldChar w:fldCharType="separate"/>
        </w:r>
        <w:r w:rsidR="00B01E26">
          <w:rPr>
            <w:noProof/>
            <w:webHidden/>
          </w:rPr>
          <w:t>63</w:t>
        </w:r>
        <w:r>
          <w:rPr>
            <w:noProof/>
            <w:webHidden/>
          </w:rPr>
          <w:fldChar w:fldCharType="end"/>
        </w:r>
      </w:hyperlink>
    </w:p>
    <w:p w:rsidR="00B01E26" w:rsidRDefault="00B6254F">
      <w:pPr>
        <w:pStyle w:val="Obsah4"/>
        <w:rPr>
          <w:rFonts w:asciiTheme="minorHAnsi" w:eastAsiaTheme="minorEastAsia" w:hAnsiTheme="minorHAnsi" w:cstheme="minorBidi"/>
          <w:noProof/>
          <w:sz w:val="22"/>
          <w:szCs w:val="22"/>
        </w:rPr>
      </w:pPr>
      <w:hyperlink w:anchor="_Toc341637245" w:history="1">
        <w:r w:rsidR="00B01E26" w:rsidRPr="00630A5F">
          <w:rPr>
            <w:rStyle w:val="Hypertextovodkaz"/>
            <w:noProof/>
          </w:rPr>
          <w:t>3.2.3.3</w:t>
        </w:r>
        <w:r w:rsidR="00B01E26">
          <w:rPr>
            <w:rFonts w:asciiTheme="minorHAnsi" w:eastAsiaTheme="minorEastAsia" w:hAnsiTheme="minorHAnsi" w:cstheme="minorBidi"/>
            <w:noProof/>
            <w:sz w:val="22"/>
            <w:szCs w:val="22"/>
          </w:rPr>
          <w:tab/>
        </w:r>
        <w:r w:rsidR="00B01E26" w:rsidRPr="00630A5F">
          <w:rPr>
            <w:rStyle w:val="Hypertextovodkaz"/>
            <w:noProof/>
          </w:rPr>
          <w:t>Realizované aktivity</w:t>
        </w:r>
        <w:r w:rsidR="00B01E26">
          <w:rPr>
            <w:noProof/>
            <w:webHidden/>
          </w:rPr>
          <w:tab/>
        </w:r>
        <w:r>
          <w:rPr>
            <w:noProof/>
            <w:webHidden/>
          </w:rPr>
          <w:fldChar w:fldCharType="begin"/>
        </w:r>
        <w:r w:rsidR="00B01E26">
          <w:rPr>
            <w:noProof/>
            <w:webHidden/>
          </w:rPr>
          <w:instrText xml:space="preserve"> PAGEREF _Toc341637245 \h </w:instrText>
        </w:r>
        <w:r>
          <w:rPr>
            <w:noProof/>
            <w:webHidden/>
          </w:rPr>
        </w:r>
        <w:r>
          <w:rPr>
            <w:noProof/>
            <w:webHidden/>
          </w:rPr>
          <w:fldChar w:fldCharType="separate"/>
        </w:r>
        <w:r w:rsidR="00B01E26">
          <w:rPr>
            <w:noProof/>
            <w:webHidden/>
          </w:rPr>
          <w:t>63</w:t>
        </w:r>
        <w:r>
          <w:rPr>
            <w:noProof/>
            <w:webHidden/>
          </w:rPr>
          <w:fldChar w:fldCharType="end"/>
        </w:r>
      </w:hyperlink>
    </w:p>
    <w:p w:rsidR="00B01E26" w:rsidRDefault="00B6254F">
      <w:pPr>
        <w:pStyle w:val="Obsah4"/>
        <w:rPr>
          <w:rFonts w:asciiTheme="minorHAnsi" w:eastAsiaTheme="minorEastAsia" w:hAnsiTheme="minorHAnsi" w:cstheme="minorBidi"/>
          <w:noProof/>
          <w:sz w:val="22"/>
          <w:szCs w:val="22"/>
        </w:rPr>
      </w:pPr>
      <w:hyperlink w:anchor="_Toc341637246" w:history="1">
        <w:r w:rsidR="00B01E26" w:rsidRPr="00630A5F">
          <w:rPr>
            <w:rStyle w:val="Hypertextovodkaz"/>
            <w:noProof/>
          </w:rPr>
          <w:t>3.2.3.4</w:t>
        </w:r>
        <w:r w:rsidR="00B01E26">
          <w:rPr>
            <w:rFonts w:asciiTheme="minorHAnsi" w:eastAsiaTheme="minorEastAsia" w:hAnsiTheme="minorHAnsi" w:cstheme="minorBidi"/>
            <w:noProof/>
            <w:sz w:val="22"/>
            <w:szCs w:val="22"/>
          </w:rPr>
          <w:tab/>
        </w:r>
        <w:r w:rsidR="00B01E26" w:rsidRPr="00630A5F">
          <w:rPr>
            <w:rStyle w:val="Hypertextovodkaz"/>
            <w:noProof/>
          </w:rPr>
          <w:t>Návrh dalších kroků</w:t>
        </w:r>
        <w:r w:rsidR="00B01E26">
          <w:rPr>
            <w:noProof/>
            <w:webHidden/>
          </w:rPr>
          <w:tab/>
        </w:r>
        <w:r>
          <w:rPr>
            <w:noProof/>
            <w:webHidden/>
          </w:rPr>
          <w:fldChar w:fldCharType="begin"/>
        </w:r>
        <w:r w:rsidR="00B01E26">
          <w:rPr>
            <w:noProof/>
            <w:webHidden/>
          </w:rPr>
          <w:instrText xml:space="preserve"> PAGEREF _Toc341637246 \h </w:instrText>
        </w:r>
        <w:r>
          <w:rPr>
            <w:noProof/>
            <w:webHidden/>
          </w:rPr>
        </w:r>
        <w:r>
          <w:rPr>
            <w:noProof/>
            <w:webHidden/>
          </w:rPr>
          <w:fldChar w:fldCharType="separate"/>
        </w:r>
        <w:r w:rsidR="00B01E26">
          <w:rPr>
            <w:noProof/>
            <w:webHidden/>
          </w:rPr>
          <w:t>64</w:t>
        </w:r>
        <w:r>
          <w:rPr>
            <w:noProof/>
            <w:webHidden/>
          </w:rPr>
          <w:fldChar w:fldCharType="end"/>
        </w:r>
      </w:hyperlink>
    </w:p>
    <w:p w:rsidR="00B01E26" w:rsidRDefault="00B6254F">
      <w:pPr>
        <w:pStyle w:val="Obsah1"/>
        <w:rPr>
          <w:rFonts w:asciiTheme="minorHAnsi" w:eastAsiaTheme="minorEastAsia" w:hAnsiTheme="minorHAnsi" w:cstheme="minorBidi"/>
          <w:noProof/>
          <w:sz w:val="22"/>
          <w:lang w:eastAsia="cs-CZ"/>
        </w:rPr>
      </w:pPr>
      <w:hyperlink w:anchor="_Toc341637247" w:history="1">
        <w:r w:rsidR="00B01E26" w:rsidRPr="00630A5F">
          <w:rPr>
            <w:rStyle w:val="Hypertextovodkaz"/>
            <w:noProof/>
          </w:rPr>
          <w:t>4</w:t>
        </w:r>
        <w:r w:rsidR="00B01E26">
          <w:rPr>
            <w:rFonts w:asciiTheme="minorHAnsi" w:eastAsiaTheme="minorEastAsia" w:hAnsiTheme="minorHAnsi" w:cstheme="minorBidi"/>
            <w:noProof/>
            <w:sz w:val="22"/>
            <w:lang w:eastAsia="cs-CZ"/>
          </w:rPr>
          <w:tab/>
        </w:r>
        <w:r w:rsidR="00B01E26" w:rsidRPr="00630A5F">
          <w:rPr>
            <w:rStyle w:val="Hypertextovodkaz"/>
            <w:noProof/>
          </w:rPr>
          <w:t>Závěr</w:t>
        </w:r>
        <w:r w:rsidR="00B01E26">
          <w:rPr>
            <w:noProof/>
            <w:webHidden/>
          </w:rPr>
          <w:tab/>
        </w:r>
        <w:r>
          <w:rPr>
            <w:noProof/>
            <w:webHidden/>
          </w:rPr>
          <w:fldChar w:fldCharType="begin"/>
        </w:r>
        <w:r w:rsidR="00B01E26">
          <w:rPr>
            <w:noProof/>
            <w:webHidden/>
          </w:rPr>
          <w:instrText xml:space="preserve"> PAGEREF _Toc341637247 \h </w:instrText>
        </w:r>
        <w:r>
          <w:rPr>
            <w:noProof/>
            <w:webHidden/>
          </w:rPr>
        </w:r>
        <w:r>
          <w:rPr>
            <w:noProof/>
            <w:webHidden/>
          </w:rPr>
          <w:fldChar w:fldCharType="separate"/>
        </w:r>
        <w:r w:rsidR="00B01E26">
          <w:rPr>
            <w:noProof/>
            <w:webHidden/>
          </w:rPr>
          <w:t>65</w:t>
        </w:r>
        <w:r>
          <w:rPr>
            <w:noProof/>
            <w:webHidden/>
          </w:rPr>
          <w:fldChar w:fldCharType="end"/>
        </w:r>
      </w:hyperlink>
    </w:p>
    <w:p w:rsidR="00B01E26" w:rsidRDefault="00B6254F">
      <w:pPr>
        <w:pStyle w:val="Obsah1"/>
        <w:rPr>
          <w:rFonts w:asciiTheme="minorHAnsi" w:eastAsiaTheme="minorEastAsia" w:hAnsiTheme="minorHAnsi" w:cstheme="minorBidi"/>
          <w:noProof/>
          <w:sz w:val="22"/>
          <w:lang w:eastAsia="cs-CZ"/>
        </w:rPr>
      </w:pPr>
      <w:hyperlink w:anchor="_Toc341637248" w:history="1">
        <w:r w:rsidR="00B01E26" w:rsidRPr="00630A5F">
          <w:rPr>
            <w:rStyle w:val="Hypertextovodkaz"/>
            <w:noProof/>
          </w:rPr>
          <w:t>Literatura</w:t>
        </w:r>
      </w:hyperlink>
    </w:p>
    <w:p w:rsidR="00B01E26" w:rsidRDefault="00B6254F">
      <w:pPr>
        <w:pStyle w:val="Obsah1"/>
        <w:rPr>
          <w:rFonts w:asciiTheme="minorHAnsi" w:eastAsiaTheme="minorEastAsia" w:hAnsiTheme="minorHAnsi" w:cstheme="minorBidi"/>
          <w:noProof/>
          <w:sz w:val="22"/>
          <w:lang w:eastAsia="cs-CZ"/>
        </w:rPr>
      </w:pPr>
      <w:hyperlink w:anchor="_Toc341637249" w:history="1">
        <w:r w:rsidR="00B01E26">
          <w:rPr>
            <w:rStyle w:val="Hypertextovodkaz"/>
            <w:noProof/>
          </w:rPr>
          <w:t>Přílohy</w:t>
        </w:r>
      </w:hyperlink>
    </w:p>
    <w:p w:rsidR="00475428" w:rsidRPr="00475428" w:rsidRDefault="00B6254F" w:rsidP="005465CD">
      <w:pPr>
        <w:pStyle w:val="Obsah1"/>
      </w:pPr>
      <w:r>
        <w:fldChar w:fldCharType="end"/>
      </w:r>
    </w:p>
    <w:p w:rsidR="00456474" w:rsidRDefault="00456474" w:rsidP="00FF1D58">
      <w:pPr>
        <w:pStyle w:val="Zkladntext"/>
        <w:spacing w:line="276" w:lineRule="auto"/>
      </w:pPr>
      <w:bookmarkStart w:id="0" w:name="_GoBack"/>
      <w:bookmarkEnd w:id="0"/>
    </w:p>
    <w:p w:rsidR="00F72854" w:rsidRDefault="00F72854" w:rsidP="00FF1D58">
      <w:pPr>
        <w:spacing w:after="0" w:line="276" w:lineRule="auto"/>
        <w:jc w:val="left"/>
      </w:pPr>
      <w:r>
        <w:br w:type="page"/>
      </w:r>
    </w:p>
    <w:p w:rsidR="007B4C07" w:rsidRDefault="007B4C07" w:rsidP="007B4C07">
      <w:pPr>
        <w:pStyle w:val="AbstractSummary-nadpis"/>
      </w:pPr>
      <w:r>
        <w:lastRenderedPageBreak/>
        <w:t>Seznam zkratek</w:t>
      </w:r>
    </w:p>
    <w:p w:rsidR="00CB5694" w:rsidRDefault="00CB5694" w:rsidP="007B4C07">
      <w:pPr>
        <w:tabs>
          <w:tab w:val="left" w:pos="2505"/>
          <w:tab w:val="center" w:leader="dot" w:pos="7938"/>
        </w:tabs>
      </w:pPr>
      <w:r>
        <w:t>ČP</w:t>
      </w:r>
      <w:r>
        <w:tab/>
        <w:t>Česká pojišťovna</w:t>
      </w:r>
    </w:p>
    <w:p w:rsidR="00CB5694" w:rsidRDefault="00CB5694" w:rsidP="007B4C07">
      <w:pPr>
        <w:tabs>
          <w:tab w:val="left" w:pos="2505"/>
          <w:tab w:val="center" w:leader="dot" w:pos="7938"/>
        </w:tabs>
      </w:pPr>
      <w:r>
        <w:t>DPČ</w:t>
      </w:r>
      <w:r>
        <w:tab/>
        <w:t>Dohoda o pracovní činnosti</w:t>
      </w:r>
    </w:p>
    <w:p w:rsidR="00CB5694" w:rsidRDefault="00CB5694" w:rsidP="007B4C07">
      <w:pPr>
        <w:tabs>
          <w:tab w:val="left" w:pos="2505"/>
          <w:tab w:val="center" w:leader="dot" w:pos="7938"/>
        </w:tabs>
      </w:pPr>
      <w:r>
        <w:t>DPP</w:t>
      </w:r>
      <w:r>
        <w:tab/>
        <w:t>Dohoda o provedení práce</w:t>
      </w:r>
    </w:p>
    <w:p w:rsidR="00CB5694" w:rsidRDefault="00CB5694" w:rsidP="007B4C07">
      <w:pPr>
        <w:tabs>
          <w:tab w:val="left" w:pos="2505"/>
          <w:tab w:val="center" w:leader="dot" w:pos="7938"/>
        </w:tabs>
      </w:pPr>
      <w:r>
        <w:t>EDK</w:t>
      </w:r>
      <w:r>
        <w:tab/>
        <w:t>Externí distribuční kanál</w:t>
      </w:r>
    </w:p>
    <w:p w:rsidR="00CB5694" w:rsidRDefault="00CB5694" w:rsidP="007B4C07">
      <w:pPr>
        <w:tabs>
          <w:tab w:val="left" w:pos="2505"/>
          <w:tab w:val="center" w:leader="dot" w:pos="7938"/>
        </w:tabs>
      </w:pPr>
      <w:r>
        <w:t>FM</w:t>
      </w:r>
      <w:r>
        <w:tab/>
        <w:t>Facility management</w:t>
      </w:r>
    </w:p>
    <w:p w:rsidR="00CB5694" w:rsidRDefault="00CB5694" w:rsidP="007B4C07">
      <w:pPr>
        <w:tabs>
          <w:tab w:val="left" w:pos="2505"/>
          <w:tab w:val="center" w:leader="dot" w:pos="7938"/>
        </w:tabs>
      </w:pPr>
      <w:r>
        <w:t>FOD</w:t>
      </w:r>
      <w:r>
        <w:tab/>
        <w:t>Fond ohrožených dětí</w:t>
      </w:r>
    </w:p>
    <w:p w:rsidR="00CB5694" w:rsidRDefault="00CB5694" w:rsidP="007B4C07">
      <w:pPr>
        <w:tabs>
          <w:tab w:val="left" w:pos="2505"/>
          <w:tab w:val="center" w:leader="dot" w:pos="7938"/>
        </w:tabs>
      </w:pPr>
      <w:r>
        <w:t>KC</w:t>
      </w:r>
      <w:r>
        <w:tab/>
        <w:t>Komunikační centrum</w:t>
      </w:r>
    </w:p>
    <w:p w:rsidR="00CB5694" w:rsidRDefault="00CB5694" w:rsidP="007B4C07">
      <w:pPr>
        <w:tabs>
          <w:tab w:val="left" w:pos="2505"/>
          <w:tab w:val="center" w:leader="dot" w:pos="7938"/>
        </w:tabs>
      </w:pPr>
      <w:r>
        <w:t>LPP</w:t>
      </w:r>
      <w:r>
        <w:tab/>
        <w:t>Likvidace podnikatelského pojištění</w:t>
      </w:r>
    </w:p>
    <w:p w:rsidR="00CB5694" w:rsidRDefault="00CB5694" w:rsidP="007B4C07">
      <w:pPr>
        <w:tabs>
          <w:tab w:val="left" w:pos="2505"/>
          <w:tab w:val="center" w:leader="dot" w:pos="7938"/>
        </w:tabs>
      </w:pPr>
      <w:r>
        <w:t>LRP</w:t>
      </w:r>
      <w:r>
        <w:tab/>
        <w:t>Likvidace retailového pojištění</w:t>
      </w:r>
    </w:p>
    <w:p w:rsidR="00CB5694" w:rsidRDefault="00CB5694" w:rsidP="007B4C07">
      <w:pPr>
        <w:tabs>
          <w:tab w:val="left" w:pos="2505"/>
          <w:tab w:val="center" w:leader="dot" w:pos="7938"/>
        </w:tabs>
      </w:pPr>
      <w:r>
        <w:t xml:space="preserve">MD </w:t>
      </w:r>
      <w:r>
        <w:tab/>
        <w:t>Mateřská dovolená</w:t>
      </w:r>
    </w:p>
    <w:p w:rsidR="00CB5694" w:rsidRDefault="00CB5694" w:rsidP="007B4C07">
      <w:pPr>
        <w:tabs>
          <w:tab w:val="left" w:pos="2505"/>
          <w:tab w:val="center" w:leader="dot" w:pos="7938"/>
        </w:tabs>
      </w:pPr>
      <w:r>
        <w:t>PU</w:t>
      </w:r>
      <w:r>
        <w:tab/>
        <w:t>Pojistná událost</w:t>
      </w:r>
    </w:p>
    <w:p w:rsidR="00CB5694" w:rsidRDefault="00CB5694" w:rsidP="007B4C07">
      <w:pPr>
        <w:tabs>
          <w:tab w:val="left" w:pos="2505"/>
          <w:tab w:val="center" w:leader="dot" w:pos="7938"/>
        </w:tabs>
      </w:pPr>
      <w:r>
        <w:t>RD</w:t>
      </w:r>
      <w:r>
        <w:tab/>
        <w:t>Rodičovská dovolená</w:t>
      </w:r>
    </w:p>
    <w:p w:rsidR="00CB5694" w:rsidRDefault="00CB5694" w:rsidP="007B4C07">
      <w:pPr>
        <w:tabs>
          <w:tab w:val="left" w:pos="2505"/>
          <w:tab w:val="center" w:leader="dot" w:pos="7938"/>
        </w:tabs>
      </w:pPr>
      <w:r>
        <w:t>SPP</w:t>
      </w:r>
      <w:r>
        <w:tab/>
        <w:t>Správa pojištění a plateb</w:t>
      </w:r>
    </w:p>
    <w:p w:rsidR="00CB5694" w:rsidRDefault="00CB5694" w:rsidP="007B4C07">
      <w:pPr>
        <w:tabs>
          <w:tab w:val="left" w:pos="2505"/>
          <w:tab w:val="center" w:leader="dot" w:pos="7938"/>
        </w:tabs>
      </w:pPr>
      <w:r>
        <w:t>ZP</w:t>
      </w:r>
      <w:r>
        <w:tab/>
        <w:t>Zákoník práce</w:t>
      </w:r>
    </w:p>
    <w:p w:rsidR="007B4C07" w:rsidRDefault="007B4C07">
      <w:pPr>
        <w:spacing w:after="0" w:line="240" w:lineRule="auto"/>
        <w:jc w:val="left"/>
        <w:rPr>
          <w:b/>
          <w:szCs w:val="24"/>
        </w:rPr>
      </w:pPr>
      <w:r>
        <w:br w:type="page"/>
      </w:r>
    </w:p>
    <w:p w:rsidR="00F72854" w:rsidRDefault="00F72854" w:rsidP="00F72854">
      <w:pPr>
        <w:pStyle w:val="AbstractSummary-nadpis"/>
      </w:pPr>
      <w:r>
        <w:lastRenderedPageBreak/>
        <w:t>Seznam tabulek</w:t>
      </w:r>
    </w:p>
    <w:p w:rsidR="007468DA" w:rsidRPr="00296E06" w:rsidRDefault="007468DA" w:rsidP="007468DA">
      <w:pPr>
        <w:tabs>
          <w:tab w:val="center" w:leader="dot" w:pos="7938"/>
        </w:tabs>
        <w:rPr>
          <w:sz w:val="22"/>
          <w:szCs w:val="22"/>
        </w:rPr>
      </w:pPr>
      <w:r w:rsidRPr="00296E06">
        <w:rPr>
          <w:sz w:val="22"/>
          <w:szCs w:val="22"/>
        </w:rPr>
        <w:t xml:space="preserve">Tabulka 1 Přínosy zavedení flexibilních pracovních režimů </w:t>
      </w:r>
      <w:r w:rsidRPr="00296E06">
        <w:rPr>
          <w:sz w:val="22"/>
          <w:szCs w:val="22"/>
        </w:rPr>
        <w:tab/>
      </w:r>
      <w:r w:rsidR="004A6506">
        <w:rPr>
          <w:sz w:val="22"/>
          <w:szCs w:val="22"/>
        </w:rPr>
        <w:t>14</w:t>
      </w:r>
    </w:p>
    <w:p w:rsidR="007468DA" w:rsidRPr="00296E06" w:rsidRDefault="007468DA" w:rsidP="007468DA">
      <w:pPr>
        <w:tabs>
          <w:tab w:val="center" w:leader="dot" w:pos="7938"/>
        </w:tabs>
        <w:rPr>
          <w:sz w:val="22"/>
          <w:szCs w:val="22"/>
        </w:rPr>
      </w:pPr>
      <w:r w:rsidRPr="00296E06">
        <w:rPr>
          <w:sz w:val="22"/>
          <w:szCs w:val="22"/>
        </w:rPr>
        <w:t xml:space="preserve">Tabulka 2 Negativa zavedení </w:t>
      </w:r>
      <w:r w:rsidR="004A6506">
        <w:rPr>
          <w:sz w:val="22"/>
          <w:szCs w:val="22"/>
        </w:rPr>
        <w:t>flexibilních pracovních režimů</w:t>
      </w:r>
      <w:r w:rsidR="004A6506">
        <w:rPr>
          <w:sz w:val="22"/>
          <w:szCs w:val="22"/>
        </w:rPr>
        <w:tab/>
        <w:t>15</w:t>
      </w:r>
    </w:p>
    <w:p w:rsidR="007468DA" w:rsidRPr="00296E06" w:rsidRDefault="007468DA" w:rsidP="007468DA">
      <w:pPr>
        <w:tabs>
          <w:tab w:val="center" w:leader="dot" w:pos="7938"/>
        </w:tabs>
        <w:rPr>
          <w:sz w:val="22"/>
          <w:szCs w:val="22"/>
        </w:rPr>
      </w:pPr>
      <w:r w:rsidRPr="00296E06">
        <w:rPr>
          <w:sz w:val="22"/>
          <w:szCs w:val="22"/>
        </w:rPr>
        <w:t>Tabulka 3 Průměr</w:t>
      </w:r>
      <w:r w:rsidR="004A6506">
        <w:rPr>
          <w:sz w:val="22"/>
          <w:szCs w:val="22"/>
        </w:rPr>
        <w:t xml:space="preserve">ný počet zaměstnanců úseků SK </w:t>
      </w:r>
      <w:r w:rsidR="004A6506">
        <w:rPr>
          <w:sz w:val="22"/>
          <w:szCs w:val="22"/>
        </w:rPr>
        <w:tab/>
        <w:t>30</w:t>
      </w:r>
    </w:p>
    <w:p w:rsidR="007468DA" w:rsidRPr="00296E06" w:rsidRDefault="007468DA" w:rsidP="007468DA">
      <w:pPr>
        <w:tabs>
          <w:tab w:val="center" w:leader="dot" w:pos="7938"/>
        </w:tabs>
        <w:rPr>
          <w:sz w:val="22"/>
          <w:szCs w:val="22"/>
        </w:rPr>
      </w:pPr>
      <w:r w:rsidRPr="00296E06">
        <w:rPr>
          <w:sz w:val="22"/>
          <w:szCs w:val="22"/>
        </w:rPr>
        <w:t xml:space="preserve">Tabulka 4 Responze dotazníkového šetření  </w:t>
      </w:r>
      <w:r w:rsidR="004A6506">
        <w:rPr>
          <w:sz w:val="22"/>
          <w:szCs w:val="22"/>
        </w:rPr>
        <w:tab/>
        <w:t>31</w:t>
      </w:r>
    </w:p>
    <w:p w:rsidR="009549FB" w:rsidRPr="00296E06" w:rsidRDefault="009549FB" w:rsidP="009549FB">
      <w:pPr>
        <w:tabs>
          <w:tab w:val="center" w:leader="dot" w:pos="7938"/>
        </w:tabs>
        <w:rPr>
          <w:sz w:val="22"/>
          <w:szCs w:val="22"/>
        </w:rPr>
      </w:pPr>
      <w:r w:rsidRPr="00296E06">
        <w:rPr>
          <w:sz w:val="22"/>
          <w:szCs w:val="22"/>
        </w:rPr>
        <w:t>Tabulka 5 Souhrn stavu využívání flexibilních pracovních forem v</w:t>
      </w:r>
      <w:r w:rsidR="00C02260" w:rsidRPr="00296E06">
        <w:rPr>
          <w:sz w:val="22"/>
          <w:szCs w:val="22"/>
        </w:rPr>
        <w:t> </w:t>
      </w:r>
      <w:r w:rsidRPr="00296E06">
        <w:rPr>
          <w:sz w:val="22"/>
          <w:szCs w:val="22"/>
        </w:rPr>
        <w:t>útvaru</w:t>
      </w:r>
      <w:r w:rsidR="004A6506">
        <w:rPr>
          <w:sz w:val="22"/>
          <w:szCs w:val="22"/>
        </w:rPr>
        <w:tab/>
        <w:t>36</w:t>
      </w:r>
    </w:p>
    <w:p w:rsidR="00C02260" w:rsidRPr="00296E06" w:rsidRDefault="00C02260" w:rsidP="00C02260">
      <w:pPr>
        <w:tabs>
          <w:tab w:val="center" w:leader="dot" w:pos="7938"/>
        </w:tabs>
        <w:rPr>
          <w:sz w:val="22"/>
          <w:szCs w:val="22"/>
        </w:rPr>
      </w:pPr>
      <w:r w:rsidRPr="00296E06">
        <w:rPr>
          <w:sz w:val="22"/>
          <w:szCs w:val="22"/>
        </w:rPr>
        <w:t xml:space="preserve">Tabulka 6 Přehled pohovorů </w:t>
      </w:r>
      <w:r w:rsidR="004A6506">
        <w:rPr>
          <w:sz w:val="22"/>
          <w:szCs w:val="22"/>
        </w:rPr>
        <w:t xml:space="preserve">a čísel vybraných respondentů </w:t>
      </w:r>
      <w:r w:rsidR="004A6506">
        <w:rPr>
          <w:sz w:val="22"/>
          <w:szCs w:val="22"/>
        </w:rPr>
        <w:tab/>
        <w:t>52</w:t>
      </w:r>
    </w:p>
    <w:p w:rsidR="00A66CA3" w:rsidRPr="00296E06" w:rsidRDefault="00A66CA3" w:rsidP="00A66CA3">
      <w:pPr>
        <w:tabs>
          <w:tab w:val="center" w:leader="dot" w:pos="7938"/>
        </w:tabs>
        <w:rPr>
          <w:sz w:val="22"/>
          <w:szCs w:val="22"/>
        </w:rPr>
      </w:pPr>
      <w:r w:rsidRPr="00296E06">
        <w:rPr>
          <w:sz w:val="22"/>
          <w:szCs w:val="22"/>
        </w:rPr>
        <w:t xml:space="preserve">Tabulka 7 Velikost možných rizik ve vazbě </w:t>
      </w:r>
      <w:r w:rsidR="004A6506">
        <w:rPr>
          <w:sz w:val="22"/>
          <w:szCs w:val="22"/>
        </w:rPr>
        <w:t xml:space="preserve">na konkrétní flexibilní režim </w:t>
      </w:r>
      <w:r w:rsidR="004A6506">
        <w:rPr>
          <w:sz w:val="22"/>
          <w:szCs w:val="22"/>
        </w:rPr>
        <w:tab/>
        <w:t>55</w:t>
      </w:r>
    </w:p>
    <w:p w:rsidR="00E72C2A" w:rsidRPr="00296E06" w:rsidRDefault="00E72C2A" w:rsidP="00E72C2A">
      <w:pPr>
        <w:tabs>
          <w:tab w:val="center" w:leader="dot" w:pos="7938"/>
        </w:tabs>
        <w:rPr>
          <w:sz w:val="22"/>
          <w:szCs w:val="22"/>
        </w:rPr>
      </w:pPr>
      <w:r w:rsidRPr="00296E06">
        <w:rPr>
          <w:sz w:val="22"/>
          <w:szCs w:val="22"/>
        </w:rPr>
        <w:t>Tabulka 8 Počet zaměstn</w:t>
      </w:r>
      <w:r w:rsidR="004A6506">
        <w:rPr>
          <w:sz w:val="22"/>
          <w:szCs w:val="22"/>
        </w:rPr>
        <w:t xml:space="preserve">anců v režimu MD/RD v úsecích </w:t>
      </w:r>
      <w:r w:rsidR="004A6506">
        <w:rPr>
          <w:sz w:val="22"/>
          <w:szCs w:val="22"/>
        </w:rPr>
        <w:tab/>
        <w:t>57</w:t>
      </w:r>
    </w:p>
    <w:p w:rsidR="007468DA" w:rsidRPr="00296E06" w:rsidRDefault="00E72C2A" w:rsidP="00296E06">
      <w:pPr>
        <w:tabs>
          <w:tab w:val="center" w:leader="dot" w:pos="7938"/>
        </w:tabs>
        <w:rPr>
          <w:sz w:val="22"/>
          <w:szCs w:val="22"/>
        </w:rPr>
      </w:pPr>
      <w:r w:rsidRPr="00296E06">
        <w:rPr>
          <w:sz w:val="22"/>
          <w:szCs w:val="22"/>
        </w:rPr>
        <w:t>Tabulka 9 Přehled přímých nákla</w:t>
      </w:r>
      <w:r w:rsidR="004A6506">
        <w:rPr>
          <w:sz w:val="22"/>
          <w:szCs w:val="22"/>
        </w:rPr>
        <w:t>dů a úspor na 1 pracovní místo</w:t>
      </w:r>
      <w:r w:rsidR="004A6506">
        <w:rPr>
          <w:sz w:val="22"/>
          <w:szCs w:val="22"/>
        </w:rPr>
        <w:tab/>
        <w:t>62</w:t>
      </w:r>
    </w:p>
    <w:p w:rsidR="007468DA" w:rsidRPr="00296E06" w:rsidRDefault="007468DA" w:rsidP="007468DA">
      <w:pPr>
        <w:tabs>
          <w:tab w:val="center" w:leader="dot" w:pos="7938"/>
        </w:tabs>
        <w:rPr>
          <w:sz w:val="22"/>
          <w:szCs w:val="22"/>
        </w:rPr>
      </w:pPr>
    </w:p>
    <w:p w:rsidR="007468DA" w:rsidRDefault="007468DA" w:rsidP="0007535B">
      <w:pPr>
        <w:tabs>
          <w:tab w:val="center" w:leader="dot" w:pos="7938"/>
        </w:tabs>
      </w:pPr>
    </w:p>
    <w:p w:rsidR="0007535B" w:rsidRDefault="0007535B">
      <w:pPr>
        <w:spacing w:after="0" w:line="240" w:lineRule="auto"/>
        <w:jc w:val="left"/>
      </w:pPr>
      <w:r>
        <w:br w:type="page"/>
      </w:r>
    </w:p>
    <w:p w:rsidR="0007535B" w:rsidRDefault="0007535B" w:rsidP="0007535B">
      <w:pPr>
        <w:pStyle w:val="AbstractSummary-nadpis"/>
      </w:pPr>
      <w:r>
        <w:lastRenderedPageBreak/>
        <w:t>Seznam grafů</w:t>
      </w:r>
    </w:p>
    <w:p w:rsidR="007468DA" w:rsidRPr="00296E06" w:rsidRDefault="007468DA" w:rsidP="007468DA">
      <w:pPr>
        <w:tabs>
          <w:tab w:val="center" w:leader="dot" w:pos="7938"/>
        </w:tabs>
        <w:rPr>
          <w:sz w:val="22"/>
          <w:szCs w:val="22"/>
        </w:rPr>
      </w:pPr>
      <w:r w:rsidRPr="00296E06">
        <w:rPr>
          <w:sz w:val="22"/>
          <w:szCs w:val="22"/>
        </w:rPr>
        <w:t>Graf 1 Důvody nevyuž</w:t>
      </w:r>
      <w:r w:rsidR="002D2748">
        <w:rPr>
          <w:sz w:val="22"/>
          <w:szCs w:val="22"/>
        </w:rPr>
        <w:t>ívání flexibilních forem práce dle průzkumu LMC</w:t>
      </w:r>
      <w:r w:rsidR="002D2748">
        <w:rPr>
          <w:sz w:val="22"/>
          <w:szCs w:val="22"/>
        </w:rPr>
        <w:tab/>
        <w:t>19</w:t>
      </w:r>
    </w:p>
    <w:p w:rsidR="007468DA" w:rsidRPr="00296E06" w:rsidRDefault="007468DA" w:rsidP="007468DA">
      <w:pPr>
        <w:tabs>
          <w:tab w:val="center" w:leader="dot" w:pos="7938"/>
        </w:tabs>
        <w:rPr>
          <w:sz w:val="22"/>
          <w:szCs w:val="22"/>
        </w:rPr>
      </w:pPr>
      <w:r w:rsidRPr="00296E06">
        <w:rPr>
          <w:sz w:val="22"/>
          <w:szCs w:val="22"/>
        </w:rPr>
        <w:t>Graf 2 Rozsah využí</w:t>
      </w:r>
      <w:r w:rsidR="002D2748">
        <w:rPr>
          <w:sz w:val="22"/>
          <w:szCs w:val="22"/>
        </w:rPr>
        <w:t>vání známých forem flexibility</w:t>
      </w:r>
      <w:r w:rsidR="002D2748">
        <w:rPr>
          <w:sz w:val="22"/>
          <w:szCs w:val="22"/>
        </w:rPr>
        <w:tab/>
        <w:t>33</w:t>
      </w:r>
    </w:p>
    <w:p w:rsidR="007468DA" w:rsidRPr="00296E06" w:rsidRDefault="007468DA" w:rsidP="007468DA">
      <w:pPr>
        <w:tabs>
          <w:tab w:val="center" w:leader="dot" w:pos="7938"/>
        </w:tabs>
        <w:rPr>
          <w:sz w:val="22"/>
          <w:szCs w:val="22"/>
        </w:rPr>
      </w:pPr>
      <w:r w:rsidRPr="00296E06">
        <w:rPr>
          <w:sz w:val="22"/>
          <w:szCs w:val="22"/>
        </w:rPr>
        <w:t>Graf 3 Rozsah známých, n</w:t>
      </w:r>
      <w:r w:rsidR="002D2748">
        <w:rPr>
          <w:sz w:val="22"/>
          <w:szCs w:val="22"/>
        </w:rPr>
        <w:t>evyužívaných forem flexibility</w:t>
      </w:r>
      <w:r w:rsidR="002D2748">
        <w:rPr>
          <w:sz w:val="22"/>
          <w:szCs w:val="22"/>
        </w:rPr>
        <w:tab/>
        <w:t>34</w:t>
      </w:r>
    </w:p>
    <w:p w:rsidR="007468DA" w:rsidRPr="00296E06" w:rsidRDefault="007468DA" w:rsidP="007468DA">
      <w:pPr>
        <w:tabs>
          <w:tab w:val="center" w:leader="dot" w:pos="7938"/>
        </w:tabs>
        <w:rPr>
          <w:sz w:val="22"/>
          <w:szCs w:val="22"/>
        </w:rPr>
      </w:pPr>
      <w:r w:rsidRPr="00296E06">
        <w:rPr>
          <w:sz w:val="22"/>
          <w:szCs w:val="22"/>
        </w:rPr>
        <w:t>Graf 4 Rozsah neznámých forem flexibility</w:t>
      </w:r>
      <w:r w:rsidR="002D2748">
        <w:rPr>
          <w:sz w:val="22"/>
          <w:szCs w:val="22"/>
        </w:rPr>
        <w:tab/>
        <w:t>35</w:t>
      </w:r>
    </w:p>
    <w:p w:rsidR="00A83757" w:rsidRPr="00296E06" w:rsidRDefault="00A83757" w:rsidP="00A83757">
      <w:pPr>
        <w:tabs>
          <w:tab w:val="center" w:leader="dot" w:pos="7938"/>
        </w:tabs>
        <w:rPr>
          <w:sz w:val="22"/>
          <w:szCs w:val="22"/>
        </w:rPr>
      </w:pPr>
      <w:r w:rsidRPr="00296E06">
        <w:rPr>
          <w:sz w:val="22"/>
          <w:szCs w:val="22"/>
        </w:rPr>
        <w:t>Graf 5 Rozsah možných rizik zavedení</w:t>
      </w:r>
      <w:r w:rsidR="002D2748">
        <w:rPr>
          <w:sz w:val="22"/>
          <w:szCs w:val="22"/>
        </w:rPr>
        <w:tab/>
        <w:t>56</w:t>
      </w:r>
    </w:p>
    <w:p w:rsidR="00A83757" w:rsidRPr="007468DA" w:rsidRDefault="00A83757" w:rsidP="007468DA">
      <w:pPr>
        <w:tabs>
          <w:tab w:val="center" w:leader="dot" w:pos="7938"/>
        </w:tabs>
      </w:pPr>
    </w:p>
    <w:p w:rsidR="007468DA" w:rsidRPr="007468DA" w:rsidRDefault="007468DA" w:rsidP="007468DA">
      <w:pPr>
        <w:tabs>
          <w:tab w:val="center" w:leader="dot" w:pos="7938"/>
        </w:tabs>
      </w:pPr>
    </w:p>
    <w:p w:rsidR="007468DA" w:rsidRPr="007468DA" w:rsidRDefault="007468DA" w:rsidP="007468DA">
      <w:pPr>
        <w:tabs>
          <w:tab w:val="center" w:leader="dot" w:pos="7938"/>
        </w:tabs>
      </w:pPr>
    </w:p>
    <w:p w:rsidR="007468DA" w:rsidRPr="007468DA" w:rsidRDefault="007468DA" w:rsidP="007468DA">
      <w:pPr>
        <w:tabs>
          <w:tab w:val="center" w:leader="dot" w:pos="7938"/>
        </w:tabs>
      </w:pPr>
    </w:p>
    <w:p w:rsidR="007468DA" w:rsidRDefault="007468DA" w:rsidP="0007535B">
      <w:pPr>
        <w:tabs>
          <w:tab w:val="center" w:leader="dot" w:pos="7938"/>
        </w:tabs>
      </w:pPr>
    </w:p>
    <w:p w:rsidR="0007535B" w:rsidRDefault="0007535B" w:rsidP="0007535B">
      <w:pPr>
        <w:tabs>
          <w:tab w:val="center" w:leader="dot" w:pos="7938"/>
        </w:tabs>
      </w:pPr>
    </w:p>
    <w:p w:rsidR="0007535B" w:rsidRDefault="0007535B" w:rsidP="00F05477">
      <w:pPr>
        <w:pStyle w:val="Zkladntext"/>
      </w:pPr>
      <w:r>
        <w:tab/>
      </w:r>
    </w:p>
    <w:p w:rsidR="0007535B" w:rsidRDefault="0007535B">
      <w:pPr>
        <w:spacing w:after="0" w:line="240" w:lineRule="auto"/>
        <w:jc w:val="left"/>
      </w:pPr>
      <w:r>
        <w:br w:type="page"/>
      </w:r>
    </w:p>
    <w:p w:rsidR="0007535B" w:rsidRDefault="0007535B" w:rsidP="0007535B">
      <w:pPr>
        <w:pStyle w:val="AbstractSummary-nadpis"/>
      </w:pPr>
      <w:r>
        <w:lastRenderedPageBreak/>
        <w:t>Seznam obrázků</w:t>
      </w:r>
    </w:p>
    <w:p w:rsidR="007468DA" w:rsidRPr="00296E06" w:rsidRDefault="007468DA" w:rsidP="007468DA">
      <w:pPr>
        <w:tabs>
          <w:tab w:val="center" w:leader="dot" w:pos="7938"/>
        </w:tabs>
        <w:rPr>
          <w:sz w:val="22"/>
          <w:szCs w:val="22"/>
        </w:rPr>
      </w:pPr>
      <w:r w:rsidRPr="00296E06">
        <w:rPr>
          <w:sz w:val="22"/>
          <w:szCs w:val="22"/>
        </w:rPr>
        <w:t>Obrázek 1 Souvislost flexibilních pracovních režimů a typů flexibility</w:t>
      </w:r>
      <w:r w:rsidRPr="00296E06">
        <w:rPr>
          <w:sz w:val="22"/>
          <w:szCs w:val="22"/>
        </w:rPr>
        <w:tab/>
      </w:r>
      <w:r w:rsidR="00902FC3">
        <w:rPr>
          <w:sz w:val="22"/>
          <w:szCs w:val="22"/>
        </w:rPr>
        <w:t>6</w:t>
      </w:r>
    </w:p>
    <w:p w:rsidR="007468DA" w:rsidRPr="00296E06" w:rsidRDefault="007468DA" w:rsidP="007468DA">
      <w:pPr>
        <w:tabs>
          <w:tab w:val="center" w:leader="dot" w:pos="7938"/>
        </w:tabs>
        <w:rPr>
          <w:sz w:val="22"/>
          <w:szCs w:val="22"/>
        </w:rPr>
      </w:pPr>
      <w:r w:rsidRPr="00296E06">
        <w:rPr>
          <w:sz w:val="22"/>
          <w:szCs w:val="22"/>
        </w:rPr>
        <w:t>Obrázek 2 Organizační struktura vrcholového</w:t>
      </w:r>
      <w:r w:rsidR="00902FC3">
        <w:rPr>
          <w:sz w:val="22"/>
          <w:szCs w:val="22"/>
        </w:rPr>
        <w:t xml:space="preserve"> vedení České pojišťovny a.s. </w:t>
      </w:r>
      <w:r w:rsidR="00902FC3">
        <w:rPr>
          <w:sz w:val="22"/>
          <w:szCs w:val="22"/>
        </w:rPr>
        <w:tab/>
        <w:t>24</w:t>
      </w:r>
    </w:p>
    <w:p w:rsidR="007468DA" w:rsidRPr="00296E06" w:rsidRDefault="007468DA" w:rsidP="007468DA">
      <w:pPr>
        <w:tabs>
          <w:tab w:val="center" w:leader="dot" w:pos="7938"/>
        </w:tabs>
        <w:rPr>
          <w:sz w:val="22"/>
          <w:szCs w:val="22"/>
        </w:rPr>
      </w:pPr>
      <w:r w:rsidRPr="00296E06">
        <w:rPr>
          <w:sz w:val="22"/>
          <w:szCs w:val="22"/>
        </w:rPr>
        <w:t xml:space="preserve">Obrázek 3 Organizační struktura útvaru náměstka pro Služby klientům </w:t>
      </w:r>
      <w:r w:rsidR="00902FC3">
        <w:rPr>
          <w:sz w:val="22"/>
          <w:szCs w:val="22"/>
        </w:rPr>
        <w:tab/>
        <w:t>26</w:t>
      </w:r>
    </w:p>
    <w:p w:rsidR="00D94885" w:rsidRPr="00296E06" w:rsidRDefault="00D94885" w:rsidP="00D94885">
      <w:pPr>
        <w:tabs>
          <w:tab w:val="center" w:leader="dot" w:pos="7938"/>
        </w:tabs>
        <w:rPr>
          <w:sz w:val="22"/>
          <w:szCs w:val="22"/>
        </w:rPr>
      </w:pPr>
      <w:r w:rsidRPr="00296E06">
        <w:rPr>
          <w:sz w:val="22"/>
          <w:szCs w:val="22"/>
        </w:rPr>
        <w:t xml:space="preserve">Obrázek 4 Vnímání vlivu flexibility </w:t>
      </w:r>
      <w:r w:rsidR="00902FC3">
        <w:rPr>
          <w:sz w:val="22"/>
          <w:szCs w:val="22"/>
        </w:rPr>
        <w:t xml:space="preserve">na pracovní výkon zaměstnance </w:t>
      </w:r>
      <w:r w:rsidR="00902FC3">
        <w:rPr>
          <w:sz w:val="22"/>
          <w:szCs w:val="22"/>
        </w:rPr>
        <w:tab/>
        <w:t>38</w:t>
      </w:r>
    </w:p>
    <w:p w:rsidR="00D94885" w:rsidRPr="00296E06" w:rsidRDefault="00D94885" w:rsidP="00D94885">
      <w:pPr>
        <w:tabs>
          <w:tab w:val="center" w:leader="dot" w:pos="7938"/>
        </w:tabs>
        <w:rPr>
          <w:sz w:val="22"/>
          <w:szCs w:val="22"/>
        </w:rPr>
      </w:pPr>
      <w:r w:rsidRPr="00296E06">
        <w:rPr>
          <w:sz w:val="22"/>
          <w:szCs w:val="22"/>
        </w:rPr>
        <w:t>Obrázek 5 Vnímání vlivu flexibility na sní</w:t>
      </w:r>
      <w:r w:rsidR="00902FC3">
        <w:rPr>
          <w:sz w:val="22"/>
          <w:szCs w:val="22"/>
        </w:rPr>
        <w:t xml:space="preserve">žení nákladů na pracovní sílu </w:t>
      </w:r>
      <w:r w:rsidR="00902FC3">
        <w:rPr>
          <w:sz w:val="22"/>
          <w:szCs w:val="22"/>
        </w:rPr>
        <w:tab/>
        <w:t>39</w:t>
      </w:r>
    </w:p>
    <w:p w:rsidR="00D94885" w:rsidRPr="00296E06" w:rsidRDefault="00D94885" w:rsidP="00D94885">
      <w:pPr>
        <w:tabs>
          <w:tab w:val="center" w:leader="dot" w:pos="7938"/>
        </w:tabs>
        <w:rPr>
          <w:sz w:val="22"/>
          <w:szCs w:val="22"/>
        </w:rPr>
      </w:pPr>
      <w:r w:rsidRPr="00296E06">
        <w:rPr>
          <w:sz w:val="22"/>
          <w:szCs w:val="22"/>
        </w:rPr>
        <w:t>Obrázek 6 Vnímání vlivu fl</w:t>
      </w:r>
      <w:r w:rsidR="00902FC3">
        <w:rPr>
          <w:sz w:val="22"/>
          <w:szCs w:val="22"/>
        </w:rPr>
        <w:t>exibility na snížení fluktuace</w:t>
      </w:r>
      <w:r w:rsidR="00902FC3">
        <w:rPr>
          <w:sz w:val="22"/>
          <w:szCs w:val="22"/>
        </w:rPr>
        <w:tab/>
        <w:t>40</w:t>
      </w:r>
    </w:p>
    <w:p w:rsidR="00D94885" w:rsidRPr="00296E06" w:rsidRDefault="00D94885" w:rsidP="00D94885">
      <w:pPr>
        <w:tabs>
          <w:tab w:val="center" w:leader="dot" w:pos="7938"/>
        </w:tabs>
        <w:rPr>
          <w:sz w:val="22"/>
          <w:szCs w:val="22"/>
        </w:rPr>
      </w:pPr>
      <w:r w:rsidRPr="00296E06">
        <w:rPr>
          <w:sz w:val="22"/>
          <w:szCs w:val="22"/>
        </w:rPr>
        <w:t>Obrázek 7 Vnímání zvýšení nároků na řízení</w:t>
      </w:r>
      <w:r w:rsidR="00902FC3">
        <w:rPr>
          <w:sz w:val="22"/>
          <w:szCs w:val="22"/>
        </w:rPr>
        <w:t xml:space="preserve"> týmu při využití flexibility </w:t>
      </w:r>
      <w:r w:rsidR="00902FC3">
        <w:rPr>
          <w:sz w:val="22"/>
          <w:szCs w:val="22"/>
        </w:rPr>
        <w:tab/>
        <w:t>41</w:t>
      </w:r>
    </w:p>
    <w:p w:rsidR="00D94885" w:rsidRPr="00296E06" w:rsidRDefault="00D94885" w:rsidP="00D94885">
      <w:pPr>
        <w:tabs>
          <w:tab w:val="center" w:leader="dot" w:pos="7938"/>
        </w:tabs>
        <w:rPr>
          <w:sz w:val="22"/>
          <w:szCs w:val="22"/>
        </w:rPr>
      </w:pPr>
      <w:r w:rsidRPr="00296E06">
        <w:rPr>
          <w:sz w:val="22"/>
          <w:szCs w:val="22"/>
        </w:rPr>
        <w:t>Obrázek 8 Vnímání negativního působen</w:t>
      </w:r>
      <w:r w:rsidR="00902FC3">
        <w:rPr>
          <w:sz w:val="22"/>
          <w:szCs w:val="22"/>
        </w:rPr>
        <w:t>í flexibility na týmovou práci</w:t>
      </w:r>
      <w:r w:rsidR="00902FC3">
        <w:rPr>
          <w:sz w:val="22"/>
          <w:szCs w:val="22"/>
        </w:rPr>
        <w:tab/>
        <w:t>42</w:t>
      </w:r>
    </w:p>
    <w:p w:rsidR="00D94885" w:rsidRPr="00296E06" w:rsidRDefault="00D94885" w:rsidP="00D94885">
      <w:pPr>
        <w:tabs>
          <w:tab w:val="center" w:leader="dot" w:pos="7938"/>
        </w:tabs>
        <w:rPr>
          <w:sz w:val="22"/>
          <w:szCs w:val="22"/>
        </w:rPr>
      </w:pPr>
      <w:r w:rsidRPr="00296E06">
        <w:rPr>
          <w:sz w:val="22"/>
          <w:szCs w:val="22"/>
        </w:rPr>
        <w:t xml:space="preserve">Obrázek 9 Vnímání možnosti využití různých podob </w:t>
      </w:r>
      <w:r w:rsidR="00902FC3">
        <w:rPr>
          <w:sz w:val="22"/>
          <w:szCs w:val="22"/>
        </w:rPr>
        <w:t>flexibility u všech členů týmu</w:t>
      </w:r>
      <w:r w:rsidR="00902FC3">
        <w:rPr>
          <w:sz w:val="22"/>
          <w:szCs w:val="22"/>
        </w:rPr>
        <w:tab/>
        <w:t>43</w:t>
      </w:r>
    </w:p>
    <w:p w:rsidR="00D94885" w:rsidRPr="00296E06" w:rsidRDefault="00D94885" w:rsidP="00D94885">
      <w:pPr>
        <w:tabs>
          <w:tab w:val="center" w:leader="dot" w:pos="7938"/>
        </w:tabs>
        <w:rPr>
          <w:sz w:val="22"/>
          <w:szCs w:val="22"/>
        </w:rPr>
      </w:pPr>
      <w:r w:rsidRPr="00296E06">
        <w:rPr>
          <w:sz w:val="22"/>
          <w:szCs w:val="22"/>
        </w:rPr>
        <w:t>Obrázek 10 Vnímání vhodnosti využívání ví</w:t>
      </w:r>
      <w:r w:rsidR="00902FC3">
        <w:rPr>
          <w:sz w:val="22"/>
          <w:szCs w:val="22"/>
        </w:rPr>
        <w:t>ce flexibilních forem najednou</w:t>
      </w:r>
      <w:r w:rsidR="00902FC3">
        <w:rPr>
          <w:sz w:val="22"/>
          <w:szCs w:val="22"/>
        </w:rPr>
        <w:tab/>
        <w:t>44</w:t>
      </w:r>
    </w:p>
    <w:p w:rsidR="00D94885" w:rsidRPr="00296E06" w:rsidRDefault="00D94885" w:rsidP="00D94885">
      <w:pPr>
        <w:tabs>
          <w:tab w:val="center" w:leader="dot" w:pos="7938"/>
        </w:tabs>
        <w:rPr>
          <w:sz w:val="22"/>
          <w:szCs w:val="22"/>
        </w:rPr>
      </w:pPr>
      <w:r w:rsidRPr="00296E06">
        <w:rPr>
          <w:sz w:val="22"/>
          <w:szCs w:val="22"/>
        </w:rPr>
        <w:t xml:space="preserve">Obrázek 11 Využití flexibility </w:t>
      </w:r>
      <w:r w:rsidR="00902FC3">
        <w:rPr>
          <w:sz w:val="22"/>
          <w:szCs w:val="22"/>
        </w:rPr>
        <w:t>jako motivačního nástroje</w:t>
      </w:r>
      <w:r w:rsidR="00902FC3">
        <w:rPr>
          <w:sz w:val="22"/>
          <w:szCs w:val="22"/>
        </w:rPr>
        <w:tab/>
        <w:t>45</w:t>
      </w:r>
    </w:p>
    <w:p w:rsidR="00D94885" w:rsidRPr="00296E06" w:rsidRDefault="00D94885" w:rsidP="00D94885">
      <w:pPr>
        <w:tabs>
          <w:tab w:val="center" w:leader="dot" w:pos="7938"/>
        </w:tabs>
        <w:rPr>
          <w:sz w:val="22"/>
          <w:szCs w:val="22"/>
        </w:rPr>
      </w:pPr>
      <w:r w:rsidRPr="00296E06">
        <w:rPr>
          <w:sz w:val="22"/>
          <w:szCs w:val="22"/>
        </w:rPr>
        <w:t>Obrázek 12 Postoj k flexibilitě jako součásti motiv</w:t>
      </w:r>
      <w:r w:rsidR="00902FC3">
        <w:rPr>
          <w:sz w:val="22"/>
          <w:szCs w:val="22"/>
        </w:rPr>
        <w:t>ace a spokojenosti zaměstnanců</w:t>
      </w:r>
      <w:r w:rsidR="00902FC3">
        <w:rPr>
          <w:sz w:val="22"/>
          <w:szCs w:val="22"/>
        </w:rPr>
        <w:tab/>
        <w:t>46</w:t>
      </w:r>
    </w:p>
    <w:p w:rsidR="00D94885" w:rsidRPr="00296E06" w:rsidRDefault="00D94885" w:rsidP="00D94885">
      <w:pPr>
        <w:tabs>
          <w:tab w:val="center" w:leader="dot" w:pos="7938"/>
        </w:tabs>
        <w:rPr>
          <w:sz w:val="22"/>
          <w:szCs w:val="22"/>
        </w:rPr>
      </w:pPr>
      <w:r w:rsidRPr="00296E06">
        <w:rPr>
          <w:sz w:val="22"/>
          <w:szCs w:val="22"/>
        </w:rPr>
        <w:t>Obrázek 13 Postoj k flexibilitě jako nástroji work-l</w:t>
      </w:r>
      <w:r w:rsidR="00902FC3">
        <w:rPr>
          <w:sz w:val="22"/>
          <w:szCs w:val="22"/>
        </w:rPr>
        <w:t>ife balance a snižování stresu</w:t>
      </w:r>
      <w:r w:rsidR="00902FC3">
        <w:rPr>
          <w:sz w:val="22"/>
          <w:szCs w:val="22"/>
        </w:rPr>
        <w:tab/>
        <w:t>47</w:t>
      </w:r>
    </w:p>
    <w:p w:rsidR="00D94885" w:rsidRPr="00296E06" w:rsidRDefault="00D94885" w:rsidP="00D94885">
      <w:pPr>
        <w:tabs>
          <w:tab w:val="center" w:leader="dot" w:pos="7938"/>
        </w:tabs>
        <w:rPr>
          <w:sz w:val="22"/>
          <w:szCs w:val="22"/>
        </w:rPr>
      </w:pPr>
      <w:r w:rsidRPr="00296E06">
        <w:rPr>
          <w:sz w:val="22"/>
          <w:szCs w:val="22"/>
        </w:rPr>
        <w:t>Obrázek 14 Informovanost m</w:t>
      </w:r>
      <w:r w:rsidR="00296E06">
        <w:rPr>
          <w:sz w:val="22"/>
          <w:szCs w:val="22"/>
        </w:rPr>
        <w:t>ng.</w:t>
      </w:r>
      <w:r w:rsidRPr="00296E06">
        <w:rPr>
          <w:sz w:val="22"/>
          <w:szCs w:val="22"/>
        </w:rPr>
        <w:t xml:space="preserve"> a zaměstn</w:t>
      </w:r>
      <w:r w:rsidR="00296E06">
        <w:rPr>
          <w:sz w:val="22"/>
          <w:szCs w:val="22"/>
        </w:rPr>
        <w:t>anců o flexibilních pracovních režimech</w:t>
      </w:r>
      <w:r w:rsidRPr="00296E06">
        <w:rPr>
          <w:sz w:val="22"/>
          <w:szCs w:val="22"/>
        </w:rPr>
        <w:t xml:space="preserve"> </w:t>
      </w:r>
      <w:r w:rsidR="00902FC3">
        <w:rPr>
          <w:sz w:val="22"/>
          <w:szCs w:val="22"/>
        </w:rPr>
        <w:tab/>
        <w:t>48</w:t>
      </w:r>
    </w:p>
    <w:p w:rsidR="00C02260" w:rsidRPr="00296E06" w:rsidRDefault="00C02260" w:rsidP="00C02260">
      <w:pPr>
        <w:tabs>
          <w:tab w:val="center" w:leader="dot" w:pos="7938"/>
        </w:tabs>
        <w:rPr>
          <w:sz w:val="22"/>
          <w:szCs w:val="22"/>
        </w:rPr>
      </w:pPr>
      <w:r w:rsidRPr="00296E06">
        <w:rPr>
          <w:sz w:val="22"/>
          <w:szCs w:val="22"/>
        </w:rPr>
        <w:t>Obrázek 15 Zavedení flexibility z pohledu složi</w:t>
      </w:r>
      <w:r w:rsidR="00902FC3">
        <w:rPr>
          <w:sz w:val="22"/>
          <w:szCs w:val="22"/>
        </w:rPr>
        <w:t>tosti a administrativní zátěže</w:t>
      </w:r>
      <w:r w:rsidR="00902FC3">
        <w:rPr>
          <w:sz w:val="22"/>
          <w:szCs w:val="22"/>
        </w:rPr>
        <w:tab/>
        <w:t>49</w:t>
      </w:r>
    </w:p>
    <w:p w:rsidR="00C02260" w:rsidRPr="00296E06" w:rsidRDefault="00C02260" w:rsidP="00C02260">
      <w:pPr>
        <w:tabs>
          <w:tab w:val="center" w:leader="dot" w:pos="7938"/>
        </w:tabs>
        <w:rPr>
          <w:sz w:val="22"/>
          <w:szCs w:val="22"/>
        </w:rPr>
      </w:pPr>
      <w:r w:rsidRPr="00296E06">
        <w:rPr>
          <w:sz w:val="22"/>
          <w:szCs w:val="22"/>
        </w:rPr>
        <w:t xml:space="preserve">Obrázek 16 Zájem o rozšíření možností </w:t>
      </w:r>
      <w:r w:rsidR="00902FC3">
        <w:rPr>
          <w:sz w:val="22"/>
          <w:szCs w:val="22"/>
        </w:rPr>
        <w:t>flexibilních pracovních režimů</w:t>
      </w:r>
      <w:r w:rsidR="00902FC3">
        <w:rPr>
          <w:sz w:val="22"/>
          <w:szCs w:val="22"/>
        </w:rPr>
        <w:tab/>
        <w:t>50</w:t>
      </w:r>
    </w:p>
    <w:p w:rsidR="00D94885" w:rsidRPr="007468DA" w:rsidRDefault="00D94885" w:rsidP="007468DA">
      <w:pPr>
        <w:tabs>
          <w:tab w:val="center" w:leader="dot" w:pos="7938"/>
        </w:tabs>
      </w:pPr>
    </w:p>
    <w:p w:rsidR="007468DA" w:rsidRPr="007468DA" w:rsidRDefault="007468DA" w:rsidP="007468DA">
      <w:pPr>
        <w:tabs>
          <w:tab w:val="center" w:leader="dot" w:pos="7938"/>
        </w:tabs>
      </w:pPr>
    </w:p>
    <w:p w:rsidR="007468DA" w:rsidRPr="007468DA" w:rsidRDefault="007468DA" w:rsidP="007468DA">
      <w:pPr>
        <w:tabs>
          <w:tab w:val="center" w:leader="dot" w:pos="7938"/>
        </w:tabs>
      </w:pPr>
    </w:p>
    <w:p w:rsidR="007468DA" w:rsidRDefault="007468DA" w:rsidP="0007535B">
      <w:pPr>
        <w:tabs>
          <w:tab w:val="center" w:leader="dot" w:pos="7938"/>
        </w:tabs>
      </w:pPr>
    </w:p>
    <w:p w:rsidR="0007535B" w:rsidRDefault="0007535B" w:rsidP="00F05477">
      <w:pPr>
        <w:pStyle w:val="Zkladntext"/>
        <w:sectPr w:rsidR="0007535B" w:rsidSect="00990CF5">
          <w:headerReference w:type="default" r:id="rId15"/>
          <w:footerReference w:type="default" r:id="rId16"/>
          <w:pgSz w:w="11906" w:h="16838" w:code="9"/>
          <w:pgMar w:top="1418" w:right="1134" w:bottom="1418" w:left="2268" w:header="709" w:footer="709" w:gutter="0"/>
          <w:cols w:space="708"/>
          <w:docGrid w:linePitch="326"/>
        </w:sectPr>
      </w:pPr>
    </w:p>
    <w:p w:rsidR="00990CF5" w:rsidRPr="003B0FCB" w:rsidRDefault="00990CF5" w:rsidP="000B5CE8">
      <w:pPr>
        <w:pStyle w:val="Nadpis1"/>
      </w:pPr>
      <w:bookmarkStart w:id="1" w:name="_Toc341637203"/>
      <w:r w:rsidRPr="00164167">
        <w:lastRenderedPageBreak/>
        <w:t>Úvod</w:t>
      </w:r>
      <w:bookmarkEnd w:id="1"/>
    </w:p>
    <w:p w:rsidR="000F706C" w:rsidRDefault="00296E06" w:rsidP="000F706C">
      <w:r>
        <w:t>Tato diplomová práce je zaměřena na problematiku současné praxe při využívání flexibilních pracovních režimů</w:t>
      </w:r>
      <w:r w:rsidR="008D0461">
        <w:t>.</w:t>
      </w:r>
      <w:r w:rsidR="000F706C">
        <w:t xml:space="preserve"> </w:t>
      </w:r>
      <w:r w:rsidR="000F706C" w:rsidRPr="00235C25">
        <w:t>Hlavním cílem</w:t>
      </w:r>
      <w:r w:rsidR="000F706C">
        <w:t xml:space="preserve"> práce je </w:t>
      </w:r>
      <w:r w:rsidR="000F706C" w:rsidRPr="000F706C">
        <w:rPr>
          <w:bCs/>
        </w:rPr>
        <w:t xml:space="preserve">navrhnout možné řešení </w:t>
      </w:r>
      <w:r w:rsidR="000F706C">
        <w:rPr>
          <w:bCs/>
        </w:rPr>
        <w:t xml:space="preserve">rozšíření </w:t>
      </w:r>
      <w:r w:rsidR="000F706C" w:rsidRPr="000F706C">
        <w:rPr>
          <w:bCs/>
        </w:rPr>
        <w:t xml:space="preserve">využití jednotlivých forem flexibilních pracovních režimů </w:t>
      </w:r>
      <w:r w:rsidR="00CF0085">
        <w:rPr>
          <w:bCs/>
        </w:rPr>
        <w:t>v</w:t>
      </w:r>
      <w:r w:rsidR="000F706C" w:rsidRPr="000F706C">
        <w:rPr>
          <w:bCs/>
        </w:rPr>
        <w:t xml:space="preserve"> prostředí České pojišťovny a.s. </w:t>
      </w:r>
      <w:r w:rsidR="008D0461">
        <w:rPr>
          <w:bCs/>
        </w:rPr>
        <w:t xml:space="preserve">(konkrétně </w:t>
      </w:r>
      <w:r w:rsidR="00B21012">
        <w:rPr>
          <w:bCs/>
        </w:rPr>
        <w:t xml:space="preserve">v </w:t>
      </w:r>
      <w:r w:rsidR="008D0461">
        <w:rPr>
          <w:bCs/>
        </w:rPr>
        <w:t>útvar</w:t>
      </w:r>
      <w:r w:rsidR="00B21012">
        <w:rPr>
          <w:bCs/>
        </w:rPr>
        <w:t>u</w:t>
      </w:r>
      <w:r w:rsidR="008D0461">
        <w:rPr>
          <w:bCs/>
        </w:rPr>
        <w:t xml:space="preserve"> Služeb klientům) </w:t>
      </w:r>
      <w:r w:rsidR="000F706C" w:rsidRPr="000F706C">
        <w:rPr>
          <w:bCs/>
        </w:rPr>
        <w:t>s ohledem na specifika jednotlivých zajišťovaných činností.</w:t>
      </w:r>
      <w:r w:rsidR="000F706C">
        <w:t xml:space="preserve"> </w:t>
      </w:r>
    </w:p>
    <w:p w:rsidR="000F706C" w:rsidRDefault="000F706C" w:rsidP="000F706C">
      <w:r>
        <w:t>Dílčím c</w:t>
      </w:r>
      <w:r w:rsidRPr="000F706C">
        <w:t>ílem je vytvoření souhrnného pohledu na problematiku využívání flexibilních pracovních režimů v současné podnikové praxi</w:t>
      </w:r>
      <w:r w:rsidR="008D0461" w:rsidRPr="008D0461">
        <w:t xml:space="preserve"> </w:t>
      </w:r>
      <w:r w:rsidR="008D0461">
        <w:t>ve společnostech, poskytujících služby v oblasti bankovnictví, pojišťovnictví a telekomunikací.</w:t>
      </w:r>
      <w:r w:rsidRPr="000F706C">
        <w:t xml:space="preserve"> Zmapování přínosů zvýšení flexibility jak pro vlastní společnost, tak i pro její zaměstnance. Současně poukázat na možná rizika a omezení, která zvýšená flexibilita přináší.</w:t>
      </w:r>
    </w:p>
    <w:p w:rsidR="008E1BD5" w:rsidRDefault="008E1BD5" w:rsidP="000F706C">
      <w:r>
        <w:t xml:space="preserve">Práce se věnuje </w:t>
      </w:r>
      <w:r w:rsidR="004F1D94">
        <w:t xml:space="preserve">konkrétní </w:t>
      </w:r>
      <w:r>
        <w:t xml:space="preserve">oblasti pracovních podmínek, která v současném období nabývá na důležitosti a především ve větších společnostech se jí začíná věnovat vyšší pozornost. Flexibilní pracovní režimy napomáhají zkvalitnění pracovního a osobního života zaměstnanců z pohledu možnosti </w:t>
      </w:r>
      <w:r w:rsidR="00F50680">
        <w:t>skloubení náročných pracovních požadavků s vnímanou potřebou jejich seberealizace i v mimopracovních aktivitách a uspokojivému zajištění péče o rodinné příslušníky.</w:t>
      </w:r>
      <w:r w:rsidR="002A4451">
        <w:t xml:space="preserve"> Nejedná se jen o</w:t>
      </w:r>
      <w:r w:rsidR="00B21012">
        <w:t xml:space="preserve"> péči o</w:t>
      </w:r>
      <w:r w:rsidR="002A4451">
        <w:t xml:space="preserve"> malé děti, ale</w:t>
      </w:r>
      <w:r w:rsidR="00347F2D">
        <w:t>,</w:t>
      </w:r>
      <w:r w:rsidR="002A4451">
        <w:t xml:space="preserve"> s ohledem na generační vývoj, je třeba mnohdy zajistit i péči </w:t>
      </w:r>
      <w:r w:rsidR="00B21012">
        <w:t xml:space="preserve">o </w:t>
      </w:r>
      <w:r w:rsidR="002A4451">
        <w:t>starší členy rodiny a to ve chvíli, kdy je zaměstnanec plně pracovně vytížen. Zde je prostor pro hledání takové formy flexibility, která pomůže zaměstnanci vzniklou situaci úspěšně řešit a současně nemá negativní vliv na jeho pracovní výkon.</w:t>
      </w:r>
    </w:p>
    <w:p w:rsidR="00273561" w:rsidRDefault="00273561" w:rsidP="000F706C">
      <w:r>
        <w:t>Firmy, které si důležitost této problematiky uvědomují,</w:t>
      </w:r>
      <w:r w:rsidR="00347F2D">
        <w:t xml:space="preserve"> věnují jí patři</w:t>
      </w:r>
      <w:r>
        <w:t xml:space="preserve">čnou pozornost a rozšiřují nabídku možné flexibility, mohou ve výhledu získat zásadní konkurenční výhodu v podobě stabilních, vysoce motivovaných a výkonných zaměstnanců. Současně se již nyní na trhu práce profilují jako zaměstnavatelé, o které mají </w:t>
      </w:r>
      <w:r w:rsidR="00DE7025">
        <w:t>uchazeči o zaměstnání</w:t>
      </w:r>
      <w:r>
        <w:t xml:space="preserve"> zájem. Díky tomu může taková společnost získat kvalitní zaměstnance</w:t>
      </w:r>
      <w:r w:rsidR="00DA3C46">
        <w:t>,</w:t>
      </w:r>
      <w:r>
        <w:t xml:space="preserve"> a to mnohdy i přes nižší nabídku základní mzdy, která se stává pouze jednou ze složek odměňování a výhod, které noví uchazeči vyhledávají.</w:t>
      </w:r>
    </w:p>
    <w:p w:rsidR="00CC70D2" w:rsidRDefault="00CC70D2" w:rsidP="00CC70D2">
      <w:pPr>
        <w:rPr>
          <w:bCs/>
        </w:rPr>
      </w:pPr>
      <w:r w:rsidRPr="00CC70D2">
        <w:lastRenderedPageBreak/>
        <w:t xml:space="preserve">Po </w:t>
      </w:r>
      <w:r>
        <w:t xml:space="preserve">získání </w:t>
      </w:r>
      <w:r w:rsidRPr="00CC70D2">
        <w:t>základní</w:t>
      </w:r>
      <w:r>
        <w:t>ho</w:t>
      </w:r>
      <w:r w:rsidRPr="00CC70D2">
        <w:t xml:space="preserve"> </w:t>
      </w:r>
      <w:r>
        <w:t xml:space="preserve">pohledu na přístupy k problematice ve srovnatelných společnostech, se vlastní praktická část práce zabývá zmapováním </w:t>
      </w:r>
      <w:r w:rsidRPr="00CC70D2">
        <w:rPr>
          <w:bCs/>
        </w:rPr>
        <w:t>postoj</w:t>
      </w:r>
      <w:r>
        <w:rPr>
          <w:bCs/>
        </w:rPr>
        <w:t>ů</w:t>
      </w:r>
      <w:r w:rsidRPr="00CC70D2">
        <w:rPr>
          <w:bCs/>
        </w:rPr>
        <w:t xml:space="preserve"> manažerů jednotlivých úseků</w:t>
      </w:r>
      <w:r w:rsidR="0092502B">
        <w:rPr>
          <w:bCs/>
        </w:rPr>
        <w:t xml:space="preserve"> </w:t>
      </w:r>
      <w:r>
        <w:rPr>
          <w:bCs/>
        </w:rPr>
        <w:t>Služeb klientům</w:t>
      </w:r>
      <w:r w:rsidRPr="00CC70D2">
        <w:rPr>
          <w:bCs/>
        </w:rPr>
        <w:t xml:space="preserve"> k možnému využívání flexib</w:t>
      </w:r>
      <w:r>
        <w:rPr>
          <w:bCs/>
        </w:rPr>
        <w:t xml:space="preserve">ilních pracovních režimů </w:t>
      </w:r>
      <w:r w:rsidRPr="00CC70D2">
        <w:rPr>
          <w:bCs/>
        </w:rPr>
        <w:t xml:space="preserve">z pohledu přínosu v základních ukazatelích (výkon, náklady, fluktuace), náročnosti řízení týmu, vlivu na motivaci a spokojenost zaměstnanců, oblast administrace, potřebných informací a zájmu o rozšíření nabídky těchto pracovních forem. </w:t>
      </w:r>
    </w:p>
    <w:p w:rsidR="00CC70D2" w:rsidRPr="00CC70D2" w:rsidRDefault="00CC70D2" w:rsidP="00CC70D2">
      <w:pPr>
        <w:rPr>
          <w:bCs/>
        </w:rPr>
      </w:pPr>
      <w:r w:rsidRPr="00CC70D2">
        <w:rPr>
          <w:bCs/>
        </w:rPr>
        <w:t xml:space="preserve">Prvotní pracovní </w:t>
      </w:r>
      <w:r w:rsidR="00507AFD">
        <w:rPr>
          <w:bCs/>
        </w:rPr>
        <w:t>p</w:t>
      </w:r>
      <w:r w:rsidR="00507AFD" w:rsidRPr="00507AFD">
        <w:rPr>
          <w:bCs/>
        </w:rPr>
        <w:t>ředpoklad</w:t>
      </w:r>
      <w:r w:rsidRPr="00CC70D2">
        <w:rPr>
          <w:bCs/>
        </w:rPr>
        <w:t>, kte</w:t>
      </w:r>
      <w:r w:rsidR="0035696F">
        <w:rPr>
          <w:bCs/>
        </w:rPr>
        <w:t>r</w:t>
      </w:r>
      <w:r w:rsidR="00507AFD">
        <w:rPr>
          <w:bCs/>
        </w:rPr>
        <w:t>ý</w:t>
      </w:r>
      <w:r w:rsidRPr="00CC70D2">
        <w:rPr>
          <w:bCs/>
        </w:rPr>
        <w:t xml:space="preserve"> </w:t>
      </w:r>
      <w:r w:rsidR="00D1307A">
        <w:rPr>
          <w:bCs/>
        </w:rPr>
        <w:t>je</w:t>
      </w:r>
      <w:r w:rsidRPr="00CC70D2">
        <w:rPr>
          <w:bCs/>
        </w:rPr>
        <w:t xml:space="preserve"> prací ověřován, je, že zvýšení využití flexibilních pracovních režimů brání především neznalost možností jejich aplikace a obavy ze zvýšení složitosti řízení pracovních týmů</w:t>
      </w:r>
      <w:r w:rsidR="00507AFD">
        <w:rPr>
          <w:bCs/>
        </w:rPr>
        <w:t>. N</w:t>
      </w:r>
      <w:r w:rsidRPr="00CC70D2">
        <w:rPr>
          <w:bCs/>
        </w:rPr>
        <w:t>ásledně</w:t>
      </w:r>
      <w:r w:rsidR="00507AFD">
        <w:rPr>
          <w:bCs/>
        </w:rPr>
        <w:t xml:space="preserve"> pak i</w:t>
      </w:r>
      <w:r w:rsidRPr="00CC70D2">
        <w:rPr>
          <w:bCs/>
        </w:rPr>
        <w:t xml:space="preserve"> </w:t>
      </w:r>
      <w:r w:rsidR="00507AFD">
        <w:rPr>
          <w:bCs/>
        </w:rPr>
        <w:t>domněnka</w:t>
      </w:r>
      <w:r w:rsidRPr="00CC70D2">
        <w:rPr>
          <w:bCs/>
        </w:rPr>
        <w:t xml:space="preserve">, že lze různé formy flexibilních pracovních režimů využít ve větší, či menší míře ve všech </w:t>
      </w:r>
      <w:r w:rsidR="0092502B">
        <w:rPr>
          <w:bCs/>
        </w:rPr>
        <w:t xml:space="preserve">sledovaných </w:t>
      </w:r>
      <w:r w:rsidRPr="00CC70D2">
        <w:rPr>
          <w:bCs/>
        </w:rPr>
        <w:t>úsecích společnosti.</w:t>
      </w:r>
    </w:p>
    <w:p w:rsidR="00CC70D2" w:rsidRDefault="00804D43" w:rsidP="00CC70D2">
      <w:pPr>
        <w:rPr>
          <w:bCs/>
        </w:rPr>
      </w:pPr>
      <w:r>
        <w:rPr>
          <w:bCs/>
        </w:rPr>
        <w:t>Dalším očekáváním</w:t>
      </w:r>
      <w:r w:rsidR="00D1307A">
        <w:rPr>
          <w:bCs/>
        </w:rPr>
        <w:t xml:space="preserve"> je, že získané teoretické poznatky (doplněné informacemi z praxe ostatních společností) v souhrnu s daty, získanými z dotazníkového šetření na manažerské populaci ve sledovaném útvaru, bude možno využít k návrhu možného rozšíření flexibilních pracovních forem v konkrétních úsecích.</w:t>
      </w:r>
      <w:r w:rsidR="00235C25">
        <w:rPr>
          <w:bCs/>
        </w:rPr>
        <w:t xml:space="preserve"> </w:t>
      </w:r>
    </w:p>
    <w:p w:rsidR="00994AB8" w:rsidRDefault="000C0974" w:rsidP="0014355A">
      <w:r>
        <w:t>Přínos této práce by měl být v konkrétním využití získaných poznatků pro rozšíření flexib</w:t>
      </w:r>
      <w:r w:rsidR="00A45B8D">
        <w:t xml:space="preserve">ility v útvaru Služeb klientům a </w:t>
      </w:r>
      <w:r>
        <w:t>měla by</w:t>
      </w:r>
      <w:r w:rsidR="00A45B8D">
        <w:t xml:space="preserve"> být vodítkem při</w:t>
      </w:r>
      <w:r>
        <w:t xml:space="preserve"> nastavení a realizaci potřebných kroků. Práce by měla zároveň posloužit ostatním HR manažerům jako inspirace pro rozšiřování nabídky flexibilních pracovních režimů ve svěřených útvarech. </w:t>
      </w:r>
    </w:p>
    <w:p w:rsidR="00235C25" w:rsidRDefault="00235C25" w:rsidP="0014355A"/>
    <w:p w:rsidR="00235C25" w:rsidRDefault="00235C25" w:rsidP="0014355A"/>
    <w:p w:rsidR="00235C25" w:rsidRDefault="00235C25" w:rsidP="0014355A"/>
    <w:p w:rsidR="00235C25" w:rsidRDefault="00235C25" w:rsidP="0014355A"/>
    <w:p w:rsidR="00235C25" w:rsidRDefault="00235C25" w:rsidP="0014355A"/>
    <w:p w:rsidR="00994AB8" w:rsidRDefault="00994AB8" w:rsidP="0014355A"/>
    <w:p w:rsidR="00990CF5" w:rsidRDefault="00FB01EB" w:rsidP="00F05477">
      <w:pPr>
        <w:pStyle w:val="Nadpis1"/>
      </w:pPr>
      <w:bookmarkStart w:id="2" w:name="_Toc341637204"/>
      <w:r>
        <w:lastRenderedPageBreak/>
        <w:t xml:space="preserve">Flexibilní </w:t>
      </w:r>
      <w:r w:rsidR="0082238B">
        <w:t>pracovní režimy</w:t>
      </w:r>
      <w:r>
        <w:t xml:space="preserve"> z pohledu teorie</w:t>
      </w:r>
      <w:bookmarkEnd w:id="2"/>
    </w:p>
    <w:p w:rsidR="0082238B" w:rsidRDefault="00894875" w:rsidP="0014355A">
      <w:r>
        <w:t xml:space="preserve">V současné podnikové praxi se stále častěji začínají objevovat i témata, která dříve byla upozaděna a která nebyla pro vlastní provoz firmy (společnosti) považována za prioritní. </w:t>
      </w:r>
    </w:p>
    <w:p w:rsidR="0014355A" w:rsidRDefault="00847EDD" w:rsidP="0014355A">
      <w:r>
        <w:t>Dle Hyršlové, Klečky (2010) se m</w:t>
      </w:r>
      <w:r w:rsidR="00894875">
        <w:t>anagement firem</w:t>
      </w:r>
      <w:r>
        <w:t xml:space="preserve"> vždy</w:t>
      </w:r>
      <w:r w:rsidR="00894875">
        <w:t xml:space="preserve"> soustřeď</w:t>
      </w:r>
      <w:r>
        <w:t>uje</w:t>
      </w:r>
      <w:r w:rsidR="00894875">
        <w:t xml:space="preserve"> na plnění</w:t>
      </w:r>
      <w:r>
        <w:t xml:space="preserve"> hlavních ukaza</w:t>
      </w:r>
      <w:r w:rsidR="00894875">
        <w:t>telů výkonu (</w:t>
      </w:r>
      <w:r>
        <w:t>dosahování</w:t>
      </w:r>
      <w:r w:rsidR="00894875">
        <w:t xml:space="preserve"> zisku</w:t>
      </w:r>
      <w:r>
        <w:t>, růstu tržní hodnoty</w:t>
      </w:r>
      <w:r w:rsidR="00894875">
        <w:t xml:space="preserve"> atd.) </w:t>
      </w:r>
      <w:r>
        <w:t> pomocí zajištění a řízení transformace potřebných vstupů -</w:t>
      </w:r>
      <w:r w:rsidR="00894875">
        <w:t xml:space="preserve"> </w:t>
      </w:r>
      <w:r>
        <w:t xml:space="preserve">pracovního výkonu </w:t>
      </w:r>
      <w:r w:rsidR="00894875">
        <w:t xml:space="preserve">zaměstnanců, maximálním využíváním výrobních prostředků a celkovou organizací produkčních procesů tak, aby bylo dosaženo kýžených výsledků. </w:t>
      </w:r>
      <w:r>
        <w:t>Dle autorů je třeba t</w:t>
      </w:r>
      <w:r w:rsidR="00894875">
        <w:t xml:space="preserve">yto snahy </w:t>
      </w:r>
      <w:r>
        <w:t>koordinovat se zájmy zainteresovaných stran, mezi něž patří i zaměstnanci, kterým je věnována</w:t>
      </w:r>
      <w:r w:rsidR="002E38C0">
        <w:t xml:space="preserve"> pozornost </w:t>
      </w:r>
      <w:r>
        <w:t xml:space="preserve">z pohledu zlepšování pracovních podmínek. </w:t>
      </w:r>
      <w:r w:rsidR="002D5FE6">
        <w:t>Dle autorů tak p</w:t>
      </w:r>
      <w:r>
        <w:t xml:space="preserve">odnik může </w:t>
      </w:r>
      <w:r w:rsidR="002E38C0">
        <w:t xml:space="preserve">získat </w:t>
      </w:r>
      <w:r w:rsidR="002D5FE6">
        <w:t xml:space="preserve">- </w:t>
      </w:r>
      <w:r w:rsidR="002E38C0">
        <w:t>díky novému pohledu na práci s lidskými zdroji</w:t>
      </w:r>
      <w:r w:rsidR="002D5FE6">
        <w:t xml:space="preserve"> -</w:t>
      </w:r>
      <w:r w:rsidR="008B78F7">
        <w:t xml:space="preserve">  nejlepší dostupné pracovníky</w:t>
      </w:r>
      <w:r w:rsidR="002E38C0">
        <w:t xml:space="preserve">. </w:t>
      </w:r>
    </w:p>
    <w:p w:rsidR="002D5FE6" w:rsidRDefault="004137C5" w:rsidP="0014355A">
      <w:r>
        <w:t>Jak uvádí Gilarová (2004) v</w:t>
      </w:r>
      <w:r w:rsidR="002E38C0">
        <w:t> současné době se problematika zvýšení flexibility zaměstnanců dostává do popředí zájmu zaměstnavatelů a to jak z důvodu možných přínosů ve formě pružnější reakce společnosti na výkyvy v poptávce po jejich výrobcích a službách, tak i pro získání výhody před svými konkurenty nejen svojí flexibilitou v </w:t>
      </w:r>
      <w:r w:rsidR="004F2EC2">
        <w:t>dodávkách</w:t>
      </w:r>
      <w:r w:rsidR="002E38C0">
        <w:t xml:space="preserve">, ale </w:t>
      </w:r>
      <w:r w:rsidR="004F2EC2">
        <w:t xml:space="preserve">i získáním výhody jakožto zaměstnavatele, který </w:t>
      </w:r>
      <w:r w:rsidR="004E345D">
        <w:t>se tak stává pro</w:t>
      </w:r>
      <w:r w:rsidR="004F2EC2">
        <w:t xml:space="preserve"> potenciální pracovní sílu atraktivním</w:t>
      </w:r>
      <w:r w:rsidR="002D5FE6">
        <w:t>.</w:t>
      </w:r>
    </w:p>
    <w:p w:rsidR="0014355A" w:rsidRDefault="002D5FE6" w:rsidP="0014355A">
      <w:r>
        <w:t xml:space="preserve"> </w:t>
      </w:r>
      <w:r w:rsidR="004F2EC2">
        <w:t>V neposlední řadě pak flexibilní pracovní režimy</w:t>
      </w:r>
      <w:r w:rsidR="004137C5">
        <w:t>, podle Gilarové (2004)</w:t>
      </w:r>
      <w:r w:rsidR="004F2EC2">
        <w:t xml:space="preserve"> mají vliv na celkovou spokojenost a motivaci zaměstnanců, přispívají k</w:t>
      </w:r>
      <w:r w:rsidR="00BC5646">
        <w:t>e</w:t>
      </w:r>
      <w:r w:rsidR="004F2EC2">
        <w:t> </w:t>
      </w:r>
      <w:r w:rsidR="00BC5646">
        <w:t xml:space="preserve">zkvalitnění </w:t>
      </w:r>
      <w:r w:rsidR="004F2EC2">
        <w:t xml:space="preserve">jejich pracovního i osobního života a ve skryté podobě se tak mohou stát i jedním z podstatných nástrojů pro snižování fluktuace </w:t>
      </w:r>
      <w:r w:rsidR="00A24577">
        <w:t>a</w:t>
      </w:r>
      <w:r w:rsidR="004F2EC2">
        <w:t xml:space="preserve"> retenci klíčových zaměstnanců</w:t>
      </w:r>
      <w:r w:rsidR="0014355A">
        <w:t xml:space="preserve">. </w:t>
      </w:r>
    </w:p>
    <w:p w:rsidR="002859BF" w:rsidRDefault="002D5FE6" w:rsidP="0014355A">
      <w:r>
        <w:t xml:space="preserve">Dle Gilarové (2004): </w:t>
      </w:r>
      <w:r w:rsidR="002859BF">
        <w:t>„</w:t>
      </w:r>
      <w:r w:rsidR="002859BF" w:rsidRPr="002859BF">
        <w:rPr>
          <w:i/>
        </w:rPr>
        <w:t>Flexibilita je</w:t>
      </w:r>
      <w:r w:rsidR="005D6B86">
        <w:rPr>
          <w:i/>
        </w:rPr>
        <w:t xml:space="preserve"> komplexní socio-ekonomický jev, který v praxi může přinést oboustranné výhody pro zaměstnavatele i pro zaměstnance, a to v případě, kdy jsou podmínky pracovní flexibility průnikem zájmů jedné i druhé strany“</w:t>
      </w:r>
      <w:r w:rsidR="002859BF">
        <w:t xml:space="preserve"> </w:t>
      </w:r>
    </w:p>
    <w:p w:rsidR="00BC5646" w:rsidRDefault="00DB7146" w:rsidP="0014355A">
      <w:r>
        <w:t>Více se otázce pozitivních přínosů, ale i negativním stránkám věnuje subkapitola 2.2.</w:t>
      </w:r>
    </w:p>
    <w:p w:rsidR="005B4629" w:rsidRPr="00F05477" w:rsidRDefault="0082238B" w:rsidP="0056002D">
      <w:pPr>
        <w:pStyle w:val="Nadpis2"/>
      </w:pPr>
      <w:bookmarkStart w:id="3" w:name="_Toc341637205"/>
      <w:r>
        <w:lastRenderedPageBreak/>
        <w:t>Základní formy flexibilních pracovních režimů</w:t>
      </w:r>
      <w:bookmarkEnd w:id="3"/>
      <w:r w:rsidR="005B4629" w:rsidRPr="00F05477">
        <w:t xml:space="preserve"> </w:t>
      </w:r>
    </w:p>
    <w:p w:rsidR="00EF3E33" w:rsidRDefault="00CB0994" w:rsidP="002859BF">
      <w:r>
        <w:t>V současné době se lze</w:t>
      </w:r>
      <w:r w:rsidR="002D5FE6">
        <w:t>, dle Armstronga (2007)</w:t>
      </w:r>
      <w:r>
        <w:t xml:space="preserve"> setkat s mnoha formami flexibilních pracovních režimů. </w:t>
      </w:r>
      <w:r w:rsidR="002D5FE6">
        <w:t>Jak uvád</w:t>
      </w:r>
      <w:r w:rsidR="003829E9">
        <w:t>ějí</w:t>
      </w:r>
      <w:r w:rsidR="002D5FE6">
        <w:t xml:space="preserve"> Němec, Bucman, Šikýř (</w:t>
      </w:r>
      <w:r w:rsidR="00105DA4">
        <w:t>2008), n</w:t>
      </w:r>
      <w:r>
        <w:t>ěkteré z nich jsou využívány ve větší míře, kterou lze přičíst složitosti/jednoduchosti jejich zavedení pro zaměstnavatele. Jejich základní zásady jsou</w:t>
      </w:r>
      <w:r w:rsidR="00EF3E33">
        <w:t xml:space="preserve"> mnohdy i</w:t>
      </w:r>
      <w:r>
        <w:t xml:space="preserve"> legislativně </w:t>
      </w:r>
      <w:r w:rsidR="00EF3E33">
        <w:t xml:space="preserve">poměrně konkrétně </w:t>
      </w:r>
      <w:r>
        <w:t>upraveny - především zákon</w:t>
      </w:r>
      <w:r w:rsidR="00B2676C">
        <w:t>em</w:t>
      </w:r>
      <w:r>
        <w:t xml:space="preserve"> 262/2006 Sb. (zákoník práce) a související</w:t>
      </w:r>
      <w:r w:rsidR="00B2676C">
        <w:t>mi</w:t>
      </w:r>
      <w:r>
        <w:t xml:space="preserve"> zákony a vyhlášk</w:t>
      </w:r>
      <w:r w:rsidR="00B2676C">
        <w:t>ami</w:t>
      </w:r>
      <w:r w:rsidR="0014355A">
        <w:t>.</w:t>
      </w:r>
      <w:r w:rsidR="002859BF">
        <w:t xml:space="preserve"> </w:t>
      </w:r>
    </w:p>
    <w:p w:rsidR="00EF3E33" w:rsidRDefault="00CF030B" w:rsidP="002859BF">
      <w:r>
        <w:t>Bedrnov</w:t>
      </w:r>
      <w:r w:rsidR="00105DA4">
        <w:t>á, Nový</w:t>
      </w:r>
      <w:r>
        <w:t xml:space="preserve"> (2009)</w:t>
      </w:r>
      <w:r w:rsidR="00105DA4">
        <w:t xml:space="preserve"> uvádějí využití některých</w:t>
      </w:r>
      <w:r w:rsidR="00EF3E33">
        <w:t xml:space="preserve"> for</w:t>
      </w:r>
      <w:r>
        <w:t>em</w:t>
      </w:r>
      <w:r w:rsidR="00EF3E33">
        <w:t xml:space="preserve"> flexibilních pracovních režimů v menší míře</w:t>
      </w:r>
      <w:r w:rsidR="00105DA4">
        <w:t xml:space="preserve"> -</w:t>
      </w:r>
      <w:r w:rsidR="00EF3E33">
        <w:t xml:space="preserve"> jejich použití je vázáno na specifika konkrétních firem, případně oborů, ve kterých dané firmy podnikají. V těchto případech nelze najít </w:t>
      </w:r>
      <w:r w:rsidR="00800434">
        <w:t>zcela jednoznačný „návod“ v zákonech,</w:t>
      </w:r>
      <w:r w:rsidR="00C35692">
        <w:t xml:space="preserve"> </w:t>
      </w:r>
      <w:r w:rsidR="000C0AB6">
        <w:t>zásady využití jsou</w:t>
      </w:r>
      <w:r>
        <w:t>, dle autorky,</w:t>
      </w:r>
      <w:r w:rsidR="000C0AB6">
        <w:t xml:space="preserve"> upraveny většinou vnitřními směrnicemi jednotlivých fir</w:t>
      </w:r>
      <w:r w:rsidR="0080055D">
        <w:t>e</w:t>
      </w:r>
      <w:r w:rsidR="000C0AB6">
        <w:t>m. N</w:t>
      </w:r>
      <w:r w:rsidR="00C35692">
        <w:t>i</w:t>
      </w:r>
      <w:r w:rsidR="00800434">
        <w:t>cméně</w:t>
      </w:r>
      <w:r w:rsidR="00C35692">
        <w:t xml:space="preserve"> i</w:t>
      </w:r>
      <w:r w:rsidR="00800434">
        <w:t xml:space="preserve"> pro </w:t>
      </w:r>
      <w:r w:rsidR="00C35692">
        <w:t>jejich využívání platí základní zásady pro pracovně právní vztahy</w:t>
      </w:r>
      <w:r w:rsidR="00105DA4">
        <w:t xml:space="preserve"> (zákoník práce)</w:t>
      </w:r>
      <w:r w:rsidR="00C35692">
        <w:t xml:space="preserve"> a při konkrétní aplikaci musí jednotlivé společnost</w:t>
      </w:r>
      <w:r w:rsidR="005E558A">
        <w:t>i</w:t>
      </w:r>
      <w:r w:rsidR="00C35692">
        <w:t xml:space="preserve"> požadavky legislativy ve svých vnitřních předpisech zohledňovat.</w:t>
      </w:r>
      <w:r w:rsidR="009B3D2F">
        <w:t xml:space="preserve"> </w:t>
      </w:r>
    </w:p>
    <w:p w:rsidR="0045154E" w:rsidRDefault="0045154E" w:rsidP="002859BF">
      <w:r>
        <w:t>Pro následující přehled je třeba poznamenat, že v</w:t>
      </w:r>
      <w:r w:rsidR="0032602C">
        <w:t xml:space="preserve">e velmi zjednodušeném pohledu lze flexibilní pracovní formy rozdělit i z dalších hledisek – </w:t>
      </w:r>
      <w:r w:rsidR="00CF030B">
        <w:t xml:space="preserve">jak uvádí Svobodová (2007) </w:t>
      </w:r>
      <w:r w:rsidR="0032602C">
        <w:t>např. velikosti přínosu</w:t>
      </w:r>
      <w:r>
        <w:t xml:space="preserve"> (zájmu)</w:t>
      </w:r>
      <w:r w:rsidR="0032602C">
        <w:t xml:space="preserve"> jejich zavedení pro jed</w:t>
      </w:r>
      <w:r w:rsidR="00002BE1">
        <w:t>n</w:t>
      </w:r>
      <w:r w:rsidR="0032602C">
        <w:t xml:space="preserve">otlivé zainteresované strany, tedy zaměstnavatele a zaměstnance. Nicméně je možno konstatovat, že toto rozdělení je opravdu spíše zjednodušením </w:t>
      </w:r>
      <w:r>
        <w:t xml:space="preserve">a ve většině případů lze zájem vystopovat na obou stranách. </w:t>
      </w:r>
    </w:p>
    <w:p w:rsidR="00805547" w:rsidRDefault="00CF030B" w:rsidP="002859BF">
      <w:r>
        <w:t>Podle Bedrnové</w:t>
      </w:r>
      <w:r w:rsidR="00805547">
        <w:t>, Nového</w:t>
      </w:r>
      <w:r>
        <w:t xml:space="preserve"> (2009) jsou n</w:t>
      </w:r>
      <w:r w:rsidR="0032602C">
        <w:t xml:space="preserve">ěkteré z forem flexibilních pracovních </w:t>
      </w:r>
      <w:r w:rsidR="00805547">
        <w:t>režimů využívány</w:t>
      </w:r>
      <w:r w:rsidR="0032602C">
        <w:t xml:space="preserve"> především z pohledu zaměstnavatele a pomáhají mu s řízením celkové potřebné kapacity pracovních sil. </w:t>
      </w:r>
    </w:p>
    <w:p w:rsidR="00CB5923" w:rsidRDefault="00805547" w:rsidP="002859BF">
      <w:pPr>
        <w:rPr>
          <w:i/>
        </w:rPr>
      </w:pPr>
      <w:r>
        <w:t xml:space="preserve">Bedrnová, Nový (2009) k typům flexibility uvádějí: </w:t>
      </w:r>
      <w:r w:rsidR="00002BE1">
        <w:rPr>
          <w:i/>
        </w:rPr>
        <w:t xml:space="preserve">„Tzv. </w:t>
      </w:r>
      <w:r w:rsidR="00002BE1" w:rsidRPr="00953D1D">
        <w:rPr>
          <w:b/>
          <w:i/>
        </w:rPr>
        <w:t>početní flexibilita</w:t>
      </w:r>
      <w:r w:rsidR="00002BE1">
        <w:rPr>
          <w:i/>
        </w:rPr>
        <w:t xml:space="preserve">, tj. pružnost v reakci na změny v potřebě pracovníků. Závisí na využívání flexibilních forem a režimů práce, jako jsou </w:t>
      </w:r>
      <w:r w:rsidR="00953D1D">
        <w:rPr>
          <w:i/>
        </w:rPr>
        <w:t xml:space="preserve">např. </w:t>
      </w:r>
      <w:r w:rsidR="00953D1D" w:rsidRPr="006B184F">
        <w:rPr>
          <w:b/>
          <w:i/>
        </w:rPr>
        <w:t>smlouvy</w:t>
      </w:r>
      <w:r w:rsidR="00002BE1" w:rsidRPr="006B184F">
        <w:rPr>
          <w:b/>
          <w:i/>
        </w:rPr>
        <w:t xml:space="preserve"> na dobu určitou, agenturní zaměstnávání, různé typy pracovních dohod</w:t>
      </w:r>
      <w:r w:rsidR="00002BE1">
        <w:rPr>
          <w:i/>
        </w:rPr>
        <w:t xml:space="preserve"> apod.</w:t>
      </w:r>
      <w:r w:rsidR="00CB5923">
        <w:rPr>
          <w:i/>
        </w:rPr>
        <w:t xml:space="preserve"> ….</w:t>
      </w:r>
      <w:r w:rsidR="00CB5923" w:rsidRPr="00CB5923">
        <w:t xml:space="preserve"> </w:t>
      </w:r>
      <w:r w:rsidR="00CB5923" w:rsidRPr="00CB5923">
        <w:rPr>
          <w:i/>
        </w:rPr>
        <w:t xml:space="preserve">Pracovní režimy jsou tak jednou ze základních typů celkové flexibility organizace, ke kterým dále náleží: </w:t>
      </w:r>
      <w:r w:rsidR="00CB5923">
        <w:rPr>
          <w:i/>
        </w:rPr>
        <w:t>f</w:t>
      </w:r>
      <w:r w:rsidR="00CB5923" w:rsidRPr="00CB5923">
        <w:rPr>
          <w:i/>
        </w:rPr>
        <w:t>lexibilita vnitřní</w:t>
      </w:r>
      <w:r w:rsidR="00CB5923">
        <w:rPr>
          <w:i/>
        </w:rPr>
        <w:t xml:space="preserve"> (organizačního systému)</w:t>
      </w:r>
      <w:r w:rsidR="00CB5923" w:rsidRPr="00CB5923">
        <w:rPr>
          <w:i/>
        </w:rPr>
        <w:t>, vnější</w:t>
      </w:r>
      <w:r w:rsidR="00CB5923">
        <w:rPr>
          <w:i/>
        </w:rPr>
        <w:t xml:space="preserve"> (vztah k okolí) a funkčn</w:t>
      </w:r>
      <w:r w:rsidR="00CB5923" w:rsidRPr="00CB5923">
        <w:rPr>
          <w:i/>
        </w:rPr>
        <w:t>í</w:t>
      </w:r>
      <w:r w:rsidR="00CB5923">
        <w:rPr>
          <w:i/>
        </w:rPr>
        <w:t xml:space="preserve"> (zastupitelnost pracovníků)</w:t>
      </w:r>
      <w:r w:rsidR="00CB5923" w:rsidRPr="00CB5923">
        <w:rPr>
          <w:i/>
        </w:rPr>
        <w:t xml:space="preserve">“ </w:t>
      </w:r>
    </w:p>
    <w:p w:rsidR="002859BF" w:rsidRDefault="00953D1D" w:rsidP="002859BF">
      <w:r>
        <w:rPr>
          <w:i/>
        </w:rPr>
        <w:lastRenderedPageBreak/>
        <w:t xml:space="preserve"> </w:t>
      </w:r>
      <w:r w:rsidR="002859BF" w:rsidRPr="002859BF">
        <w:t xml:space="preserve">K formám </w:t>
      </w:r>
      <w:r w:rsidR="006B184F">
        <w:t>flexibility</w:t>
      </w:r>
      <w:r w:rsidR="006341ED">
        <w:t xml:space="preserve"> ze strany</w:t>
      </w:r>
      <w:r w:rsidR="00954995">
        <w:t xml:space="preserve"> potřeb</w:t>
      </w:r>
      <w:r w:rsidR="006341ED">
        <w:t xml:space="preserve"> zaměstnavatele</w:t>
      </w:r>
      <w:r w:rsidR="006B184F">
        <w:t xml:space="preserve"> </w:t>
      </w:r>
      <w:r w:rsidR="002859BF" w:rsidRPr="002859BF">
        <w:t>lze</w:t>
      </w:r>
      <w:r w:rsidR="00002BE1">
        <w:t xml:space="preserve"> tedy</w:t>
      </w:r>
      <w:r w:rsidR="00CF030B">
        <w:t>, podle Bedrnové</w:t>
      </w:r>
      <w:r w:rsidR="00805547">
        <w:t>, Nového</w:t>
      </w:r>
      <w:r w:rsidR="00CF030B">
        <w:t xml:space="preserve"> (2009)</w:t>
      </w:r>
      <w:r w:rsidR="002859BF" w:rsidRPr="002859BF">
        <w:t xml:space="preserve"> řadit</w:t>
      </w:r>
      <w:r w:rsidR="002859BF">
        <w:t>:</w:t>
      </w:r>
    </w:p>
    <w:p w:rsidR="002859BF" w:rsidRDefault="002859BF" w:rsidP="002859BF">
      <w:pPr>
        <w:pStyle w:val="Odrka1stupn"/>
      </w:pPr>
      <w:r>
        <w:t>p</w:t>
      </w:r>
      <w:r w:rsidRPr="002859BF">
        <w:t>racovní poměr na dobu</w:t>
      </w:r>
      <w:r>
        <w:t xml:space="preserve"> určitou;</w:t>
      </w:r>
    </w:p>
    <w:p w:rsidR="0032602C" w:rsidRDefault="0032602C" w:rsidP="002859BF">
      <w:pPr>
        <w:pStyle w:val="Odrka1stupn"/>
      </w:pPr>
      <w:r>
        <w:t>agenturní zaměstnávání;</w:t>
      </w:r>
    </w:p>
    <w:p w:rsidR="0032602C" w:rsidRDefault="0032602C" w:rsidP="002859BF">
      <w:pPr>
        <w:pStyle w:val="Odrka1stupn"/>
      </w:pPr>
      <w:r>
        <w:t>práce konané mimo pracovní poměr (DPČ, DPP);</w:t>
      </w:r>
    </w:p>
    <w:p w:rsidR="0032602C" w:rsidRDefault="0032602C" w:rsidP="002859BF">
      <w:pPr>
        <w:pStyle w:val="Odrka1stupn"/>
      </w:pPr>
      <w:r>
        <w:t>konta pracovní doby;</w:t>
      </w:r>
    </w:p>
    <w:p w:rsidR="002859BF" w:rsidRDefault="002859BF" w:rsidP="002859BF">
      <w:pPr>
        <w:pStyle w:val="Odrka1stupn"/>
      </w:pPr>
      <w:r>
        <w:t>práce na částečný úvazek;</w:t>
      </w:r>
    </w:p>
    <w:p w:rsidR="00954995" w:rsidRDefault="00954995" w:rsidP="002859BF">
      <w:pPr>
        <w:pStyle w:val="Odrka1stupn"/>
      </w:pPr>
      <w:r>
        <w:t>práce na směny a o víkendech;</w:t>
      </w:r>
    </w:p>
    <w:p w:rsidR="00954995" w:rsidRDefault="00954995" w:rsidP="002859BF">
      <w:pPr>
        <w:pStyle w:val="Odrka1stupn"/>
      </w:pPr>
      <w:r>
        <w:t>přesčasová práce.</w:t>
      </w:r>
    </w:p>
    <w:p w:rsidR="006B184F" w:rsidRDefault="006B184F" w:rsidP="006B184F">
      <w:pPr>
        <w:pStyle w:val="Odrka1stupn"/>
        <w:numPr>
          <w:ilvl w:val="0"/>
          <w:numId w:val="0"/>
        </w:numPr>
        <w:ind w:left="1066"/>
      </w:pPr>
    </w:p>
    <w:p w:rsidR="0019718C" w:rsidRDefault="0032602C" w:rsidP="002859BF">
      <w:r>
        <w:t>Jiné formy</w:t>
      </w:r>
      <w:r w:rsidR="0045154E">
        <w:t xml:space="preserve"> jsou již více </w:t>
      </w:r>
      <w:r w:rsidR="0019718C">
        <w:t>za</w:t>
      </w:r>
      <w:r w:rsidR="0045154E">
        <w:t xml:space="preserve">měřeny na potřeby zaměstnanců a jejich možnost pozitivního provázání pracovního a osobního života </w:t>
      </w:r>
      <w:r w:rsidR="00E50103">
        <w:rPr>
          <w:rStyle w:val="Znakapoznpodarou"/>
        </w:rPr>
        <w:footnoteReference w:id="1"/>
      </w:r>
      <w:r w:rsidR="00620D72">
        <w:t>, případně zajištění prostoru pro jejich profesní rozvoj.</w:t>
      </w:r>
      <w:r w:rsidR="002F4E80">
        <w:t xml:space="preserve"> </w:t>
      </w:r>
    </w:p>
    <w:p w:rsidR="00CB0994" w:rsidRDefault="00CB0994" w:rsidP="002859BF">
      <w:r>
        <w:t>K těmto formám lze</w:t>
      </w:r>
      <w:r w:rsidR="003972D8">
        <w:t>, podle Němce</w:t>
      </w:r>
      <w:r w:rsidR="00805547">
        <w:t>, Bucmana, Šikýře</w:t>
      </w:r>
      <w:r w:rsidR="003972D8">
        <w:t xml:space="preserve"> (2008)</w:t>
      </w:r>
      <w:r>
        <w:t xml:space="preserve"> řadit především:</w:t>
      </w:r>
      <w:r w:rsidR="0045154E">
        <w:t xml:space="preserve"> </w:t>
      </w:r>
    </w:p>
    <w:p w:rsidR="0019718C" w:rsidRDefault="0019718C" w:rsidP="0019718C">
      <w:pPr>
        <w:pStyle w:val="Odrka1stupn"/>
      </w:pPr>
      <w:r>
        <w:t>pružné rozvržení pracovní doby;</w:t>
      </w:r>
    </w:p>
    <w:p w:rsidR="0019718C" w:rsidRDefault="0019718C" w:rsidP="0019718C">
      <w:pPr>
        <w:pStyle w:val="Odrka1stupn"/>
      </w:pPr>
      <w:r>
        <w:t>komprimovaný pracovní týden;</w:t>
      </w:r>
    </w:p>
    <w:p w:rsidR="0019718C" w:rsidRDefault="0019718C" w:rsidP="0019718C">
      <w:pPr>
        <w:pStyle w:val="Odrka1stupn"/>
      </w:pPr>
      <w:r>
        <w:t>měsíční fond pracovní doby;</w:t>
      </w:r>
    </w:p>
    <w:p w:rsidR="0019718C" w:rsidRDefault="0019718C" w:rsidP="0019718C">
      <w:pPr>
        <w:pStyle w:val="Odrka1stupn"/>
      </w:pPr>
      <w:r>
        <w:t>sdílená pracovní místa;</w:t>
      </w:r>
    </w:p>
    <w:p w:rsidR="0019718C" w:rsidRDefault="0019718C" w:rsidP="0019718C">
      <w:pPr>
        <w:pStyle w:val="Odrka1stupn"/>
      </w:pPr>
      <w:r>
        <w:t>práce konané mimo pracovní poměr v době MD/RD</w:t>
      </w:r>
      <w:r>
        <w:rPr>
          <w:rStyle w:val="Znakapoznpodarou"/>
        </w:rPr>
        <w:footnoteReference w:id="2"/>
      </w:r>
      <w:r w:rsidR="00326D0F">
        <w:t>;</w:t>
      </w:r>
    </w:p>
    <w:p w:rsidR="0019718C" w:rsidRDefault="0019718C" w:rsidP="0019718C">
      <w:pPr>
        <w:pStyle w:val="Odrka1stupn"/>
      </w:pPr>
      <w:r>
        <w:t>práce z</w:t>
      </w:r>
      <w:r w:rsidR="00326D0F">
        <w:t> </w:t>
      </w:r>
      <w:r>
        <w:t>domova</w:t>
      </w:r>
      <w:r w:rsidR="00326D0F">
        <w:t>;</w:t>
      </w:r>
    </w:p>
    <w:p w:rsidR="0019718C" w:rsidRDefault="00326D0F" w:rsidP="0019718C">
      <w:pPr>
        <w:pStyle w:val="Odrka1stupn"/>
      </w:pPr>
      <w:r>
        <w:t>přerušení práce;</w:t>
      </w:r>
    </w:p>
    <w:p w:rsidR="00620D72" w:rsidRDefault="00954995" w:rsidP="0019718C">
      <w:pPr>
        <w:pStyle w:val="Odrka1stupn"/>
      </w:pPr>
      <w:r>
        <w:t>rotace práce.</w:t>
      </w:r>
    </w:p>
    <w:p w:rsidR="0019718C" w:rsidRDefault="0019718C" w:rsidP="0019718C">
      <w:pPr>
        <w:pStyle w:val="Odrka1stupn"/>
        <w:numPr>
          <w:ilvl w:val="0"/>
          <w:numId w:val="0"/>
        </w:numPr>
        <w:ind w:left="1066" w:hanging="357"/>
      </w:pPr>
    </w:p>
    <w:p w:rsidR="00A24577" w:rsidRDefault="00A24577" w:rsidP="0014355A"/>
    <w:p w:rsidR="00B2676C" w:rsidRDefault="008E1E7A" w:rsidP="0014355A">
      <w:r>
        <w:lastRenderedPageBreak/>
        <w:t xml:space="preserve">Pro doplnění celkového </w:t>
      </w:r>
      <w:r w:rsidR="002F4E80">
        <w:t xml:space="preserve">přehledu možných forem flexibilních pracovních režimů a typů možné flexibility v rámci organizace a pro získání uceleného pohledu může velmi dobře posloužit následující </w:t>
      </w:r>
      <w:r w:rsidR="000E2BFA">
        <w:t>obrázek</w:t>
      </w:r>
      <w:r w:rsidR="002F4E80">
        <w:t>:</w:t>
      </w:r>
    </w:p>
    <w:p w:rsidR="000E2BFA" w:rsidRDefault="000E2BFA" w:rsidP="002C5BDA">
      <w:pPr>
        <w:pStyle w:val="Tabulka"/>
      </w:pPr>
      <w:r>
        <w:t>Obrázek 1 Souvislost flexibilních pracovních režimů a typů flexibility</w:t>
      </w:r>
    </w:p>
    <w:p w:rsidR="000E2BFA" w:rsidRDefault="006341ED" w:rsidP="002C5BDA">
      <w:r w:rsidRPr="006341ED">
        <w:rPr>
          <w:noProof/>
        </w:rPr>
        <w:drawing>
          <wp:inline distT="0" distB="0" distL="0" distR="0">
            <wp:extent cx="5400040" cy="3600027"/>
            <wp:effectExtent l="19050" t="0" r="0" b="0"/>
            <wp:docPr id="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400040" cy="3600027"/>
                    </a:xfrm>
                    <a:prstGeom prst="rect">
                      <a:avLst/>
                    </a:prstGeom>
                    <a:noFill/>
                    <a:ln w="9525">
                      <a:noFill/>
                      <a:miter lim="800000"/>
                      <a:headEnd/>
                      <a:tailEnd/>
                    </a:ln>
                  </pic:spPr>
                </pic:pic>
              </a:graphicData>
            </a:graphic>
          </wp:inline>
        </w:drawing>
      </w:r>
    </w:p>
    <w:p w:rsidR="000E2BFA" w:rsidRDefault="000E2BFA" w:rsidP="002C5BDA">
      <w:pPr>
        <w:pStyle w:val="Tabulka-pramen"/>
      </w:pPr>
      <w:r>
        <w:t xml:space="preserve">Zdroj: </w:t>
      </w:r>
      <w:r w:rsidRPr="000E2BFA">
        <w:t xml:space="preserve">BEDRNOVÁ, E., NOVÝ, I., a kol. </w:t>
      </w:r>
      <w:r w:rsidRPr="00805547">
        <w:rPr>
          <w:i/>
        </w:rPr>
        <w:t>Psychologie a sociologie řízení.</w:t>
      </w:r>
      <w:r w:rsidRPr="000E2BFA">
        <w:t xml:space="preserve"> 3. vydání. Praha: Management Press, 2009. 798 str.</w:t>
      </w:r>
      <w:r w:rsidR="00805547">
        <w:t>,</w:t>
      </w:r>
      <w:r w:rsidRPr="000E2BFA">
        <w:t xml:space="preserve"> ISBN 978-80-7261-169-0, str. 5</w:t>
      </w:r>
      <w:r>
        <w:t>92.</w:t>
      </w:r>
    </w:p>
    <w:p w:rsidR="000E2BFA" w:rsidRDefault="000E2BFA" w:rsidP="0014355A"/>
    <w:p w:rsidR="005B4629" w:rsidRDefault="00B2676C" w:rsidP="000E2BFA">
      <w:pPr>
        <w:pStyle w:val="Nadpis3"/>
      </w:pPr>
      <w:bookmarkStart w:id="4" w:name="_Toc341637206"/>
      <w:r>
        <w:t xml:space="preserve">Specifikace jednotlivých flexibilních </w:t>
      </w:r>
      <w:r w:rsidR="003120AF">
        <w:t>režimů</w:t>
      </w:r>
      <w:bookmarkEnd w:id="4"/>
      <w:r w:rsidR="00CD309F">
        <w:t xml:space="preserve"> </w:t>
      </w:r>
    </w:p>
    <w:p w:rsidR="00A86E02" w:rsidRDefault="00B2676C" w:rsidP="005B4629">
      <w:r>
        <w:t>Vzhledem ke skutečnosti, že – jak již bylo uvedeno – některé flexibilní formy práce jsou prozatím využívány v menší míře</w:t>
      </w:r>
      <w:r w:rsidR="00A86E02">
        <w:t>, případně mohou být i v jednotlivých společnostech jinak pojmenovány</w:t>
      </w:r>
      <w:r>
        <w:t xml:space="preserve">, následuje bližší </w:t>
      </w:r>
      <w:r w:rsidR="00A86E02">
        <w:t>specifikace všech výše uvedených forem. Toto sjednocení pohledu (názvosloví) pak bude použito jako výchozí i pro následující části DP.</w:t>
      </w:r>
      <w:r>
        <w:t xml:space="preserve">  </w:t>
      </w:r>
      <w:r w:rsidR="005B4629">
        <w:t xml:space="preserve"> </w:t>
      </w:r>
    </w:p>
    <w:p w:rsidR="00633446" w:rsidRDefault="00633446" w:rsidP="005B4629"/>
    <w:p w:rsidR="00E31636" w:rsidRDefault="00A86E02" w:rsidP="005B4629">
      <w:r w:rsidRPr="00E31636">
        <w:rPr>
          <w:b/>
        </w:rPr>
        <w:lastRenderedPageBreak/>
        <w:t>Pracovní poměr na dobu určitou</w:t>
      </w:r>
      <w:r>
        <w:t xml:space="preserve"> – </w:t>
      </w:r>
      <w:r w:rsidR="003972D8">
        <w:t>jak uvádí Bedrnová</w:t>
      </w:r>
      <w:r w:rsidR="00805547">
        <w:t>, Nový</w:t>
      </w:r>
      <w:r w:rsidR="003972D8">
        <w:t xml:space="preserve"> (2009) </w:t>
      </w:r>
      <w:r>
        <w:t>jedná se o</w:t>
      </w:r>
      <w:r w:rsidR="001C4D3A">
        <w:t xml:space="preserve"> velmi</w:t>
      </w:r>
      <w:r>
        <w:t xml:space="preserve"> často využívanou formu, pracovní poměr je uzavřen (</w:t>
      </w:r>
      <w:r w:rsidR="001C4D3A">
        <w:t>mnohdy</w:t>
      </w:r>
      <w:r>
        <w:t xml:space="preserve"> i opakovaně) na určené časové období</w:t>
      </w:r>
      <w:r w:rsidR="00E31636">
        <w:t>, jehož uplynutím smlouva končí</w:t>
      </w:r>
      <w:r w:rsidR="003972D8">
        <w:t>; ta</w:t>
      </w:r>
      <w:r w:rsidR="00E31636">
        <w:t xml:space="preserve">to forma flexibility je zcela jednoznačně </w:t>
      </w:r>
      <w:r>
        <w:t>upraven</w:t>
      </w:r>
      <w:r w:rsidR="00E31636">
        <w:t>a</w:t>
      </w:r>
      <w:r>
        <w:t xml:space="preserve"> v</w:t>
      </w:r>
      <w:r w:rsidR="00883E6E">
        <w:t> </w:t>
      </w:r>
      <w:r>
        <w:t>ZP</w:t>
      </w:r>
      <w:r w:rsidR="00883E6E">
        <w:t xml:space="preserve"> (především §39)</w:t>
      </w:r>
      <w:r w:rsidR="00E31636">
        <w:t xml:space="preserve">. </w:t>
      </w:r>
      <w:r w:rsidR="0068733A">
        <w:t>Jak d</w:t>
      </w:r>
      <w:r w:rsidR="003972D8">
        <w:t xml:space="preserve">ále </w:t>
      </w:r>
      <w:r w:rsidR="0068733A">
        <w:t>autoři</w:t>
      </w:r>
      <w:r w:rsidR="003972D8">
        <w:t xml:space="preserve"> uvád</w:t>
      </w:r>
      <w:r w:rsidR="0068733A">
        <w:t>ějí,</w:t>
      </w:r>
      <w:r w:rsidR="003972D8">
        <w:t xml:space="preserve"> v</w:t>
      </w:r>
      <w:r w:rsidR="00E31636">
        <w:t>yužití bývá z</w:t>
      </w:r>
      <w:r w:rsidR="0068733A">
        <w:t>e</w:t>
      </w:r>
      <w:r w:rsidR="00E31636">
        <w:t xml:space="preserve"> strany zaměstnavatele</w:t>
      </w:r>
      <w:r w:rsidR="003972D8">
        <w:t xml:space="preserve"> (např. sezónní práce)</w:t>
      </w:r>
      <w:r w:rsidR="00E31636">
        <w:t>, může vša</w:t>
      </w:r>
      <w:r w:rsidR="0068733A">
        <w:t>k být požadováno i zaměstnancem.</w:t>
      </w:r>
      <w:r w:rsidR="00E31636">
        <w:t xml:space="preserve"> </w:t>
      </w:r>
    </w:p>
    <w:p w:rsidR="004E345D" w:rsidRDefault="00883E6E" w:rsidP="005B4629">
      <w:pPr>
        <w:rPr>
          <w:i/>
        </w:rPr>
      </w:pPr>
      <w:r w:rsidRPr="004E345D">
        <w:rPr>
          <w:b/>
        </w:rPr>
        <w:t>Agenturní zaměstnávání</w:t>
      </w:r>
      <w:r>
        <w:t xml:space="preserve"> </w:t>
      </w:r>
      <w:r w:rsidR="00A44FA5">
        <w:t>–</w:t>
      </w:r>
      <w:r>
        <w:t xml:space="preserve"> </w:t>
      </w:r>
      <w:r w:rsidR="003829E9">
        <w:t xml:space="preserve">principem je, </w:t>
      </w:r>
      <w:r w:rsidR="00F83EC7">
        <w:t>jak uvád</w:t>
      </w:r>
      <w:r w:rsidR="003829E9">
        <w:t>ějí</w:t>
      </w:r>
      <w:r w:rsidR="00F83EC7">
        <w:t xml:space="preserve"> Němec</w:t>
      </w:r>
      <w:r w:rsidR="0068733A">
        <w:t>, Bucman, Š</w:t>
      </w:r>
      <w:r w:rsidR="00DE7025">
        <w:t>i</w:t>
      </w:r>
      <w:r w:rsidR="0068733A">
        <w:t>kýř</w:t>
      </w:r>
      <w:r w:rsidR="00F83EC7">
        <w:t xml:space="preserve"> (2008), že </w:t>
      </w:r>
      <w:r w:rsidR="00A44FA5">
        <w:t>zaměstnavatel využívá pro svoji vyšší produkční flexibilitu „agenturní zaměstnance“ – z jeho pohledu se nejedná o pracovně-právní vztah se zaměstnancem, ale o obchodní vztah s personální agenturou</w:t>
      </w:r>
      <w:r w:rsidR="00207DC4">
        <w:t xml:space="preserve">, povětšinou pro přechodné </w:t>
      </w:r>
      <w:r w:rsidR="00524C6C">
        <w:t>období.</w:t>
      </w:r>
      <w:r w:rsidR="00A44FA5">
        <w:t xml:space="preserve"> </w:t>
      </w:r>
      <w:r w:rsidR="00F35190">
        <w:t xml:space="preserve">K využívaným typům pracovního poměru </w:t>
      </w:r>
      <w:r w:rsidR="00F35190" w:rsidRPr="00F35190">
        <w:t xml:space="preserve">Němec, Bucman, </w:t>
      </w:r>
      <w:r w:rsidR="00DE7025">
        <w:t>Šikýř</w:t>
      </w:r>
      <w:r w:rsidR="00F35190" w:rsidRPr="00F35190">
        <w:t xml:space="preserve"> (2008)</w:t>
      </w:r>
      <w:r w:rsidR="00F35190">
        <w:t xml:space="preserve"> doplňují:</w:t>
      </w:r>
      <w:r w:rsidR="00F35190" w:rsidRPr="00F35190">
        <w:rPr>
          <w:i/>
        </w:rPr>
        <w:t xml:space="preserve"> </w:t>
      </w:r>
      <w:r w:rsidR="00A44FA5" w:rsidRPr="00A44FA5">
        <w:rPr>
          <w:i/>
        </w:rPr>
        <w:t>„Tato</w:t>
      </w:r>
      <w:r w:rsidR="00A44FA5">
        <w:rPr>
          <w:i/>
        </w:rPr>
        <w:t xml:space="preserve"> služba zpravidla znamená vyhledávání vhodných pracovníků do přechodného pracovního poměru</w:t>
      </w:r>
      <w:r w:rsidR="00207DC4">
        <w:rPr>
          <w:i/>
        </w:rPr>
        <w:t>, na dobu určitou a zkrácený pracovní úvazek. Jde o dočasný pracovní poměr (brigádu) všude tam, kde vzniká potřeba pružné pracovní síly“</w:t>
      </w:r>
    </w:p>
    <w:p w:rsidR="00524C6C" w:rsidRDefault="00524C6C" w:rsidP="005B4629">
      <w:r w:rsidRPr="00524C6C">
        <w:rPr>
          <w:b/>
        </w:rPr>
        <w:t xml:space="preserve">Práce konané mimo pracovní poměr </w:t>
      </w:r>
      <w:r>
        <w:t xml:space="preserve">– jedná se především o Dohodu o pracovní činnosti (DPČ) a Dohodu o provedení práce (DPP), </w:t>
      </w:r>
      <w:r w:rsidR="00F83EC7">
        <w:t>podle Bedrnové</w:t>
      </w:r>
      <w:r w:rsidR="00206D74">
        <w:t>, Nového</w:t>
      </w:r>
      <w:r w:rsidR="00F83EC7">
        <w:t xml:space="preserve"> (2009) </w:t>
      </w:r>
      <w:r>
        <w:t>obě tyto formy mají opět vazbu na platné zákony, především zákoník práce, zákon o zaměstnanosti a daňové zákony. Jejich využití je třeba zvážit především z pohledu možného „Švarcsystému“.</w:t>
      </w:r>
      <w:r w:rsidR="00206D74">
        <w:t xml:space="preserve"> Rechberger (2012) uvádí:</w:t>
      </w:r>
      <w:r>
        <w:t xml:space="preserve"> </w:t>
      </w:r>
      <w:r>
        <w:rPr>
          <w:i/>
        </w:rPr>
        <w:t>„Rozhodujícím faktorem pro posouzení, zda se v daném případě jedná o nedovolený způsob výkonu pracovní činnosti, je její skutečný hospodářský obsah“</w:t>
      </w:r>
      <w:r>
        <w:t xml:space="preserve"> Na základě dohod jsou konány většinou práce nárazového </w:t>
      </w:r>
      <w:r w:rsidR="000C7B2A">
        <w:t>charakteru, jednorázové</w:t>
      </w:r>
      <w:r>
        <w:t xml:space="preserve"> aktivity (brigádní výpomoci)</w:t>
      </w:r>
      <w:r w:rsidR="000C7B2A">
        <w:t>, ale lze využít např. i pro placené studentské stáže</w:t>
      </w:r>
      <w:r>
        <w:t>.</w:t>
      </w:r>
    </w:p>
    <w:p w:rsidR="00805353" w:rsidRPr="001C4D3A" w:rsidRDefault="00805353" w:rsidP="005B4629">
      <w:r w:rsidRPr="008F2101">
        <w:rPr>
          <w:b/>
        </w:rPr>
        <w:t xml:space="preserve">Konta pracovní doby </w:t>
      </w:r>
      <w:r>
        <w:t xml:space="preserve">– </w:t>
      </w:r>
      <w:r w:rsidR="00885A4E">
        <w:t>flexibilita je dána délkou a časovým umístěním pracovní doby. Zaměstnanec</w:t>
      </w:r>
      <w:r w:rsidR="00F83EC7">
        <w:t>, podle Hrouzkové (2008)</w:t>
      </w:r>
      <w:r w:rsidR="00885A4E">
        <w:t xml:space="preserve"> pracuje nepravidelně, mzda a odpracovaná doba je dávána do souladu v</w:t>
      </w:r>
      <w:r w:rsidR="00F83EC7">
        <w:t>ždy za tzv. vyrovnávací období s tím, že v</w:t>
      </w:r>
      <w:r w:rsidR="00885A4E">
        <w:t xml:space="preserve"> mezidobí dostává zaměstnanec stálou mzdu. </w:t>
      </w:r>
      <w:r w:rsidR="00206D74" w:rsidRPr="00206D74">
        <w:t xml:space="preserve">Němec, Bucman, </w:t>
      </w:r>
      <w:r w:rsidR="00DE7025">
        <w:t>Šikýř</w:t>
      </w:r>
      <w:r w:rsidR="00206D74" w:rsidRPr="00206D74">
        <w:t xml:space="preserve"> (2008) </w:t>
      </w:r>
      <w:r w:rsidR="00206D74">
        <w:t xml:space="preserve">uvádějí výhody: </w:t>
      </w:r>
      <w:r w:rsidR="00885A4E">
        <w:rPr>
          <w:i/>
        </w:rPr>
        <w:t>„Konto pracovní doby umožňuje organizaci přidělovat pracovníkům práci podle aktuálních podmínek provozu se zárukou stálé mzdy“</w:t>
      </w:r>
      <w:r w:rsidR="00206D74">
        <w:rPr>
          <w:i/>
        </w:rPr>
        <w:t xml:space="preserve"> </w:t>
      </w:r>
      <w:r w:rsidR="00206D74">
        <w:t>Dle autorů se č</w:t>
      </w:r>
      <w:r w:rsidR="001C4D3A">
        <w:t>asto s touto formou</w:t>
      </w:r>
      <w:r w:rsidR="0064609A">
        <w:t xml:space="preserve"> flexibility </w:t>
      </w:r>
      <w:r w:rsidR="001C4D3A">
        <w:t>lze setkat u sezónních prací, v cestovním ruchu a ve stavebnictví.</w:t>
      </w:r>
    </w:p>
    <w:p w:rsidR="00805353" w:rsidRDefault="00805353" w:rsidP="005B4629">
      <w:r w:rsidRPr="008F2101">
        <w:rPr>
          <w:b/>
        </w:rPr>
        <w:lastRenderedPageBreak/>
        <w:t xml:space="preserve">Práce na částečný úvazek </w:t>
      </w:r>
      <w:r>
        <w:t xml:space="preserve">– </w:t>
      </w:r>
      <w:r w:rsidR="008F2101">
        <w:t>jedná se o formu flexibility, která je využívána jak ze strany zaměstnance, tak i zaměstnavatele</w:t>
      </w:r>
      <w:r w:rsidR="00F83EC7">
        <w:t xml:space="preserve"> Bedrnová</w:t>
      </w:r>
      <w:r w:rsidR="00DA3317">
        <w:t>, Nový</w:t>
      </w:r>
      <w:r w:rsidR="00F83EC7">
        <w:t xml:space="preserve"> (2009)</w:t>
      </w:r>
      <w:r w:rsidR="008F2101">
        <w:t>. Z pohledu zaměstnance</w:t>
      </w:r>
      <w:r w:rsidR="00F83EC7">
        <w:t>, podle Rydvalové (20</w:t>
      </w:r>
      <w:r w:rsidR="00E96A1C">
        <w:t>1</w:t>
      </w:r>
      <w:r w:rsidR="00F83EC7">
        <w:t>1)</w:t>
      </w:r>
      <w:r w:rsidR="008F2101">
        <w:t xml:space="preserve"> se lze setkat především se situací, kdy zaměstnanec pečuje o nezletilé dítě, případně jinou závislou osobu; či jeho vlastní zdravotní stav mu neumožňuje vykonávat práci na plný úvazek. </w:t>
      </w:r>
      <w:r w:rsidR="00BA1A19">
        <w:t>Z praktických zkušeností autorky práce se z</w:t>
      </w:r>
      <w:r w:rsidR="008F2101">
        <w:t xml:space="preserve"> pohledu zaměstnavatele se jedná o poptávku práce, </w:t>
      </w:r>
      <w:r w:rsidR="00A528BD">
        <w:t>jejíž</w:t>
      </w:r>
      <w:r w:rsidR="008F2101">
        <w:t xml:space="preserve"> rozsah nenaplňuje svým objemem standardní pracovní dobu, či v případě, kdy např. potřebuje posílit kapacity v kratším exponovaném úseku provozní doby. Částečný úvazek je</w:t>
      </w:r>
      <w:r w:rsidR="00BA1A19">
        <w:t xml:space="preserve">, dle </w:t>
      </w:r>
      <w:r w:rsidR="00DE7025">
        <w:t>Hrouzkové</w:t>
      </w:r>
      <w:r w:rsidR="00BA1A19">
        <w:t xml:space="preserve"> (2008)</w:t>
      </w:r>
      <w:r w:rsidR="008F2101">
        <w:t xml:space="preserve"> sjednáván dle potřeby – obvykle v rozsahu 20 –</w:t>
      </w:r>
      <w:r w:rsidR="00531946">
        <w:t xml:space="preserve"> 30 hodin týdně, nicméně se lze setkat i s jinými rozsahy.</w:t>
      </w:r>
    </w:p>
    <w:p w:rsidR="00531946" w:rsidRDefault="00531946" w:rsidP="005B4629">
      <w:r w:rsidRPr="007F5677">
        <w:rPr>
          <w:b/>
        </w:rPr>
        <w:t>Práce na směny a o víkendech</w:t>
      </w:r>
      <w:r>
        <w:t xml:space="preserve"> – </w:t>
      </w:r>
      <w:r w:rsidR="007F5677">
        <w:t>tato forma organizace práce přináší</w:t>
      </w:r>
      <w:r w:rsidR="00DA3317">
        <w:t xml:space="preserve">, dle </w:t>
      </w:r>
      <w:r w:rsidR="00DA3317" w:rsidRPr="00DA3317">
        <w:t>Němc</w:t>
      </w:r>
      <w:r w:rsidR="00DA3317">
        <w:t>e</w:t>
      </w:r>
      <w:r w:rsidR="00DA3317" w:rsidRPr="00DA3317">
        <w:t>, Bucman</w:t>
      </w:r>
      <w:r w:rsidR="00DA3317">
        <w:t>a</w:t>
      </w:r>
      <w:r w:rsidR="00DA3317" w:rsidRPr="00DA3317">
        <w:t xml:space="preserve">, </w:t>
      </w:r>
      <w:r w:rsidR="00DE7025">
        <w:t>Šikýř</w:t>
      </w:r>
      <w:r w:rsidR="00DA3317">
        <w:t>e</w:t>
      </w:r>
      <w:r w:rsidR="00DA3317" w:rsidRPr="00DA3317">
        <w:t xml:space="preserve"> (</w:t>
      </w:r>
      <w:r w:rsidR="00DE7025" w:rsidRPr="00DA3317">
        <w:t xml:space="preserve">2008) </w:t>
      </w:r>
      <w:r w:rsidR="00DE7025">
        <w:t>vyšší</w:t>
      </w:r>
      <w:r w:rsidR="007F5677">
        <w:t xml:space="preserve"> flexibilitu z pohledu využití pracovní síly, nicméně se jedná o rovnoměrné rozvržení pracovní doby, flexibilita je omezena především legislativou a z ní vyplývajících povinností (seznámení zaměstnanců s rozpisem směn, dob</w:t>
      </w:r>
      <w:r w:rsidR="00DA3317">
        <w:t>a odpočinku mezi směnami, atd.).</w:t>
      </w:r>
      <w:r w:rsidR="007F5677">
        <w:t xml:space="preserve"> </w:t>
      </w:r>
      <w:r w:rsidR="00DA3317">
        <w:t>Z</w:t>
      </w:r>
      <w:r w:rsidR="007F5677">
        <w:t xml:space="preserve"> pohledu této práce </w:t>
      </w:r>
      <w:r w:rsidR="007F5677" w:rsidRPr="007F5677">
        <w:rPr>
          <w:b/>
          <w:i/>
        </w:rPr>
        <w:t>nelze považovat za moderní flexibilní pracovní režim</w:t>
      </w:r>
      <w:r w:rsidR="007F5677">
        <w:t xml:space="preserve"> a nebude jí dále věnována pozornost. Principem je</w:t>
      </w:r>
      <w:r w:rsidR="00A0691C">
        <w:t>, podle Armstronga (2007)</w:t>
      </w:r>
      <w:r w:rsidR="007F5677">
        <w:t xml:space="preserve"> využití pracovní síly v rozmezí celého dne</w:t>
      </w:r>
      <w:r w:rsidR="00A0691C">
        <w:t xml:space="preserve"> </w:t>
      </w:r>
      <w:r w:rsidR="007F5677">
        <w:t xml:space="preserve">(16, či 24 </w:t>
      </w:r>
      <w:r w:rsidR="00A0691C">
        <w:t>hodin), případně i celého týdne</w:t>
      </w:r>
      <w:r w:rsidR="00A230A6">
        <w:t>.</w:t>
      </w:r>
    </w:p>
    <w:p w:rsidR="00531946" w:rsidRDefault="00531946" w:rsidP="005B4629">
      <w:r w:rsidRPr="004D3D0E">
        <w:rPr>
          <w:b/>
        </w:rPr>
        <w:t xml:space="preserve">Přesčasová práce </w:t>
      </w:r>
      <w:r w:rsidR="007F5677">
        <w:t>–</w:t>
      </w:r>
      <w:r>
        <w:t xml:space="preserve"> </w:t>
      </w:r>
      <w:r w:rsidR="00E36E8C">
        <w:t xml:space="preserve">jak uvádějí </w:t>
      </w:r>
      <w:r w:rsidR="00E36E8C" w:rsidRPr="00E36E8C">
        <w:t xml:space="preserve">Němec, Bucman, </w:t>
      </w:r>
      <w:r w:rsidR="00DE7025">
        <w:t>Šikýř</w:t>
      </w:r>
      <w:r w:rsidR="00E36E8C" w:rsidRPr="00E36E8C">
        <w:t xml:space="preserve"> (2008)</w:t>
      </w:r>
      <w:r w:rsidR="00E36E8C">
        <w:t>,</w:t>
      </w:r>
      <w:r w:rsidR="00E36E8C" w:rsidRPr="00E36E8C">
        <w:t xml:space="preserve"> </w:t>
      </w:r>
      <w:r w:rsidR="007F5677">
        <w:t>t</w:t>
      </w:r>
      <w:r w:rsidR="004D3D0E">
        <w:t xml:space="preserve">ato forma flexibility představuje využití zaměstnanců ve větším rozsahu, než je sjednaná standardní délka pracovní doby. </w:t>
      </w:r>
      <w:r w:rsidR="00E36E8C">
        <w:t>Dle autorů se j</w:t>
      </w:r>
      <w:r w:rsidR="004D3D0E">
        <w:t>edná většinou o vykrytí jednorázové potřeby vyšší kapacity. Možnosti využití jsou upraveny legislativou</w:t>
      </w:r>
      <w:r w:rsidR="00E36E8C">
        <w:t xml:space="preserve"> (ZP)</w:t>
      </w:r>
      <w:r w:rsidR="00A230A6">
        <w:t>.</w:t>
      </w:r>
      <w:r w:rsidR="004D3D0E">
        <w:t xml:space="preserve"> Opět se jedná o variantu, která nebude v této práci dále zohledňována.</w:t>
      </w:r>
    </w:p>
    <w:p w:rsidR="00805353" w:rsidRDefault="00805353" w:rsidP="005B4629">
      <w:r w:rsidRPr="00837FCD">
        <w:rPr>
          <w:b/>
        </w:rPr>
        <w:t>Pružné rozvržení pracovní doby</w:t>
      </w:r>
      <w:r>
        <w:t xml:space="preserve"> – </w:t>
      </w:r>
      <w:r w:rsidR="00837FCD">
        <w:t>tuto formu flexibility začíná</w:t>
      </w:r>
      <w:r w:rsidR="00C576AA">
        <w:t xml:space="preserve">, podle Svobodové (2008) </w:t>
      </w:r>
      <w:r w:rsidR="00837FCD">
        <w:t>využívat stále více společností a to z důvodu její jednoduché aplikace, při současném zkvalitnění pracovních podmínek zaměstnanců. Principem je</w:t>
      </w:r>
      <w:r w:rsidR="00C576AA">
        <w:t>, dle autorky,</w:t>
      </w:r>
      <w:r w:rsidR="00837FCD">
        <w:t xml:space="preserve"> stanovení pevné části pracovní doby, po kterou musí být </w:t>
      </w:r>
      <w:r w:rsidR="00A528BD">
        <w:t>zaměstnanec</w:t>
      </w:r>
      <w:r w:rsidR="00837FCD">
        <w:t xml:space="preserve"> na pracovišti. Tato pevná doba (obvykle v rozsahu 5 – 7 hodin) je doplněna volitelnou pracovní dobou v </w:t>
      </w:r>
      <w:r w:rsidR="00C576AA">
        <w:t>ranních a odpoledních hodinách, přičemž n</w:t>
      </w:r>
      <w:r w:rsidR="00837FCD">
        <w:t xml:space="preserve">ejčastějším „vyrovnávacím“ obdobím je </w:t>
      </w:r>
      <w:r w:rsidR="00C576AA">
        <w:t xml:space="preserve">   </w:t>
      </w:r>
      <w:r w:rsidR="00837FCD">
        <w:t>1</w:t>
      </w:r>
      <w:r w:rsidR="00C576AA">
        <w:t xml:space="preserve"> </w:t>
      </w:r>
      <w:r w:rsidR="00837FCD">
        <w:t xml:space="preserve"> týden. </w:t>
      </w:r>
    </w:p>
    <w:p w:rsidR="00E61A68" w:rsidRDefault="00805353" w:rsidP="00E61A68">
      <w:r w:rsidRPr="00E61A68">
        <w:rPr>
          <w:b/>
        </w:rPr>
        <w:lastRenderedPageBreak/>
        <w:t xml:space="preserve">Měsíční fond pracovní doby </w:t>
      </w:r>
      <w:r w:rsidR="00531946" w:rsidRPr="00531946">
        <w:t>(</w:t>
      </w:r>
      <w:r w:rsidR="00531946">
        <w:t xml:space="preserve">pružné čtyřtýdenní pracovní období) </w:t>
      </w:r>
      <w:r>
        <w:t>–</w:t>
      </w:r>
      <w:r w:rsidR="00E61A68">
        <w:t xml:space="preserve"> tato varianta je</w:t>
      </w:r>
      <w:r w:rsidR="00AC7EB9">
        <w:t>, jak uvádí Svobodová (2008)</w:t>
      </w:r>
      <w:r w:rsidR="00E61A68">
        <w:t xml:space="preserve"> založena na podobném principu, jako výše uvedená forma s tím, že celkový počet odpracovaných hodin musí odpovídat počtu určených pracovních dní násobených stanoveným počtem hodin pro jednotlivou směnu. </w:t>
      </w:r>
    </w:p>
    <w:p w:rsidR="00E61A68" w:rsidRDefault="00E61A68" w:rsidP="00E61A68">
      <w:r w:rsidRPr="00DD1353">
        <w:rPr>
          <w:b/>
        </w:rPr>
        <w:t>Komprimovaný pracovní týden</w:t>
      </w:r>
      <w:r>
        <w:t xml:space="preserve"> – flexibilita je </w:t>
      </w:r>
      <w:r w:rsidR="00AC7EB9">
        <w:t xml:space="preserve">dle </w:t>
      </w:r>
      <w:r w:rsidR="00DE7025">
        <w:t>Armstronga</w:t>
      </w:r>
      <w:r w:rsidR="00AC7EB9">
        <w:t xml:space="preserve"> (2007) </w:t>
      </w:r>
      <w:r>
        <w:t xml:space="preserve">opět založena na principu odpracování požadovaného počtu pracovních hodin v týdnu (např. 40). Ostatní dny, či hodiny jsou považovány za dny volna a zaměstnanec </w:t>
      </w:r>
      <w:r w:rsidR="008C5003">
        <w:t>nevykonává pracovní činnost</w:t>
      </w:r>
      <w:r>
        <w:t>. V tomto případě je ale nutno neopomenout</w:t>
      </w:r>
      <w:r w:rsidR="00AC7EB9">
        <w:t>, jak uvádí např. Svobodová (2008)</w:t>
      </w:r>
      <w:r>
        <w:t xml:space="preserve"> maximální</w:t>
      </w:r>
      <w:r w:rsidR="00AD39C1">
        <w:t xml:space="preserve"> možnou</w:t>
      </w:r>
      <w:r>
        <w:t xml:space="preserve"> délku pracovní směny – 12 hodin – teoreticky lze </w:t>
      </w:r>
      <w:r w:rsidR="00AD39C1">
        <w:t xml:space="preserve">tedy </w:t>
      </w:r>
      <w:r>
        <w:t xml:space="preserve">zkrátit týden </w:t>
      </w:r>
      <w:r w:rsidR="00AD39C1">
        <w:t>n</w:t>
      </w:r>
      <w:r>
        <w:t xml:space="preserve">a 3,5 pracovního dne (3x 12 + 4 hod.), nicméně v praxi se jedná spíše o 4 dny práce a jeden den volna. </w:t>
      </w:r>
    </w:p>
    <w:p w:rsidR="00805353" w:rsidRDefault="00805353" w:rsidP="005B4629">
      <w:r w:rsidRPr="007C2947">
        <w:rPr>
          <w:b/>
        </w:rPr>
        <w:t>Sdílená pracovní místa</w:t>
      </w:r>
      <w:r>
        <w:t xml:space="preserve"> </w:t>
      </w:r>
      <w:r w:rsidR="00BE5C50">
        <w:t xml:space="preserve">(Job sharing) </w:t>
      </w:r>
      <w:r>
        <w:t xml:space="preserve">– </w:t>
      </w:r>
      <w:r w:rsidR="007C2947">
        <w:t>tato forma flexibility se zatím příliš nevyužívá, přesto že může být z pohledu všech zainteresovaných stran přínosná. Jejím principem je</w:t>
      </w:r>
      <w:r w:rsidR="00AC7EB9">
        <w:t>, dle Bedrnové</w:t>
      </w:r>
      <w:r w:rsidR="009C6AE8">
        <w:t>, Nového</w:t>
      </w:r>
      <w:r w:rsidR="00AC7EB9">
        <w:t xml:space="preserve"> (2009) </w:t>
      </w:r>
      <w:r w:rsidR="007C2947">
        <w:t xml:space="preserve">sdílení jednoho pracovního místa více (většinou </w:t>
      </w:r>
      <w:r w:rsidR="00A528BD">
        <w:t>dvěma</w:t>
      </w:r>
      <w:r w:rsidR="007C2947">
        <w:t>) zaměstnanci, kteří pracují</w:t>
      </w:r>
      <w:r w:rsidR="00F52864">
        <w:t xml:space="preserve"> </w:t>
      </w:r>
      <w:r w:rsidR="007C2947">
        <w:t xml:space="preserve">ve zkráceném úvazku. </w:t>
      </w:r>
      <w:r w:rsidR="00AC7EB9">
        <w:t>Auto</w:t>
      </w:r>
      <w:r w:rsidR="009C6AE8">
        <w:t>ři</w:t>
      </w:r>
      <w:r w:rsidR="00AC7EB9">
        <w:t xml:space="preserve"> uvád</w:t>
      </w:r>
      <w:r w:rsidR="009C6AE8">
        <w:t>ěj</w:t>
      </w:r>
      <w:r w:rsidR="00AC7EB9">
        <w:t>í, že</w:t>
      </w:r>
      <w:r w:rsidR="007C2947">
        <w:t xml:space="preserve"> </w:t>
      </w:r>
      <w:r w:rsidR="009C6AE8">
        <w:t xml:space="preserve">na </w:t>
      </w:r>
      <w:r w:rsidR="007C2947">
        <w:t>vlastním pokrytí celé požadované pracovní doby se mezi sebou</w:t>
      </w:r>
      <w:r w:rsidR="004673C2">
        <w:t xml:space="preserve"> zaměstnanci</w:t>
      </w:r>
      <w:r w:rsidR="007C2947">
        <w:t xml:space="preserve"> </w:t>
      </w:r>
      <w:r w:rsidR="00A528BD">
        <w:t>domlouvají</w:t>
      </w:r>
      <w:r w:rsidR="007C2947">
        <w:t xml:space="preserve"> tak, aby zajistili fungování zastávané pozice a současně sladili</w:t>
      </w:r>
      <w:r w:rsidR="009C6AE8">
        <w:t xml:space="preserve"> pobyt v práci</w:t>
      </w:r>
      <w:r w:rsidR="007C2947">
        <w:t xml:space="preserve"> se svými osobními</w:t>
      </w:r>
      <w:r w:rsidR="004673C2">
        <w:t xml:space="preserve"> časovými</w:t>
      </w:r>
      <w:r w:rsidR="007C2947">
        <w:t xml:space="preserve"> </w:t>
      </w:r>
      <w:r w:rsidR="004673C2">
        <w:t>možnostmi</w:t>
      </w:r>
      <w:r w:rsidR="007C2947">
        <w:t>. Klasickým příkladem</w:t>
      </w:r>
      <w:r w:rsidR="00AC7EB9">
        <w:t>, jak autorka doplňuje,</w:t>
      </w:r>
      <w:r w:rsidR="007C2947">
        <w:t xml:space="preserve"> mohou být studenti, matky pečující o malé dítě, pracující důchodci. </w:t>
      </w:r>
    </w:p>
    <w:p w:rsidR="00805353" w:rsidRDefault="00805353" w:rsidP="005B4629">
      <w:r w:rsidRPr="00E616EB">
        <w:rPr>
          <w:b/>
        </w:rPr>
        <w:t>Práce konané mimo pracovní poměr při MD/RD</w:t>
      </w:r>
      <w:r>
        <w:t xml:space="preserve"> –</w:t>
      </w:r>
      <w:r w:rsidR="007C2947">
        <w:t xml:space="preserve"> pracovní režim tohoto typu lze</w:t>
      </w:r>
      <w:r w:rsidR="00FD6B57">
        <w:t>, dle Rydvalové (2011)</w:t>
      </w:r>
      <w:r w:rsidR="007C2947">
        <w:t xml:space="preserve"> využít především pro kmenové zaměstnankyně</w:t>
      </w:r>
      <w:r w:rsidR="000211B6">
        <w:t xml:space="preserve"> (zaměstnance)</w:t>
      </w:r>
      <w:r w:rsidR="007C2947">
        <w:t xml:space="preserve">, které mají zájem v době čerpání mateřské, či rodičovské dovolené neztratit kontakt se zaměstnavatelem a mohou </w:t>
      </w:r>
      <w:r w:rsidR="00503DA9">
        <w:t xml:space="preserve">zůstat částečně v pracovním procesu. </w:t>
      </w:r>
      <w:r w:rsidR="00A230A6">
        <w:t xml:space="preserve">Ze zkušenosti autorky práce, </w:t>
      </w:r>
      <w:r w:rsidR="00503DA9">
        <w:t xml:space="preserve">zaměstnankyně jsou často využívány </w:t>
      </w:r>
      <w:r w:rsidR="000211B6">
        <w:t>k pracovním aktivitám</w:t>
      </w:r>
      <w:r w:rsidR="00503DA9">
        <w:t>, jejichž časová naléhavost není vysoká, nicméně je třeba jim věnovat náležitou pozornost. Tato forma spolupráce bývá velmi často provázána i s prací z domova.</w:t>
      </w:r>
      <w:r w:rsidR="00E616EB">
        <w:t xml:space="preserve"> </w:t>
      </w:r>
    </w:p>
    <w:p w:rsidR="00091F9A" w:rsidRDefault="00805353" w:rsidP="005B4629">
      <w:r w:rsidRPr="00CB7F55">
        <w:rPr>
          <w:b/>
        </w:rPr>
        <w:t>Práce z </w:t>
      </w:r>
      <w:r w:rsidR="00E616EB" w:rsidRPr="00CB7F55">
        <w:rPr>
          <w:b/>
        </w:rPr>
        <w:t>domova</w:t>
      </w:r>
      <w:r w:rsidR="00E616EB">
        <w:t xml:space="preserve"> </w:t>
      </w:r>
      <w:r w:rsidR="00BE5C50">
        <w:t xml:space="preserve">(Home office) </w:t>
      </w:r>
      <w:r w:rsidR="00E616EB">
        <w:t>– principem je buď celkové, nebo částečné vykonávání svěřených úkolů z domova. Tento typ práce je</w:t>
      </w:r>
      <w:r w:rsidR="00FD6B57">
        <w:t>, podle Svobodové (2007)</w:t>
      </w:r>
      <w:r w:rsidR="00E616EB">
        <w:t xml:space="preserve"> většinou </w:t>
      </w:r>
      <w:r w:rsidR="00A528BD">
        <w:t>realizován</w:t>
      </w:r>
      <w:r w:rsidR="00E616EB">
        <w:t xml:space="preserve"> formou on-line komunikace se společností za využití mobilních komunikačních prostředků</w:t>
      </w:r>
      <w:r w:rsidR="00072CA1">
        <w:t>.</w:t>
      </w:r>
      <w:r w:rsidR="00091F9A">
        <w:t xml:space="preserve"> </w:t>
      </w:r>
    </w:p>
    <w:p w:rsidR="007830A2" w:rsidRPr="007830A2" w:rsidRDefault="00E1705C" w:rsidP="007830A2">
      <w:r>
        <w:lastRenderedPageBreak/>
        <w:t>Portál</w:t>
      </w:r>
      <w:r w:rsidR="00CB0BDC">
        <w:t xml:space="preserve"> Personalista.com, v</w:t>
      </w:r>
      <w:r>
        <w:t xml:space="preserve"> HR News (2006) uvádí: </w:t>
      </w:r>
      <w:r w:rsidR="007830A2">
        <w:rPr>
          <w:i/>
        </w:rPr>
        <w:t>„</w:t>
      </w:r>
      <w:r w:rsidR="007830A2" w:rsidRPr="007830A2">
        <w:rPr>
          <w:i/>
        </w:rPr>
        <w:t xml:space="preserve">Jedním z možných řešení zaměstnávání matek s dětmi, občanů se zdravotním postižením, ale i dalších sociálně ohrožených skupin obyvatel může být </w:t>
      </w:r>
      <w:r w:rsidR="007830A2" w:rsidRPr="007830A2">
        <w:rPr>
          <w:b/>
          <w:i/>
        </w:rPr>
        <w:t>teleworking</w:t>
      </w:r>
      <w:r w:rsidR="007830A2" w:rsidRPr="007830A2">
        <w:rPr>
          <w:i/>
        </w:rPr>
        <w:t>“.</w:t>
      </w:r>
      <w:r w:rsidR="007830A2">
        <w:t xml:space="preserve"> </w:t>
      </w:r>
      <w:r>
        <w:t xml:space="preserve"> Jak dále z článku vyplývá, j</w:t>
      </w:r>
      <w:r w:rsidR="00091F9A">
        <w:t>edná se o trvalou práci z </w:t>
      </w:r>
      <w:r w:rsidR="00DE7025">
        <w:t>domova za</w:t>
      </w:r>
      <w:r w:rsidR="00091F9A">
        <w:t xml:space="preserve"> využití informačních technologií. U home office je</w:t>
      </w:r>
      <w:r>
        <w:t>, dle Gojišové (2011)</w:t>
      </w:r>
      <w:r w:rsidR="00091F9A">
        <w:t xml:space="preserve"> předpoklad, že zaměstnanec je členem „týmu“, </w:t>
      </w:r>
      <w:r w:rsidR="0044389C">
        <w:t>a</w:t>
      </w:r>
      <w:r w:rsidR="00091F9A">
        <w:t xml:space="preserve"> v určité periodě </w:t>
      </w:r>
      <w:r w:rsidR="0044389C">
        <w:t xml:space="preserve">se </w:t>
      </w:r>
      <w:r w:rsidR="00091F9A">
        <w:t>schází v prostorách zaměstnavatele z důvodu vzájemné koordinace a zachování sociálních vazeb týmu. U Teleworkingu je</w:t>
      </w:r>
      <w:r w:rsidR="00FD6B57">
        <w:t>, podle Svobodové (2007)</w:t>
      </w:r>
      <w:r w:rsidR="00091F9A">
        <w:t xml:space="preserve"> osobní kontakt </w:t>
      </w:r>
      <w:r w:rsidR="00AA2213">
        <w:t>velmi</w:t>
      </w:r>
      <w:r w:rsidR="00091F9A">
        <w:t xml:space="preserve"> minimální.</w:t>
      </w:r>
      <w:r w:rsidR="007830A2">
        <w:t xml:space="preserve"> </w:t>
      </w:r>
    </w:p>
    <w:p w:rsidR="006A1288" w:rsidRDefault="00805353" w:rsidP="005B4629">
      <w:r w:rsidRPr="002765BF">
        <w:rPr>
          <w:b/>
        </w:rPr>
        <w:t>Přerušení práce</w:t>
      </w:r>
      <w:r>
        <w:t xml:space="preserve"> </w:t>
      </w:r>
      <w:r w:rsidR="00BE5C50">
        <w:t xml:space="preserve">(Career break) </w:t>
      </w:r>
      <w:r>
        <w:t xml:space="preserve">– </w:t>
      </w:r>
      <w:r w:rsidR="00FD6B57">
        <w:t xml:space="preserve">Armstrong (2007) uvádí, že </w:t>
      </w:r>
      <w:r w:rsidR="00BE5C50">
        <w:t>principem je uvolnění zaměstnance z práce na delší časové období. V této době se zaměstnanec může věnovat např. svému časově náročnému koníčku.</w:t>
      </w:r>
      <w:r w:rsidR="006A1288">
        <w:t xml:space="preserve"> Bohutínská (2008) poznamenává:</w:t>
      </w:r>
      <w:r w:rsidR="00BE5C50">
        <w:t xml:space="preserve"> </w:t>
      </w:r>
      <w:r w:rsidR="00BE5C50" w:rsidRPr="00BE5C50">
        <w:rPr>
          <w:i/>
        </w:rPr>
        <w:t xml:space="preserve">„Personalisté zjistili, že pokud si lidé chtějí od práce </w:t>
      </w:r>
      <w:r w:rsidR="00A528BD" w:rsidRPr="00BE5C50">
        <w:rPr>
          <w:i/>
        </w:rPr>
        <w:t>odpočinout</w:t>
      </w:r>
      <w:r w:rsidR="00BE5C50" w:rsidRPr="00BE5C50">
        <w:rPr>
          <w:i/>
        </w:rPr>
        <w:t xml:space="preserve"> a musejí dát výpověď, přichází firma o perspektivní zaměstnance. Půlroční neplacená dovolená se nazývá Career Break, tedy přestávka v kariéře.</w:t>
      </w:r>
      <w:r w:rsidR="006A1288">
        <w:rPr>
          <w:i/>
        </w:rPr>
        <w:t>“</w:t>
      </w:r>
    </w:p>
    <w:p w:rsidR="000E5AC0" w:rsidRDefault="00805353" w:rsidP="00CB0BDC">
      <w:pPr>
        <w:rPr>
          <w:i/>
        </w:rPr>
      </w:pPr>
      <w:r w:rsidRPr="00044351">
        <w:rPr>
          <w:b/>
        </w:rPr>
        <w:t>Rotace práce</w:t>
      </w:r>
      <w:r>
        <w:t xml:space="preserve"> – </w:t>
      </w:r>
      <w:r w:rsidR="002765BF">
        <w:t xml:space="preserve">s tímto typem flexibility se </w:t>
      </w:r>
      <w:r w:rsidR="00055B26">
        <w:t>lze</w:t>
      </w:r>
      <w:r w:rsidR="00A50925">
        <w:t>, dle</w:t>
      </w:r>
      <w:r w:rsidR="00CB0BDC">
        <w:t xml:space="preserve"> portálu The Wall Street Journal,       v </w:t>
      </w:r>
      <w:r w:rsidR="00A50925">
        <w:t xml:space="preserve">HR News (2009) </w:t>
      </w:r>
      <w:r w:rsidR="002765BF">
        <w:t xml:space="preserve">setkat </w:t>
      </w:r>
      <w:r w:rsidR="0044389C">
        <w:t>v podobě</w:t>
      </w:r>
      <w:r w:rsidR="002765BF">
        <w:t xml:space="preserve"> </w:t>
      </w:r>
      <w:r w:rsidR="002765BF" w:rsidRPr="00044351">
        <w:rPr>
          <w:b/>
          <w:i/>
        </w:rPr>
        <w:t>interní rotace</w:t>
      </w:r>
      <w:r w:rsidR="002765BF">
        <w:t xml:space="preserve">, jejímž principem je výměna většinou dvou pracovníků mezi sebou na odlišných pracovištích. </w:t>
      </w:r>
      <w:r w:rsidR="00F8281C">
        <w:t>Jak zdroj uvádí, v</w:t>
      </w:r>
      <w:r w:rsidR="002765BF">
        <w:t xml:space="preserve">ýměna napomáhá rozvoji zaměstnanců, získání nových zkušeností a současně </w:t>
      </w:r>
      <w:r w:rsidR="0044389C">
        <w:t>napomáhá</w:t>
      </w:r>
      <w:r w:rsidR="00055B26">
        <w:t xml:space="preserve"> snížení stereotypu. Druhá podoba</w:t>
      </w:r>
      <w:r w:rsidR="005336B5">
        <w:t>, podle Berouška (2004)</w:t>
      </w:r>
      <w:r w:rsidR="00055B26">
        <w:t xml:space="preserve"> </w:t>
      </w:r>
      <w:r w:rsidR="0044389C">
        <w:t xml:space="preserve">je </w:t>
      </w:r>
      <w:r w:rsidR="00055B26" w:rsidRPr="00044351">
        <w:rPr>
          <w:b/>
          <w:i/>
        </w:rPr>
        <w:t>rotac</w:t>
      </w:r>
      <w:r w:rsidR="0044389C">
        <w:rPr>
          <w:b/>
          <w:i/>
        </w:rPr>
        <w:t>í</w:t>
      </w:r>
      <w:r w:rsidR="00055B26" w:rsidRPr="00044351">
        <w:rPr>
          <w:b/>
          <w:i/>
        </w:rPr>
        <w:t xml:space="preserve"> externí</w:t>
      </w:r>
      <w:r w:rsidR="000E5AC0">
        <w:t>:</w:t>
      </w:r>
      <w:r w:rsidR="00055B26">
        <w:t xml:space="preserve"> </w:t>
      </w:r>
      <w:r w:rsidR="00055B26" w:rsidRPr="00055B26">
        <w:rPr>
          <w:i/>
        </w:rPr>
        <w:t xml:space="preserve">„Jde o systémovou prevenci nezaměstnanosti osob, jejichž pracovní místa jsou ohrožena </w:t>
      </w:r>
      <w:r w:rsidR="0044389C">
        <w:rPr>
          <w:i/>
        </w:rPr>
        <w:t>změnami. Z</w:t>
      </w:r>
      <w:r w:rsidR="00055B26" w:rsidRPr="00055B26">
        <w:rPr>
          <w:i/>
        </w:rPr>
        <w:t xml:space="preserve">aměstnanci jsou uvolněni na své dovzdělání, ale je jim zaručeno právo na dosavadní pracovní místo. </w:t>
      </w:r>
      <w:r w:rsidR="0044389C">
        <w:rPr>
          <w:i/>
        </w:rPr>
        <w:t xml:space="preserve">Při </w:t>
      </w:r>
      <w:r w:rsidR="00A528BD" w:rsidRPr="00055B26">
        <w:rPr>
          <w:i/>
        </w:rPr>
        <w:t>zvyšování kvalifikace jsou nahrazeni speciálně připravenými náhradníky z řad nezaměstnaných, kteří získáním této praxe a zkušeností mají následně větší šanci získat adekvátní práci”</w:t>
      </w:r>
    </w:p>
    <w:p w:rsidR="000E5AC0" w:rsidRDefault="000E5AC0" w:rsidP="005B4629">
      <w:pPr>
        <w:rPr>
          <w:i/>
        </w:rPr>
      </w:pPr>
    </w:p>
    <w:p w:rsidR="008B2A47" w:rsidRDefault="008B2A47" w:rsidP="005B4629">
      <w:pPr>
        <w:rPr>
          <w:i/>
        </w:rPr>
      </w:pPr>
    </w:p>
    <w:p w:rsidR="008B2A47" w:rsidRDefault="008B2A47" w:rsidP="005B4629">
      <w:pPr>
        <w:rPr>
          <w:i/>
        </w:rPr>
      </w:pPr>
    </w:p>
    <w:p w:rsidR="005B4629" w:rsidRDefault="00D15567" w:rsidP="00D15567">
      <w:pPr>
        <w:pStyle w:val="Nadpis2"/>
        <w:ind w:left="578" w:hanging="578"/>
      </w:pPr>
      <w:bookmarkStart w:id="5" w:name="_Toc341637207"/>
      <w:r>
        <w:lastRenderedPageBreak/>
        <w:t>Zhodnocení výhodnosti různých forem flexibility</w:t>
      </w:r>
      <w:bookmarkEnd w:id="5"/>
    </w:p>
    <w:p w:rsidR="00D15567" w:rsidRDefault="00D15567" w:rsidP="00B30EF9">
      <w:pPr>
        <w:rPr>
          <w:i/>
        </w:rPr>
      </w:pPr>
      <w:bookmarkStart w:id="6" w:name="_Toc339801931"/>
      <w:r w:rsidRPr="00B30EF9">
        <w:t xml:space="preserve">Jak již bylo uvedeno v předchozím textu, v dnešní době je flexibilita jedním </w:t>
      </w:r>
      <w:r w:rsidR="000A7112" w:rsidRPr="00B30EF9">
        <w:t xml:space="preserve">                </w:t>
      </w:r>
      <w:r w:rsidRPr="00B30EF9">
        <w:t>ze zásadních prvků řízení organizace, který může mít</w:t>
      </w:r>
      <w:r w:rsidR="000E5AC0">
        <w:t xml:space="preserve">, </w:t>
      </w:r>
      <w:r w:rsidRPr="00B30EF9">
        <w:t xml:space="preserve">podstatný vliv na postavení firmy na trhu. </w:t>
      </w:r>
      <w:r w:rsidR="000E5AC0">
        <w:t xml:space="preserve">Svobodová (2008) uvádí: </w:t>
      </w:r>
      <w:r w:rsidRPr="00B30EF9">
        <w:rPr>
          <w:i/>
        </w:rPr>
        <w:t>„Na druhé straně umožňuje zaměstnancům spolurozhodovat o rozvržení své pracovní doby a přizpůsobit ji svým potřebám.“</w:t>
      </w:r>
      <w:bookmarkEnd w:id="6"/>
    </w:p>
    <w:p w:rsidR="008B2A47" w:rsidRPr="00B30EF9" w:rsidRDefault="008B2A47" w:rsidP="00B30EF9">
      <w:pPr>
        <w:rPr>
          <w:b/>
        </w:rPr>
      </w:pPr>
    </w:p>
    <w:p w:rsidR="00D15567" w:rsidRPr="00D15567" w:rsidRDefault="005F054E" w:rsidP="00D15567">
      <w:pPr>
        <w:pStyle w:val="Nadpis3"/>
      </w:pPr>
      <w:bookmarkStart w:id="7" w:name="_Toc341637208"/>
      <w:r>
        <w:t>Generační pohled</w:t>
      </w:r>
      <w:bookmarkEnd w:id="7"/>
    </w:p>
    <w:p w:rsidR="001C242B" w:rsidRDefault="005F054E" w:rsidP="005B4629">
      <w:r>
        <w:t>Při hodnocení kladů a záporů jednotlivých forem flexibilních pracovníc</w:t>
      </w:r>
      <w:r w:rsidR="003818C2">
        <w:t xml:space="preserve">h režimů je vhodné vidět i </w:t>
      </w:r>
      <w:r>
        <w:t xml:space="preserve">problematiku generačního </w:t>
      </w:r>
      <w:r w:rsidR="001C242B">
        <w:t xml:space="preserve">vnímání. </w:t>
      </w:r>
      <w:r w:rsidR="000E5AC0">
        <w:t>Jak uvádí Gojišová (2011) v</w:t>
      </w:r>
      <w:r w:rsidR="003818C2">
        <w:t>žité</w:t>
      </w:r>
      <w:r w:rsidR="001C242B">
        <w:t xml:space="preserve"> o</w:t>
      </w:r>
      <w:r w:rsidR="003818C2">
        <w:t>značení Generace X a Generace Y v</w:t>
      </w:r>
      <w:r w:rsidR="001C242B">
        <w:t xml:space="preserve"> současné době </w:t>
      </w:r>
      <w:r w:rsidR="003818C2">
        <w:t>doplňuje</w:t>
      </w:r>
      <w:r w:rsidR="001C242B">
        <w:t xml:space="preserve"> skupina označovaná jako Generace Z.</w:t>
      </w:r>
    </w:p>
    <w:p w:rsidR="00FE1950" w:rsidRDefault="001C242B" w:rsidP="005B4629">
      <w:r>
        <w:t>Ve zkratce lze konstatovat, že</w:t>
      </w:r>
      <w:r w:rsidR="00955F7C">
        <w:t>, dle Rydvalové</w:t>
      </w:r>
      <w:r w:rsidR="000E5AC0">
        <w:t>, Junové</w:t>
      </w:r>
      <w:r w:rsidR="00955F7C">
        <w:t xml:space="preserve"> (2011)</w:t>
      </w:r>
      <w:r>
        <w:t xml:space="preserve"> mezi těmito generacemi jsou poměrně zásadní rozdíly </w:t>
      </w:r>
      <w:r w:rsidR="003818C2">
        <w:t>ve</w:t>
      </w:r>
      <w:r>
        <w:t xml:space="preserve"> vním</w:t>
      </w:r>
      <w:r w:rsidR="003818C2">
        <w:t>ání</w:t>
      </w:r>
      <w:r>
        <w:t xml:space="preserve"> svoje životní</w:t>
      </w:r>
      <w:r w:rsidR="003818C2">
        <w:t>ho</w:t>
      </w:r>
      <w:r>
        <w:t xml:space="preserve"> poslání</w:t>
      </w:r>
      <w:r w:rsidR="003818C2">
        <w:t>, či že</w:t>
      </w:r>
      <w:r>
        <w:t xml:space="preserve">bříčku hodnot </w:t>
      </w:r>
      <w:r w:rsidR="003818C2">
        <w:t xml:space="preserve">(význam </w:t>
      </w:r>
      <w:r>
        <w:t>práce, rodin</w:t>
      </w:r>
      <w:r w:rsidR="003818C2">
        <w:t>y</w:t>
      </w:r>
      <w:r>
        <w:t>, úspěch</w:t>
      </w:r>
      <w:r w:rsidR="003818C2">
        <w:t>u</w:t>
      </w:r>
      <w:r>
        <w:t xml:space="preserve">, </w:t>
      </w:r>
      <w:r w:rsidR="003818C2">
        <w:t>seberealizace).</w:t>
      </w:r>
      <w:r>
        <w:t xml:space="preserve"> </w:t>
      </w:r>
      <w:r w:rsidR="00955F7C">
        <w:t>Jak autorka uvádí, t</w:t>
      </w:r>
      <w:r>
        <w:t>ento</w:t>
      </w:r>
      <w:r w:rsidR="00955F7C">
        <w:t xml:space="preserve"> jejich pohled se pak promítá i</w:t>
      </w:r>
      <w:r w:rsidR="000A7112">
        <w:t xml:space="preserve"> </w:t>
      </w:r>
      <w:r>
        <w:t>do</w:t>
      </w:r>
      <w:r w:rsidR="000A7112">
        <w:t xml:space="preserve"> </w:t>
      </w:r>
      <w:r>
        <w:t>zájmu o využití různých forem flexibility v zaměstnání.</w:t>
      </w:r>
      <w:r w:rsidR="00245208">
        <w:t xml:space="preserve"> Pochopení rozdílů mezi očekáváními a potřebami zaměstnanců, spadajících do jednotlivých kategorií, může mít</w:t>
      </w:r>
      <w:r w:rsidR="00955F7C">
        <w:t>, dle Svobodové (2007)</w:t>
      </w:r>
      <w:r w:rsidR="00245208">
        <w:t xml:space="preserve"> zásadní vliv na jejich celkovou výkonnost a engagement (zapojení, angažovanost).</w:t>
      </w:r>
    </w:p>
    <w:p w:rsidR="00796DAA" w:rsidRPr="007B0F24" w:rsidRDefault="001C242B" w:rsidP="000A7112">
      <w:r w:rsidRPr="000E1552">
        <w:rPr>
          <w:b/>
        </w:rPr>
        <w:t>Generace X</w:t>
      </w:r>
      <w:r>
        <w:t xml:space="preserve"> </w:t>
      </w:r>
      <w:r w:rsidR="000A7DAB">
        <w:t>–</w:t>
      </w:r>
      <w:r>
        <w:t xml:space="preserve"> </w:t>
      </w:r>
      <w:r w:rsidR="000A7DAB">
        <w:t xml:space="preserve">do této kategorie jsou zařazováni lidé narození v rozmezí 60. – 80. let </w:t>
      </w:r>
      <w:r w:rsidR="000A7112">
        <w:t xml:space="preserve"> </w:t>
      </w:r>
      <w:r w:rsidR="00A528BD">
        <w:t>20. století</w:t>
      </w:r>
      <w:r w:rsidR="000A7DAB">
        <w:t>.</w:t>
      </w:r>
      <w:r w:rsidR="000A7DAB">
        <w:rPr>
          <w:rStyle w:val="Znakapoznpodarou"/>
        </w:rPr>
        <w:footnoteReference w:id="3"/>
      </w:r>
      <w:r w:rsidR="005F054E">
        <w:t xml:space="preserve"> </w:t>
      </w:r>
      <w:r w:rsidR="000E5AC0">
        <w:t xml:space="preserve"> Rydvalová, Junová (2011) specifikují: </w:t>
      </w:r>
      <w:r w:rsidR="00796DAA" w:rsidRPr="007B0F24">
        <w:rPr>
          <w:i/>
        </w:rPr>
        <w:t xml:space="preserve">„Muž je v tomto případě stále vnímán hlavně jako živitel rodiny a žena spíše jako matka a pečovatelka. </w:t>
      </w:r>
      <w:r w:rsidR="00AA5339">
        <w:rPr>
          <w:i/>
        </w:rPr>
        <w:t>(</w:t>
      </w:r>
      <w:r w:rsidR="00796DAA" w:rsidRPr="007B0F24">
        <w:rPr>
          <w:i/>
        </w:rPr>
        <w:t>…</w:t>
      </w:r>
      <w:r w:rsidR="00AA5339">
        <w:rPr>
          <w:i/>
        </w:rPr>
        <w:t xml:space="preserve">) </w:t>
      </w:r>
      <w:r w:rsidR="00796DAA" w:rsidRPr="007B0F24">
        <w:rPr>
          <w:i/>
        </w:rPr>
        <w:t xml:space="preserve">Životní </w:t>
      </w:r>
      <w:r w:rsidR="00A528BD" w:rsidRPr="007B0F24">
        <w:rPr>
          <w:i/>
        </w:rPr>
        <w:t>pilíře</w:t>
      </w:r>
      <w:r w:rsidR="00796DAA" w:rsidRPr="007B0F24">
        <w:rPr>
          <w:i/>
        </w:rPr>
        <w:t xml:space="preserve"> jsou tu dva: práce jako hlavní pilíř otce a péče o rodinu jako hlavní pilíř matky</w:t>
      </w:r>
      <w:r w:rsidR="000E5AC0">
        <w:rPr>
          <w:i/>
        </w:rPr>
        <w:t>“.</w:t>
      </w:r>
      <w:r w:rsidR="007B0F24">
        <w:rPr>
          <w:i/>
        </w:rPr>
        <w:t xml:space="preserve"> </w:t>
      </w:r>
      <w:r w:rsidR="006F4E68" w:rsidRPr="006F4E68">
        <w:t>F</w:t>
      </w:r>
      <w:r w:rsidR="007B0F24">
        <w:t xml:space="preserve">lexibilita </w:t>
      </w:r>
      <w:r w:rsidR="006F4E68">
        <w:t xml:space="preserve">není </w:t>
      </w:r>
      <w:r w:rsidR="007B0F24">
        <w:t>zaměstnanci natolik požadována, za „normální“ se považuje, že žena v rámci péče o dítě obvykle využívá zkrácený pracovní úvazek, péče muže o dítě je brána</w:t>
      </w:r>
      <w:r w:rsidR="00955F7C">
        <w:t xml:space="preserve">, podle </w:t>
      </w:r>
      <w:r w:rsidR="000E5AC0">
        <w:t>autorek,</w:t>
      </w:r>
      <w:r w:rsidR="007B0F24">
        <w:t xml:space="preserve"> jako něco </w:t>
      </w:r>
      <w:r w:rsidR="00A528BD">
        <w:t>výjimečného</w:t>
      </w:r>
      <w:r w:rsidR="007B0F24">
        <w:t>.</w:t>
      </w:r>
      <w:r w:rsidR="00AB5192">
        <w:t xml:space="preserve"> </w:t>
      </w:r>
      <w:r w:rsidR="00955F7C">
        <w:t>Autor</w:t>
      </w:r>
      <w:r w:rsidR="000E5AC0">
        <w:t>ky</w:t>
      </w:r>
      <w:r w:rsidR="00955F7C">
        <w:t xml:space="preserve"> poznamenáv</w:t>
      </w:r>
      <w:r w:rsidR="000E5AC0">
        <w:t>ají</w:t>
      </w:r>
      <w:r w:rsidR="00955F7C">
        <w:t>, že h</w:t>
      </w:r>
      <w:r w:rsidR="00AB5192">
        <w:t>lavními znaky úspěchu pro muže je kariéra a ocenění v zaměstnání,</w:t>
      </w:r>
      <w:r w:rsidR="00955F7C">
        <w:t xml:space="preserve"> </w:t>
      </w:r>
      <w:r w:rsidR="00AB5192">
        <w:t xml:space="preserve">až na další příčce lze hledat </w:t>
      </w:r>
      <w:r w:rsidR="00AB5192">
        <w:lastRenderedPageBreak/>
        <w:t>kvalitu osobního života.</w:t>
      </w:r>
      <w:r w:rsidR="007B0F24">
        <w:t xml:space="preserve"> Zaměstnanci této kategorie</w:t>
      </w:r>
      <w:r w:rsidR="00955F7C">
        <w:t>, dle autor</w:t>
      </w:r>
      <w:r w:rsidR="000E5AC0">
        <w:t>ek</w:t>
      </w:r>
      <w:r w:rsidR="006F4E68">
        <w:t>,</w:t>
      </w:r>
      <w:r w:rsidR="007B0F24">
        <w:t xml:space="preserve"> upřednostňují povětšinou</w:t>
      </w:r>
      <w:r w:rsidR="00505270">
        <w:t xml:space="preserve"> pravidelnost,</w:t>
      </w:r>
      <w:r w:rsidR="007B0F24">
        <w:t xml:space="preserve"> stabilitu a </w:t>
      </w:r>
      <w:r w:rsidR="00770196">
        <w:t>jistotu</w:t>
      </w:r>
      <w:r w:rsidR="00505270">
        <w:t>.</w:t>
      </w:r>
      <w:r w:rsidR="00770196">
        <w:t xml:space="preserve"> </w:t>
      </w:r>
      <w:r w:rsidR="00A528BD">
        <w:t>I když i zde</w:t>
      </w:r>
      <w:r w:rsidR="000E5AC0">
        <w:t xml:space="preserve">, z pohledu autorky této </w:t>
      </w:r>
      <w:r w:rsidR="00DE7025">
        <w:t>práce, velmi</w:t>
      </w:r>
      <w:r w:rsidR="00A528BD">
        <w:t xml:space="preserve"> </w:t>
      </w:r>
      <w:r w:rsidR="00955F7C">
        <w:t>záleží na</w:t>
      </w:r>
      <w:r w:rsidR="00A528BD">
        <w:t xml:space="preserve"> osobností charakteristice zaměst</w:t>
      </w:r>
      <w:r w:rsidR="006F4E68">
        <w:t>nance a vlivu okolí - viz souča</w:t>
      </w:r>
      <w:r w:rsidR="00A528BD">
        <w:t>sný trend matek ve věku 40+, kdy dochází ke změně v pohledu na rozdělení rolí v rodině a lze pozorovat příklon k hodnotovému žebříčku generace Y.</w:t>
      </w:r>
    </w:p>
    <w:p w:rsidR="009A12EB" w:rsidRDefault="00505270" w:rsidP="005B4629">
      <w:r w:rsidRPr="008A4D5D">
        <w:rPr>
          <w:b/>
        </w:rPr>
        <w:t>Generace Y</w:t>
      </w:r>
      <w:r>
        <w:t xml:space="preserve"> – v této kategorii se většinou uvádějí lidé narození v letech 1980 – </w:t>
      </w:r>
      <w:r w:rsidR="006F4E68">
        <w:t>2000.</w:t>
      </w:r>
      <w:r w:rsidR="00AB5192">
        <w:t xml:space="preserve"> Generace Y</w:t>
      </w:r>
      <w:r w:rsidR="006F4E68">
        <w:t>,</w:t>
      </w:r>
      <w:r w:rsidR="00AB5192">
        <w:t xml:space="preserve"> </w:t>
      </w:r>
      <w:r w:rsidR="00201104">
        <w:t>dle Rydvalové</w:t>
      </w:r>
      <w:r w:rsidR="000E5AC0">
        <w:t>, Junové</w:t>
      </w:r>
      <w:r w:rsidR="00201104">
        <w:t xml:space="preserve"> (2011)</w:t>
      </w:r>
      <w:r w:rsidR="006F4E68">
        <w:t>,</w:t>
      </w:r>
      <w:r w:rsidR="00201104">
        <w:t xml:space="preserve"> </w:t>
      </w:r>
      <w:r w:rsidR="00AB5192">
        <w:t>vyrůstala v</w:t>
      </w:r>
      <w:r w:rsidR="008A4D5D">
        <w:t> </w:t>
      </w:r>
      <w:r w:rsidR="00AB5192">
        <w:t>době</w:t>
      </w:r>
      <w:r w:rsidR="008A4D5D">
        <w:t xml:space="preserve"> nástupu a </w:t>
      </w:r>
      <w:r w:rsidR="00AB5192">
        <w:t xml:space="preserve">rychlého rozvoje informačních technologií, u jejich zástupců </w:t>
      </w:r>
      <w:r w:rsidR="006F4E68">
        <w:t xml:space="preserve">je </w:t>
      </w:r>
      <w:r w:rsidR="00AB5192">
        <w:t>vidět odklon od vnímání důležitosti práce v porovnání s ostatními složkami života.</w:t>
      </w:r>
      <w:r w:rsidR="000E5AC0">
        <w:t xml:space="preserve"> Hlavní charakteristiky lze, dle autorek, shrnout následovně:</w:t>
      </w:r>
      <w:r w:rsidR="00AB5192">
        <w:t xml:space="preserve"> </w:t>
      </w:r>
      <w:r w:rsidR="00AB5192" w:rsidRPr="008A4D5D">
        <w:rPr>
          <w:i/>
        </w:rPr>
        <w:t>„Tato generace chce mít čas na své koníčky, kamarády, rodinu a vše ostatní co ji obohacuje. Životními hodnotami této generace jsou spokojený pracovní a kvalitní osobní život</w:t>
      </w:r>
      <w:r w:rsidR="00576A44" w:rsidRPr="008A4D5D">
        <w:rPr>
          <w:i/>
        </w:rPr>
        <w:t xml:space="preserve"> a prioritou jejich skloubení.</w:t>
      </w:r>
      <w:r w:rsidR="000E5AC0">
        <w:rPr>
          <w:i/>
        </w:rPr>
        <w:t>“</w:t>
      </w:r>
      <w:r w:rsidR="00AB5192">
        <w:t xml:space="preserve"> </w:t>
      </w:r>
    </w:p>
    <w:p w:rsidR="00FE1950" w:rsidRPr="00FE1950" w:rsidRDefault="00FD6FAF" w:rsidP="005B4629">
      <w:pPr>
        <w:rPr>
          <w:b/>
        </w:rPr>
      </w:pPr>
      <w:r>
        <w:t>Jak Rydvalová</w:t>
      </w:r>
      <w:r w:rsidR="00CB0BDC">
        <w:t>, Junová</w:t>
      </w:r>
      <w:r>
        <w:t xml:space="preserve"> (2011) uvá</w:t>
      </w:r>
      <w:r w:rsidR="00CB0BDC">
        <w:t>dějí</w:t>
      </w:r>
      <w:r>
        <w:t>, t</w:t>
      </w:r>
      <w:r w:rsidR="008A4D5D">
        <w:t xml:space="preserve">ato generace je tedy nyní v pracovním procesu tou, která nejvíce volá po vyšší flexibilitě pracovních </w:t>
      </w:r>
      <w:r w:rsidR="000A7112">
        <w:t>režimů</w:t>
      </w:r>
      <w:r w:rsidR="008A4D5D">
        <w:t xml:space="preserve">. </w:t>
      </w:r>
      <w:r w:rsidR="00CB0BDC">
        <w:t>Dle Gojišové (2011) jim k</w:t>
      </w:r>
      <w:r w:rsidR="008A4D5D">
        <w:t> umožnění skloubení osobního a pracovního života</w:t>
      </w:r>
      <w:r w:rsidR="00CB0BDC">
        <w:t xml:space="preserve"> </w:t>
      </w:r>
      <w:r w:rsidR="008A4D5D">
        <w:t xml:space="preserve">napomáhá i dobrá znalost uvedených informačních technologií. </w:t>
      </w:r>
      <w:r w:rsidR="00CB0BDC">
        <w:t>Autorka dodává, že forma</w:t>
      </w:r>
      <w:r w:rsidR="008A4D5D">
        <w:t xml:space="preserve"> práce v nepravidelné délce pracovní doby, či z domova je pro ně zcela běžná.</w:t>
      </w:r>
      <w:r w:rsidR="004E395C">
        <w:t xml:space="preserve"> </w:t>
      </w:r>
      <w:r w:rsidR="000308F8">
        <w:t>Představitelé</w:t>
      </w:r>
      <w:r w:rsidR="004E395C">
        <w:t xml:space="preserve"> generace</w:t>
      </w:r>
      <w:r w:rsidR="00FE1950">
        <w:t xml:space="preserve"> </w:t>
      </w:r>
      <w:r w:rsidR="000308F8">
        <w:t xml:space="preserve">Y </w:t>
      </w:r>
      <w:r w:rsidR="00FE1950">
        <w:t>j</w:t>
      </w:r>
      <w:r w:rsidR="000308F8">
        <w:t>sou</w:t>
      </w:r>
      <w:r>
        <w:t>,</w:t>
      </w:r>
      <w:r w:rsidR="00FE1950">
        <w:t xml:space="preserve"> </w:t>
      </w:r>
      <w:r>
        <w:t xml:space="preserve">dle Svobodové (2007), </w:t>
      </w:r>
      <w:r w:rsidR="00FE1950">
        <w:t>více pružn</w:t>
      </w:r>
      <w:r w:rsidR="000308F8">
        <w:t>í</w:t>
      </w:r>
      <w:r w:rsidR="00FE1950">
        <w:t xml:space="preserve"> i z pohledu pohybu na pracovním trhu, nabídka možné flexibility může být jedním ze způsobů, jak si udržet mladé talentované </w:t>
      </w:r>
      <w:r w:rsidR="00A528BD">
        <w:t>zaměstnance</w:t>
      </w:r>
      <w:r>
        <w:t xml:space="preserve"> </w:t>
      </w:r>
      <w:r w:rsidR="00A528BD">
        <w:t>ve</w:t>
      </w:r>
      <w:r w:rsidR="00FE1950">
        <w:t xml:space="preserve"> firmě.</w:t>
      </w:r>
      <w:r w:rsidR="00CB0BDC">
        <w:t xml:space="preserve"> Portál WorkForce v HR News (2007) upozorňuje:</w:t>
      </w:r>
      <w:r w:rsidR="00FE1950">
        <w:t xml:space="preserve"> </w:t>
      </w:r>
      <w:r w:rsidR="00FE1950">
        <w:rPr>
          <w:i/>
        </w:rPr>
        <w:t>„</w:t>
      </w:r>
      <w:r w:rsidR="00FE1950" w:rsidRPr="00FE1950">
        <w:rPr>
          <w:i/>
        </w:rPr>
        <w:t>Podle některých odborníků se u zaměstnanců mění postoj z „ukaž mi důvod, proč odejít“ na „ukaž mi důvod, proč zůstávat“.</w:t>
      </w:r>
    </w:p>
    <w:p w:rsidR="009A12EB" w:rsidRDefault="008A4D5D" w:rsidP="005B4629">
      <w:r w:rsidRPr="001B6295">
        <w:rPr>
          <w:b/>
        </w:rPr>
        <w:t>Generace Z</w:t>
      </w:r>
      <w:r>
        <w:t xml:space="preserve"> –</w:t>
      </w:r>
      <w:r w:rsidR="006F4E68">
        <w:t xml:space="preserve"> </w:t>
      </w:r>
      <w:r>
        <w:t xml:space="preserve">celkový přehled </w:t>
      </w:r>
      <w:r w:rsidR="006F4E68">
        <w:t>doplňuje i nově vznikající generace</w:t>
      </w:r>
      <w:r>
        <w:t>, označova</w:t>
      </w:r>
      <w:r w:rsidR="006F4E68">
        <w:t xml:space="preserve">ná </w:t>
      </w:r>
      <w:r>
        <w:t xml:space="preserve">písmenem Z. </w:t>
      </w:r>
      <w:r w:rsidR="00AA5339">
        <w:t>Jak uvádí Gojišová (2011), t</w:t>
      </w:r>
      <w:r w:rsidR="00A750E4">
        <w:t>ato generace postupně vstup</w:t>
      </w:r>
      <w:r w:rsidR="006F4E68">
        <w:t>uje</w:t>
      </w:r>
      <w:r w:rsidR="00A750E4">
        <w:t xml:space="preserve"> na pracovní trh – j</w:t>
      </w:r>
      <w:r w:rsidR="00AA5339">
        <w:t xml:space="preserve">e to první generace, narozená od druhé poloviny 90. let </w:t>
      </w:r>
      <w:r w:rsidR="009A12EB">
        <w:t>2</w:t>
      </w:r>
      <w:r w:rsidR="00AA5339">
        <w:t>0</w:t>
      </w:r>
      <w:r w:rsidR="009A12EB">
        <w:t>. století</w:t>
      </w:r>
      <w:r w:rsidR="00A750E4">
        <w:t xml:space="preserve">. </w:t>
      </w:r>
      <w:r w:rsidR="00AA5339">
        <w:t>Dále autorka</w:t>
      </w:r>
      <w:r w:rsidR="00FD6FAF">
        <w:t xml:space="preserve"> uvádí, že se j</w:t>
      </w:r>
      <w:r>
        <w:t xml:space="preserve">edná o skupinu zaměstnanců, kteří považují informační technologie za zcela běžnou věc (potkávají se s ní již od narození), jsou zběhlí v jejím </w:t>
      </w:r>
      <w:r w:rsidR="001B6295">
        <w:t>po</w:t>
      </w:r>
      <w:r>
        <w:t>užívání a využ</w:t>
      </w:r>
      <w:r w:rsidR="001B6295">
        <w:t>ívají</w:t>
      </w:r>
      <w:r>
        <w:t xml:space="preserve"> </w:t>
      </w:r>
      <w:r w:rsidR="001B6295">
        <w:t xml:space="preserve">možnosti </w:t>
      </w:r>
      <w:r>
        <w:t xml:space="preserve">všech nabízených </w:t>
      </w:r>
      <w:r w:rsidR="001B6295">
        <w:t>funkcí komunikačních technologií</w:t>
      </w:r>
      <w:r>
        <w:t xml:space="preserve"> a to i př</w:t>
      </w:r>
      <w:r w:rsidR="00EC5D5B">
        <w:t>es svůj mnohdy ještě velmi nízk</w:t>
      </w:r>
      <w:r>
        <w:t xml:space="preserve">ý věk. </w:t>
      </w:r>
    </w:p>
    <w:p w:rsidR="001B6295" w:rsidRDefault="00AA5339" w:rsidP="005B4629">
      <w:r>
        <w:lastRenderedPageBreak/>
        <w:t>Dle autorky</w:t>
      </w:r>
      <w:r w:rsidR="00F42CDC">
        <w:t xml:space="preserve"> lze</w:t>
      </w:r>
      <w:r w:rsidR="008A4D5D">
        <w:t xml:space="preserve"> předpokládat, že tato generace bude ještě více upřednostňovat vysokou flexibilitu</w:t>
      </w:r>
      <w:r w:rsidR="00EC5D5B">
        <w:t xml:space="preserve"> </w:t>
      </w:r>
      <w:r w:rsidR="008A4D5D">
        <w:t>u vykonávané práce, spojení se zaměstnavatelem bud</w:t>
      </w:r>
      <w:r w:rsidR="00EC5D5B">
        <w:t>e</w:t>
      </w:r>
      <w:r w:rsidR="008A4D5D">
        <w:t xml:space="preserve"> udržovat v podstatě neustále</w:t>
      </w:r>
      <w:r w:rsidR="00A750E4">
        <w:t xml:space="preserve"> </w:t>
      </w:r>
      <w:r w:rsidR="008A4D5D">
        <w:t>on-line s tím, že místo výkonu práce se bude měnit podle toho, kde se zrovna bud</w:t>
      </w:r>
      <w:r w:rsidR="00EC5D5B">
        <w:t>e zaměstnanec</w:t>
      </w:r>
      <w:r w:rsidR="008A4D5D">
        <w:t xml:space="preserve"> nacházet. </w:t>
      </w:r>
    </w:p>
    <w:p w:rsidR="009A12EB" w:rsidRDefault="009A12EB" w:rsidP="005B4629"/>
    <w:p w:rsidR="00A750E4" w:rsidRPr="00D15567" w:rsidRDefault="008A4D5D" w:rsidP="000B5CE8">
      <w:pPr>
        <w:pStyle w:val="Nadpis3"/>
      </w:pPr>
      <w:r>
        <w:t xml:space="preserve"> </w:t>
      </w:r>
      <w:bookmarkStart w:id="8" w:name="_Toc341637209"/>
      <w:r w:rsidR="00A750E4">
        <w:t>Klady a zápory jednotlivých forem flexibility</w:t>
      </w:r>
      <w:bookmarkEnd w:id="8"/>
    </w:p>
    <w:p w:rsidR="000308F8" w:rsidRDefault="00A750E4" w:rsidP="005B4629">
      <w:r>
        <w:t xml:space="preserve">Pro zhodnocení kladů a záporů jednotlivých představených flexibilních forem práce </w:t>
      </w:r>
      <w:r w:rsidR="00AA295B">
        <w:t xml:space="preserve">    </w:t>
      </w:r>
      <w:r w:rsidR="00E96A1C">
        <w:t xml:space="preserve">je nutno, jak uvádí Svobodová (2007) </w:t>
      </w:r>
      <w:r>
        <w:t xml:space="preserve">rozlišovat pohled zaměstnanců a zaměstnavatelů. </w:t>
      </w:r>
      <w:r w:rsidR="000308F8">
        <w:t>Pokud lze převahu pozitiv vysledovat jak u zaměstna</w:t>
      </w:r>
      <w:r w:rsidR="00813A7A">
        <w:t>vatele,</w:t>
      </w:r>
      <w:r w:rsidR="000308F8">
        <w:t xml:space="preserve"> </w:t>
      </w:r>
      <w:r w:rsidR="00813A7A">
        <w:t>t</w:t>
      </w:r>
      <w:r w:rsidR="000308F8">
        <w:t>ak i u zaměstna</w:t>
      </w:r>
      <w:r w:rsidR="00813A7A">
        <w:t>nc</w:t>
      </w:r>
      <w:r w:rsidR="006B6D9E">
        <w:t xml:space="preserve">ů, lze, dle autorky, </w:t>
      </w:r>
      <w:r w:rsidR="000308F8">
        <w:t xml:space="preserve">doporučit věnovat této formě flexibility zvýšenou pozornost. </w:t>
      </w:r>
    </w:p>
    <w:p w:rsidR="00813A7A" w:rsidRDefault="000308F8" w:rsidP="005B4629">
      <w:r>
        <w:t>Z pohledu zaměstnavatele lze mezi hlavními kritérii</w:t>
      </w:r>
      <w:r w:rsidR="00985442">
        <w:t>, podle Svobodové (2007)</w:t>
      </w:r>
      <w:r>
        <w:t xml:space="preserve"> pro posouzení vhodnosti využívání flexibilních pracovních forem </w:t>
      </w:r>
      <w:r w:rsidR="00B2147F">
        <w:t xml:space="preserve">najít </w:t>
      </w:r>
      <w:r>
        <w:t>oblast ekonomických ukazatelů</w:t>
      </w:r>
      <w:r w:rsidR="00D4786C">
        <w:t xml:space="preserve"> (celkové náklady, výkony), v sekundární podobě pak ukazatele nákladů na pracovní sílu (vč. působení motivace,</w:t>
      </w:r>
      <w:r w:rsidR="004219C8">
        <w:t xml:space="preserve"> rozvoj,</w:t>
      </w:r>
      <w:r w:rsidR="00D4786C">
        <w:t xml:space="preserve"> fluktuac</w:t>
      </w:r>
      <w:r w:rsidR="004219C8">
        <w:t>i</w:t>
      </w:r>
      <w:r w:rsidR="00D4786C">
        <w:t xml:space="preserve"> atd.) a přínosy / náklady spojené se</w:t>
      </w:r>
      <w:r w:rsidR="00813A7A">
        <w:t xml:space="preserve"> změnami ve</w:t>
      </w:r>
      <w:r w:rsidR="00D4786C">
        <w:t xml:space="preserve"> spokojeností klientů (obslužnost, pružnost, přístup, rychlost reakcí na požadavky).</w:t>
      </w:r>
    </w:p>
    <w:p w:rsidR="004219C8" w:rsidRDefault="00813A7A" w:rsidP="005B4629">
      <w:r>
        <w:t>Z pohledu zaměstnance se lze</w:t>
      </w:r>
      <w:r w:rsidR="007D11B0">
        <w:t>, např. dle Gojišové (2011)</w:t>
      </w:r>
      <w:r>
        <w:t xml:space="preserve"> setkat s</w:t>
      </w:r>
      <w:r w:rsidR="000649C5">
        <w:t xml:space="preserve"> hodnotícími </w:t>
      </w:r>
      <w:r>
        <w:t xml:space="preserve">kritérii navázanými na preferovaný životní styl, </w:t>
      </w:r>
      <w:r w:rsidR="00CA3862">
        <w:t xml:space="preserve">na </w:t>
      </w:r>
      <w:r>
        <w:t>potřeby provázání pracovního a osobního života, úspory nákladů spojených s</w:t>
      </w:r>
      <w:r w:rsidR="00CA3862">
        <w:t> dojížděním na pracov</w:t>
      </w:r>
      <w:r w:rsidR="000649C5">
        <w:t>i</w:t>
      </w:r>
      <w:r w:rsidR="00CA3862">
        <w:t>ště, eliminace negativních vlivů velkokapacitních kancelářských prostor (open</w:t>
      </w:r>
      <w:r w:rsidR="00425EFA">
        <w:t>-</w:t>
      </w:r>
      <w:r w:rsidR="00CA3862">
        <w:t xml:space="preserve">space), možnosti osobního rozvoje, vnímání zdravotního vlivu při nepravidelnostech pracovního rytmu, či pohled na individuální </w:t>
      </w:r>
      <w:r w:rsidR="000649C5">
        <w:t xml:space="preserve">potřeby </w:t>
      </w:r>
      <w:r w:rsidR="00CA3862">
        <w:t xml:space="preserve">sociální interakce s ostatními kolegy na pracovišti atd. </w:t>
      </w:r>
    </w:p>
    <w:p w:rsidR="00A750E4" w:rsidRDefault="00CA3862" w:rsidP="005B4629">
      <w:r>
        <w:t xml:space="preserve">Zjednodušený </w:t>
      </w:r>
      <w:r w:rsidR="00A750E4">
        <w:t>přehled</w:t>
      </w:r>
      <w:r>
        <w:t xml:space="preserve"> nejčastějších přínosů a negativ jednotlivých flexibilních pracovních </w:t>
      </w:r>
      <w:r w:rsidR="007D11B0">
        <w:t>režimů</w:t>
      </w:r>
      <w:r>
        <w:t xml:space="preserve"> z pohledu zaměstnavatele a zaměstnance </w:t>
      </w:r>
      <w:r w:rsidR="00A750E4">
        <w:t>př</w:t>
      </w:r>
      <w:r w:rsidR="004219C8">
        <w:t>inášejí</w:t>
      </w:r>
      <w:r>
        <w:t xml:space="preserve"> následující</w:t>
      </w:r>
      <w:r w:rsidR="006B6D9E">
        <w:t xml:space="preserve"> </w:t>
      </w:r>
      <w:r w:rsidR="00DE7025">
        <w:t>dvě tabulky</w:t>
      </w:r>
      <w:r w:rsidR="007D11B0">
        <w:t xml:space="preserve">, které byly vypracovány za použití </w:t>
      </w:r>
      <w:r w:rsidR="00B00D4D">
        <w:t>literatury a zdrojů:</w:t>
      </w:r>
      <w:r w:rsidR="007D11B0">
        <w:t xml:space="preserve"> Armstrong (2007), Bedrnová</w:t>
      </w:r>
      <w:r w:rsidR="006B6D9E">
        <w:t>, Nový</w:t>
      </w:r>
      <w:r w:rsidR="007D11B0">
        <w:t xml:space="preserve"> (2009), Gilarová (2004), Lorencová</w:t>
      </w:r>
      <w:r w:rsidR="006B6D9E">
        <w:t>, Rohlíková</w:t>
      </w:r>
      <w:r w:rsidR="007D11B0">
        <w:t xml:space="preserve"> (2008), Svobodová (2007) a praktických zkušeností autorky této DP.</w:t>
      </w:r>
    </w:p>
    <w:p w:rsidR="006B6D9E" w:rsidRDefault="006B6D9E" w:rsidP="005B4629"/>
    <w:p w:rsidR="00302979" w:rsidRDefault="00302979" w:rsidP="002C5BDA">
      <w:pPr>
        <w:pStyle w:val="Tabulka"/>
      </w:pPr>
      <w:r>
        <w:lastRenderedPageBreak/>
        <w:t xml:space="preserve">Tabulka 1 Přínosy zavedení flexibilních pracovních režimů </w:t>
      </w:r>
    </w:p>
    <w:p w:rsidR="00302979" w:rsidRDefault="006023FE" w:rsidP="002C5BDA">
      <w:pPr>
        <w:rPr>
          <w:noProof/>
        </w:rPr>
      </w:pPr>
      <w:r w:rsidRPr="006023FE">
        <w:rPr>
          <w:noProof/>
        </w:rPr>
        <w:drawing>
          <wp:inline distT="0" distB="0" distL="0" distR="0">
            <wp:extent cx="5400040" cy="6845589"/>
            <wp:effectExtent l="19050" t="0" r="0" b="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 cstate="print"/>
                    <a:srcRect/>
                    <a:stretch>
                      <a:fillRect/>
                    </a:stretch>
                  </pic:blipFill>
                  <pic:spPr bwMode="auto">
                    <a:xfrm>
                      <a:off x="0" y="0"/>
                      <a:ext cx="5400040" cy="6845589"/>
                    </a:xfrm>
                    <a:prstGeom prst="rect">
                      <a:avLst/>
                    </a:prstGeom>
                    <a:noFill/>
                    <a:ln w="9525">
                      <a:noFill/>
                      <a:miter lim="800000"/>
                      <a:headEnd/>
                      <a:tailEnd/>
                    </a:ln>
                  </pic:spPr>
                </pic:pic>
              </a:graphicData>
            </a:graphic>
          </wp:inline>
        </w:drawing>
      </w:r>
    </w:p>
    <w:p w:rsidR="007D11B0" w:rsidRPr="007D11B0" w:rsidRDefault="006023FE" w:rsidP="007D11B0">
      <w:pPr>
        <w:spacing w:before="120"/>
        <w:rPr>
          <w:noProof/>
          <w:sz w:val="22"/>
          <w:szCs w:val="22"/>
        </w:rPr>
      </w:pPr>
      <w:r w:rsidRPr="007D11B0">
        <w:rPr>
          <w:noProof/>
          <w:sz w:val="22"/>
          <w:szCs w:val="22"/>
        </w:rPr>
        <w:t>Zdroj: vlas</w:t>
      </w:r>
      <w:r w:rsidR="007D11B0">
        <w:rPr>
          <w:noProof/>
          <w:sz w:val="22"/>
          <w:szCs w:val="22"/>
        </w:rPr>
        <w:t>tní zpracování</w:t>
      </w:r>
      <w:r w:rsidR="007D11B0" w:rsidRPr="007D11B0">
        <w:rPr>
          <w:noProof/>
          <w:sz w:val="22"/>
          <w:szCs w:val="22"/>
        </w:rPr>
        <w:t>, poznatky</w:t>
      </w:r>
      <w:r w:rsidR="007D11B0">
        <w:rPr>
          <w:noProof/>
          <w:sz w:val="22"/>
          <w:szCs w:val="22"/>
        </w:rPr>
        <w:t xml:space="preserve"> dle</w:t>
      </w:r>
      <w:r w:rsidR="007D11B0" w:rsidRPr="007D11B0">
        <w:rPr>
          <w:noProof/>
          <w:sz w:val="22"/>
          <w:szCs w:val="22"/>
        </w:rPr>
        <w:t xml:space="preserve"> Armstrong (2007), Bedrnová (2009), Gilarová (2004), Lorencová</w:t>
      </w:r>
      <w:r w:rsidR="006B6D9E">
        <w:rPr>
          <w:noProof/>
          <w:sz w:val="22"/>
          <w:szCs w:val="22"/>
        </w:rPr>
        <w:t>, Rohlíková</w:t>
      </w:r>
      <w:r w:rsidR="007D11B0" w:rsidRPr="007D11B0">
        <w:rPr>
          <w:noProof/>
          <w:sz w:val="22"/>
          <w:szCs w:val="22"/>
        </w:rPr>
        <w:t xml:space="preserve"> (2008), Svobodová (2007) a praktick</w:t>
      </w:r>
      <w:r w:rsidR="007D11B0">
        <w:rPr>
          <w:noProof/>
          <w:sz w:val="22"/>
          <w:szCs w:val="22"/>
        </w:rPr>
        <w:t>é</w:t>
      </w:r>
      <w:r w:rsidR="007D11B0" w:rsidRPr="007D11B0">
        <w:rPr>
          <w:noProof/>
          <w:sz w:val="22"/>
          <w:szCs w:val="22"/>
        </w:rPr>
        <w:t xml:space="preserve"> zkušenost</w:t>
      </w:r>
      <w:r w:rsidR="007D11B0">
        <w:rPr>
          <w:noProof/>
          <w:sz w:val="22"/>
          <w:szCs w:val="22"/>
        </w:rPr>
        <w:t>i</w:t>
      </w:r>
      <w:r w:rsidR="007D11B0" w:rsidRPr="007D11B0">
        <w:rPr>
          <w:noProof/>
          <w:sz w:val="22"/>
          <w:szCs w:val="22"/>
        </w:rPr>
        <w:t xml:space="preserve"> autorky této DP.</w:t>
      </w:r>
    </w:p>
    <w:p w:rsidR="001522BD" w:rsidRDefault="001522BD" w:rsidP="002C5BDA">
      <w:pPr>
        <w:spacing w:before="120"/>
        <w:rPr>
          <w:noProof/>
          <w:sz w:val="22"/>
          <w:szCs w:val="22"/>
        </w:rPr>
      </w:pPr>
    </w:p>
    <w:p w:rsidR="009A12EB" w:rsidRDefault="009A12EB" w:rsidP="005B4629">
      <w:pPr>
        <w:rPr>
          <w:noProof/>
          <w:sz w:val="22"/>
          <w:szCs w:val="22"/>
        </w:rPr>
      </w:pPr>
    </w:p>
    <w:p w:rsidR="006023FE" w:rsidRPr="00D3118C" w:rsidRDefault="006023FE" w:rsidP="002C5BDA">
      <w:pPr>
        <w:spacing w:before="360" w:after="120" w:line="240" w:lineRule="auto"/>
        <w:rPr>
          <w:sz w:val="22"/>
          <w:szCs w:val="22"/>
        </w:rPr>
      </w:pPr>
      <w:r w:rsidRPr="00D3118C">
        <w:rPr>
          <w:sz w:val="22"/>
          <w:szCs w:val="22"/>
        </w:rPr>
        <w:lastRenderedPageBreak/>
        <w:t xml:space="preserve">Tabulka 2 Negativa zavedení flexibilních pracovních režimů </w:t>
      </w:r>
    </w:p>
    <w:p w:rsidR="001522BD" w:rsidRDefault="00341E37" w:rsidP="002C5BDA">
      <w:r w:rsidRPr="00341E37">
        <w:rPr>
          <w:noProof/>
        </w:rPr>
        <w:drawing>
          <wp:inline distT="0" distB="0" distL="0" distR="0">
            <wp:extent cx="5400040" cy="6081276"/>
            <wp:effectExtent l="19050" t="0" r="0" b="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cstate="print"/>
                    <a:srcRect/>
                    <a:stretch>
                      <a:fillRect/>
                    </a:stretch>
                  </pic:blipFill>
                  <pic:spPr bwMode="auto">
                    <a:xfrm>
                      <a:off x="0" y="0"/>
                      <a:ext cx="5400040" cy="6081276"/>
                    </a:xfrm>
                    <a:prstGeom prst="rect">
                      <a:avLst/>
                    </a:prstGeom>
                    <a:noFill/>
                    <a:ln w="9525">
                      <a:noFill/>
                      <a:miter lim="800000"/>
                      <a:headEnd/>
                      <a:tailEnd/>
                    </a:ln>
                  </pic:spPr>
                </pic:pic>
              </a:graphicData>
            </a:graphic>
          </wp:inline>
        </w:drawing>
      </w:r>
    </w:p>
    <w:p w:rsidR="006B6D9E" w:rsidRPr="006B6D9E" w:rsidRDefault="006B6D9E" w:rsidP="006B6D9E">
      <w:pPr>
        <w:spacing w:before="120"/>
        <w:rPr>
          <w:noProof/>
          <w:sz w:val="22"/>
          <w:szCs w:val="22"/>
        </w:rPr>
      </w:pPr>
      <w:r w:rsidRPr="006B6D9E">
        <w:rPr>
          <w:noProof/>
          <w:sz w:val="22"/>
          <w:szCs w:val="22"/>
        </w:rPr>
        <w:t>Zdroj: vlastní zpracování, poznatky dle Armstrong (2007), Bedrnová (2009), Gilarová (2004), Lorencová, Rohlíková (2008), Svobodová (2007) a praktické zkušenosti autorky této DP.</w:t>
      </w:r>
    </w:p>
    <w:p w:rsidR="0023599C" w:rsidRPr="00D3118C" w:rsidRDefault="007D11B0" w:rsidP="006B6D9E">
      <w:pPr>
        <w:spacing w:before="120"/>
        <w:rPr>
          <w:noProof/>
          <w:sz w:val="22"/>
          <w:szCs w:val="22"/>
        </w:rPr>
      </w:pPr>
      <w:r w:rsidRPr="007D11B0">
        <w:rPr>
          <w:noProof/>
          <w:sz w:val="22"/>
          <w:szCs w:val="22"/>
        </w:rPr>
        <w:t>.</w:t>
      </w:r>
    </w:p>
    <w:p w:rsidR="00B539C3" w:rsidRDefault="00BD1DCD" w:rsidP="005B4629">
      <w:r>
        <w:t>J</w:t>
      </w:r>
      <w:r w:rsidR="003E18F2">
        <w:t xml:space="preserve">ak </w:t>
      </w:r>
      <w:r w:rsidR="001B7F70">
        <w:t xml:space="preserve">již </w:t>
      </w:r>
      <w:r w:rsidR="003E18F2">
        <w:t xml:space="preserve">bylo </w:t>
      </w:r>
      <w:r w:rsidR="001B7F70">
        <w:t>uveden</w:t>
      </w:r>
      <w:r w:rsidR="003E18F2">
        <w:t xml:space="preserve">o, přehled </w:t>
      </w:r>
      <w:r w:rsidR="007D11B0">
        <w:t xml:space="preserve">se nevěnuje </w:t>
      </w:r>
      <w:r w:rsidR="001B7F70">
        <w:t>flexibili</w:t>
      </w:r>
      <w:r w:rsidR="007D11B0">
        <w:t>tě</w:t>
      </w:r>
      <w:r w:rsidR="001B7F70">
        <w:t xml:space="preserve"> v podobě</w:t>
      </w:r>
      <w:r w:rsidR="003E18F2">
        <w:t xml:space="preserve"> prác</w:t>
      </w:r>
      <w:r w:rsidR="001B7F70">
        <w:t>e</w:t>
      </w:r>
      <w:r w:rsidR="003E18F2">
        <w:t xml:space="preserve"> na </w:t>
      </w:r>
      <w:r w:rsidR="00D3118C">
        <w:t>směny</w:t>
      </w:r>
      <w:r w:rsidR="007D11B0">
        <w:t>,</w:t>
      </w:r>
      <w:r w:rsidR="007D11B0" w:rsidRPr="007D11B0">
        <w:t xml:space="preserve"> </w:t>
      </w:r>
      <w:r w:rsidR="007D11B0">
        <w:t>přesčasové práce a</w:t>
      </w:r>
      <w:r w:rsidR="00D3118C">
        <w:t xml:space="preserve"> o víkendu</w:t>
      </w:r>
      <w:r>
        <w:t xml:space="preserve">. </w:t>
      </w:r>
      <w:r w:rsidR="007D11B0">
        <w:t>U</w:t>
      </w:r>
      <w:r>
        <w:t xml:space="preserve"> každé formy flexibility lze najít určit</w:t>
      </w:r>
      <w:r w:rsidR="006F5DD0">
        <w:t>á pozitiva (přínosy) i negativa,</w:t>
      </w:r>
      <w:r>
        <w:t xml:space="preserve"> nicméně přínosy převažují. Některá uvedená negativa mohou být pouze </w:t>
      </w:r>
      <w:r w:rsidR="00A528BD">
        <w:t>domnělými</w:t>
      </w:r>
      <w:r>
        <w:t xml:space="preserve"> zápory a jejich hodnocení je navázáno</w:t>
      </w:r>
      <w:r w:rsidR="007D11B0">
        <w:t xml:space="preserve"> </w:t>
      </w:r>
      <w:r>
        <w:t xml:space="preserve">na celkovou vyspělost </w:t>
      </w:r>
      <w:r>
        <w:lastRenderedPageBreak/>
        <w:t>manažera a jeho schopnost řídit tým, pracující v jednotlivých flexibilních formách práce.</w:t>
      </w:r>
      <w:r w:rsidR="00523BA5">
        <w:t xml:space="preserve"> </w:t>
      </w:r>
      <w:r w:rsidR="006B6D9E">
        <w:t>Jak uvádí Armstrong (2008)</w:t>
      </w:r>
      <w:r w:rsidR="00C70320">
        <w:t>, n</w:t>
      </w:r>
      <w:r w:rsidR="00606E08">
        <w:t>a významu pak získává i</w:t>
      </w:r>
      <w:r w:rsidR="00C70320">
        <w:t>:</w:t>
      </w:r>
      <w:r w:rsidR="00606E08">
        <w:t xml:space="preserve"> </w:t>
      </w:r>
      <w:r w:rsidR="00606E08" w:rsidRPr="00606E08">
        <w:rPr>
          <w:i/>
        </w:rPr>
        <w:t xml:space="preserve">„Individualizované uspořádání pracovní doby a pracovního režimu, které může kombinovat více než jednu možnou formu pružné pracovní doby nebo pružného pracovního </w:t>
      </w:r>
      <w:r w:rsidR="00C70320" w:rsidRPr="00606E08">
        <w:rPr>
          <w:i/>
        </w:rPr>
        <w:t>režimu“</w:t>
      </w:r>
      <w:r w:rsidR="00C70320">
        <w:t>, jednotlivých</w:t>
      </w:r>
      <w:r w:rsidR="00606E08">
        <w:t xml:space="preserve"> zaměstnanců.</w:t>
      </w:r>
    </w:p>
    <w:p w:rsidR="00786AF5" w:rsidRDefault="00B539C3" w:rsidP="005B4629">
      <w:r>
        <w:t>Z pohledu technického a organizačního zajištění lze</w:t>
      </w:r>
      <w:r w:rsidR="00B22FEB">
        <w:t>, dle Hroníka (2011)</w:t>
      </w:r>
      <w:r>
        <w:t xml:space="preserve"> vysledovat </w:t>
      </w:r>
      <w:r w:rsidR="00A528BD">
        <w:t>rozdílnou</w:t>
      </w:r>
      <w:r>
        <w:t xml:space="preserve"> výši nákladů pro zavedení některé z uváděných forem flexibility</w:t>
      </w:r>
      <w:r w:rsidR="00B22FEB">
        <w:t>, kdy f</w:t>
      </w:r>
      <w:r>
        <w:t>or</w:t>
      </w:r>
      <w:r w:rsidR="009972D0">
        <w:t>my, které jsou</w:t>
      </w:r>
      <w:r>
        <w:t xml:space="preserve"> některou z </w:t>
      </w:r>
      <w:r w:rsidRPr="00A82DFD">
        <w:rPr>
          <w:b/>
        </w:rPr>
        <w:t>variant práce s</w:t>
      </w:r>
      <w:r w:rsidR="009972D0" w:rsidRPr="00A82DFD">
        <w:rPr>
          <w:b/>
        </w:rPr>
        <w:t> časem</w:t>
      </w:r>
      <w:r w:rsidR="009972D0">
        <w:t xml:space="preserve">, vykazují náklady spíše v oblasti personální administrativy.  Formy představující </w:t>
      </w:r>
      <w:r w:rsidR="009972D0" w:rsidRPr="00A82DFD">
        <w:rPr>
          <w:b/>
        </w:rPr>
        <w:t>práci s časem i prostorem</w:t>
      </w:r>
      <w:r w:rsidR="00786AF5">
        <w:t xml:space="preserve"> (typicky home office),</w:t>
      </w:r>
      <w:r w:rsidR="009972D0">
        <w:t xml:space="preserve"> mohou</w:t>
      </w:r>
      <w:r w:rsidR="00523BA5">
        <w:t xml:space="preserve">, </w:t>
      </w:r>
      <w:r w:rsidR="00C92181">
        <w:t>dle Hroníka (2011)</w:t>
      </w:r>
      <w:r w:rsidR="009972D0">
        <w:t xml:space="preserve"> vykazovat </w:t>
      </w:r>
      <w:r w:rsidR="00786AF5">
        <w:t xml:space="preserve">i další </w:t>
      </w:r>
      <w:r w:rsidR="00A82DFD">
        <w:t xml:space="preserve">(mnohdy i </w:t>
      </w:r>
      <w:r w:rsidR="00786AF5">
        <w:t>skryté</w:t>
      </w:r>
      <w:r w:rsidR="00A82DFD">
        <w:t>)</w:t>
      </w:r>
      <w:r w:rsidR="00786AF5">
        <w:t xml:space="preserve"> náklady a to ve formě možného snížení výkonu zaměstnanců, </w:t>
      </w:r>
      <w:r w:rsidR="00096A22">
        <w:t>potřeby modernějšího technického vybavení používaného pro práci a komunikaci, v neposlední řadě pak</w:t>
      </w:r>
      <w:r w:rsidR="00786AF5">
        <w:t xml:space="preserve"> náklady spojené s potřebou koordinace týmu formou fyzického </w:t>
      </w:r>
      <w:r w:rsidR="00FA189C">
        <w:t xml:space="preserve">setkávání. </w:t>
      </w:r>
      <w:r w:rsidR="00786AF5">
        <w:t>Mohou vznikat i náklady na cestovní náhrady apod.</w:t>
      </w:r>
      <w:r w:rsidR="009972D0">
        <w:t xml:space="preserve"> </w:t>
      </w:r>
      <w:r w:rsidR="00C92181">
        <w:t>Jak Hroník (2011) upozorňuje, u</w:t>
      </w:r>
      <w:r w:rsidR="009972D0">
        <w:t xml:space="preserve"> všech forem flexibility je pak třeba počítat s náklady na pravidelnou informovanost zaměstnanců o</w:t>
      </w:r>
      <w:r w:rsidR="00786AF5">
        <w:t xml:space="preserve"> možných variantách využití flexibilních forem práce, náklady na r</w:t>
      </w:r>
      <w:r w:rsidR="009972D0">
        <w:t>o</w:t>
      </w:r>
      <w:r w:rsidR="00786AF5">
        <w:t>z</w:t>
      </w:r>
      <w:r w:rsidR="009972D0">
        <w:t>voj manažerů v oblasti řízení týmů, případně náklady na úpravy</w:t>
      </w:r>
      <w:r w:rsidR="00786AF5">
        <w:t xml:space="preserve"> </w:t>
      </w:r>
      <w:r w:rsidR="00FA189C">
        <w:t>komunikačních technologií a proškolení uživatelů v jejich použití.</w:t>
      </w:r>
      <w:r w:rsidR="00786AF5">
        <w:t xml:space="preserve"> </w:t>
      </w:r>
    </w:p>
    <w:p w:rsidR="00DF6130" w:rsidRDefault="00DF6130" w:rsidP="005B4629"/>
    <w:p w:rsidR="00786AF5" w:rsidRDefault="00B22FEB" w:rsidP="005B4629">
      <w:r>
        <w:t xml:space="preserve">Jak </w:t>
      </w:r>
      <w:r w:rsidR="00DE7025">
        <w:t>uvedl F. Hroník</w:t>
      </w:r>
      <w:r>
        <w:t xml:space="preserve"> v </w:t>
      </w:r>
      <w:r w:rsidR="00DE7025">
        <w:t>materiálech</w:t>
      </w:r>
      <w:r>
        <w:t xml:space="preserve"> pro Business Brunch (2011)</w:t>
      </w:r>
      <w:r w:rsidR="00554FCA">
        <w:t xml:space="preserve">, při zavedení homeworkingu </w:t>
      </w:r>
      <w:r w:rsidR="00681D5F">
        <w:t xml:space="preserve">(home office) </w:t>
      </w:r>
      <w:r w:rsidR="00554FCA">
        <w:t xml:space="preserve">je </w:t>
      </w:r>
      <w:r w:rsidR="00A528BD">
        <w:t>třeba</w:t>
      </w:r>
      <w:r w:rsidR="00AA295B">
        <w:t xml:space="preserve"> </w:t>
      </w:r>
      <w:r w:rsidR="00A528BD">
        <w:t>se</w:t>
      </w:r>
      <w:r w:rsidR="00554FCA">
        <w:t xml:space="preserve"> zaměřit na</w:t>
      </w:r>
      <w:r w:rsidR="00681D5F">
        <w:t xml:space="preserve"> následující aktivity, které představují určité náklady</w:t>
      </w:r>
      <w:r w:rsidR="00554FCA">
        <w:t>:</w:t>
      </w:r>
    </w:p>
    <w:p w:rsidR="00554FCA" w:rsidRPr="0085089D" w:rsidRDefault="00523BA5" w:rsidP="00681D5F">
      <w:pPr>
        <w:pStyle w:val="Odrka1stupn"/>
        <w:ind w:left="1066" w:hanging="357"/>
        <w:rPr>
          <w:i/>
        </w:rPr>
      </w:pPr>
      <w:r>
        <w:rPr>
          <w:i/>
        </w:rPr>
        <w:t>„</w:t>
      </w:r>
      <w:r w:rsidR="00681D5F" w:rsidRPr="0085089D">
        <w:rPr>
          <w:i/>
        </w:rPr>
        <w:t>a</w:t>
      </w:r>
      <w:r w:rsidR="00554FCA" w:rsidRPr="0085089D">
        <w:rPr>
          <w:i/>
        </w:rPr>
        <w:t>udit aktivit, které nejsou vázány na pracoviště a fyzický kontakt</w:t>
      </w:r>
      <w:r w:rsidR="00681D5F" w:rsidRPr="0085089D">
        <w:rPr>
          <w:i/>
        </w:rPr>
        <w:t>;</w:t>
      </w:r>
    </w:p>
    <w:p w:rsidR="00681D5F" w:rsidRPr="0085089D" w:rsidRDefault="00681D5F" w:rsidP="00681D5F">
      <w:pPr>
        <w:pStyle w:val="Odrka1stupn"/>
        <w:ind w:left="1066" w:hanging="357"/>
        <w:rPr>
          <w:i/>
        </w:rPr>
      </w:pPr>
      <w:r w:rsidRPr="0085089D">
        <w:rPr>
          <w:i/>
        </w:rPr>
        <w:t>příprava zaměstnanců (stírání hranic mezi prací a soukromím);</w:t>
      </w:r>
    </w:p>
    <w:p w:rsidR="00681D5F" w:rsidRPr="0085089D" w:rsidRDefault="00681D5F" w:rsidP="00681D5F">
      <w:pPr>
        <w:pStyle w:val="Odrka1stupn"/>
        <w:ind w:left="1066" w:hanging="357"/>
        <w:rPr>
          <w:i/>
        </w:rPr>
      </w:pPr>
      <w:r w:rsidRPr="0085089D">
        <w:rPr>
          <w:i/>
        </w:rPr>
        <w:t>příprava jejich nadřízených;</w:t>
      </w:r>
    </w:p>
    <w:p w:rsidR="00681D5F" w:rsidRPr="0085089D" w:rsidRDefault="00681D5F" w:rsidP="00681D5F">
      <w:pPr>
        <w:pStyle w:val="Odrka1stupn"/>
        <w:ind w:left="1066" w:hanging="357"/>
        <w:rPr>
          <w:i/>
        </w:rPr>
      </w:pPr>
      <w:r w:rsidRPr="0085089D">
        <w:rPr>
          <w:i/>
        </w:rPr>
        <w:t>nastavení principů a pravidel fungování;</w:t>
      </w:r>
    </w:p>
    <w:p w:rsidR="00681D5F" w:rsidRDefault="0085089D" w:rsidP="00681D5F">
      <w:pPr>
        <w:pStyle w:val="Odrka1stupn"/>
        <w:ind w:left="1066" w:hanging="357"/>
        <w:rPr>
          <w:i/>
        </w:rPr>
      </w:pPr>
      <w:r>
        <w:rPr>
          <w:i/>
        </w:rPr>
        <w:t>volba nástrojů a ohl</w:t>
      </w:r>
      <w:r w:rsidR="00681D5F" w:rsidRPr="0085089D">
        <w:rPr>
          <w:i/>
        </w:rPr>
        <w:t>edem na bezpečnost (médií a technologií)</w:t>
      </w:r>
      <w:r w:rsidR="00523BA5">
        <w:rPr>
          <w:i/>
        </w:rPr>
        <w:t>“</w:t>
      </w:r>
      <w:r>
        <w:rPr>
          <w:i/>
        </w:rPr>
        <w:t>.</w:t>
      </w:r>
    </w:p>
    <w:p w:rsidR="00C92181" w:rsidRPr="0085089D" w:rsidRDefault="00C92181" w:rsidP="00C92181">
      <w:pPr>
        <w:pStyle w:val="Odrka1stupn"/>
        <w:numPr>
          <w:ilvl w:val="0"/>
          <w:numId w:val="0"/>
        </w:numPr>
        <w:ind w:left="1066"/>
        <w:rPr>
          <w:i/>
        </w:rPr>
      </w:pPr>
    </w:p>
    <w:p w:rsidR="00DF6130" w:rsidRDefault="00DF6130" w:rsidP="00681D5F"/>
    <w:p w:rsidR="00CD2842" w:rsidRDefault="00D23453" w:rsidP="00681D5F">
      <w:r>
        <w:lastRenderedPageBreak/>
        <w:t>Z pohledu úspory nákladů</w:t>
      </w:r>
      <w:r w:rsidR="00601ADC">
        <w:t>, při využívání flexibilních pracovních forem,</w:t>
      </w:r>
      <w:r>
        <w:t xml:space="preserve"> lze uvažovat především o úsporách svázaných s přímými náklady na pracovní sílu. Zde jednak</w:t>
      </w:r>
      <w:r w:rsidR="00B22FEB">
        <w:t xml:space="preserve">, dle praxe autorky práce, </w:t>
      </w:r>
      <w:r>
        <w:t xml:space="preserve">v podobě úspor na odstupném v případě snižování stavu zaměstnanců, dále pak úspory nákladů na povinné odvody v případě využití DPP (tam, kde je využití opodstatněné). </w:t>
      </w:r>
    </w:p>
    <w:p w:rsidR="00681D5F" w:rsidRDefault="00D23453" w:rsidP="00681D5F">
      <w:r>
        <w:t>Reálně lze uvažovat</w:t>
      </w:r>
      <w:r w:rsidR="00354D73">
        <w:t xml:space="preserve">, </w:t>
      </w:r>
      <w:r>
        <w:t xml:space="preserve">i o úspoře ve mzdových nákladech, kdy může společnost, nabízející širokou škálu flexibilních pracovních režimů, získat vysoce kvalitní zaměstnance </w:t>
      </w:r>
      <w:r w:rsidR="00EB2F4C">
        <w:t xml:space="preserve">za nižší požadovanou </w:t>
      </w:r>
      <w:r w:rsidR="0077062F">
        <w:t xml:space="preserve">základní </w:t>
      </w:r>
      <w:r w:rsidR="00EB2F4C">
        <w:t>mzdu</w:t>
      </w:r>
      <w:r w:rsidR="00354D73">
        <w:t xml:space="preserve"> – Dale (2007)</w:t>
      </w:r>
      <w:r w:rsidR="00EB2F4C">
        <w:t>. Tato skutečnost je</w:t>
      </w:r>
      <w:r w:rsidR="00354D73">
        <w:t>, dle citované autorky,</w:t>
      </w:r>
      <w:r w:rsidR="00EB2F4C">
        <w:t xml:space="preserve"> navázána na dnešní generační trendy (generace Y</w:t>
      </w:r>
      <w:r w:rsidR="007B749D">
        <w:t>, Z</w:t>
      </w:r>
      <w:r w:rsidR="00EB2F4C">
        <w:t>), kdy flexibilita je považována za jednu z důležitých zaměstnaneckých výhod</w:t>
      </w:r>
      <w:r w:rsidR="0077062F">
        <w:t xml:space="preserve"> a může být pro uchazeče o zaměstnání podstatným faktorem při volbě zaměstnavatele</w:t>
      </w:r>
      <w:r w:rsidR="00EB2F4C">
        <w:t>.</w:t>
      </w:r>
      <w:r w:rsidR="00FE6B16" w:rsidRPr="00FE6B16">
        <w:t xml:space="preserve"> </w:t>
      </w:r>
      <w:r w:rsidR="00354D73">
        <w:t>Jak autorka uvádí, v</w:t>
      </w:r>
      <w:r w:rsidR="00FE6B16">
        <w:t xml:space="preserve"> neposlední řadě pak lze úspory </w:t>
      </w:r>
      <w:r w:rsidR="00371FE0">
        <w:t xml:space="preserve">(částečně ve skryté podobě) </w:t>
      </w:r>
      <w:r w:rsidR="007B749D">
        <w:t xml:space="preserve">vysledovat </w:t>
      </w:r>
      <w:r w:rsidR="00FE6B16">
        <w:t>v nákladech na získávání, výběr a adaptaci nových zaměstnanců -  úspory jsou důsledkem vyšší spokojenosti pracovníků a následné nižší fluktuace.</w:t>
      </w:r>
    </w:p>
    <w:p w:rsidR="00FE6B16" w:rsidRDefault="00FE6B16" w:rsidP="00681D5F">
      <w:r>
        <w:t>Další oblastí možných výrazných úspor jsou</w:t>
      </w:r>
      <w:r w:rsidR="000133F1">
        <w:t>, dle Plechatové (2011)</w:t>
      </w:r>
      <w:r>
        <w:t xml:space="preserve"> náklady na prostory</w:t>
      </w:r>
      <w:r w:rsidR="00E16AF5">
        <w:t xml:space="preserve">, jež firma využívá. </w:t>
      </w:r>
      <w:r w:rsidR="0021038C">
        <w:t>Autorka uvádí, že p</w:t>
      </w:r>
      <w:r w:rsidR="00E16AF5">
        <w:t>ředevším při přechodu na práci z domova může dojít k výraznému snížení požadavků na</w:t>
      </w:r>
      <w:r w:rsidR="00EA797E">
        <w:t xml:space="preserve"> </w:t>
      </w:r>
      <w:r w:rsidR="00CD2842">
        <w:t>potřebnou</w:t>
      </w:r>
      <w:r w:rsidR="00E16AF5">
        <w:t xml:space="preserve"> pracovní plochu, vybavení</w:t>
      </w:r>
      <w:r w:rsidR="00CD2842">
        <w:t xml:space="preserve"> a počet</w:t>
      </w:r>
      <w:r w:rsidR="00E16AF5">
        <w:t xml:space="preserve"> jednotlivých</w:t>
      </w:r>
      <w:r w:rsidR="00CD2842">
        <w:t xml:space="preserve"> potřebných</w:t>
      </w:r>
      <w:r w:rsidR="00E16AF5">
        <w:t xml:space="preserve"> pracovišť a náklady za služby spojené s užíváním prostor.</w:t>
      </w:r>
    </w:p>
    <w:p w:rsidR="00363079" w:rsidRDefault="000133F1" w:rsidP="00681D5F">
      <w:r>
        <w:t>Jak Plechatová (2011) uvádí</w:t>
      </w:r>
      <w:r w:rsidR="0021038C">
        <w:t xml:space="preserve"> dále</w:t>
      </w:r>
      <w:r>
        <w:t>, s</w:t>
      </w:r>
      <w:r w:rsidR="00363079">
        <w:t> úsporami nákladů, souvisejících s provozem prostor</w:t>
      </w:r>
      <w:r w:rsidR="007077C8">
        <w:t xml:space="preserve"> a prací z domova,</w:t>
      </w:r>
      <w:r w:rsidR="00363079">
        <w:t xml:space="preserve"> úzce souvisí i</w:t>
      </w:r>
      <w:r w:rsidR="00AA295B">
        <w:t>,</w:t>
      </w:r>
      <w:r w:rsidR="00363079">
        <w:t xml:space="preserve"> v ČR poměrně nová</w:t>
      </w:r>
      <w:r w:rsidR="00AA295B">
        <w:t>,</w:t>
      </w:r>
      <w:r w:rsidR="00363079">
        <w:t xml:space="preserve"> oblast využívání tzv. </w:t>
      </w:r>
      <w:r w:rsidR="00363079" w:rsidRPr="007077C8">
        <w:rPr>
          <w:b/>
        </w:rPr>
        <w:t>Coworkingu</w:t>
      </w:r>
      <w:r w:rsidR="00363079">
        <w:t xml:space="preserve">. </w:t>
      </w:r>
      <w:r w:rsidR="0021038C">
        <w:t>Autorka vysvětluje, že se j</w:t>
      </w:r>
      <w:r w:rsidR="00363079">
        <w:t xml:space="preserve">edná o </w:t>
      </w:r>
      <w:r w:rsidR="007077C8">
        <w:t xml:space="preserve">veřejné </w:t>
      </w:r>
      <w:r w:rsidR="00363079">
        <w:t>prostory, které jsou sdíleny pracovníky různých společností</w:t>
      </w:r>
      <w:r w:rsidR="007077C8">
        <w:t>, různého pracovního zaměření a</w:t>
      </w:r>
      <w:r w:rsidR="0047280D">
        <w:t xml:space="preserve"> různých profesí: </w:t>
      </w:r>
      <w:r w:rsidR="007077C8" w:rsidRPr="007077C8">
        <w:rPr>
          <w:i/>
        </w:rPr>
        <w:t>„Coworkingové prostory opět přinášejí do hry sociální faktory. Mohou posloužit začínajícím firmám, aby fungovaly v důstojném prostředí, místo pro setkávání projektových týmů složených z různých firem, či být příjemným prostorem pro specialisty, kteří pracují samostatně, ale nechtějí být izolováni“</w:t>
      </w:r>
      <w:r w:rsidR="007077C8">
        <w:t>. S</w:t>
      </w:r>
      <w:r w:rsidR="0074237F">
        <w:t> </w:t>
      </w:r>
      <w:r w:rsidR="007077C8">
        <w:t>nástupem</w:t>
      </w:r>
      <w:r w:rsidR="0074237F">
        <w:t xml:space="preserve"> zaměstnanců </w:t>
      </w:r>
      <w:r w:rsidR="0047280D">
        <w:t xml:space="preserve">generace Z, autorka </w:t>
      </w:r>
      <w:r w:rsidR="007077C8">
        <w:t>předvíd</w:t>
      </w:r>
      <w:r w:rsidR="0047280D">
        <w:t>á</w:t>
      </w:r>
      <w:r w:rsidR="007077C8">
        <w:t>, že tyto formy dočasných pracovních prostorů budou nabývat na důležitosti a lze očekávat rozvoj coworkingových center.</w:t>
      </w:r>
    </w:p>
    <w:p w:rsidR="00681D5F" w:rsidRDefault="009972D0" w:rsidP="005B4629">
      <w:r>
        <w:t xml:space="preserve"> </w:t>
      </w:r>
    </w:p>
    <w:p w:rsidR="00940F33" w:rsidRPr="00F05477" w:rsidRDefault="00940F33" w:rsidP="00940F33">
      <w:pPr>
        <w:pStyle w:val="Nadpis2"/>
      </w:pPr>
      <w:bookmarkStart w:id="9" w:name="_Toc341637210"/>
      <w:r>
        <w:lastRenderedPageBreak/>
        <w:t>Využití flexibilních forem práce v současné podnikové praxi</w:t>
      </w:r>
      <w:bookmarkEnd w:id="9"/>
      <w:r w:rsidRPr="00F05477">
        <w:t xml:space="preserve"> </w:t>
      </w:r>
    </w:p>
    <w:p w:rsidR="00534D6E" w:rsidRDefault="000C6B5D" w:rsidP="005B4629">
      <w:r>
        <w:t>Využívání m</w:t>
      </w:r>
      <w:r w:rsidR="005D742E">
        <w:t>oderní</w:t>
      </w:r>
      <w:r>
        <w:t>ch</w:t>
      </w:r>
      <w:r w:rsidR="005D742E">
        <w:t xml:space="preserve"> podob flexibilních pracovních forem</w:t>
      </w:r>
      <w:r w:rsidR="000133F1">
        <w:t>, podle portálu LMC</w:t>
      </w:r>
      <w:r w:rsidR="00394471">
        <w:t xml:space="preserve"> s.r.o.</w:t>
      </w:r>
      <w:r w:rsidR="000133F1">
        <w:t>,</w:t>
      </w:r>
      <w:r w:rsidR="005D742E">
        <w:t xml:space="preserve"> lze vysledovat především</w:t>
      </w:r>
      <w:r w:rsidR="000133F1">
        <w:t xml:space="preserve"> </w:t>
      </w:r>
      <w:r w:rsidR="005D742E">
        <w:t>v</w:t>
      </w:r>
      <w:r>
        <w:t xml:space="preserve">e </w:t>
      </w:r>
      <w:r w:rsidR="00802336">
        <w:t>společnostech, u jejichž</w:t>
      </w:r>
      <w:r w:rsidR="00E81E50">
        <w:t xml:space="preserve"> zaměstnanců převažuje duševní činnost - například</w:t>
      </w:r>
      <w:r>
        <w:t xml:space="preserve"> </w:t>
      </w:r>
      <w:r w:rsidR="00E81E50">
        <w:t>distribuční aktivity</w:t>
      </w:r>
      <w:r>
        <w:t>, IT služby, společnosti podnikající v</w:t>
      </w:r>
      <w:r w:rsidR="00BA4300">
        <w:t> </w:t>
      </w:r>
      <w:r>
        <w:t>bankovnictví</w:t>
      </w:r>
      <w:r w:rsidR="00BA4300">
        <w:t xml:space="preserve">, či </w:t>
      </w:r>
      <w:r>
        <w:t xml:space="preserve">v pojišťovnictví. </w:t>
      </w:r>
      <w:r w:rsidR="00BA4300">
        <w:t>Jak</w:t>
      </w:r>
      <w:r w:rsidR="00394471">
        <w:t xml:space="preserve"> portál</w:t>
      </w:r>
      <w:r w:rsidR="00BA4300">
        <w:t xml:space="preserve"> LMC uvádí,</w:t>
      </w:r>
      <w:r w:rsidR="006D10C9">
        <w:t xml:space="preserve"> </w:t>
      </w:r>
      <w:r w:rsidR="00BA4300">
        <w:t>v</w:t>
      </w:r>
      <w:r>
        <w:t>e společnostech, podnikajících v oblasti výroby</w:t>
      </w:r>
      <w:r w:rsidR="00E81E50">
        <w:t>, jejichž zaměstnanci vytvářejí produkty fyzickou činností (dříve označováni jako modré límečky) a pouze část zaměstnanců pracuje ve správě společností (bílé límečky),</w:t>
      </w:r>
      <w:r w:rsidR="00AA295B">
        <w:t xml:space="preserve"> </w:t>
      </w:r>
      <w:r w:rsidR="00E81E50">
        <w:t>je možnost plošného rozšíření flexibilních forem práce poměrně omezena</w:t>
      </w:r>
      <w:r w:rsidR="006D10C9">
        <w:t>.</w:t>
      </w:r>
      <w:r w:rsidR="00E81E50">
        <w:t xml:space="preserve"> </w:t>
      </w:r>
      <w:r w:rsidR="006D10C9">
        <w:t>U</w:t>
      </w:r>
      <w:r w:rsidR="00E81E50">
        <w:t xml:space="preserve"> dělnických profesí se</w:t>
      </w:r>
      <w:r w:rsidR="00394471">
        <w:t xml:space="preserve"> flexibilita, dle Němce, Bucmana, Šikýře (2008)</w:t>
      </w:r>
      <w:r w:rsidR="00E81E50">
        <w:t xml:space="preserve"> většinou projevuje pouze ve formě potřeby zaměstnavatele –</w:t>
      </w:r>
      <w:r w:rsidR="006D10C9">
        <w:t xml:space="preserve"> </w:t>
      </w:r>
      <w:r w:rsidR="00E81E50">
        <w:t>práce ve směnách, o víkendech</w:t>
      </w:r>
      <w:r w:rsidR="006D10C9">
        <w:t>,</w:t>
      </w:r>
      <w:r w:rsidR="00E81E50">
        <w:t xml:space="preserve"> zkrácené pracovní úvazky a </w:t>
      </w:r>
      <w:r w:rsidR="00534D6E">
        <w:t>brigádní výpomoci</w:t>
      </w:r>
      <w:r w:rsidR="00394471">
        <w:t>, o</w:t>
      </w:r>
      <w:r w:rsidR="00534D6E">
        <w:t>statní flexibilní formy lze</w:t>
      </w:r>
      <w:r w:rsidR="008A0972">
        <w:t xml:space="preserve"> většinou</w:t>
      </w:r>
      <w:r w:rsidR="00534D6E">
        <w:t xml:space="preserve"> pozorovat pouze u části zaměstnanců, kteří pracují ve správě. </w:t>
      </w:r>
      <w:r w:rsidR="004D787C">
        <w:t>Dalšími</w:t>
      </w:r>
      <w:r w:rsidR="00CC2739">
        <w:t xml:space="preserve"> fakto</w:t>
      </w:r>
      <w:r w:rsidR="004D787C">
        <w:t>ry ovlivňujícími</w:t>
      </w:r>
      <w:r w:rsidR="00CC2739">
        <w:t xml:space="preserve"> rozsah využívání </w:t>
      </w:r>
      <w:r w:rsidR="004D787C">
        <w:t xml:space="preserve">některých </w:t>
      </w:r>
      <w:r w:rsidR="00CC2739">
        <w:t>flexibilních pracovních forem</w:t>
      </w:r>
      <w:r w:rsidR="004D787C">
        <w:t xml:space="preserve"> v praxi, mohou být</w:t>
      </w:r>
      <w:r w:rsidR="00394471">
        <w:t>, dle portálu LMC,</w:t>
      </w:r>
      <w:r w:rsidR="00CC2739">
        <w:t xml:space="preserve"> i velikost společnosti, případně to, zda se jedná zahraniční, či zcela českou firmu. </w:t>
      </w:r>
    </w:p>
    <w:p w:rsidR="00CC2739" w:rsidRDefault="00CC2739" w:rsidP="005B4629">
      <w:r>
        <w:t>Jak vyplývá z</w:t>
      </w:r>
      <w:r w:rsidR="001F420C">
        <w:t> </w:t>
      </w:r>
      <w:r>
        <w:t>průzkumu</w:t>
      </w:r>
      <w:r w:rsidR="001F420C">
        <w:t>, provedeného</w:t>
      </w:r>
      <w:r>
        <w:t xml:space="preserve"> společnost</w:t>
      </w:r>
      <w:r w:rsidR="001F420C">
        <w:t>í Factum Invenio, pro společnost</w:t>
      </w:r>
      <w:r>
        <w:t xml:space="preserve"> LMC</w:t>
      </w:r>
      <w:r w:rsidR="001F420C">
        <w:t xml:space="preserve"> s.r.o.:</w:t>
      </w:r>
    </w:p>
    <w:p w:rsidR="001F420C" w:rsidRDefault="001A3A38" w:rsidP="001F420C">
      <w:pPr>
        <w:pStyle w:val="Odrka1stupn"/>
        <w:ind w:left="1066" w:hanging="357"/>
        <w:rPr>
          <w:i/>
        </w:rPr>
      </w:pPr>
      <w:r>
        <w:rPr>
          <w:i/>
        </w:rPr>
        <w:t>„</w:t>
      </w:r>
      <w:r w:rsidR="001F420C">
        <w:rPr>
          <w:i/>
        </w:rPr>
        <w:t>n</w:t>
      </w:r>
      <w:r w:rsidR="001F420C" w:rsidRPr="001F420C">
        <w:rPr>
          <w:i/>
        </w:rPr>
        <w:t xml:space="preserve">ejznámější formou flexibilního pracovního úvazku je zkrácený úvazek (60 %), následuje pružná pracovní doba (45 %), na třetím místě je kombinace práce v zaměstnání s prací z domova </w:t>
      </w:r>
      <w:r w:rsidR="001F420C">
        <w:rPr>
          <w:i/>
        </w:rPr>
        <w:t>(14 %);</w:t>
      </w:r>
    </w:p>
    <w:p w:rsidR="001F420C" w:rsidRPr="009422CE" w:rsidRDefault="001F420C" w:rsidP="001F420C">
      <w:pPr>
        <w:pStyle w:val="Odrka1stupn"/>
        <w:ind w:left="1066" w:hanging="357"/>
        <w:rPr>
          <w:i/>
        </w:rPr>
      </w:pPr>
      <w:r>
        <w:rPr>
          <w:bCs/>
          <w:i/>
        </w:rPr>
        <w:t>z</w:t>
      </w:r>
      <w:r w:rsidR="009422CE">
        <w:rPr>
          <w:bCs/>
          <w:i/>
        </w:rPr>
        <w:t>krácený úvazek využívá v praxi</w:t>
      </w:r>
      <w:r>
        <w:rPr>
          <w:bCs/>
          <w:i/>
        </w:rPr>
        <w:t xml:space="preserve"> jen 1 % zaměstnanců;</w:t>
      </w:r>
    </w:p>
    <w:p w:rsidR="00DE44F2" w:rsidRDefault="009422CE" w:rsidP="00DE44F2">
      <w:pPr>
        <w:pStyle w:val="Odrka1stupn"/>
        <w:ind w:left="1066" w:hanging="357"/>
        <w:rPr>
          <w:i/>
        </w:rPr>
      </w:pPr>
      <w:r>
        <w:rPr>
          <w:i/>
        </w:rPr>
        <w:t>pružnou pracovní dobu</w:t>
      </w:r>
      <w:r w:rsidRPr="009422CE">
        <w:rPr>
          <w:i/>
        </w:rPr>
        <w:t xml:space="preserve"> využívá v praxi nejvíce zaměstnanců</w:t>
      </w:r>
      <w:r>
        <w:rPr>
          <w:i/>
        </w:rPr>
        <w:t xml:space="preserve"> (ve </w:t>
      </w:r>
      <w:r w:rsidRPr="009422CE">
        <w:rPr>
          <w:i/>
        </w:rPr>
        <w:t xml:space="preserve">33 % dotázaných firem takto pracuje </w:t>
      </w:r>
      <w:r>
        <w:rPr>
          <w:i/>
        </w:rPr>
        <w:t>přes</w:t>
      </w:r>
      <w:r w:rsidRPr="009422CE">
        <w:rPr>
          <w:i/>
        </w:rPr>
        <w:t xml:space="preserve"> polovin</w:t>
      </w:r>
      <w:r>
        <w:rPr>
          <w:i/>
        </w:rPr>
        <w:t>u</w:t>
      </w:r>
      <w:r w:rsidRPr="009422CE">
        <w:rPr>
          <w:i/>
        </w:rPr>
        <w:t xml:space="preserve"> a v dalších 21 % firem </w:t>
      </w:r>
      <w:r>
        <w:rPr>
          <w:i/>
        </w:rPr>
        <w:t>přes třetinu</w:t>
      </w:r>
      <w:r w:rsidRPr="009422CE">
        <w:rPr>
          <w:i/>
        </w:rPr>
        <w:t xml:space="preserve"> zaměstnanců</w:t>
      </w:r>
      <w:r>
        <w:rPr>
          <w:i/>
        </w:rPr>
        <w:t>);</w:t>
      </w:r>
    </w:p>
    <w:p w:rsidR="00DE44F2" w:rsidRPr="00DB2A11" w:rsidRDefault="00DE44F2" w:rsidP="00DE44F2">
      <w:pPr>
        <w:pStyle w:val="Odrka1stupn"/>
        <w:ind w:left="1066" w:hanging="357"/>
        <w:rPr>
          <w:i/>
        </w:rPr>
      </w:pPr>
      <w:r>
        <w:rPr>
          <w:i/>
        </w:rPr>
        <w:t>zkrácený úvazek a</w:t>
      </w:r>
      <w:r w:rsidRPr="001F420C">
        <w:rPr>
          <w:i/>
        </w:rPr>
        <w:t xml:space="preserve"> pružnou pracovní d</w:t>
      </w:r>
      <w:r>
        <w:rPr>
          <w:i/>
        </w:rPr>
        <w:t>obu využívají spíše větší firmy,</w:t>
      </w:r>
      <w:r w:rsidRPr="001F420C">
        <w:rPr>
          <w:i/>
        </w:rPr>
        <w:t xml:space="preserve"> v případě kombinované práce z domova s prací v zaměstnání mírně vedou firmy s</w:t>
      </w:r>
      <w:r>
        <w:rPr>
          <w:i/>
        </w:rPr>
        <w:t> počtem zaměstnanců od 20 do 99;</w:t>
      </w:r>
    </w:p>
    <w:p w:rsidR="009422CE" w:rsidRPr="00DE44F2" w:rsidRDefault="00DE44F2" w:rsidP="00DE44F2">
      <w:pPr>
        <w:pStyle w:val="Odrka1stupn"/>
        <w:ind w:left="1066" w:hanging="357"/>
        <w:rPr>
          <w:i/>
        </w:rPr>
      </w:pPr>
      <w:r w:rsidRPr="004D787C">
        <w:rPr>
          <w:i/>
        </w:rPr>
        <w:t>v p</w:t>
      </w:r>
      <w:r>
        <w:rPr>
          <w:i/>
        </w:rPr>
        <w:t xml:space="preserve">řípadě agenturních zaměstnanců </w:t>
      </w:r>
      <w:r w:rsidRPr="004D787C">
        <w:rPr>
          <w:i/>
        </w:rPr>
        <w:t>jsou zahraniční společnosti oproti českým zvyklé tuto formu výpomoci více využívat</w:t>
      </w:r>
      <w:r>
        <w:rPr>
          <w:i/>
        </w:rPr>
        <w:t>, ro</w:t>
      </w:r>
      <w:r w:rsidRPr="004D787C">
        <w:rPr>
          <w:i/>
        </w:rPr>
        <w:t xml:space="preserve">zdíl </w:t>
      </w:r>
      <w:r>
        <w:rPr>
          <w:i/>
        </w:rPr>
        <w:t xml:space="preserve">ve využití činí </w:t>
      </w:r>
      <w:r w:rsidRPr="004D787C">
        <w:rPr>
          <w:i/>
        </w:rPr>
        <w:t>27 %</w:t>
      </w:r>
      <w:r>
        <w:rPr>
          <w:i/>
        </w:rPr>
        <w:t>;</w:t>
      </w:r>
    </w:p>
    <w:p w:rsidR="00DB2A11" w:rsidRPr="00DB2A11" w:rsidRDefault="009422CE" w:rsidP="00DB2A11">
      <w:pPr>
        <w:pStyle w:val="Odrka1stupn"/>
        <w:ind w:left="1066" w:hanging="357"/>
        <w:rPr>
          <w:i/>
        </w:rPr>
      </w:pPr>
      <w:r w:rsidRPr="00DB2A11">
        <w:rPr>
          <w:i/>
        </w:rPr>
        <w:lastRenderedPageBreak/>
        <w:t>nejobvyklejšími bariérami při zavádění flexibilních úvazků jsou povaha pracovní činnosti (36 %) a nepotřebnost flexibilních úvazků (29 %)</w:t>
      </w:r>
      <w:r w:rsidR="00DB2A11" w:rsidRPr="00DB2A11">
        <w:rPr>
          <w:i/>
        </w:rPr>
        <w:t>,</w:t>
      </w:r>
      <w:r w:rsidR="00DB2A11">
        <w:rPr>
          <w:i/>
        </w:rPr>
        <w:t xml:space="preserve"> </w:t>
      </w:r>
      <w:r w:rsidRPr="00DB2A11">
        <w:rPr>
          <w:i/>
        </w:rPr>
        <w:t xml:space="preserve">v 18 % firem </w:t>
      </w:r>
      <w:r w:rsidR="00DB2A11">
        <w:rPr>
          <w:i/>
        </w:rPr>
        <w:t xml:space="preserve">je </w:t>
      </w:r>
      <w:r w:rsidRPr="00DB2A11">
        <w:rPr>
          <w:i/>
        </w:rPr>
        <w:t>překáž</w:t>
      </w:r>
      <w:r w:rsidR="00DB2A11">
        <w:rPr>
          <w:i/>
        </w:rPr>
        <w:t>kou</w:t>
      </w:r>
      <w:r w:rsidRPr="00DB2A11">
        <w:rPr>
          <w:i/>
        </w:rPr>
        <w:t xml:space="preserve"> zavádění flexi úvazků </w:t>
      </w:r>
      <w:r w:rsidRPr="008F2B31">
        <w:rPr>
          <w:i/>
        </w:rPr>
        <w:t>nutnost změny organizace práce</w:t>
      </w:r>
      <w:r w:rsidR="00DE44F2">
        <w:rPr>
          <w:i/>
        </w:rPr>
        <w:t>.</w:t>
      </w:r>
      <w:r w:rsidR="001A3A38">
        <w:rPr>
          <w:i/>
        </w:rPr>
        <w:t>“</w:t>
      </w:r>
    </w:p>
    <w:p w:rsidR="009A6FAA" w:rsidRDefault="009A6FAA" w:rsidP="0063299F"/>
    <w:p w:rsidR="001A3A38" w:rsidRDefault="00DE44F2" w:rsidP="0063299F">
      <w:r>
        <w:t xml:space="preserve">Celkový přehled uváděných důvodů, proč dotazované firmy nevyužívají </w:t>
      </w:r>
      <w:r w:rsidR="00FF7C57">
        <w:t>flexibilní pracovní režimy</w:t>
      </w:r>
      <w:r w:rsidR="001A3A38">
        <w:t xml:space="preserve"> je uveden v následujícím grafu.</w:t>
      </w:r>
      <w:r w:rsidR="0063299F">
        <w:t xml:space="preserve"> </w:t>
      </w:r>
    </w:p>
    <w:p w:rsidR="002C5BDA" w:rsidRDefault="002C5BDA" w:rsidP="0063299F"/>
    <w:p w:rsidR="001A3A38" w:rsidRDefault="0082314E" w:rsidP="002C5BDA">
      <w:pPr>
        <w:pStyle w:val="Tabulka"/>
      </w:pPr>
      <w:r>
        <w:t>G</w:t>
      </w:r>
      <w:r w:rsidR="001A3A38">
        <w:t>raf 1 Důvody nevyužívání flexibilních forem práce</w:t>
      </w:r>
      <w:r w:rsidR="002D2748">
        <w:t xml:space="preserve"> dle průzkumu LMC</w:t>
      </w:r>
    </w:p>
    <w:p w:rsidR="001A3A38" w:rsidRDefault="001A3A38" w:rsidP="002C5BDA">
      <w:r w:rsidRPr="001A3A38">
        <w:rPr>
          <w:noProof/>
        </w:rPr>
        <w:drawing>
          <wp:inline distT="0" distB="0" distL="0" distR="0">
            <wp:extent cx="5048250" cy="2705100"/>
            <wp:effectExtent l="19050" t="0" r="0" b="0"/>
            <wp:docPr id="6" name="obrázek 6" descr="http://flexibilni.lmc.eu/fileadmin/user_upload/infografika/graf_4_bari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lexibilni.lmc.eu/fileadmin/user_upload/infografika/graf_4_bariery.jpg"/>
                    <pic:cNvPicPr>
                      <a:picLocks noChangeAspect="1" noChangeArrowheads="1"/>
                    </pic:cNvPicPr>
                  </pic:nvPicPr>
                  <pic:blipFill>
                    <a:blip r:embed="rId20" cstate="print"/>
                    <a:srcRect/>
                    <a:stretch>
                      <a:fillRect/>
                    </a:stretch>
                  </pic:blipFill>
                  <pic:spPr bwMode="auto">
                    <a:xfrm>
                      <a:off x="0" y="0"/>
                      <a:ext cx="5048250" cy="2705100"/>
                    </a:xfrm>
                    <a:prstGeom prst="rect">
                      <a:avLst/>
                    </a:prstGeom>
                    <a:noFill/>
                    <a:ln w="9525">
                      <a:noFill/>
                      <a:miter lim="800000"/>
                      <a:headEnd/>
                      <a:tailEnd/>
                    </a:ln>
                  </pic:spPr>
                </pic:pic>
              </a:graphicData>
            </a:graphic>
          </wp:inline>
        </w:drawing>
      </w:r>
    </w:p>
    <w:p w:rsidR="001A3A38" w:rsidRDefault="001A3A38" w:rsidP="002C5BDA">
      <w:pPr>
        <w:pStyle w:val="Tabulka-pramen"/>
      </w:pPr>
      <w:r>
        <w:t xml:space="preserve">Zdroj: </w:t>
      </w:r>
      <w:r w:rsidR="00C470AC" w:rsidRPr="00C470AC">
        <w:t>LMC s.r.o. Průzkum využívání alternativních forem práce ve firmách působících na českém trhu práce (2011),</w:t>
      </w:r>
      <w:r w:rsidR="00C470AC">
        <w:t xml:space="preserve"> </w:t>
      </w:r>
      <w:r w:rsidR="00C470AC" w:rsidRPr="00C470AC">
        <w:t>[cit. 2012-08-18]</w:t>
      </w:r>
      <w:r w:rsidR="00C470AC">
        <w:t xml:space="preserve">, </w:t>
      </w:r>
      <w:r w:rsidR="00C470AC" w:rsidRPr="00C470AC">
        <w:t xml:space="preserve"> </w:t>
      </w:r>
      <w:hyperlink r:id="rId21" w:history="1">
        <w:r w:rsidR="00C470AC" w:rsidRPr="00B5294B">
          <w:rPr>
            <w:rStyle w:val="Hypertextovodkaz"/>
            <w:sz w:val="22"/>
          </w:rPr>
          <w:t>http://flexibilni.lmc.eu/aktuality/zprava/34/</w:t>
        </w:r>
      </w:hyperlink>
      <w:r w:rsidR="00C470AC">
        <w:t>.</w:t>
      </w:r>
    </w:p>
    <w:p w:rsidR="0023599C" w:rsidRDefault="0023599C" w:rsidP="00D3118C">
      <w:pPr>
        <w:pStyle w:val="Tabulka-pramen"/>
      </w:pPr>
    </w:p>
    <w:p w:rsidR="001A3A38" w:rsidRDefault="009A6FAA" w:rsidP="005B4629">
      <w:r>
        <w:t xml:space="preserve">Jak z přehledu i grafu vyplývá, téměř třetina firem, které byly v rámci průzkumu osloveny, nepovažuje zavedení flexibilních úvazků v současné době za potřebou aktivitu. Bylo by zajímavé zjistit důvody, které je k této </w:t>
      </w:r>
      <w:r w:rsidR="00A528BD">
        <w:t>domněnce</w:t>
      </w:r>
      <w:r>
        <w:t xml:space="preserve"> vedou.</w:t>
      </w:r>
    </w:p>
    <w:p w:rsidR="00213764" w:rsidRDefault="00213764" w:rsidP="00213764"/>
    <w:p w:rsidR="00F50B5F" w:rsidRPr="00D15567" w:rsidRDefault="00F50B5F" w:rsidP="001A3A38">
      <w:pPr>
        <w:pStyle w:val="Nadpis3"/>
      </w:pPr>
      <w:bookmarkStart w:id="10" w:name="_Toc341637211"/>
      <w:r>
        <w:lastRenderedPageBreak/>
        <w:t>Příklady z praxe</w:t>
      </w:r>
      <w:bookmarkEnd w:id="10"/>
    </w:p>
    <w:p w:rsidR="00B619A3" w:rsidRDefault="00F50B5F" w:rsidP="005B4629">
      <w:r>
        <w:t xml:space="preserve">S ohledem na skutečnost, že praktická část práce se věnuje zmapování a návrhu řešení rozšíření flexibilních forem práce </w:t>
      </w:r>
      <w:r w:rsidR="006B2103">
        <w:t xml:space="preserve">ve společnosti Česká pojišťovna a.s., </w:t>
      </w:r>
      <w:r w:rsidR="006B2103" w:rsidRPr="006B2103">
        <w:t>prvotním východiskem</w:t>
      </w:r>
      <w:r w:rsidR="006B2103">
        <w:t xml:space="preserve"> je</w:t>
      </w:r>
      <w:r w:rsidR="006B2103" w:rsidRPr="006B2103">
        <w:t xml:space="preserve"> zmapování současného stavu využití </w:t>
      </w:r>
      <w:r w:rsidR="006B2103">
        <w:t>těchto</w:t>
      </w:r>
      <w:r w:rsidR="006B2103" w:rsidRPr="006B2103">
        <w:t xml:space="preserve"> forem</w:t>
      </w:r>
      <w:r w:rsidR="006B2103">
        <w:t xml:space="preserve"> </w:t>
      </w:r>
      <w:r w:rsidR="006B2103" w:rsidRPr="006B2103">
        <w:t>ve společnostech</w:t>
      </w:r>
      <w:r w:rsidR="007257B2">
        <w:t xml:space="preserve"> srovnatelné velik</w:t>
      </w:r>
      <w:r w:rsidR="0083462E">
        <w:t>osti</w:t>
      </w:r>
      <w:r w:rsidR="00363079">
        <w:t>, podn</w:t>
      </w:r>
      <w:r w:rsidR="007257B2">
        <w:t xml:space="preserve">ikajících v </w:t>
      </w:r>
      <w:r w:rsidR="006B2103" w:rsidRPr="006B2103">
        <w:t>oblast</w:t>
      </w:r>
      <w:r w:rsidR="007257B2">
        <w:t>i</w:t>
      </w:r>
      <w:r w:rsidR="006B2103" w:rsidRPr="006B2103">
        <w:t xml:space="preserve"> </w:t>
      </w:r>
      <w:r w:rsidR="00E945AD">
        <w:t>finančnictví</w:t>
      </w:r>
      <w:r w:rsidR="006B2103" w:rsidRPr="006B2103">
        <w:t xml:space="preserve">, </w:t>
      </w:r>
      <w:r w:rsidR="00086544">
        <w:t>či</w:t>
      </w:r>
      <w:r w:rsidR="00DE4FF6">
        <w:t xml:space="preserve"> telekomunikací</w:t>
      </w:r>
      <w:r w:rsidR="006B2103" w:rsidRPr="006B2103">
        <w:t xml:space="preserve">. </w:t>
      </w:r>
      <w:r w:rsidR="00B619A3">
        <w:t>Pro zmapování byly využity veřejně dostupné informace</w:t>
      </w:r>
      <w:r w:rsidR="0083462E">
        <w:t xml:space="preserve"> </w:t>
      </w:r>
      <w:r w:rsidR="00B619A3">
        <w:t>získané</w:t>
      </w:r>
      <w:r w:rsidR="0083462E">
        <w:t xml:space="preserve"> z www.stránek,</w:t>
      </w:r>
      <w:r w:rsidR="00B619A3">
        <w:t> </w:t>
      </w:r>
      <w:r w:rsidR="002563A7">
        <w:t>od</w:t>
      </w:r>
      <w:r w:rsidR="00B619A3">
        <w:t>borného tisku a poznatky z konferencí a odborných setkání, kterých se autorka práce zúčastnila.</w:t>
      </w:r>
      <w:r w:rsidR="00E37CF9">
        <w:t xml:space="preserve"> </w:t>
      </w:r>
    </w:p>
    <w:p w:rsidR="0042082F" w:rsidRDefault="00E37CF9" w:rsidP="0042082F">
      <w:r w:rsidRPr="00967EFB">
        <w:rPr>
          <w:b/>
        </w:rPr>
        <w:t>GE Money</w:t>
      </w:r>
      <w:r w:rsidR="0042082F" w:rsidRPr="00967EFB">
        <w:rPr>
          <w:b/>
        </w:rPr>
        <w:t xml:space="preserve"> Bank</w:t>
      </w:r>
      <w:r w:rsidR="0042082F">
        <w:t xml:space="preserve"> realizuje</w:t>
      </w:r>
      <w:r w:rsidR="003B13D9">
        <w:t>, jak uvádí Wavle (2012),</w:t>
      </w:r>
      <w:r w:rsidR="0042082F">
        <w:t xml:space="preserve"> příležitost</w:t>
      </w:r>
      <w:r w:rsidR="002729B4">
        <w:t>nou</w:t>
      </w:r>
      <w:r w:rsidR="0042082F">
        <w:t xml:space="preserve"> prác</w:t>
      </w:r>
      <w:r w:rsidR="002729B4">
        <w:t>i</w:t>
      </w:r>
      <w:r w:rsidR="0042082F">
        <w:t xml:space="preserve"> z domova, flexibilní</w:t>
      </w:r>
      <w:r w:rsidR="002729B4">
        <w:t xml:space="preserve"> rozložení pracovní doby, práci</w:t>
      </w:r>
      <w:r w:rsidR="0042082F">
        <w:t xml:space="preserve"> na částečný úvazek a rozšíření nabídky těchto úvazků do všech oddělení.</w:t>
      </w:r>
    </w:p>
    <w:p w:rsidR="003B13D9" w:rsidRDefault="00E37CF9" w:rsidP="009F1F7F">
      <w:pPr>
        <w:rPr>
          <w:i/>
        </w:rPr>
      </w:pPr>
      <w:r w:rsidRPr="00967EFB">
        <w:rPr>
          <w:b/>
        </w:rPr>
        <w:t>Česká spořitelna</w:t>
      </w:r>
      <w:r w:rsidR="003B13D9">
        <w:rPr>
          <w:b/>
        </w:rPr>
        <w:t xml:space="preserve">, </w:t>
      </w:r>
      <w:r w:rsidR="003B13D9">
        <w:t>podle Gojišové (2011)</w:t>
      </w:r>
      <w:r w:rsidR="00967EFB">
        <w:t xml:space="preserve"> v současnosti nabízí</w:t>
      </w:r>
      <w:r w:rsidR="003B13D9">
        <w:t>,</w:t>
      </w:r>
      <w:r w:rsidR="00967EFB">
        <w:t xml:space="preserve"> flexibilitu formou zkrácených úvazků, kombinaci práce v kanceláři a práce z domova, sdílená praco</w:t>
      </w:r>
      <w:r w:rsidR="003B13D9">
        <w:t>vní místa a posun pracovní doby, kdy běžně:</w:t>
      </w:r>
      <w:r w:rsidR="00967EFB">
        <w:t xml:space="preserve"> </w:t>
      </w:r>
      <w:r w:rsidR="00967EFB" w:rsidRPr="00967EFB">
        <w:rPr>
          <w:i/>
        </w:rPr>
        <w:t>„</w:t>
      </w:r>
      <w:r w:rsidR="00967EFB">
        <w:rPr>
          <w:i/>
        </w:rPr>
        <w:t>Klouzavou pracovní dobu vy</w:t>
      </w:r>
      <w:r w:rsidR="00967EFB" w:rsidRPr="00967EFB">
        <w:rPr>
          <w:i/>
        </w:rPr>
        <w:t>užívá většina zaměstnanců České spořitelny“</w:t>
      </w:r>
    </w:p>
    <w:p w:rsidR="003B13D9" w:rsidRDefault="00E37CF9" w:rsidP="005B4629">
      <w:r w:rsidRPr="009F1F7F">
        <w:rPr>
          <w:b/>
        </w:rPr>
        <w:t>Komerční banka</w:t>
      </w:r>
      <w:r w:rsidR="003B13D9">
        <w:rPr>
          <w:b/>
        </w:rPr>
        <w:t xml:space="preserve">, </w:t>
      </w:r>
      <w:r w:rsidR="003B13D9">
        <w:t>dle svých internetových stránek,</w:t>
      </w:r>
      <w:r w:rsidR="00A32B1B">
        <w:t xml:space="preserve"> nabízí pro zaměstnankyně při návratu z MD/RD</w:t>
      </w:r>
      <w:r w:rsidR="00A32B1B" w:rsidRPr="00A32B1B">
        <w:t xml:space="preserve"> práci na částečný úvazek, pružnou pracovní dobu, práci z domova, sdílené pracovní míst</w:t>
      </w:r>
      <w:r w:rsidR="009F1F7F">
        <w:t>o. Obecně v</w:t>
      </w:r>
      <w:r w:rsidR="003B13D9">
        <w:t> </w:t>
      </w:r>
      <w:r w:rsidR="009F1F7F">
        <w:t>KB</w:t>
      </w:r>
      <w:r w:rsidR="003B13D9">
        <w:t>, dle Krátké (2012)</w:t>
      </w:r>
      <w:r w:rsidR="009F1F7F">
        <w:t xml:space="preserve"> existuje: práce na zkrácený úvazek, </w:t>
      </w:r>
      <w:r w:rsidR="006D291C">
        <w:t>DPČ</w:t>
      </w:r>
      <w:r w:rsidR="009F1F7F">
        <w:t xml:space="preserve"> a DPP, částečná práce z domova, sdílení pracovního místa, stlačený pracovní týden, pružná pracovní doba a</w:t>
      </w:r>
      <w:r w:rsidR="006D291C">
        <w:t xml:space="preserve"> </w:t>
      </w:r>
      <w:r w:rsidR="009F1F7F">
        <w:t>postupné nástupy.</w:t>
      </w:r>
    </w:p>
    <w:p w:rsidR="003B13D9" w:rsidRDefault="00E37CF9" w:rsidP="005B4629">
      <w:r w:rsidRPr="00104713">
        <w:rPr>
          <w:b/>
        </w:rPr>
        <w:t xml:space="preserve">ČSOB </w:t>
      </w:r>
      <w:r w:rsidR="00104713">
        <w:t>nabízí</w:t>
      </w:r>
      <w:r w:rsidR="003B13D9">
        <w:t>, dle Skalkové (2012)</w:t>
      </w:r>
      <w:r w:rsidR="00104713">
        <w:t xml:space="preserve"> flexibilní pracovní dobu </w:t>
      </w:r>
      <w:r w:rsidR="00104713" w:rsidRPr="00104713">
        <w:t xml:space="preserve">s pevnou částí </w:t>
      </w:r>
      <w:r w:rsidR="00104713">
        <w:t>9</w:t>
      </w:r>
      <w:r w:rsidR="00D51E28">
        <w:t xml:space="preserve"> </w:t>
      </w:r>
      <w:r w:rsidR="00104713" w:rsidRPr="00104713">
        <w:t>–</w:t>
      </w:r>
      <w:r w:rsidR="00D51E28">
        <w:t xml:space="preserve"> </w:t>
      </w:r>
      <w:r w:rsidR="00104713" w:rsidRPr="00104713">
        <w:t>15</w:t>
      </w:r>
      <w:r w:rsidR="00D51E28">
        <w:t xml:space="preserve"> </w:t>
      </w:r>
      <w:r w:rsidR="00104713">
        <w:t>hod</w:t>
      </w:r>
      <w:r w:rsidR="00D51E28">
        <w:t>.</w:t>
      </w:r>
      <w:r w:rsidR="00104713">
        <w:t xml:space="preserve"> a volitelnou 6</w:t>
      </w:r>
      <w:r w:rsidR="00104713" w:rsidRPr="00104713">
        <w:t xml:space="preserve"> – </w:t>
      </w:r>
      <w:r w:rsidR="00104713">
        <w:t>18</w:t>
      </w:r>
      <w:r w:rsidR="00D51E28">
        <w:t xml:space="preserve"> hod</w:t>
      </w:r>
      <w:r w:rsidR="00104713" w:rsidRPr="00104713">
        <w:t>.</w:t>
      </w:r>
      <w:r w:rsidR="003B13D9">
        <w:t>, č</w:t>
      </w:r>
      <w:r w:rsidR="00104713">
        <w:t xml:space="preserve">ástečné pracovní úvazky a </w:t>
      </w:r>
      <w:r w:rsidR="00D51E28">
        <w:t>homeoffice</w:t>
      </w:r>
      <w:r w:rsidR="00104713">
        <w:t xml:space="preserve"> pro podpůrné činnosti. </w:t>
      </w:r>
      <w:r w:rsidR="003B13D9">
        <w:t>Jak autorka uvádí, jako jedna z mála společností nabízí</w:t>
      </w:r>
      <w:r w:rsidR="00D51E28">
        <w:t xml:space="preserve"> pracovní voln</w:t>
      </w:r>
      <w:r w:rsidR="003B13D9">
        <w:t>o</w:t>
      </w:r>
      <w:r w:rsidR="00D51E28">
        <w:t xml:space="preserve"> a</w:t>
      </w:r>
      <w:r w:rsidR="003B13D9">
        <w:t xml:space="preserve"> rotaci zaměstnanců s tím, že p</w:t>
      </w:r>
      <w:r w:rsidR="00D51E28">
        <w:t>lánuj</w:t>
      </w:r>
      <w:r w:rsidR="003B13D9">
        <w:t>í</w:t>
      </w:r>
      <w:r w:rsidR="00D51E28">
        <w:t xml:space="preserve"> i</w:t>
      </w:r>
      <w:r w:rsidR="00104713">
        <w:t xml:space="preserve"> rozvoj dalších forem</w:t>
      </w:r>
      <w:r w:rsidR="00D51E28">
        <w:t xml:space="preserve">. </w:t>
      </w:r>
      <w:r w:rsidR="00406577">
        <w:t>Výrazná pozornost je</w:t>
      </w:r>
      <w:r w:rsidR="003B13D9">
        <w:t>, dle autorky,</w:t>
      </w:r>
      <w:r w:rsidR="00406577">
        <w:t xml:space="preserve"> věnována zaměstnankyním v období MD/RD a v rámci jejich návratu.</w:t>
      </w:r>
      <w:r w:rsidR="00C36F81">
        <w:t xml:space="preserve"> </w:t>
      </w:r>
      <w:r w:rsidR="003B13D9">
        <w:t>Dále z článku vyplývá, že v</w:t>
      </w:r>
      <w:r w:rsidR="00C36F81">
        <w:t> rámci mobility společnost nabízí i – ne zcela obvyklou – formu mobility uvnitř centrální budovy</w:t>
      </w:r>
      <w:r w:rsidR="003B13D9">
        <w:t>:</w:t>
      </w:r>
      <w:r w:rsidR="00B46777">
        <w:t xml:space="preserve"> </w:t>
      </w:r>
      <w:r w:rsidR="00B46777" w:rsidRPr="00B46777">
        <w:rPr>
          <w:i/>
        </w:rPr>
        <w:t>„Řešili jsme mobilitu, kdy zaměstnanec nesedí přímo u svého stolu je „mobilní“ uvnitř budovy (palmový háj, střešní louka a další tiché prostory), přes mobilitu, kdy zaměstnanec s notebookem opouští budovu a na služební cestě či doma pokračuje v práci“</w:t>
      </w:r>
      <w:r w:rsidR="00B46777">
        <w:t>.</w:t>
      </w:r>
    </w:p>
    <w:p w:rsidR="00E37CF9" w:rsidRDefault="00504B8E" w:rsidP="005B4629">
      <w:r w:rsidRPr="00504B8E">
        <w:lastRenderedPageBreak/>
        <w:t xml:space="preserve">Zástupkyně </w:t>
      </w:r>
      <w:r w:rsidR="00E37CF9" w:rsidRPr="00363079">
        <w:rPr>
          <w:b/>
        </w:rPr>
        <w:t>Commerzbank</w:t>
      </w:r>
      <w:r w:rsidR="00363079" w:rsidRPr="00363079">
        <w:rPr>
          <w:b/>
        </w:rPr>
        <w:t xml:space="preserve"> AG</w:t>
      </w:r>
      <w:r>
        <w:t>, na diskusním semináři k problematice flexibility (2012) uvedla, že</w:t>
      </w:r>
      <w:r w:rsidR="004367F9">
        <w:t xml:space="preserve"> </w:t>
      </w:r>
      <w:r>
        <w:t>banka využívá</w:t>
      </w:r>
      <w:r w:rsidR="004367F9">
        <w:t xml:space="preserve"> pružnou pracovní dobu s pevnou částí 10 – 15 hod</w:t>
      </w:r>
      <w:r w:rsidR="00D51E28">
        <w:t>.</w:t>
      </w:r>
      <w:r w:rsidR="004367F9">
        <w:t xml:space="preserve"> a volitelnou v rozmezí 7 – 20</w:t>
      </w:r>
      <w:r w:rsidR="00D51E28">
        <w:t xml:space="preserve"> hod.</w:t>
      </w:r>
      <w:r>
        <w:t>,</w:t>
      </w:r>
      <w:r w:rsidR="004367F9">
        <w:t xml:space="preserve"> zkrácené úvaz</w:t>
      </w:r>
      <w:r w:rsidR="00DA668F">
        <w:t xml:space="preserve">ky využívá nyní přes 20% </w:t>
      </w:r>
      <w:r w:rsidR="004367F9">
        <w:t xml:space="preserve">zaměstnanců, práce z domova je využívána </w:t>
      </w:r>
      <w:r w:rsidR="00D51E28">
        <w:t>smluvně</w:t>
      </w:r>
      <w:r w:rsidR="004367F9">
        <w:t xml:space="preserve"> velmi omezeně (1 den v týdnu)</w:t>
      </w:r>
      <w:r w:rsidR="003D25B8">
        <w:t xml:space="preserve"> </w:t>
      </w:r>
      <w:r w:rsidR="004367F9">
        <w:t xml:space="preserve">u 6-ti zaměstnanců. </w:t>
      </w:r>
      <w:r>
        <w:t>Dále bylo uvedeno, že v</w:t>
      </w:r>
      <w:r w:rsidR="004367F9">
        <w:t> mimosmluvní formě</w:t>
      </w:r>
      <w:r>
        <w:t xml:space="preserve"> je práce z domova využívána </w:t>
      </w:r>
      <w:r w:rsidR="004367F9">
        <w:t>ad hoc v případě nemoci apod.</w:t>
      </w:r>
      <w:r>
        <w:t>; s</w:t>
      </w:r>
      <w:r w:rsidR="004367F9">
        <w:t>dílení pracovního místa</w:t>
      </w:r>
      <w:r>
        <w:t xml:space="preserve"> pak</w:t>
      </w:r>
      <w:r w:rsidR="004367F9">
        <w:t xml:space="preserve"> využívají pouze 4 zaměstnanci (2+2). Ostatní </w:t>
      </w:r>
      <w:r w:rsidR="00B955B0">
        <w:t xml:space="preserve">flexibilní </w:t>
      </w:r>
      <w:r w:rsidR="004367F9">
        <w:t>formy</w:t>
      </w:r>
      <w:r>
        <w:t xml:space="preserve">, dle zástupkyně banky, </w:t>
      </w:r>
      <w:r w:rsidR="004367F9">
        <w:t>ne</w:t>
      </w:r>
      <w:r w:rsidR="007F6129">
        <w:t>jsou využívány</w:t>
      </w:r>
      <w:r w:rsidR="004367F9">
        <w:t>.</w:t>
      </w:r>
    </w:p>
    <w:p w:rsidR="00E6032A" w:rsidRPr="00E6032A" w:rsidRDefault="00E37CF9" w:rsidP="00E6032A">
      <w:r w:rsidRPr="00086544">
        <w:rPr>
          <w:b/>
        </w:rPr>
        <w:t>Telefonica</w:t>
      </w:r>
      <w:r w:rsidR="00973EB5" w:rsidRPr="00086544">
        <w:rPr>
          <w:b/>
        </w:rPr>
        <w:t xml:space="preserve"> O</w:t>
      </w:r>
      <w:r w:rsidR="00973EB5" w:rsidRPr="00086544">
        <w:rPr>
          <w:b/>
          <w:vertAlign w:val="subscript"/>
        </w:rPr>
        <w:t>2</w:t>
      </w:r>
      <w:r w:rsidR="00E6032A">
        <w:t xml:space="preserve"> nabízí</w:t>
      </w:r>
      <w:r w:rsidR="003D25B8">
        <w:t>, dle Karvánkové (2012)</w:t>
      </w:r>
      <w:r w:rsidR="00E6032A" w:rsidRPr="00E6032A">
        <w:t xml:space="preserve"> zkrácené úvazky, flexibilní pracovní dobu, práci z domova tam, kde to provoz umožňuje, virtuální kanceláře pro obchodníky</w:t>
      </w:r>
      <w:r w:rsidR="00E6032A">
        <w:t xml:space="preserve">. </w:t>
      </w:r>
      <w:r w:rsidR="00E45506">
        <w:t>Zajímavý</w:t>
      </w:r>
      <w:r w:rsidR="00AA295B">
        <w:t xml:space="preserve"> </w:t>
      </w:r>
      <w:r w:rsidR="00E45506">
        <w:t>je portál „Máma a táta“ který slouží k udržení kontaktů s rodiči na MD/RD a jejich snazšímu návratu do pracovního procesu formou optimálního nastavení spolupráce</w:t>
      </w:r>
      <w:r w:rsidR="003D25B8">
        <w:t xml:space="preserve"> a byl </w:t>
      </w:r>
      <w:r w:rsidR="002B27AD">
        <w:t xml:space="preserve">L. Karvánkovou </w:t>
      </w:r>
      <w:r w:rsidR="003D25B8">
        <w:t>představen na konferenci Centra andragogiky „</w:t>
      </w:r>
      <w:r w:rsidR="003D25B8" w:rsidRPr="003D25B8">
        <w:t>Výhody a nevýhody zaměstnávání rodičů</w:t>
      </w:r>
      <w:r w:rsidR="003D25B8">
        <w:t>“.</w:t>
      </w:r>
    </w:p>
    <w:p w:rsidR="00E37CF9" w:rsidRPr="00582959" w:rsidRDefault="00E37CF9" w:rsidP="00043DB4">
      <w:r w:rsidRPr="000B5BEF">
        <w:rPr>
          <w:b/>
        </w:rPr>
        <w:t>T-Mobile</w:t>
      </w:r>
      <w:r w:rsidR="00043DB4">
        <w:t xml:space="preserve"> nabízí</w:t>
      </w:r>
      <w:r w:rsidR="002B27AD">
        <w:t xml:space="preserve">, dle své www.prezentace, </w:t>
      </w:r>
      <w:r w:rsidR="00043DB4">
        <w:t>zaměstnancům posun začátku a konce pracovní doby</w:t>
      </w:r>
      <w:r w:rsidR="000B5BEF">
        <w:t xml:space="preserve">, využití </w:t>
      </w:r>
      <w:r w:rsidR="00043DB4">
        <w:t>home office</w:t>
      </w:r>
      <w:r w:rsidR="000B5BEF">
        <w:t xml:space="preserve">, job sparing, </w:t>
      </w:r>
      <w:r w:rsidR="00043DB4">
        <w:t xml:space="preserve">career break </w:t>
      </w:r>
      <w:r w:rsidR="000B5BEF">
        <w:t xml:space="preserve">a </w:t>
      </w:r>
      <w:r w:rsidR="00043DB4">
        <w:t>zkrácené pracovní úvazky</w:t>
      </w:r>
      <w:r w:rsidR="000B5BEF">
        <w:t>.</w:t>
      </w:r>
      <w:r w:rsidR="002B27AD">
        <w:t xml:space="preserve"> Jak uvádí Kemrová (</w:t>
      </w:r>
      <w:proofErr w:type="gramStart"/>
      <w:r w:rsidR="002B27AD">
        <w:t>2010)</w:t>
      </w:r>
      <w:r w:rsidR="00582959">
        <w:t xml:space="preserve"> </w:t>
      </w:r>
      <w:r w:rsidR="00582959" w:rsidRPr="00582959">
        <w:rPr>
          <w:i/>
        </w:rPr>
        <w:t xml:space="preserve"> „Již</w:t>
      </w:r>
      <w:proofErr w:type="gramEnd"/>
      <w:r w:rsidR="00582959" w:rsidRPr="00582959">
        <w:rPr>
          <w:i/>
        </w:rPr>
        <w:t xml:space="preserve"> během studia mohou zájemci získat pracovní zkušenosti </w:t>
      </w:r>
      <w:r w:rsidR="002B27AD">
        <w:rPr>
          <w:i/>
        </w:rPr>
        <w:t>(</w:t>
      </w:r>
      <w:r w:rsidR="00582959" w:rsidRPr="00582959">
        <w:rPr>
          <w:i/>
        </w:rPr>
        <w:t>…</w:t>
      </w:r>
      <w:r w:rsidR="002B27AD">
        <w:rPr>
          <w:i/>
        </w:rPr>
        <w:t>)</w:t>
      </w:r>
      <w:r w:rsidR="00582959" w:rsidRPr="00582959">
        <w:rPr>
          <w:i/>
        </w:rPr>
        <w:t xml:space="preserve"> </w:t>
      </w:r>
      <w:r w:rsidR="00DE7025">
        <w:rPr>
          <w:i/>
        </w:rPr>
        <w:t>T-</w:t>
      </w:r>
      <w:r w:rsidR="00DE7025" w:rsidRPr="00582959">
        <w:rPr>
          <w:i/>
        </w:rPr>
        <w:t>Mobile</w:t>
      </w:r>
      <w:r w:rsidR="00582959" w:rsidRPr="00582959">
        <w:rPr>
          <w:i/>
        </w:rPr>
        <w:t xml:space="preserve"> jim nabízí 3 formy pracovního úvazku – HPP na 37,5 hod./týdně a dva vedlejší PP v délce 20, respektive 30 hodin“.</w:t>
      </w:r>
    </w:p>
    <w:p w:rsidR="00FA189C" w:rsidRDefault="00D51E28" w:rsidP="005B4629">
      <w:r>
        <w:t xml:space="preserve">Z uvedeného vyplývá, že </w:t>
      </w:r>
      <w:r w:rsidR="00E945AD">
        <w:t xml:space="preserve">společnosti nabízejí především známé a zavedené flexibilní formy </w:t>
      </w:r>
      <w:r>
        <w:t>práce (zkrácené</w:t>
      </w:r>
      <w:r w:rsidR="00E945AD">
        <w:t xml:space="preserve"> úvazky a flexibilní pracovní dobu</w:t>
      </w:r>
      <w:r>
        <w:t>)</w:t>
      </w:r>
      <w:r w:rsidR="00E945AD">
        <w:t xml:space="preserve">. V menším objemu byly pak zmiňovány práce </w:t>
      </w:r>
      <w:r>
        <w:t>na DPP, či DPČ</w:t>
      </w:r>
      <w:r w:rsidR="00E945AD">
        <w:t xml:space="preserve">. Postupný nárůst lze pozorovat u práce z domova. Zcela ojediněle je zatím využíváno sdílení pracovních míst. Komprimovaný pracovní týden a konta pracovní doby se v informacích firem </w:t>
      </w:r>
      <w:r w:rsidR="00A528BD">
        <w:t>nevyskytují</w:t>
      </w:r>
      <w:r w:rsidR="00E945AD">
        <w:t xml:space="preserve"> vůbec a patří </w:t>
      </w:r>
      <w:r w:rsidR="00A528BD">
        <w:t>mezi</w:t>
      </w:r>
      <w:r w:rsidR="00E945AD">
        <w:t xml:space="preserve"> nejméně využívané formy.</w:t>
      </w:r>
    </w:p>
    <w:p w:rsidR="002B27AD" w:rsidRDefault="002B27AD" w:rsidP="005B4629"/>
    <w:p w:rsidR="002B27AD" w:rsidRDefault="002B27AD" w:rsidP="005B4629"/>
    <w:p w:rsidR="00D80D32" w:rsidRDefault="00D80D32" w:rsidP="00D70DDA">
      <w:pPr>
        <w:pStyle w:val="Nadpis2"/>
      </w:pPr>
      <w:bookmarkStart w:id="11" w:name="_Toc341637212"/>
      <w:r w:rsidRPr="00534D4E">
        <w:lastRenderedPageBreak/>
        <w:t xml:space="preserve">Metody </w:t>
      </w:r>
      <w:r w:rsidR="00D70DDA">
        <w:t>a techniky zpracování</w:t>
      </w:r>
      <w:r w:rsidRPr="00534D4E">
        <w:t xml:space="preserve"> praktické části </w:t>
      </w:r>
      <w:r>
        <w:t>D</w:t>
      </w:r>
      <w:r w:rsidRPr="00534D4E">
        <w:t>P</w:t>
      </w:r>
      <w:bookmarkEnd w:id="11"/>
    </w:p>
    <w:p w:rsidR="00C303B3" w:rsidRDefault="00D80D32" w:rsidP="00D80D32">
      <w:pPr>
        <w:rPr>
          <w:szCs w:val="24"/>
        </w:rPr>
      </w:pPr>
      <w:r>
        <w:rPr>
          <w:szCs w:val="24"/>
        </w:rPr>
        <w:t xml:space="preserve">Na základě </w:t>
      </w:r>
      <w:r w:rsidR="00491AA1">
        <w:rPr>
          <w:szCs w:val="24"/>
        </w:rPr>
        <w:t>popsaných</w:t>
      </w:r>
      <w:r>
        <w:rPr>
          <w:szCs w:val="24"/>
        </w:rPr>
        <w:t xml:space="preserve"> teoretických poznatků, s přihlédnutím k pracovní</w:t>
      </w:r>
      <w:r w:rsidR="004605CE">
        <w:rPr>
          <w:szCs w:val="24"/>
        </w:rPr>
        <w:t>m</w:t>
      </w:r>
      <w:r>
        <w:rPr>
          <w:szCs w:val="24"/>
        </w:rPr>
        <w:t xml:space="preserve"> </w:t>
      </w:r>
      <w:r w:rsidR="004605CE">
        <w:rPr>
          <w:szCs w:val="24"/>
        </w:rPr>
        <w:t>předpokladům</w:t>
      </w:r>
      <w:r>
        <w:rPr>
          <w:szCs w:val="24"/>
        </w:rPr>
        <w:t>, zmíně</w:t>
      </w:r>
      <w:r w:rsidR="004605CE">
        <w:rPr>
          <w:szCs w:val="24"/>
        </w:rPr>
        <w:t>ných</w:t>
      </w:r>
      <w:r>
        <w:rPr>
          <w:szCs w:val="24"/>
        </w:rPr>
        <w:t xml:space="preserve"> v úvodu této práce, </w:t>
      </w:r>
      <w:r w:rsidR="003B671C">
        <w:rPr>
          <w:szCs w:val="24"/>
        </w:rPr>
        <w:t>je</w:t>
      </w:r>
      <w:r>
        <w:rPr>
          <w:szCs w:val="24"/>
        </w:rPr>
        <w:t> praktick</w:t>
      </w:r>
      <w:r w:rsidR="003B671C">
        <w:rPr>
          <w:szCs w:val="24"/>
        </w:rPr>
        <w:t>á</w:t>
      </w:r>
      <w:r>
        <w:rPr>
          <w:szCs w:val="24"/>
        </w:rPr>
        <w:t xml:space="preserve"> část práce</w:t>
      </w:r>
      <w:r w:rsidR="003B671C">
        <w:rPr>
          <w:szCs w:val="24"/>
        </w:rPr>
        <w:t xml:space="preserve"> realizována na podkladě </w:t>
      </w:r>
      <w:r w:rsidR="003B671C" w:rsidRPr="00B74DEC">
        <w:rPr>
          <w:b/>
          <w:szCs w:val="24"/>
        </w:rPr>
        <w:t>primárních dat</w:t>
      </w:r>
      <w:r w:rsidR="003B671C">
        <w:rPr>
          <w:szCs w:val="24"/>
        </w:rPr>
        <w:t xml:space="preserve">, získaných </w:t>
      </w:r>
      <w:r w:rsidR="003B671C" w:rsidRPr="003240C8">
        <w:rPr>
          <w:b/>
          <w:szCs w:val="24"/>
        </w:rPr>
        <w:t>dotazníkovým šetřením</w:t>
      </w:r>
      <w:r w:rsidR="003B671C">
        <w:rPr>
          <w:szCs w:val="24"/>
        </w:rPr>
        <w:t xml:space="preserve"> na vzorku manažerské populace stanoveného organizačního </w:t>
      </w:r>
      <w:r w:rsidR="005C3E40">
        <w:rPr>
          <w:szCs w:val="24"/>
        </w:rPr>
        <w:t>útvaru</w:t>
      </w:r>
      <w:r w:rsidR="003B671C">
        <w:rPr>
          <w:szCs w:val="24"/>
        </w:rPr>
        <w:t xml:space="preserve"> společnosti. Dotazníkové šetření sledovalo dvě základní oblasti. První oblast mapovala znalosti a skutečné využívání flexibilních forem práce, druhá oblast byla zaměřena na vnímání a postoje k flexibilním formám práce v obecné rovině. Získaná data pak posloužila k </w:t>
      </w:r>
      <w:r w:rsidR="003B671C" w:rsidRPr="003240C8">
        <w:rPr>
          <w:b/>
          <w:szCs w:val="24"/>
        </w:rPr>
        <w:t>hodnocení (srovnání)</w:t>
      </w:r>
      <w:r w:rsidR="003B671C">
        <w:rPr>
          <w:szCs w:val="24"/>
        </w:rPr>
        <w:t xml:space="preserve"> současného stavu v</w:t>
      </w:r>
      <w:r w:rsidR="00C303B3">
        <w:rPr>
          <w:szCs w:val="24"/>
        </w:rPr>
        <w:t> </w:t>
      </w:r>
      <w:r w:rsidR="003B671C">
        <w:rPr>
          <w:szCs w:val="24"/>
        </w:rPr>
        <w:t>jednotlivých</w:t>
      </w:r>
      <w:r w:rsidR="00C303B3">
        <w:rPr>
          <w:szCs w:val="24"/>
        </w:rPr>
        <w:t xml:space="preserve"> samostatných</w:t>
      </w:r>
      <w:r w:rsidR="003B671C">
        <w:rPr>
          <w:szCs w:val="24"/>
        </w:rPr>
        <w:t xml:space="preserve"> </w:t>
      </w:r>
      <w:r w:rsidR="005C3E40">
        <w:rPr>
          <w:szCs w:val="24"/>
        </w:rPr>
        <w:t>úsecích</w:t>
      </w:r>
      <w:r w:rsidR="00C303B3">
        <w:rPr>
          <w:szCs w:val="24"/>
        </w:rPr>
        <w:t xml:space="preserve"> daného organizačního </w:t>
      </w:r>
      <w:r w:rsidR="005C3E40">
        <w:rPr>
          <w:szCs w:val="24"/>
        </w:rPr>
        <w:t>útvaru</w:t>
      </w:r>
      <w:r w:rsidR="00C303B3">
        <w:rPr>
          <w:szCs w:val="24"/>
        </w:rPr>
        <w:t xml:space="preserve">. Šetření bylo realizováno formou elektronického dotazníku. Vzorek dotazované populace byl tvořen </w:t>
      </w:r>
      <w:r w:rsidR="002F73D2">
        <w:rPr>
          <w:szCs w:val="24"/>
        </w:rPr>
        <w:t>10</w:t>
      </w:r>
      <w:r w:rsidR="00CB3BF5">
        <w:rPr>
          <w:szCs w:val="24"/>
        </w:rPr>
        <w:t>5</w:t>
      </w:r>
      <w:r w:rsidR="002F73D2">
        <w:rPr>
          <w:szCs w:val="24"/>
        </w:rPr>
        <w:t>-ti</w:t>
      </w:r>
      <w:r w:rsidR="00C303B3">
        <w:rPr>
          <w:szCs w:val="24"/>
        </w:rPr>
        <w:t xml:space="preserve"> liniovými manažery. Oslovený vzorek představuje </w:t>
      </w:r>
      <w:r w:rsidR="002F73D2">
        <w:rPr>
          <w:szCs w:val="24"/>
        </w:rPr>
        <w:t>9</w:t>
      </w:r>
      <w:r w:rsidR="00CB3BF5">
        <w:rPr>
          <w:szCs w:val="24"/>
        </w:rPr>
        <w:t>2</w:t>
      </w:r>
      <w:r w:rsidR="00C303B3">
        <w:rPr>
          <w:szCs w:val="24"/>
        </w:rPr>
        <w:t>% celkového počtu</w:t>
      </w:r>
      <w:r w:rsidR="002F73D2">
        <w:rPr>
          <w:szCs w:val="24"/>
        </w:rPr>
        <w:t xml:space="preserve"> liniových</w:t>
      </w:r>
      <w:r w:rsidR="00C303B3">
        <w:rPr>
          <w:szCs w:val="24"/>
        </w:rPr>
        <w:t xml:space="preserve"> manažerů úseku. Návratnost byla </w:t>
      </w:r>
      <w:r w:rsidR="002F73D2">
        <w:rPr>
          <w:szCs w:val="24"/>
        </w:rPr>
        <w:t xml:space="preserve">v souhrnu </w:t>
      </w:r>
      <w:r w:rsidR="00C303B3">
        <w:rPr>
          <w:szCs w:val="24"/>
        </w:rPr>
        <w:t xml:space="preserve">ve výši </w:t>
      </w:r>
      <w:r w:rsidR="00CB3BF5">
        <w:rPr>
          <w:szCs w:val="24"/>
        </w:rPr>
        <w:t>56</w:t>
      </w:r>
      <w:r w:rsidR="00C303B3">
        <w:rPr>
          <w:szCs w:val="24"/>
        </w:rPr>
        <w:t>%.</w:t>
      </w:r>
    </w:p>
    <w:p w:rsidR="00C303B3" w:rsidRDefault="00C303B3" w:rsidP="00D80D32">
      <w:pPr>
        <w:rPr>
          <w:szCs w:val="24"/>
        </w:rPr>
      </w:pPr>
      <w:r>
        <w:rPr>
          <w:szCs w:val="24"/>
        </w:rPr>
        <w:t>Dalším zdrojem pak byl</w:t>
      </w:r>
      <w:r w:rsidR="003240C8">
        <w:rPr>
          <w:szCs w:val="24"/>
        </w:rPr>
        <w:t xml:space="preserve">a metoda </w:t>
      </w:r>
      <w:r w:rsidR="003240C8" w:rsidRPr="003240C8">
        <w:rPr>
          <w:b/>
          <w:szCs w:val="24"/>
        </w:rPr>
        <w:t>dotazování</w:t>
      </w:r>
      <w:r w:rsidR="003240C8">
        <w:rPr>
          <w:szCs w:val="24"/>
        </w:rPr>
        <w:t xml:space="preserve"> formou</w:t>
      </w:r>
      <w:r>
        <w:rPr>
          <w:szCs w:val="24"/>
        </w:rPr>
        <w:t xml:space="preserve"> </w:t>
      </w:r>
      <w:r w:rsidRPr="003240C8">
        <w:rPr>
          <w:b/>
          <w:szCs w:val="24"/>
        </w:rPr>
        <w:t>strukturovan</w:t>
      </w:r>
      <w:r w:rsidR="003240C8" w:rsidRPr="003240C8">
        <w:rPr>
          <w:b/>
          <w:szCs w:val="24"/>
        </w:rPr>
        <w:t>ých</w:t>
      </w:r>
      <w:r w:rsidRPr="003240C8">
        <w:rPr>
          <w:b/>
          <w:szCs w:val="24"/>
        </w:rPr>
        <w:t xml:space="preserve"> pohovor</w:t>
      </w:r>
      <w:r w:rsidR="003240C8" w:rsidRPr="003240C8">
        <w:rPr>
          <w:b/>
          <w:szCs w:val="24"/>
        </w:rPr>
        <w:t>ů</w:t>
      </w:r>
      <w:r>
        <w:rPr>
          <w:szCs w:val="24"/>
        </w:rPr>
        <w:t xml:space="preserve">, mapující důvody nevyužívání jednotlivých flexibilních forem, které jsou manažerům známy a zájem o využívání doposud neznámých forem. Součástí pohovoru byla otázka na preferovanou pomoc HR manažera v této oblasti. </w:t>
      </w:r>
    </w:p>
    <w:p w:rsidR="003240C8" w:rsidRDefault="00C303B3" w:rsidP="00D80D32">
      <w:pPr>
        <w:rPr>
          <w:szCs w:val="24"/>
        </w:rPr>
      </w:pPr>
      <w:r w:rsidRPr="00B74DEC">
        <w:rPr>
          <w:b/>
          <w:szCs w:val="24"/>
        </w:rPr>
        <w:t>Sekundárními zdroji</w:t>
      </w:r>
      <w:r w:rsidR="003240C8">
        <w:rPr>
          <w:szCs w:val="24"/>
        </w:rPr>
        <w:t xml:space="preserve"> dat</w:t>
      </w:r>
      <w:r>
        <w:rPr>
          <w:szCs w:val="24"/>
        </w:rPr>
        <w:t xml:space="preserve"> </w:t>
      </w:r>
      <w:r w:rsidR="003240C8">
        <w:rPr>
          <w:szCs w:val="24"/>
        </w:rPr>
        <w:t xml:space="preserve">byly informace získané z interních materiálů společnosti </w:t>
      </w:r>
      <w:r w:rsidR="00AA295B">
        <w:rPr>
          <w:szCs w:val="24"/>
        </w:rPr>
        <w:t xml:space="preserve">      </w:t>
      </w:r>
      <w:r w:rsidR="003240C8">
        <w:rPr>
          <w:szCs w:val="24"/>
        </w:rPr>
        <w:t xml:space="preserve">a poznatky autorky práce, získané praktickým působením na pozici HR podpory pro sledovaný organizační </w:t>
      </w:r>
      <w:r w:rsidR="005C3E40">
        <w:rPr>
          <w:szCs w:val="24"/>
        </w:rPr>
        <w:t>útvar</w:t>
      </w:r>
      <w:r w:rsidR="003240C8">
        <w:rPr>
          <w:szCs w:val="24"/>
        </w:rPr>
        <w:t>.</w:t>
      </w:r>
    </w:p>
    <w:p w:rsidR="003160F8" w:rsidRDefault="003240C8" w:rsidP="00D80D32">
      <w:pPr>
        <w:rPr>
          <w:szCs w:val="24"/>
        </w:rPr>
      </w:pPr>
      <w:r>
        <w:rPr>
          <w:szCs w:val="24"/>
        </w:rPr>
        <w:t xml:space="preserve">Získaná data byla následně použita </w:t>
      </w:r>
      <w:r w:rsidR="003160F8">
        <w:rPr>
          <w:szCs w:val="24"/>
        </w:rPr>
        <w:t xml:space="preserve">jednak </w:t>
      </w:r>
      <w:r>
        <w:rPr>
          <w:szCs w:val="24"/>
        </w:rPr>
        <w:t xml:space="preserve">pro </w:t>
      </w:r>
      <w:r w:rsidRPr="003160F8">
        <w:rPr>
          <w:b/>
          <w:szCs w:val="24"/>
        </w:rPr>
        <w:t>formulaci obecných závěrů,</w:t>
      </w:r>
      <w:r>
        <w:rPr>
          <w:szCs w:val="24"/>
        </w:rPr>
        <w:t xml:space="preserve"> týkajících se da</w:t>
      </w:r>
      <w:r w:rsidR="003160F8">
        <w:rPr>
          <w:szCs w:val="24"/>
        </w:rPr>
        <w:t>n</w:t>
      </w:r>
      <w:r>
        <w:rPr>
          <w:szCs w:val="24"/>
        </w:rPr>
        <w:t xml:space="preserve">é </w:t>
      </w:r>
      <w:r w:rsidR="003160F8">
        <w:rPr>
          <w:szCs w:val="24"/>
        </w:rPr>
        <w:t>problematiky, dále pro zmapování možných směrů dalšího rozšíření flexibilních forem práce</w:t>
      </w:r>
      <w:r w:rsidR="00235C25">
        <w:rPr>
          <w:szCs w:val="24"/>
        </w:rPr>
        <w:t xml:space="preserve"> v jednotlivých úsecích</w:t>
      </w:r>
      <w:r w:rsidR="003160F8">
        <w:rPr>
          <w:szCs w:val="24"/>
        </w:rPr>
        <w:t xml:space="preserve">. Ke zmapování bylo využito </w:t>
      </w:r>
      <w:r w:rsidR="003160F8" w:rsidRPr="003160F8">
        <w:rPr>
          <w:b/>
          <w:szCs w:val="24"/>
        </w:rPr>
        <w:t>sledování</w:t>
      </w:r>
      <w:r w:rsidR="003160F8">
        <w:rPr>
          <w:szCs w:val="24"/>
        </w:rPr>
        <w:t xml:space="preserve"> pracovních aktivit a </w:t>
      </w:r>
      <w:r w:rsidR="00235C25" w:rsidRPr="00B74DEC">
        <w:rPr>
          <w:b/>
          <w:szCs w:val="24"/>
        </w:rPr>
        <w:t>dotazování</w:t>
      </w:r>
      <w:r w:rsidR="00235C25">
        <w:rPr>
          <w:szCs w:val="24"/>
        </w:rPr>
        <w:t xml:space="preserve"> na</w:t>
      </w:r>
      <w:r w:rsidR="003160F8">
        <w:rPr>
          <w:szCs w:val="24"/>
        </w:rPr>
        <w:t xml:space="preserve"> provázanost s dalšími prvky organizace.</w:t>
      </w:r>
    </w:p>
    <w:p w:rsidR="00D80D32" w:rsidRDefault="008D232B" w:rsidP="008D232B">
      <w:pPr>
        <w:rPr>
          <w:szCs w:val="24"/>
        </w:rPr>
      </w:pPr>
      <w:r>
        <w:rPr>
          <w:szCs w:val="24"/>
        </w:rPr>
        <w:t xml:space="preserve">Všechny </w:t>
      </w:r>
      <w:r w:rsidRPr="0024379F">
        <w:rPr>
          <w:b/>
          <w:szCs w:val="24"/>
        </w:rPr>
        <w:t>získané informace</w:t>
      </w:r>
      <w:r>
        <w:rPr>
          <w:szCs w:val="24"/>
        </w:rPr>
        <w:t xml:space="preserve"> pak byly následně </w:t>
      </w:r>
      <w:r w:rsidRPr="0024379F">
        <w:rPr>
          <w:b/>
          <w:szCs w:val="24"/>
        </w:rPr>
        <w:t>konfrontovány s p</w:t>
      </w:r>
      <w:r w:rsidR="003160F8" w:rsidRPr="0024379F">
        <w:rPr>
          <w:b/>
          <w:szCs w:val="24"/>
        </w:rPr>
        <w:t>oznatky</w:t>
      </w:r>
      <w:r w:rsidR="003160F8">
        <w:rPr>
          <w:szCs w:val="24"/>
        </w:rPr>
        <w:t xml:space="preserve"> získan</w:t>
      </w:r>
      <w:r>
        <w:rPr>
          <w:szCs w:val="24"/>
        </w:rPr>
        <w:t>ými</w:t>
      </w:r>
      <w:r w:rsidR="003160F8">
        <w:rPr>
          <w:szCs w:val="24"/>
        </w:rPr>
        <w:t xml:space="preserve"> </w:t>
      </w:r>
      <w:r w:rsidRPr="008D232B">
        <w:rPr>
          <w:szCs w:val="24"/>
        </w:rPr>
        <w:t xml:space="preserve">z odborné literatury a periodik, </w:t>
      </w:r>
      <w:r>
        <w:rPr>
          <w:szCs w:val="24"/>
        </w:rPr>
        <w:t>případně</w:t>
      </w:r>
      <w:r w:rsidRPr="008D232B">
        <w:rPr>
          <w:szCs w:val="24"/>
        </w:rPr>
        <w:t xml:space="preserve"> poznatky </w:t>
      </w:r>
      <w:r>
        <w:rPr>
          <w:szCs w:val="24"/>
        </w:rPr>
        <w:t>z</w:t>
      </w:r>
      <w:r w:rsidRPr="008D232B">
        <w:rPr>
          <w:szCs w:val="24"/>
        </w:rPr>
        <w:t xml:space="preserve"> účastí na odborných seminářích</w:t>
      </w:r>
      <w:r>
        <w:rPr>
          <w:szCs w:val="24"/>
        </w:rPr>
        <w:t xml:space="preserve">, uvedených </w:t>
      </w:r>
      <w:r w:rsidR="003160F8" w:rsidRPr="0024379F">
        <w:rPr>
          <w:b/>
          <w:szCs w:val="24"/>
        </w:rPr>
        <w:t xml:space="preserve">v teoretické </w:t>
      </w:r>
      <w:r w:rsidRPr="0024379F">
        <w:rPr>
          <w:b/>
          <w:szCs w:val="24"/>
        </w:rPr>
        <w:t xml:space="preserve">části </w:t>
      </w:r>
      <w:r w:rsidR="003160F8" w:rsidRPr="0024379F">
        <w:rPr>
          <w:b/>
          <w:szCs w:val="24"/>
        </w:rPr>
        <w:t>prác</w:t>
      </w:r>
      <w:r w:rsidRPr="0024379F">
        <w:rPr>
          <w:b/>
          <w:szCs w:val="24"/>
        </w:rPr>
        <w:t>e</w:t>
      </w:r>
      <w:r>
        <w:rPr>
          <w:szCs w:val="24"/>
        </w:rPr>
        <w:t xml:space="preserve"> a staly se východiskem pro </w:t>
      </w:r>
      <w:r w:rsidRPr="0024379F">
        <w:rPr>
          <w:b/>
          <w:szCs w:val="24"/>
        </w:rPr>
        <w:t>vlastní návrhy</w:t>
      </w:r>
      <w:r>
        <w:rPr>
          <w:szCs w:val="24"/>
        </w:rPr>
        <w:t xml:space="preserve"> úprav  - rozšíření možností – flexibilních pracovních forem využívaných daným organizačním ú</w:t>
      </w:r>
      <w:r w:rsidR="00EF733A">
        <w:rPr>
          <w:szCs w:val="24"/>
        </w:rPr>
        <w:t>tvarem</w:t>
      </w:r>
      <w:r>
        <w:rPr>
          <w:szCs w:val="24"/>
        </w:rPr>
        <w:t xml:space="preserve"> společnosti.  </w:t>
      </w:r>
      <w:r w:rsidR="003160F8">
        <w:rPr>
          <w:szCs w:val="24"/>
        </w:rPr>
        <w:t xml:space="preserve"> </w:t>
      </w:r>
    </w:p>
    <w:p w:rsidR="0023599C" w:rsidRDefault="0023599C" w:rsidP="008D232B">
      <w:pPr>
        <w:rPr>
          <w:szCs w:val="24"/>
        </w:rPr>
      </w:pPr>
    </w:p>
    <w:p w:rsidR="00FA189C" w:rsidRDefault="00367786" w:rsidP="009A6FAA">
      <w:pPr>
        <w:pStyle w:val="Nadpis1"/>
      </w:pPr>
      <w:bookmarkStart w:id="12" w:name="_Toc341637213"/>
      <w:r>
        <w:lastRenderedPageBreak/>
        <w:t>Aplikace poznatků v prostředí České pojišťovny</w:t>
      </w:r>
      <w:bookmarkEnd w:id="12"/>
    </w:p>
    <w:p w:rsidR="00367786" w:rsidRDefault="00D513C0" w:rsidP="00367786">
      <w:r>
        <w:t>Následující</w:t>
      </w:r>
      <w:r w:rsidR="00367786">
        <w:t xml:space="preserve"> část práce </w:t>
      </w:r>
      <w:r w:rsidR="00383ED9">
        <w:t>je</w:t>
      </w:r>
      <w:r w:rsidR="00367786">
        <w:t xml:space="preserve"> zaměř</w:t>
      </w:r>
      <w:r w:rsidR="006C6C6B">
        <w:t>ena</w:t>
      </w:r>
      <w:r w:rsidR="00367786">
        <w:t xml:space="preserve"> na</w:t>
      </w:r>
      <w:r w:rsidR="00651646">
        <w:t xml:space="preserve"> využití poznatků, získanýc</w:t>
      </w:r>
      <w:r w:rsidR="00367786">
        <w:t>h v teoretické části práce</w:t>
      </w:r>
      <w:r w:rsidR="00651646">
        <w:t>, a to</w:t>
      </w:r>
      <w:r w:rsidR="00367786">
        <w:t xml:space="preserve"> pro zmapování současného stavu využívání jednotlivých forem flexibilních pracovních režimů</w:t>
      </w:r>
      <w:r w:rsidR="009A12EB">
        <w:t xml:space="preserve"> a </w:t>
      </w:r>
      <w:r w:rsidR="00651646">
        <w:t>post</w:t>
      </w:r>
      <w:r w:rsidR="00AE16FD">
        <w:t>o</w:t>
      </w:r>
      <w:r w:rsidR="00651646">
        <w:t>jů manažerů</w:t>
      </w:r>
      <w:r w:rsidR="009A12EB">
        <w:t>, jako východisko pro návrh</w:t>
      </w:r>
      <w:r w:rsidR="00651646">
        <w:t xml:space="preserve"> možnos</w:t>
      </w:r>
      <w:r w:rsidR="009A12EB">
        <w:t>tí</w:t>
      </w:r>
      <w:r w:rsidR="00651646">
        <w:t xml:space="preserve"> zvýšení využití flexibility</w:t>
      </w:r>
      <w:r w:rsidR="00E30860">
        <w:t xml:space="preserve"> ve firmě</w:t>
      </w:r>
      <w:r w:rsidR="00651646">
        <w:t>, konkrétně pak v</w:t>
      </w:r>
      <w:r w:rsidR="00B174EF">
        <w:t> útvaru náměstka</w:t>
      </w:r>
      <w:r w:rsidR="00AA295B">
        <w:t xml:space="preserve"> </w:t>
      </w:r>
      <w:r w:rsidR="00E30860">
        <w:t>pro Služby</w:t>
      </w:r>
      <w:r w:rsidR="00B174EF">
        <w:t xml:space="preserve"> klientům</w:t>
      </w:r>
      <w:r w:rsidR="00651646">
        <w:t>, do kterého je</w:t>
      </w:r>
      <w:r w:rsidR="00E30860">
        <w:t>,</w:t>
      </w:r>
      <w:r w:rsidR="00651646">
        <w:t xml:space="preserve"> v rámci organizační struktury</w:t>
      </w:r>
      <w:r w:rsidR="00E30860">
        <w:t>,</w:t>
      </w:r>
      <w:r w:rsidR="00651646">
        <w:t xml:space="preserve"> začleněn výrazný počet zaměstnanců.</w:t>
      </w:r>
      <w:r w:rsidR="00AE16FD">
        <w:t xml:space="preserve"> </w:t>
      </w:r>
    </w:p>
    <w:p w:rsidR="00AE16FD" w:rsidRDefault="00AE16FD" w:rsidP="00367786"/>
    <w:p w:rsidR="00367786" w:rsidRDefault="00367786" w:rsidP="00AE16FD">
      <w:pPr>
        <w:pStyle w:val="Nadpis2"/>
        <w:ind w:left="578" w:hanging="578"/>
      </w:pPr>
      <w:bookmarkStart w:id="13" w:name="_Toc341637214"/>
      <w:r>
        <w:t>Představení společnosti</w:t>
      </w:r>
      <w:bookmarkEnd w:id="13"/>
    </w:p>
    <w:p w:rsidR="006C6C6B" w:rsidRDefault="006C6C6B" w:rsidP="006C6C6B">
      <w:pPr>
        <w:rPr>
          <w:szCs w:val="24"/>
        </w:rPr>
      </w:pPr>
      <w:r>
        <w:rPr>
          <w:szCs w:val="24"/>
        </w:rPr>
        <w:t>Česká pojišťovna a.s. je jedním z hlavních hráčů na pojistném trhu v České republice. Její historie sahá až do roku 1827, kdy byla</w:t>
      </w:r>
      <w:r w:rsidR="00AA295B">
        <w:rPr>
          <w:szCs w:val="24"/>
        </w:rPr>
        <w:t xml:space="preserve"> </w:t>
      </w:r>
      <w:r>
        <w:rPr>
          <w:szCs w:val="24"/>
        </w:rPr>
        <w:t xml:space="preserve">založena První česká vzájemná zajišťovna, od které se datuje historie současné České pojišťovny. </w:t>
      </w:r>
      <w:r w:rsidR="00E30860">
        <w:rPr>
          <w:szCs w:val="24"/>
        </w:rPr>
        <w:t>O</w:t>
      </w:r>
      <w:r>
        <w:rPr>
          <w:szCs w:val="24"/>
        </w:rPr>
        <w:t xml:space="preserve">d poloviny 20. století až do roku 1990 byla Česká státní pojišťovna monopolním pojišťovacím </w:t>
      </w:r>
      <w:r w:rsidR="00E30860">
        <w:rPr>
          <w:szCs w:val="24"/>
        </w:rPr>
        <w:t xml:space="preserve">u nás. </w:t>
      </w:r>
      <w:r>
        <w:rPr>
          <w:szCs w:val="24"/>
        </w:rPr>
        <w:t xml:space="preserve">Na počátku 90. let 20. století proběhla demonopolizace pojistného trhu. Česká pojišťovna prošla privatizací a v následujících letech následovala rozsáhlá reorganizace. </w:t>
      </w:r>
    </w:p>
    <w:p w:rsidR="006C6C6B" w:rsidRDefault="00E30860" w:rsidP="006C6C6B">
      <w:pPr>
        <w:rPr>
          <w:szCs w:val="24"/>
        </w:rPr>
      </w:pPr>
      <w:r>
        <w:rPr>
          <w:szCs w:val="24"/>
        </w:rPr>
        <w:t xml:space="preserve">V tomto období došlo </w:t>
      </w:r>
      <w:r w:rsidR="006C6C6B">
        <w:rPr>
          <w:szCs w:val="24"/>
        </w:rPr>
        <w:t xml:space="preserve">ke změně ve vlastnických právech, </w:t>
      </w:r>
      <w:r>
        <w:rPr>
          <w:szCs w:val="24"/>
        </w:rPr>
        <w:t>z</w:t>
      </w:r>
      <w:r w:rsidR="006C6C6B">
        <w:rPr>
          <w:szCs w:val="24"/>
        </w:rPr>
        <w:t>ásadních změn doznala i celková organizační struktura</w:t>
      </w:r>
      <w:r>
        <w:rPr>
          <w:szCs w:val="24"/>
        </w:rPr>
        <w:t>. T</w:t>
      </w:r>
      <w:r w:rsidR="006C6C6B">
        <w:rPr>
          <w:szCs w:val="24"/>
        </w:rPr>
        <w:t>yto změny pak měly logickou návaznost i ve změnách v oblasti lidských zdrojů. Na počátku transformace bylo v </w:t>
      </w:r>
      <w:r>
        <w:rPr>
          <w:szCs w:val="24"/>
        </w:rPr>
        <w:t>ČP</w:t>
      </w:r>
      <w:r w:rsidR="006C6C6B">
        <w:rPr>
          <w:szCs w:val="24"/>
        </w:rPr>
        <w:t xml:space="preserve"> zaměstnáno </w:t>
      </w:r>
      <w:r>
        <w:rPr>
          <w:szCs w:val="24"/>
        </w:rPr>
        <w:t>přes</w:t>
      </w:r>
      <w:r w:rsidR="006C6C6B">
        <w:rPr>
          <w:szCs w:val="24"/>
        </w:rPr>
        <w:t xml:space="preserve"> 10.000 pracovníků</w:t>
      </w:r>
      <w:r>
        <w:rPr>
          <w:szCs w:val="24"/>
        </w:rPr>
        <w:t>;</w:t>
      </w:r>
      <w:r w:rsidR="006C6C6B">
        <w:rPr>
          <w:szCs w:val="24"/>
        </w:rPr>
        <w:t xml:space="preserve"> aktuálně</w:t>
      </w:r>
      <w:r w:rsidR="00472349">
        <w:rPr>
          <w:szCs w:val="24"/>
        </w:rPr>
        <w:t xml:space="preserve"> firma</w:t>
      </w:r>
      <w:r w:rsidR="006C6C6B">
        <w:rPr>
          <w:szCs w:val="24"/>
        </w:rPr>
        <w:t xml:space="preserve"> </w:t>
      </w:r>
      <w:r>
        <w:rPr>
          <w:szCs w:val="24"/>
        </w:rPr>
        <w:t>zaměstnává okolo</w:t>
      </w:r>
      <w:r w:rsidR="006C6C6B">
        <w:rPr>
          <w:szCs w:val="24"/>
        </w:rPr>
        <w:t xml:space="preserve"> 3.600</w:t>
      </w:r>
      <w:r w:rsidR="00472349">
        <w:rPr>
          <w:szCs w:val="24"/>
        </w:rPr>
        <w:t xml:space="preserve"> pracovníků</w:t>
      </w:r>
      <w:r w:rsidR="006C6C6B">
        <w:rPr>
          <w:szCs w:val="24"/>
        </w:rPr>
        <w:t xml:space="preserve"> a stále dochází k</w:t>
      </w:r>
      <w:r w:rsidR="00472349">
        <w:rPr>
          <w:szCs w:val="24"/>
        </w:rPr>
        <w:t xml:space="preserve"> jejich </w:t>
      </w:r>
      <w:r w:rsidR="006C6C6B">
        <w:rPr>
          <w:szCs w:val="24"/>
        </w:rPr>
        <w:t xml:space="preserve">pozvolnému snižování </w:t>
      </w:r>
      <w:r w:rsidR="00472349">
        <w:rPr>
          <w:szCs w:val="24"/>
        </w:rPr>
        <w:t>se</w:t>
      </w:r>
      <w:r w:rsidR="006C6C6B">
        <w:rPr>
          <w:szCs w:val="24"/>
        </w:rPr>
        <w:t xml:space="preserve"> zefektivňov</w:t>
      </w:r>
      <w:r w:rsidR="00472349">
        <w:rPr>
          <w:szCs w:val="24"/>
        </w:rPr>
        <w:t>áním</w:t>
      </w:r>
      <w:r w:rsidR="006C6C6B">
        <w:rPr>
          <w:szCs w:val="24"/>
        </w:rPr>
        <w:t xml:space="preserve"> jednotliv</w:t>
      </w:r>
      <w:r w:rsidR="00472349">
        <w:rPr>
          <w:szCs w:val="24"/>
        </w:rPr>
        <w:t>ých</w:t>
      </w:r>
      <w:r w:rsidR="006C6C6B">
        <w:rPr>
          <w:szCs w:val="24"/>
        </w:rPr>
        <w:t xml:space="preserve"> proces</w:t>
      </w:r>
      <w:r w:rsidR="00472349">
        <w:rPr>
          <w:szCs w:val="24"/>
        </w:rPr>
        <w:t>ů</w:t>
      </w:r>
      <w:r w:rsidR="006C6C6B">
        <w:rPr>
          <w:szCs w:val="24"/>
        </w:rPr>
        <w:t xml:space="preserve"> a činnost</w:t>
      </w:r>
      <w:r w:rsidR="00472349">
        <w:rPr>
          <w:szCs w:val="24"/>
        </w:rPr>
        <w:t>í</w:t>
      </w:r>
      <w:r w:rsidR="006C6C6B">
        <w:rPr>
          <w:szCs w:val="24"/>
        </w:rPr>
        <w:t xml:space="preserve"> společnosti.</w:t>
      </w:r>
    </w:p>
    <w:p w:rsidR="006C6C6B" w:rsidRDefault="00CF26D6" w:rsidP="006C6C6B">
      <w:pPr>
        <w:rPr>
          <w:szCs w:val="24"/>
        </w:rPr>
      </w:pPr>
      <w:r>
        <w:rPr>
          <w:szCs w:val="24"/>
        </w:rPr>
        <w:t>V</w:t>
      </w:r>
      <w:r w:rsidR="006C6C6B">
        <w:rPr>
          <w:szCs w:val="24"/>
        </w:rPr>
        <w:t> současné době je Česká pojišťovna součástí PPF Generali holdingu, ovládá okolo 27% pojistného trhu v České republice. Dle účetní uzávěrky</w:t>
      </w:r>
      <w:r>
        <w:rPr>
          <w:szCs w:val="24"/>
        </w:rPr>
        <w:t xml:space="preserve"> </w:t>
      </w:r>
      <w:r w:rsidR="006C6C6B">
        <w:rPr>
          <w:szCs w:val="24"/>
        </w:rPr>
        <w:t>za rok 2011</w:t>
      </w:r>
      <w:r>
        <w:rPr>
          <w:szCs w:val="24"/>
        </w:rPr>
        <w:t xml:space="preserve"> činilo</w:t>
      </w:r>
      <w:r w:rsidR="00DF451A">
        <w:rPr>
          <w:szCs w:val="24"/>
        </w:rPr>
        <w:t xml:space="preserve"> </w:t>
      </w:r>
      <w:r>
        <w:rPr>
          <w:szCs w:val="24"/>
        </w:rPr>
        <w:t xml:space="preserve">roční </w:t>
      </w:r>
      <w:r w:rsidR="00DF451A">
        <w:rPr>
          <w:szCs w:val="24"/>
        </w:rPr>
        <w:t xml:space="preserve">předepsané </w:t>
      </w:r>
      <w:r>
        <w:rPr>
          <w:szCs w:val="24"/>
        </w:rPr>
        <w:t>pojistné</w:t>
      </w:r>
      <w:r w:rsidR="00DF451A">
        <w:rPr>
          <w:szCs w:val="24"/>
        </w:rPr>
        <w:t xml:space="preserve"> 34,4</w:t>
      </w:r>
      <w:r w:rsidR="006C6C6B">
        <w:rPr>
          <w:szCs w:val="24"/>
        </w:rPr>
        <w:t xml:space="preserve"> mld. Kč</w:t>
      </w:r>
      <w:r w:rsidR="00DF451A">
        <w:rPr>
          <w:szCs w:val="24"/>
        </w:rPr>
        <w:t>, zisk po zdanění byl vykázán ve výši</w:t>
      </w:r>
      <w:r w:rsidR="006C6C6B">
        <w:rPr>
          <w:szCs w:val="24"/>
        </w:rPr>
        <w:t xml:space="preserve"> </w:t>
      </w:r>
      <w:r w:rsidR="00DF451A">
        <w:rPr>
          <w:szCs w:val="24"/>
        </w:rPr>
        <w:t xml:space="preserve">3,12 mld. Kč. </w:t>
      </w:r>
      <w:r w:rsidR="009F15E4">
        <w:rPr>
          <w:szCs w:val="24"/>
        </w:rPr>
        <w:t>R</w:t>
      </w:r>
      <w:r w:rsidR="006C6C6B">
        <w:rPr>
          <w:szCs w:val="24"/>
        </w:rPr>
        <w:t xml:space="preserve">ating, podle společnosti </w:t>
      </w:r>
      <w:r w:rsidR="006C6C6B" w:rsidRPr="00021213">
        <w:rPr>
          <w:szCs w:val="24"/>
        </w:rPr>
        <w:t>Standard &amp; Poor´s</w:t>
      </w:r>
      <w:r w:rsidR="006C6C6B">
        <w:rPr>
          <w:szCs w:val="24"/>
        </w:rPr>
        <w:t xml:space="preserve">, </w:t>
      </w:r>
      <w:r w:rsidR="0024379F">
        <w:rPr>
          <w:szCs w:val="24"/>
        </w:rPr>
        <w:t xml:space="preserve">je </w:t>
      </w:r>
      <w:r w:rsidR="006C6C6B">
        <w:rPr>
          <w:szCs w:val="24"/>
        </w:rPr>
        <w:t>na úrovni A</w:t>
      </w:r>
      <w:r w:rsidR="00DF451A">
        <w:rPr>
          <w:szCs w:val="24"/>
        </w:rPr>
        <w:t>-</w:t>
      </w:r>
      <w:r w:rsidR="006C6C6B">
        <w:rPr>
          <w:szCs w:val="24"/>
        </w:rPr>
        <w:t xml:space="preserve"> se stabilním výhledem. </w:t>
      </w:r>
    </w:p>
    <w:p w:rsidR="006C6C6B" w:rsidRDefault="006C6C6B" w:rsidP="006C6C6B">
      <w:pPr>
        <w:rPr>
          <w:szCs w:val="24"/>
        </w:rPr>
      </w:pPr>
      <w:r>
        <w:rPr>
          <w:szCs w:val="24"/>
        </w:rPr>
        <w:t>Jedná se o univerzální pojišťovnu, která nabízí svým klientům pojistné produkty jak v oblasti neživotního</w:t>
      </w:r>
      <w:r w:rsidR="0024379F">
        <w:rPr>
          <w:szCs w:val="24"/>
        </w:rPr>
        <w:t>, tak i životního</w:t>
      </w:r>
      <w:r>
        <w:rPr>
          <w:szCs w:val="24"/>
        </w:rPr>
        <w:t xml:space="preserve"> pojištění. Produkty kryjí rizika běžných občanů, ale i podnikatelská rizika firem</w:t>
      </w:r>
      <w:r w:rsidR="00E956C1">
        <w:rPr>
          <w:szCs w:val="24"/>
        </w:rPr>
        <w:t>, včetně</w:t>
      </w:r>
      <w:r>
        <w:rPr>
          <w:szCs w:val="24"/>
        </w:rPr>
        <w:t xml:space="preserve"> rizik vzniku škod v</w:t>
      </w:r>
      <w:r w:rsidR="00E956C1">
        <w:rPr>
          <w:szCs w:val="24"/>
        </w:rPr>
        <w:t> </w:t>
      </w:r>
      <w:r>
        <w:rPr>
          <w:szCs w:val="24"/>
        </w:rPr>
        <w:t>zemědělství</w:t>
      </w:r>
      <w:r w:rsidR="00E956C1">
        <w:rPr>
          <w:szCs w:val="24"/>
        </w:rPr>
        <w:t>.</w:t>
      </w:r>
      <w:r>
        <w:rPr>
          <w:szCs w:val="24"/>
        </w:rPr>
        <w:t xml:space="preserve"> Česká pojišťovna je i vedoucím pojistitelem Českého jaderného pojišťovacího poolu, což je seskupení pojišťovacích ústavů pro pojištění jaderných rizik.</w:t>
      </w:r>
    </w:p>
    <w:p w:rsidR="00C92698" w:rsidRDefault="00C92698" w:rsidP="00C92698">
      <w:pPr>
        <w:rPr>
          <w:i/>
        </w:rPr>
      </w:pPr>
      <w:r w:rsidRPr="00E956C1">
        <w:rPr>
          <w:b/>
          <w:szCs w:val="24"/>
        </w:rPr>
        <w:lastRenderedPageBreak/>
        <w:t>Mise České pojišťovny</w:t>
      </w:r>
      <w:r>
        <w:rPr>
          <w:szCs w:val="24"/>
        </w:rPr>
        <w:t xml:space="preserve"> vyjadřuje její současné postavení jak v oblasti konkurenčního prostředí, tak i z pohledu vnímání klienta</w:t>
      </w:r>
      <w:r w:rsidR="004605CE">
        <w:rPr>
          <w:szCs w:val="24"/>
        </w:rPr>
        <w:t>, kdy na svých Internetových stránkách uvádí</w:t>
      </w:r>
      <w:r>
        <w:rPr>
          <w:szCs w:val="24"/>
        </w:rPr>
        <w:t xml:space="preserve">: </w:t>
      </w:r>
      <w:r w:rsidRPr="00C92698">
        <w:rPr>
          <w:i/>
          <w:szCs w:val="24"/>
        </w:rPr>
        <w:t>„</w:t>
      </w:r>
      <w:r w:rsidRPr="00C92698">
        <w:rPr>
          <w:i/>
        </w:rPr>
        <w:t>Jako odpovědný lídr trhu pomáháme klientům v klíčových okamžicích života zajistit lepší budoucnost.“</w:t>
      </w:r>
    </w:p>
    <w:p w:rsidR="00C774F1" w:rsidRDefault="00C774F1" w:rsidP="00C92698">
      <w:pPr>
        <w:rPr>
          <w:bCs/>
        </w:rPr>
      </w:pPr>
      <w:r>
        <w:t>Důležitým prvkem, v působení České pojišťovny, je i projekt sociální odpovědnosti firmy</w:t>
      </w:r>
      <w:r w:rsidR="00C52C1F">
        <w:t>. D</w:t>
      </w:r>
      <w:r>
        <w:t>louhodobě pomáhá programem</w:t>
      </w:r>
      <w:r w:rsidRPr="00C774F1">
        <w:rPr>
          <w:bCs/>
        </w:rPr>
        <w:t xml:space="preserve"> prevence úrazů</w:t>
      </w:r>
      <w:r>
        <w:rPr>
          <w:bCs/>
        </w:rPr>
        <w:t xml:space="preserve"> u</w:t>
      </w:r>
      <w:r w:rsidRPr="00C774F1">
        <w:rPr>
          <w:bCs/>
        </w:rPr>
        <w:t xml:space="preserve"> dětí a mládeže</w:t>
      </w:r>
      <w:r>
        <w:rPr>
          <w:bCs/>
        </w:rPr>
        <w:t>,</w:t>
      </w:r>
      <w:r w:rsidRPr="00C774F1">
        <w:rPr>
          <w:bCs/>
        </w:rPr>
        <w:t xml:space="preserve"> bezpečnost</w:t>
      </w:r>
      <w:r>
        <w:rPr>
          <w:bCs/>
        </w:rPr>
        <w:t>í</w:t>
      </w:r>
      <w:r w:rsidRPr="00C774F1">
        <w:rPr>
          <w:bCs/>
        </w:rPr>
        <w:t xml:space="preserve"> na silnic</w:t>
      </w:r>
      <w:r>
        <w:rPr>
          <w:bCs/>
        </w:rPr>
        <w:t>ích</w:t>
      </w:r>
      <w:r w:rsidRPr="00C774F1">
        <w:rPr>
          <w:bCs/>
        </w:rPr>
        <w:t>,</w:t>
      </w:r>
      <w:r>
        <w:rPr>
          <w:bCs/>
        </w:rPr>
        <w:t xml:space="preserve"> </w:t>
      </w:r>
      <w:r w:rsidRPr="00C774F1">
        <w:rPr>
          <w:bCs/>
        </w:rPr>
        <w:t xml:space="preserve">programy pomáhající </w:t>
      </w:r>
      <w:r>
        <w:rPr>
          <w:bCs/>
        </w:rPr>
        <w:t>zraněným v</w:t>
      </w:r>
      <w:r w:rsidRPr="00C774F1">
        <w:rPr>
          <w:bCs/>
        </w:rPr>
        <w:t xml:space="preserve"> závažných dopravních nehod</w:t>
      </w:r>
      <w:r>
        <w:rPr>
          <w:bCs/>
        </w:rPr>
        <w:t>ách</w:t>
      </w:r>
      <w:r w:rsidRPr="00C774F1">
        <w:rPr>
          <w:bCs/>
        </w:rPr>
        <w:t xml:space="preserve"> vrátit</w:t>
      </w:r>
      <w:r>
        <w:rPr>
          <w:bCs/>
        </w:rPr>
        <w:t xml:space="preserve"> se zpět do aktivního života, či prací pro FOD (Klokánky) atd.</w:t>
      </w:r>
    </w:p>
    <w:p w:rsidR="00E956C1" w:rsidRPr="00C774F1" w:rsidRDefault="00E956C1" w:rsidP="00234CC4">
      <w:pPr>
        <w:spacing w:after="0"/>
      </w:pPr>
    </w:p>
    <w:p w:rsidR="00367786" w:rsidRDefault="00E15DFF" w:rsidP="00367786">
      <w:pPr>
        <w:pStyle w:val="Nadpis3"/>
      </w:pPr>
      <w:bookmarkStart w:id="14" w:name="_Toc341637215"/>
      <w:r>
        <w:t>Organizační schéma společnosti</w:t>
      </w:r>
      <w:bookmarkEnd w:id="14"/>
    </w:p>
    <w:p w:rsidR="002C5BDA" w:rsidRDefault="0024379F" w:rsidP="00511FCA">
      <w:pPr>
        <w:rPr>
          <w:szCs w:val="24"/>
        </w:rPr>
      </w:pPr>
      <w:r>
        <w:rPr>
          <w:szCs w:val="24"/>
        </w:rPr>
        <w:t>V</w:t>
      </w:r>
      <w:r w:rsidR="00E15DFF">
        <w:rPr>
          <w:szCs w:val="24"/>
        </w:rPr>
        <w:t>rcholný</w:t>
      </w:r>
      <w:r>
        <w:rPr>
          <w:szCs w:val="24"/>
        </w:rPr>
        <w:t>m</w:t>
      </w:r>
      <w:r w:rsidR="00E15DFF">
        <w:rPr>
          <w:szCs w:val="24"/>
        </w:rPr>
        <w:t xml:space="preserve"> orgán</w:t>
      </w:r>
      <w:r>
        <w:rPr>
          <w:szCs w:val="24"/>
        </w:rPr>
        <w:t>em je</w:t>
      </w:r>
      <w:r w:rsidR="00E15DFF">
        <w:rPr>
          <w:szCs w:val="24"/>
        </w:rPr>
        <w:t xml:space="preserve"> Valn</w:t>
      </w:r>
      <w:r>
        <w:rPr>
          <w:szCs w:val="24"/>
        </w:rPr>
        <w:t>á</w:t>
      </w:r>
      <w:r w:rsidR="00E15DFF">
        <w:rPr>
          <w:szCs w:val="24"/>
        </w:rPr>
        <w:t xml:space="preserve"> hromad</w:t>
      </w:r>
      <w:r>
        <w:rPr>
          <w:szCs w:val="24"/>
        </w:rPr>
        <w:t>a</w:t>
      </w:r>
      <w:r w:rsidR="00E15DFF">
        <w:rPr>
          <w:szCs w:val="24"/>
        </w:rPr>
        <w:t xml:space="preserve"> akcionářů</w:t>
      </w:r>
      <w:r w:rsidR="008E7B43">
        <w:rPr>
          <w:rStyle w:val="Znakapoznpodarou"/>
          <w:szCs w:val="24"/>
        </w:rPr>
        <w:footnoteReference w:id="4"/>
      </w:r>
      <w:r w:rsidR="00E15DFF">
        <w:rPr>
          <w:szCs w:val="24"/>
        </w:rPr>
        <w:t>, dále pak Představenstvo, Dozorčí rad</w:t>
      </w:r>
      <w:r w:rsidR="00511FCA">
        <w:rPr>
          <w:szCs w:val="24"/>
        </w:rPr>
        <w:t>a</w:t>
      </w:r>
      <w:r>
        <w:rPr>
          <w:szCs w:val="24"/>
        </w:rPr>
        <w:t xml:space="preserve"> (společně s Výborem pro audit)</w:t>
      </w:r>
      <w:r w:rsidR="00E15DFF">
        <w:rPr>
          <w:szCs w:val="24"/>
        </w:rPr>
        <w:t xml:space="preserve"> a samotné vedení, v jehož čele stojí generální ředitel. Česká pojišťovna využívá plochou liniově štábní organizační strukturu, </w:t>
      </w:r>
      <w:r w:rsidR="00433A0A">
        <w:rPr>
          <w:szCs w:val="24"/>
        </w:rPr>
        <w:t>k</w:t>
      </w:r>
      <w:r w:rsidR="00E15DFF">
        <w:rPr>
          <w:szCs w:val="24"/>
        </w:rPr>
        <w:t>aždá činnost je vykonávána samostatným ú</w:t>
      </w:r>
      <w:r w:rsidR="003D5CB8">
        <w:rPr>
          <w:szCs w:val="24"/>
        </w:rPr>
        <w:t>tvarem</w:t>
      </w:r>
      <w:r w:rsidR="00E15DFF">
        <w:rPr>
          <w:szCs w:val="24"/>
        </w:rPr>
        <w:t xml:space="preserve">, řízeným příslušným náměstkem. Zjednodušeně je uvedená organizační struktura načrtnuta na následujícím obrázku. </w:t>
      </w:r>
    </w:p>
    <w:p w:rsidR="00E956C1" w:rsidRPr="00E956C1" w:rsidRDefault="00E956C1" w:rsidP="00234CC4">
      <w:pPr>
        <w:spacing w:after="0"/>
        <w:rPr>
          <w:szCs w:val="24"/>
        </w:rPr>
      </w:pPr>
    </w:p>
    <w:p w:rsidR="00511FCA" w:rsidRPr="00D3118C" w:rsidRDefault="00511FCA" w:rsidP="00234CC4">
      <w:pPr>
        <w:spacing w:before="120" w:after="120" w:line="240" w:lineRule="auto"/>
        <w:rPr>
          <w:sz w:val="22"/>
          <w:szCs w:val="22"/>
        </w:rPr>
      </w:pPr>
      <w:r w:rsidRPr="00D3118C">
        <w:rPr>
          <w:sz w:val="22"/>
          <w:szCs w:val="22"/>
        </w:rPr>
        <w:t xml:space="preserve">Obrázek 2 Organizační struktura vrcholového vedení České pojišťovny a.s. </w:t>
      </w:r>
    </w:p>
    <w:p w:rsidR="00E15DFF" w:rsidRDefault="00BC49FC" w:rsidP="002C5BDA">
      <w:pPr>
        <w:rPr>
          <w:szCs w:val="24"/>
        </w:rPr>
      </w:pPr>
      <w:r w:rsidRPr="00BC49FC">
        <w:rPr>
          <w:noProof/>
        </w:rPr>
        <w:drawing>
          <wp:inline distT="0" distB="0" distL="0" distR="0">
            <wp:extent cx="5400675" cy="2095500"/>
            <wp:effectExtent l="0" t="0" r="9525" b="0"/>
            <wp:docPr id="19"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t="4078" b="26912"/>
                    <a:stretch>
                      <a:fillRect/>
                    </a:stretch>
                  </pic:blipFill>
                  <pic:spPr bwMode="auto">
                    <a:xfrm>
                      <a:off x="0" y="0"/>
                      <a:ext cx="5400675" cy="2095500"/>
                    </a:xfrm>
                    <a:prstGeom prst="rect">
                      <a:avLst/>
                    </a:prstGeom>
                    <a:noFill/>
                    <a:ln w="9525">
                      <a:noFill/>
                      <a:miter lim="800000"/>
                      <a:headEnd/>
                      <a:tailEnd/>
                    </a:ln>
                  </pic:spPr>
                </pic:pic>
              </a:graphicData>
            </a:graphic>
          </wp:inline>
        </w:drawing>
      </w:r>
    </w:p>
    <w:p w:rsidR="00D3118C" w:rsidRDefault="00D3118C" w:rsidP="002C5BDA">
      <w:pPr>
        <w:pStyle w:val="Tabulka-pramen"/>
      </w:pPr>
      <w:r w:rsidRPr="00D3118C">
        <w:t xml:space="preserve">Zdroj: Česká </w:t>
      </w:r>
      <w:r w:rsidR="00A528BD" w:rsidRPr="00D3118C">
        <w:t>pojišťovna</w:t>
      </w:r>
      <w:r w:rsidRPr="00D3118C">
        <w:t xml:space="preserve">, </w:t>
      </w:r>
      <w:r>
        <w:t xml:space="preserve"> </w:t>
      </w:r>
      <w:hyperlink r:id="rId23" w:history="1">
        <w:r w:rsidRPr="00B5294B">
          <w:rPr>
            <w:rStyle w:val="Hypertextovodkaz"/>
            <w:sz w:val="22"/>
          </w:rPr>
          <w:t>www.ceskapojistovna.cz/organizacni-struktura</w:t>
        </w:r>
      </w:hyperlink>
      <w:r w:rsidRPr="00D3118C">
        <w:t>, vlastní úprava</w:t>
      </w:r>
      <w:r>
        <w:t>.</w:t>
      </w:r>
    </w:p>
    <w:p w:rsidR="00C03ACC" w:rsidRDefault="00C03ACC" w:rsidP="00E15DFF">
      <w:pPr>
        <w:rPr>
          <w:bCs/>
          <w:szCs w:val="24"/>
        </w:rPr>
      </w:pPr>
      <w:r w:rsidRPr="00C03ACC">
        <w:rPr>
          <w:bCs/>
          <w:szCs w:val="24"/>
        </w:rPr>
        <w:lastRenderedPageBreak/>
        <w:t xml:space="preserve">V rámci jednotlivých </w:t>
      </w:r>
      <w:r w:rsidR="003D5CB8">
        <w:rPr>
          <w:bCs/>
          <w:szCs w:val="24"/>
        </w:rPr>
        <w:t>útvarů</w:t>
      </w:r>
      <w:r w:rsidRPr="00C03ACC">
        <w:rPr>
          <w:bCs/>
          <w:szCs w:val="24"/>
        </w:rPr>
        <w:t xml:space="preserve"> se lze následně setkat s kombinací liniové organizační struktury s pružnými prvky. Jedná se o vytváření dočasných vztahů a vazeb pro řešení projektů, které jsou v rámci úseků realizovány. Tyto prvky nejsou v základním organizačním schématu zahrnuty a to z důvodu svojí dočasnosti.</w:t>
      </w:r>
    </w:p>
    <w:p w:rsidR="0024541D" w:rsidRDefault="0024541D" w:rsidP="00E15DFF">
      <w:pPr>
        <w:rPr>
          <w:szCs w:val="24"/>
        </w:rPr>
      </w:pPr>
    </w:p>
    <w:p w:rsidR="0024541D" w:rsidRDefault="0024541D" w:rsidP="0024541D">
      <w:pPr>
        <w:pStyle w:val="Nadpis3"/>
      </w:pPr>
      <w:bookmarkStart w:id="15" w:name="_Toc341637216"/>
      <w:r>
        <w:t>Geografické rozložení aktivit společnosti</w:t>
      </w:r>
      <w:bookmarkEnd w:id="15"/>
    </w:p>
    <w:p w:rsidR="0024541D" w:rsidRDefault="0024541D" w:rsidP="0024541D">
      <w:pPr>
        <w:rPr>
          <w:szCs w:val="24"/>
        </w:rPr>
      </w:pPr>
      <w:r>
        <w:rPr>
          <w:szCs w:val="24"/>
        </w:rPr>
        <w:t xml:space="preserve">Geograficky se lze s činností </w:t>
      </w:r>
      <w:r w:rsidR="000C215A">
        <w:rPr>
          <w:szCs w:val="24"/>
        </w:rPr>
        <w:t>ČP</w:t>
      </w:r>
      <w:r>
        <w:rPr>
          <w:szCs w:val="24"/>
        </w:rPr>
        <w:t xml:space="preserve"> setkat na všech místech České republiky, pro oblast „back office“ je většina zaměstnanců umístěna</w:t>
      </w:r>
      <w:r w:rsidR="00C52C1F">
        <w:rPr>
          <w:szCs w:val="24"/>
        </w:rPr>
        <w:t xml:space="preserve"> </w:t>
      </w:r>
      <w:r>
        <w:rPr>
          <w:szCs w:val="24"/>
        </w:rPr>
        <w:t>ve 3 lokalitách a to v „centrálních“ budovách </w:t>
      </w:r>
      <w:r w:rsidRPr="00E94B19">
        <w:rPr>
          <w:b/>
          <w:szCs w:val="24"/>
        </w:rPr>
        <w:t>Praze, Brně a Pardubicích</w:t>
      </w:r>
      <w:r>
        <w:rPr>
          <w:szCs w:val="24"/>
        </w:rPr>
        <w:t xml:space="preserve">. V oblasti přímého styku s klientem disponuje </w:t>
      </w:r>
      <w:r w:rsidR="000C215A">
        <w:rPr>
          <w:szCs w:val="24"/>
        </w:rPr>
        <w:t>ČP</w:t>
      </w:r>
      <w:r>
        <w:rPr>
          <w:szCs w:val="24"/>
        </w:rPr>
        <w:t xml:space="preserve"> rozsáhlou sítí vlastních poboček, kde jsou klientům poskytovány služby formou přepážkových pracovišť. Součást</w:t>
      </w:r>
      <w:r w:rsidR="000C215A">
        <w:rPr>
          <w:szCs w:val="24"/>
        </w:rPr>
        <w:t>í přímého styku s klienty je i</w:t>
      </w:r>
      <w:r>
        <w:rPr>
          <w:szCs w:val="24"/>
        </w:rPr>
        <w:t xml:space="preserve"> síť výhradních pojišťovacích agentů, zajišťují</w:t>
      </w:r>
      <w:r w:rsidR="000C215A">
        <w:rPr>
          <w:szCs w:val="24"/>
        </w:rPr>
        <w:t>cích</w:t>
      </w:r>
      <w:r>
        <w:rPr>
          <w:szCs w:val="24"/>
        </w:rPr>
        <w:t xml:space="preserve"> </w:t>
      </w:r>
      <w:r w:rsidR="00DE7025">
        <w:rPr>
          <w:szCs w:val="24"/>
        </w:rPr>
        <w:t>kontakt</w:t>
      </w:r>
      <w:r>
        <w:rPr>
          <w:szCs w:val="24"/>
        </w:rPr>
        <w:t xml:space="preserve"> s klienty mimo vlastní pobočky tzv. v terénu. V neposlední řadě se</w:t>
      </w:r>
      <w:r w:rsidR="00C52C1F">
        <w:rPr>
          <w:szCs w:val="24"/>
        </w:rPr>
        <w:t xml:space="preserve"> se</w:t>
      </w:r>
      <w:r>
        <w:rPr>
          <w:szCs w:val="24"/>
        </w:rPr>
        <w:t xml:space="preserve"> zaměstnanci České pojišťovny </w:t>
      </w:r>
      <w:r w:rsidR="00A528BD">
        <w:rPr>
          <w:szCs w:val="24"/>
        </w:rPr>
        <w:t>setkávají</w:t>
      </w:r>
      <w:r>
        <w:rPr>
          <w:szCs w:val="24"/>
        </w:rPr>
        <w:t xml:space="preserve"> klienti, kteří řeší pojistné události, a to opět </w:t>
      </w:r>
      <w:r w:rsidRPr="00E94B19">
        <w:rPr>
          <w:b/>
          <w:szCs w:val="24"/>
        </w:rPr>
        <w:t>přímo v terénu</w:t>
      </w:r>
      <w:r>
        <w:rPr>
          <w:szCs w:val="24"/>
        </w:rPr>
        <w:t xml:space="preserve"> a v rámci pokrytí celé ČR. Tito </w:t>
      </w:r>
      <w:r w:rsidR="00A528BD">
        <w:rPr>
          <w:szCs w:val="24"/>
        </w:rPr>
        <w:t>zaměstnanci</w:t>
      </w:r>
      <w:r>
        <w:rPr>
          <w:szCs w:val="24"/>
        </w:rPr>
        <w:t xml:space="preserve"> (likvidátoři) spadají do útvaru náměstka pro </w:t>
      </w:r>
      <w:r w:rsidR="00B174EF">
        <w:rPr>
          <w:szCs w:val="24"/>
        </w:rPr>
        <w:t>Služby klientům</w:t>
      </w:r>
      <w:r w:rsidR="000C215A">
        <w:rPr>
          <w:szCs w:val="24"/>
        </w:rPr>
        <w:t>.</w:t>
      </w:r>
    </w:p>
    <w:p w:rsidR="000C215A" w:rsidRDefault="000C215A" w:rsidP="0024541D">
      <w:pPr>
        <w:rPr>
          <w:szCs w:val="24"/>
        </w:rPr>
      </w:pPr>
    </w:p>
    <w:p w:rsidR="00CE3835" w:rsidRDefault="00CE3835" w:rsidP="00CE3835">
      <w:pPr>
        <w:pStyle w:val="Nadpis3"/>
      </w:pPr>
      <w:bookmarkStart w:id="16" w:name="_Toc341637217"/>
      <w:r>
        <w:t xml:space="preserve">Organizační schéma </w:t>
      </w:r>
      <w:r w:rsidR="003D5CB8">
        <w:t xml:space="preserve">útvaru náměstka pro </w:t>
      </w:r>
      <w:r w:rsidR="00B174EF">
        <w:t>Služby klientům</w:t>
      </w:r>
      <w:bookmarkEnd w:id="16"/>
    </w:p>
    <w:p w:rsidR="00D3118C" w:rsidRDefault="00852C6C" w:rsidP="00E15DFF">
      <w:pPr>
        <w:rPr>
          <w:szCs w:val="24"/>
        </w:rPr>
      </w:pPr>
      <w:r>
        <w:rPr>
          <w:szCs w:val="24"/>
        </w:rPr>
        <w:t xml:space="preserve">Jak již bylo uvedeno v předchozím textu, podstatná část z celkového počtu zaměstnanců, je zařazena v organizačním </w:t>
      </w:r>
      <w:r w:rsidR="003D5CB8">
        <w:rPr>
          <w:szCs w:val="24"/>
        </w:rPr>
        <w:t>útvaru</w:t>
      </w:r>
      <w:r>
        <w:rPr>
          <w:szCs w:val="24"/>
        </w:rPr>
        <w:t xml:space="preserve"> náměstka pro </w:t>
      </w:r>
      <w:r w:rsidR="00B174EF">
        <w:rPr>
          <w:szCs w:val="24"/>
        </w:rPr>
        <w:t>Služby klientům</w:t>
      </w:r>
      <w:r w:rsidR="00C91E5A">
        <w:rPr>
          <w:szCs w:val="24"/>
        </w:rPr>
        <w:t xml:space="preserve"> (SK)</w:t>
      </w:r>
      <w:r>
        <w:rPr>
          <w:szCs w:val="24"/>
        </w:rPr>
        <w:t>. Jedná se o cca 1.</w:t>
      </w:r>
      <w:r w:rsidR="005C3E40">
        <w:rPr>
          <w:szCs w:val="24"/>
        </w:rPr>
        <w:t>7</w:t>
      </w:r>
      <w:r w:rsidR="00B174EF">
        <w:rPr>
          <w:szCs w:val="24"/>
        </w:rPr>
        <w:t>00</w:t>
      </w:r>
      <w:r>
        <w:rPr>
          <w:szCs w:val="24"/>
        </w:rPr>
        <w:t xml:space="preserve"> zaměstnanců. </w:t>
      </w:r>
      <w:r w:rsidR="00E94B19">
        <w:rPr>
          <w:szCs w:val="24"/>
        </w:rPr>
        <w:t>Jedná se o</w:t>
      </w:r>
      <w:r>
        <w:rPr>
          <w:szCs w:val="24"/>
        </w:rPr>
        <w:t xml:space="preserve"> průměrný poč</w:t>
      </w:r>
      <w:r w:rsidR="00E94B19">
        <w:rPr>
          <w:szCs w:val="24"/>
        </w:rPr>
        <w:t>e</w:t>
      </w:r>
      <w:r>
        <w:rPr>
          <w:szCs w:val="24"/>
        </w:rPr>
        <w:t>t zaměstnanců</w:t>
      </w:r>
      <w:r w:rsidR="00E956C1">
        <w:rPr>
          <w:szCs w:val="24"/>
        </w:rPr>
        <w:t>.</w:t>
      </w:r>
      <w:r>
        <w:rPr>
          <w:szCs w:val="24"/>
        </w:rPr>
        <w:t xml:space="preserve"> Činnosti, útvar</w:t>
      </w:r>
      <w:r w:rsidR="00E94B19">
        <w:rPr>
          <w:szCs w:val="24"/>
        </w:rPr>
        <w:t>em</w:t>
      </w:r>
      <w:r>
        <w:rPr>
          <w:szCs w:val="24"/>
        </w:rPr>
        <w:t xml:space="preserve"> zajiš</w:t>
      </w:r>
      <w:r w:rsidR="00E94B19">
        <w:rPr>
          <w:szCs w:val="24"/>
        </w:rPr>
        <w:t>ťované</w:t>
      </w:r>
      <w:r>
        <w:rPr>
          <w:szCs w:val="24"/>
        </w:rPr>
        <w:t>, předpoklád</w:t>
      </w:r>
      <w:r w:rsidR="00AD7120">
        <w:rPr>
          <w:szCs w:val="24"/>
        </w:rPr>
        <w:t>ají</w:t>
      </w:r>
      <w:r>
        <w:rPr>
          <w:szCs w:val="24"/>
        </w:rPr>
        <w:t xml:space="preserve"> </w:t>
      </w:r>
      <w:r w:rsidR="00E94B19">
        <w:rPr>
          <w:szCs w:val="24"/>
        </w:rPr>
        <w:t>s</w:t>
      </w:r>
      <w:r>
        <w:rPr>
          <w:szCs w:val="24"/>
        </w:rPr>
        <w:t>chopnost pružné reakce na potřeby klientů</w:t>
      </w:r>
      <w:r w:rsidR="00B174EF">
        <w:rPr>
          <w:szCs w:val="24"/>
        </w:rPr>
        <w:t>, vývoj škodních událostí</w:t>
      </w:r>
      <w:r>
        <w:rPr>
          <w:szCs w:val="24"/>
        </w:rPr>
        <w:t xml:space="preserve"> a tím i </w:t>
      </w:r>
      <w:r w:rsidR="00AD7120">
        <w:rPr>
          <w:szCs w:val="24"/>
        </w:rPr>
        <w:t xml:space="preserve">pružnou reakci v oblasti požadavků na pracovní sílu. </w:t>
      </w:r>
    </w:p>
    <w:p w:rsidR="00133EF5" w:rsidRDefault="003D5CB8" w:rsidP="00E15DFF">
      <w:pPr>
        <w:rPr>
          <w:szCs w:val="24"/>
        </w:rPr>
      </w:pPr>
      <w:r>
        <w:rPr>
          <w:szCs w:val="24"/>
        </w:rPr>
        <w:t>Další čá</w:t>
      </w:r>
      <w:r w:rsidR="00133EF5">
        <w:rPr>
          <w:szCs w:val="24"/>
        </w:rPr>
        <w:t>s</w:t>
      </w:r>
      <w:r>
        <w:rPr>
          <w:szCs w:val="24"/>
        </w:rPr>
        <w:t xml:space="preserve">t práce se bude týkat jednotlivých úseků tohoto útvaru. Útvar zajišťuje jak služby externím klientů, tak i potřebné zázemí pro klienty interní. Popis stěžejních činností jednotlivých úseků je základním východiskem pro pochopení povahy vykonávaných prací a </w:t>
      </w:r>
      <w:r w:rsidR="00133EF5">
        <w:rPr>
          <w:szCs w:val="24"/>
        </w:rPr>
        <w:t xml:space="preserve">zhodnocení možnosti aplikování jednotlivých flexibilních forem práce.  Následující obrázek slouží k vytvoření </w:t>
      </w:r>
      <w:r w:rsidR="007323EE">
        <w:rPr>
          <w:szCs w:val="24"/>
        </w:rPr>
        <w:t xml:space="preserve">rychlého přehledu o </w:t>
      </w:r>
      <w:r w:rsidR="00133EF5">
        <w:rPr>
          <w:szCs w:val="24"/>
        </w:rPr>
        <w:t>organizační struktu</w:t>
      </w:r>
      <w:r w:rsidR="007323EE">
        <w:rPr>
          <w:szCs w:val="24"/>
        </w:rPr>
        <w:t>ře</w:t>
      </w:r>
      <w:r w:rsidR="00133EF5">
        <w:rPr>
          <w:szCs w:val="24"/>
        </w:rPr>
        <w:t xml:space="preserve"> sledovaného útvaru.</w:t>
      </w:r>
    </w:p>
    <w:p w:rsidR="00224282" w:rsidRPr="00D3118C" w:rsidRDefault="00224282" w:rsidP="002C5BDA">
      <w:pPr>
        <w:spacing w:before="360" w:after="120" w:line="240" w:lineRule="auto"/>
        <w:rPr>
          <w:sz w:val="22"/>
          <w:szCs w:val="22"/>
        </w:rPr>
      </w:pPr>
      <w:r w:rsidRPr="00D3118C">
        <w:rPr>
          <w:sz w:val="22"/>
          <w:szCs w:val="22"/>
        </w:rPr>
        <w:lastRenderedPageBreak/>
        <w:t xml:space="preserve">Obrázek </w:t>
      </w:r>
      <w:r>
        <w:rPr>
          <w:sz w:val="22"/>
          <w:szCs w:val="22"/>
        </w:rPr>
        <w:t>3</w:t>
      </w:r>
      <w:r w:rsidRPr="00D3118C">
        <w:rPr>
          <w:sz w:val="22"/>
          <w:szCs w:val="22"/>
        </w:rPr>
        <w:t xml:space="preserve"> Organizační struktura </w:t>
      </w:r>
      <w:r>
        <w:rPr>
          <w:sz w:val="22"/>
          <w:szCs w:val="22"/>
        </w:rPr>
        <w:t xml:space="preserve">útvaru náměstka pro </w:t>
      </w:r>
      <w:r w:rsidR="00B174EF">
        <w:rPr>
          <w:sz w:val="22"/>
          <w:szCs w:val="22"/>
        </w:rPr>
        <w:t>Služby klientům</w:t>
      </w:r>
      <w:r w:rsidRPr="00D3118C">
        <w:rPr>
          <w:sz w:val="22"/>
          <w:szCs w:val="22"/>
        </w:rPr>
        <w:t xml:space="preserve"> </w:t>
      </w:r>
    </w:p>
    <w:p w:rsidR="00511FCA" w:rsidRDefault="009C00C3" w:rsidP="002C5BDA">
      <w:pPr>
        <w:rPr>
          <w:b/>
          <w:sz w:val="22"/>
          <w:szCs w:val="22"/>
        </w:rPr>
      </w:pPr>
      <w:r w:rsidRPr="009C00C3">
        <w:rPr>
          <w:noProof/>
        </w:rPr>
        <w:drawing>
          <wp:inline distT="0" distB="0" distL="0" distR="0">
            <wp:extent cx="5400675" cy="2466975"/>
            <wp:effectExtent l="0" t="0" r="0" b="0"/>
            <wp:docPr id="20"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t="15508" b="15241"/>
                    <a:stretch>
                      <a:fillRect/>
                    </a:stretch>
                  </pic:blipFill>
                  <pic:spPr bwMode="auto">
                    <a:xfrm>
                      <a:off x="0" y="0"/>
                      <a:ext cx="5400675" cy="2466975"/>
                    </a:xfrm>
                    <a:prstGeom prst="rect">
                      <a:avLst/>
                    </a:prstGeom>
                    <a:noFill/>
                    <a:ln w="9525">
                      <a:noFill/>
                      <a:miter lim="800000"/>
                      <a:headEnd/>
                      <a:tailEnd/>
                    </a:ln>
                  </pic:spPr>
                </pic:pic>
              </a:graphicData>
            </a:graphic>
          </wp:inline>
        </w:drawing>
      </w:r>
    </w:p>
    <w:p w:rsidR="00451DB3" w:rsidRDefault="00451DB3" w:rsidP="002C5BDA">
      <w:pPr>
        <w:pStyle w:val="Tabulka-pramen"/>
      </w:pPr>
      <w:r w:rsidRPr="00D3118C">
        <w:t>Zdroj:</w:t>
      </w:r>
      <w:r>
        <w:t xml:space="preserve"> Intranet Česká</w:t>
      </w:r>
      <w:r w:rsidRPr="00D3118C">
        <w:t xml:space="preserve"> </w:t>
      </w:r>
      <w:r w:rsidR="00A528BD" w:rsidRPr="00D3118C">
        <w:t>pojišťovna,</w:t>
      </w:r>
      <w:r w:rsidR="00A528BD">
        <w:t xml:space="preserve"> vlastní</w:t>
      </w:r>
      <w:r w:rsidRPr="00D3118C">
        <w:t xml:space="preserve"> úprava</w:t>
      </w:r>
      <w:r>
        <w:t>.</w:t>
      </w:r>
    </w:p>
    <w:p w:rsidR="00B174EF" w:rsidRDefault="00B174EF" w:rsidP="00451DB3">
      <w:pPr>
        <w:pStyle w:val="Tabulka-pramen"/>
      </w:pPr>
    </w:p>
    <w:p w:rsidR="00B174EF" w:rsidRDefault="00B174EF" w:rsidP="00B174EF">
      <w:pPr>
        <w:pStyle w:val="Tabulka-pramen"/>
        <w:jc w:val="both"/>
        <w:rPr>
          <w:bCs w:val="0"/>
          <w:sz w:val="24"/>
        </w:rPr>
      </w:pPr>
      <w:r w:rsidRPr="00B174EF">
        <w:rPr>
          <w:bCs w:val="0"/>
          <w:sz w:val="24"/>
        </w:rPr>
        <w:t xml:space="preserve">Jak je z uvedeného přehledu zřejmé, útvar tvoří 5 hlavních částí (úseků), které jsou doplněny „štábní“ podporou ve formě Odboru pro optimalizaci probíhajících procesů a sledování nákladovosti </w:t>
      </w:r>
      <w:r>
        <w:rPr>
          <w:bCs w:val="0"/>
          <w:sz w:val="24"/>
        </w:rPr>
        <w:t>celého útvaru. Tento odbor slučuje velmi malý počet vysoce specializovaných zaměstnanců, a proto není v celkovém návrhu rozšíření flexibility zahrnut.</w:t>
      </w:r>
    </w:p>
    <w:p w:rsidR="00B174EF" w:rsidRDefault="00EE7548" w:rsidP="00E94B19">
      <w:pPr>
        <w:pStyle w:val="Nadpis3"/>
        <w:keepNext w:val="0"/>
        <w:keepLines/>
      </w:pPr>
      <w:bookmarkStart w:id="17" w:name="_Toc341637218"/>
      <w:r>
        <w:t>Specifika práce jednotlivých úseků</w:t>
      </w:r>
      <w:bookmarkEnd w:id="17"/>
    </w:p>
    <w:p w:rsidR="009E192C" w:rsidRDefault="00C91E5A" w:rsidP="00B30EF9">
      <w:pPr>
        <w:rPr>
          <w:b/>
          <w:bCs/>
        </w:rPr>
      </w:pPr>
      <w:r w:rsidRPr="00B30EF9">
        <w:t xml:space="preserve">Náplně práce většiny úseků, zařazených do SK, mají logickou návaznost na obchodní aktivity společnosti a poskytují potřebné služby svým klientům v době trvání pojistného vztahu, některé úseky pak tento vztah i vytvářejí, či naopak </w:t>
      </w:r>
      <w:r w:rsidR="00C02B88" w:rsidRPr="00B30EF9">
        <w:t xml:space="preserve">jsou </w:t>
      </w:r>
      <w:r w:rsidRPr="00B30EF9">
        <w:t xml:space="preserve">s klientem </w:t>
      </w:r>
      <w:r w:rsidR="00C02B88" w:rsidRPr="00B30EF9">
        <w:t>v kontaktu i po</w:t>
      </w:r>
      <w:r w:rsidRPr="00B30EF9">
        <w:t xml:space="preserve"> jeho případném ukončení</w:t>
      </w:r>
      <w:r w:rsidR="00211E28" w:rsidRPr="00B30EF9">
        <w:t>. D</w:t>
      </w:r>
      <w:r w:rsidR="00232936" w:rsidRPr="00B30EF9">
        <w:t>o útvaru SK jsou zařa</w:t>
      </w:r>
      <w:r w:rsidR="00830AE3" w:rsidRPr="00B30EF9">
        <w:t>zeny i zaměstnanci, kteří se starají o interní klienty a to v různých podobách</w:t>
      </w:r>
      <w:r w:rsidR="00830AE3">
        <w:t>.</w:t>
      </w:r>
      <w:r w:rsidR="009E192C" w:rsidRPr="009E192C">
        <w:t xml:space="preserve"> </w:t>
      </w:r>
    </w:p>
    <w:p w:rsidR="00232936" w:rsidRPr="00232936" w:rsidRDefault="00232936" w:rsidP="00E94B19">
      <w:pPr>
        <w:pStyle w:val="Nadpis5"/>
        <w:keepNext w:val="0"/>
        <w:keepLines/>
        <w:numPr>
          <w:ilvl w:val="0"/>
          <w:numId w:val="0"/>
        </w:numPr>
        <w:spacing w:after="240"/>
      </w:pPr>
      <w:r>
        <w:t>Následující text, charakterizující blíže jednotlivé úseky, vychází z praktických znalostí autorky práce, které získala několikaletou HR podporou útvaru SK.</w:t>
      </w:r>
    </w:p>
    <w:p w:rsidR="00EE7548" w:rsidRDefault="00D35325" w:rsidP="00830AE3">
      <w:pPr>
        <w:pStyle w:val="Nadpis4"/>
        <w:jc w:val="both"/>
      </w:pPr>
      <w:bookmarkStart w:id="18" w:name="_Toc341637219"/>
      <w:r>
        <w:lastRenderedPageBreak/>
        <w:t>Komunikační centrum</w:t>
      </w:r>
      <w:bookmarkEnd w:id="18"/>
    </w:p>
    <w:p w:rsidR="00830AE3" w:rsidRPr="00830AE3" w:rsidRDefault="00830AE3" w:rsidP="00830AE3">
      <w:pPr>
        <w:rPr>
          <w:szCs w:val="24"/>
        </w:rPr>
      </w:pPr>
      <w:r>
        <w:rPr>
          <w:bCs/>
        </w:rPr>
        <w:t xml:space="preserve">Důvodem existence </w:t>
      </w:r>
      <w:r w:rsidR="009C00C3">
        <w:rPr>
          <w:bCs/>
        </w:rPr>
        <w:t>Komunikačního</w:t>
      </w:r>
      <w:r w:rsidRPr="00830AE3">
        <w:rPr>
          <w:bCs/>
        </w:rPr>
        <w:t xml:space="preserve"> centr</w:t>
      </w:r>
      <w:r>
        <w:rPr>
          <w:bCs/>
        </w:rPr>
        <w:t>a (KC) je zajištění telefonického</w:t>
      </w:r>
      <w:r w:rsidR="00C02B88">
        <w:rPr>
          <w:bCs/>
        </w:rPr>
        <w:t xml:space="preserve"> i </w:t>
      </w:r>
      <w:r w:rsidR="001C47EE">
        <w:rPr>
          <w:bCs/>
        </w:rPr>
        <w:t>písemného styku</w:t>
      </w:r>
      <w:r>
        <w:rPr>
          <w:bCs/>
        </w:rPr>
        <w:t xml:space="preserve"> </w:t>
      </w:r>
      <w:r w:rsidRPr="00830AE3">
        <w:rPr>
          <w:szCs w:val="24"/>
        </w:rPr>
        <w:t>s klienty. Jedná se o „vstupní bránu“ do společnosti, kam se klienti</w:t>
      </w:r>
      <w:r w:rsidR="00C02B88">
        <w:rPr>
          <w:szCs w:val="24"/>
        </w:rPr>
        <w:t xml:space="preserve"> obracejí</w:t>
      </w:r>
      <w:r w:rsidRPr="00830AE3">
        <w:rPr>
          <w:szCs w:val="24"/>
        </w:rPr>
        <w:t xml:space="preserve"> </w:t>
      </w:r>
      <w:r w:rsidR="00C02B88">
        <w:rPr>
          <w:szCs w:val="24"/>
        </w:rPr>
        <w:t>se svými</w:t>
      </w:r>
      <w:r w:rsidRPr="00830AE3">
        <w:rPr>
          <w:szCs w:val="24"/>
        </w:rPr>
        <w:t xml:space="preserve"> dotaz</w:t>
      </w:r>
      <w:r w:rsidR="00C02B88">
        <w:rPr>
          <w:szCs w:val="24"/>
        </w:rPr>
        <w:t>y</w:t>
      </w:r>
      <w:r w:rsidRPr="00830AE3">
        <w:rPr>
          <w:szCs w:val="24"/>
        </w:rPr>
        <w:t>, či potřeb</w:t>
      </w:r>
      <w:r w:rsidR="00C02B88">
        <w:rPr>
          <w:szCs w:val="24"/>
        </w:rPr>
        <w:t>ami</w:t>
      </w:r>
      <w:r w:rsidRPr="00830AE3">
        <w:rPr>
          <w:szCs w:val="24"/>
        </w:rPr>
        <w:t xml:space="preserve">. </w:t>
      </w:r>
      <w:r w:rsidR="0001515B">
        <w:rPr>
          <w:szCs w:val="24"/>
        </w:rPr>
        <w:t>Mimo základní poslání, zaměstnanci KC zajišťují vybrané prodejní aktivity, podporují ostatní distribuční kanály a sledují klientskou spokojenost.</w:t>
      </w:r>
    </w:p>
    <w:p w:rsidR="00830AE3" w:rsidRDefault="00830AE3" w:rsidP="00830AE3">
      <w:r w:rsidRPr="00830AE3">
        <w:rPr>
          <w:szCs w:val="24"/>
        </w:rPr>
        <w:t>KC je umístěno na dvou lokalitách a to Pardubice a Brno, funguje tzv. zrcadlově (tedy v obou lokalitách jsou poskytovány shodné služby).</w:t>
      </w:r>
      <w:r>
        <w:t xml:space="preserve"> Lokalitní rozmístění především eliminuje rizika možného náhlého výpadku provozu, má však i další strategické důvody.</w:t>
      </w:r>
    </w:p>
    <w:p w:rsidR="00830AE3" w:rsidRDefault="00830AE3" w:rsidP="00830AE3">
      <w:r>
        <w:t xml:space="preserve">KC funguje 24 hodin denně, 7 dní v týdnu s tím, že hlavní doba provozu </w:t>
      </w:r>
      <w:r w:rsidR="00452882">
        <w:t>je ve</w:t>
      </w:r>
      <w:r>
        <w:t xml:space="preserve"> všední dny </w:t>
      </w:r>
      <w:r w:rsidR="00310A2A">
        <w:t>7</w:t>
      </w:r>
      <w:r w:rsidR="00374EDC">
        <w:t xml:space="preserve"> </w:t>
      </w:r>
      <w:r w:rsidR="00310A2A">
        <w:t>–19</w:t>
      </w:r>
      <w:r w:rsidR="00374EDC">
        <w:t xml:space="preserve"> </w:t>
      </w:r>
      <w:r w:rsidR="00310A2A">
        <w:t xml:space="preserve">hod. </w:t>
      </w:r>
      <w:r w:rsidR="006332DD">
        <w:t>N</w:t>
      </w:r>
      <w:r w:rsidR="00310A2A">
        <w:t>oční provoz</w:t>
      </w:r>
      <w:r w:rsidR="006332DD">
        <w:t xml:space="preserve"> pokrývají </w:t>
      </w:r>
      <w:r w:rsidR="00310A2A">
        <w:t>zaměstnanci trvale zařazeni do tzv. nočního týmu, který funguje ve 12-ti hodinových směnách</w:t>
      </w:r>
      <w:r w:rsidR="008143BC">
        <w:t xml:space="preserve"> po dobu celého týdne (PO – NE)</w:t>
      </w:r>
      <w:r w:rsidR="00310A2A">
        <w:t>. Víkendový</w:t>
      </w:r>
      <w:r w:rsidR="008143BC">
        <w:t xml:space="preserve"> denní</w:t>
      </w:r>
      <w:r w:rsidR="00310A2A">
        <w:t xml:space="preserve"> provoz je zajišťován pracovníky „denních týmů“, které se dle předem stanoveného rozpisu (většinou na celý rok) střídají na pokrytí víkendového provozu. Za práci o víkendu si pak zaměstnanci vybírají náhradní volno ve stanovených dnech.</w:t>
      </w:r>
    </w:p>
    <w:p w:rsidR="00830AE3" w:rsidRDefault="0001515B" w:rsidP="00830AE3">
      <w:r>
        <w:t xml:space="preserve">Z pohledu možností zvýšení flexibility je třeba vzít do úvahy, že umístění pracovní doby většiny zaměstnanců tohoto úseku, je přímo závislé na potřebách externích klientů a kapacita KC musí být schopna tyto potřeby v daných časových úsecích zvládnout. </w:t>
      </w:r>
    </w:p>
    <w:p w:rsidR="00C31652" w:rsidRDefault="00C31652" w:rsidP="00C31652">
      <w:pPr>
        <w:pStyle w:val="Nadpis4"/>
      </w:pPr>
      <w:bookmarkStart w:id="19" w:name="_Toc341637220"/>
      <w:r>
        <w:t>Správa pojištění a plateb</w:t>
      </w:r>
      <w:bookmarkEnd w:id="19"/>
    </w:p>
    <w:p w:rsidR="00C31652" w:rsidRDefault="00C31652" w:rsidP="00C31652">
      <w:r>
        <w:t>Posláním tohoto úseku je, jak název napovídá, především správa jednotlivých pojistných smluv od jejich vzniku, po celou dobu trvání. Úsek odpovídá za správné zadání dat o smlouvách do systémů, za bezproblémové inkaso a exkaso v rámci smluv, případně řeší chybně umístěné platby, nedoplatky, či přeplatky na jednotlivých smlouvách. Úsek zajišťuje v uvedené oblasti podporu ostatním interním klientům a realizuje komunikaci s klienty externími, včetně podpory EDK.</w:t>
      </w:r>
      <w:r w:rsidR="006304C7">
        <w:t xml:space="preserve"> </w:t>
      </w:r>
      <w:r>
        <w:t xml:space="preserve">Pracovníci úseku jsou rozmístěni na třech lokalitách a to Praha, Pardubice a </w:t>
      </w:r>
      <w:r w:rsidR="00374EDC">
        <w:t>Brno, kdy</w:t>
      </w:r>
      <w:r>
        <w:t xml:space="preserve"> každá z lokalit zajišťuje jinou část uvedené agendy. </w:t>
      </w:r>
    </w:p>
    <w:p w:rsidR="00C31652" w:rsidRDefault="00C31652" w:rsidP="00C31652">
      <w:r>
        <w:t>Provoz úseku probíhá ve standardním pracovním režimu pružné pracovní do</w:t>
      </w:r>
      <w:r w:rsidR="00374EDC">
        <w:t xml:space="preserve">by, s pevnou částí v rozmezí 9 </w:t>
      </w:r>
      <w:r>
        <w:t>–</w:t>
      </w:r>
      <w:r w:rsidR="00374EDC">
        <w:t xml:space="preserve"> </w:t>
      </w:r>
      <w:r>
        <w:t>15</w:t>
      </w:r>
      <w:r w:rsidR="00374EDC">
        <w:t xml:space="preserve"> hod.</w:t>
      </w:r>
      <w:r>
        <w:t xml:space="preserve"> a volitelnou částí v době 6</w:t>
      </w:r>
      <w:r w:rsidR="00374EDC">
        <w:t xml:space="preserve"> </w:t>
      </w:r>
      <w:r>
        <w:t>– 9</w:t>
      </w:r>
      <w:r w:rsidR="00374EDC">
        <w:t xml:space="preserve"> </w:t>
      </w:r>
      <w:r>
        <w:t>a</w:t>
      </w:r>
      <w:r w:rsidR="00374EDC">
        <w:t xml:space="preserve"> </w:t>
      </w:r>
      <w:r>
        <w:t>15</w:t>
      </w:r>
      <w:r w:rsidR="00374EDC">
        <w:t xml:space="preserve"> </w:t>
      </w:r>
      <w:r>
        <w:t>– 19</w:t>
      </w:r>
      <w:r w:rsidR="00374EDC">
        <w:t xml:space="preserve"> hod</w:t>
      </w:r>
      <w:r>
        <w:t xml:space="preserve">. </w:t>
      </w:r>
      <w:r>
        <w:lastRenderedPageBreak/>
        <w:t>Vyrovnávacím obdobím je vždy konkrétní pracovní týden. Nepatrná část zaměstnanců v odboru, zajišťujícím zpracování plateb, obstarává telefonickou podporu pro EDK</w:t>
      </w:r>
      <w:r w:rsidR="004B73B5">
        <w:t>, a to</w:t>
      </w:r>
      <w:r>
        <w:t xml:space="preserve"> do 20</w:t>
      </w:r>
      <w:r w:rsidR="004B73B5">
        <w:t xml:space="preserve">:00 </w:t>
      </w:r>
      <w:r>
        <w:t>hodin. Pro další návrhy rozšíření flexibility se však jedná o mizivou skupinu zaměstnanců (cca 1%) a proto nebude brána v celkovém pohledu v úvahu.</w:t>
      </w:r>
    </w:p>
    <w:p w:rsidR="00C31652" w:rsidRDefault="00A24577" w:rsidP="00C31652">
      <w:pPr>
        <w:pStyle w:val="Nadpis4"/>
        <w:ind w:left="862" w:hanging="862"/>
      </w:pPr>
      <w:bookmarkStart w:id="20" w:name="_Toc341637221"/>
      <w:r>
        <w:t>Likvidace r</w:t>
      </w:r>
      <w:r w:rsidR="00C31652">
        <w:t>etail</w:t>
      </w:r>
      <w:r>
        <w:t>ového pojištění</w:t>
      </w:r>
      <w:bookmarkEnd w:id="20"/>
    </w:p>
    <w:p w:rsidR="00C31652" w:rsidRDefault="00C31652" w:rsidP="00C31652">
      <w:r>
        <w:t>Tento úsek v sobě sdružuje aktivity, které (mimo obchodní činnosti) standardní klient – fyzická osoba –</w:t>
      </w:r>
      <w:r w:rsidR="00097D66">
        <w:t xml:space="preserve"> </w:t>
      </w:r>
      <w:r>
        <w:t>nejčastěji vnímá a má s nimi vlastní zkušenost. Posláním úseku likvidace pojistných událostí (PU) v běžném občanském životě. Pracovníci se zaměřují na oblast tzv. neživotního pojištění – tedy především  PU z provozu vozidel, z pojištění nemovitostí, domácností atp.</w:t>
      </w:r>
    </w:p>
    <w:p w:rsidR="00C31652" w:rsidRDefault="00C31652" w:rsidP="00C31652">
      <w:r>
        <w:t xml:space="preserve">Pracovníci </w:t>
      </w:r>
      <w:r w:rsidR="006304C7">
        <w:t>j</w:t>
      </w:r>
      <w:r>
        <w:t xml:space="preserve">sou většinově lokalizováni na objektech v Praze a v Brně, podstatná část z nich je ale rozmístěna po celé ČR. Důvodem je potřeba být nablízku klientům a možnost reagovat okamžitě na vzniklé PU. </w:t>
      </w:r>
      <w:r w:rsidR="006304C7">
        <w:t>Zjednodušeně</w:t>
      </w:r>
      <w:r>
        <w:t xml:space="preserve"> </w:t>
      </w:r>
      <w:r w:rsidR="006304C7">
        <w:t>je lze dělit</w:t>
      </w:r>
      <w:r>
        <w:t xml:space="preserve"> na „odborně - administrativní“ – tedy ty, kteří zajišťují registraci a likvidaci </w:t>
      </w:r>
      <w:r w:rsidR="006304C7">
        <w:t xml:space="preserve">PU </w:t>
      </w:r>
      <w:r>
        <w:t xml:space="preserve">přímo </w:t>
      </w:r>
      <w:r w:rsidR="006304C7">
        <w:t>z</w:t>
      </w:r>
      <w:r>
        <w:t> kancelář</w:t>
      </w:r>
      <w:r w:rsidR="006304C7">
        <w:t>e</w:t>
      </w:r>
      <w:r>
        <w:t xml:space="preserve"> a „mobilní“ – tj. pracovníky, kteří zajišťují v terénu podklady pro následnou likvidaci.</w:t>
      </w:r>
    </w:p>
    <w:p w:rsidR="00C31652" w:rsidRDefault="00C31652" w:rsidP="00C31652">
      <w:r>
        <w:t>Z pohledu provozu má úsek shodné nastavení pracovního režimu pružné pracovní doby, jako</w:t>
      </w:r>
      <w:r w:rsidR="001C3ADC">
        <w:t xml:space="preserve"> </w:t>
      </w:r>
      <w:r>
        <w:t>úsek Správy pojištění a plateb. Část pracovníků, zajišťujících telefonickou registraci</w:t>
      </w:r>
      <w:r w:rsidR="001C3ADC">
        <w:t>,</w:t>
      </w:r>
      <w:r>
        <w:t xml:space="preserve"> je vedena v režimu postupných nástupů na pracoviště k pokrytí provozu v době 7 – 19 hod. </w:t>
      </w:r>
      <w:r w:rsidR="001C3ADC">
        <w:t>P</w:t>
      </w:r>
      <w:r>
        <w:t xml:space="preserve">racovníci mobilní </w:t>
      </w:r>
      <w:r w:rsidR="004B73B5">
        <w:t>likvidace, kteří musí být</w:t>
      </w:r>
      <w:r>
        <w:t xml:space="preserve"> časov</w:t>
      </w:r>
      <w:r w:rsidR="004B73B5">
        <w:t>ě</w:t>
      </w:r>
      <w:r>
        <w:t xml:space="preserve"> sladěn</w:t>
      </w:r>
      <w:r w:rsidR="004B73B5">
        <w:t>i</w:t>
      </w:r>
      <w:r>
        <w:t xml:space="preserve"> s</w:t>
      </w:r>
      <w:r w:rsidR="004B73B5">
        <w:t xml:space="preserve">  </w:t>
      </w:r>
      <w:r>
        <w:t>klient</w:t>
      </w:r>
      <w:r w:rsidR="001C3ADC">
        <w:t>y</w:t>
      </w:r>
      <w:r>
        <w:t xml:space="preserve"> a </w:t>
      </w:r>
      <w:r w:rsidR="004B73B5">
        <w:t>zaji</w:t>
      </w:r>
      <w:r w:rsidR="001C3ADC">
        <w:t>šťují</w:t>
      </w:r>
      <w:r w:rsidR="004B73B5">
        <w:t xml:space="preserve"> </w:t>
      </w:r>
      <w:r>
        <w:t>registrace PU</w:t>
      </w:r>
      <w:r w:rsidR="004B73B5">
        <w:t xml:space="preserve"> přímo</w:t>
      </w:r>
      <w:r>
        <w:t xml:space="preserve"> v terénu</w:t>
      </w:r>
      <w:r w:rsidR="001C3ADC">
        <w:t>,</w:t>
      </w:r>
      <w:r>
        <w:t xml:space="preserve"> </w:t>
      </w:r>
      <w:r w:rsidR="001C3ADC">
        <w:t>p</w:t>
      </w:r>
      <w:r>
        <w:t>racují v režimu částečné,</w:t>
      </w:r>
      <w:r w:rsidR="004B73B5">
        <w:t xml:space="preserve"> či trvalé práce z domova, </w:t>
      </w:r>
      <w:r>
        <w:t>kontakt se společností využívají elektronickou formu komunikace.</w:t>
      </w:r>
    </w:p>
    <w:p w:rsidR="00475C05" w:rsidRDefault="00475C05" w:rsidP="00475C05">
      <w:pPr>
        <w:pStyle w:val="Nadpis4"/>
      </w:pPr>
      <w:bookmarkStart w:id="21" w:name="_Toc341637222"/>
      <w:r>
        <w:t>Likvidace podnikatelského pojištění</w:t>
      </w:r>
      <w:bookmarkEnd w:id="21"/>
    </w:p>
    <w:p w:rsidR="00475C05" w:rsidRDefault="00475C05" w:rsidP="00475C05">
      <w:r w:rsidRPr="00D53072">
        <w:t xml:space="preserve">Jak již název napovídá, </w:t>
      </w:r>
      <w:r>
        <w:t>tento úsek zajišťuje likvidaci PU vzniklých</w:t>
      </w:r>
      <w:r w:rsidR="009243A4">
        <w:t xml:space="preserve"> </w:t>
      </w:r>
      <w:r>
        <w:t>u právnických osob</w:t>
      </w:r>
      <w:r w:rsidR="004B73B5">
        <w:t>, dále se pak specializuje</w:t>
      </w:r>
      <w:r>
        <w:t xml:space="preserve"> i likvidaci škod</w:t>
      </w:r>
      <w:r w:rsidR="004B73B5">
        <w:t xml:space="preserve"> </w:t>
      </w:r>
      <w:r>
        <w:t>ze životního pojištění</w:t>
      </w:r>
      <w:r w:rsidR="004B73B5">
        <w:t xml:space="preserve"> a závažných zranění.</w:t>
      </w:r>
    </w:p>
    <w:p w:rsidR="00475C05" w:rsidRDefault="00475C05" w:rsidP="00475C05">
      <w:r>
        <w:t xml:space="preserve">Lokalizace zaměstnanců je podobná, jako u pracovníků Retailové likvidace s tím, že pokrytí v rámci regionů je vyšší. Jedním z důvodů je skutečnost, že většina likvidovaných PU z podnikatelského pojištění je zajišťována pracovníky, kteří v sobě </w:t>
      </w:r>
      <w:r>
        <w:lastRenderedPageBreak/>
        <w:t>sdružují jak „odborně - administrativní“, tak i „mobilní“ část likvidace. U životního pojištění se lze setkat s pracovníky především na lokalitách Brno a Praha.</w:t>
      </w:r>
    </w:p>
    <w:p w:rsidR="00475C05" w:rsidRPr="00DE604F" w:rsidRDefault="00475C05" w:rsidP="00475C05">
      <w:r>
        <w:t>P</w:t>
      </w:r>
      <w:r w:rsidRPr="00DE604F">
        <w:t>rovo</w:t>
      </w:r>
      <w:r>
        <w:t xml:space="preserve">zní režim je poměrně shodný s likvidací Retail, zaměstnance lze zjednodušeně rozdělit opět do 2 skupin, kdy část pracuje trvale v kanceláři (někteří v režimu telefonické registrace PU), případně má kombinaci kancelář + služební cesty. Další část </w:t>
      </w:r>
      <w:r w:rsidRPr="00DE604F">
        <w:t>pracuj</w:t>
      </w:r>
      <w:r>
        <w:t>e</w:t>
      </w:r>
      <w:r w:rsidRPr="00DE604F">
        <w:t xml:space="preserve"> v režimu částečné, či trvalé práce z</w:t>
      </w:r>
      <w:r>
        <w:t> domova.</w:t>
      </w:r>
    </w:p>
    <w:p w:rsidR="00EE7548" w:rsidRDefault="00EE7548" w:rsidP="00EE7548">
      <w:pPr>
        <w:pStyle w:val="Nadpis4"/>
      </w:pPr>
      <w:bookmarkStart w:id="22" w:name="_Toc341637223"/>
      <w:r>
        <w:t>Rozvoj služeb klientům a podpůrné funkce</w:t>
      </w:r>
      <w:bookmarkEnd w:id="22"/>
    </w:p>
    <w:p w:rsidR="00F16357" w:rsidRDefault="00F16357" w:rsidP="00F16357">
      <w:r>
        <w:t>Tento úsek v sobě sdružuje pracovníky, kteří zajišťují podporu interním klientům – tedy ostatním zaměstnancům a organizačním složkám společnosti, část je pak specializována na rozvoj útvaru náměstka pro Služby klientům.</w:t>
      </w:r>
    </w:p>
    <w:p w:rsidR="00F16357" w:rsidRDefault="00F16357" w:rsidP="00F16357">
      <w:r>
        <w:t>V rámci podpůrných služeb se jedná př</w:t>
      </w:r>
      <w:r w:rsidR="002879C4">
        <w:t>edevším o správu nemovitostí (</w:t>
      </w:r>
      <w:r>
        <w:t>nájemní vztahy, FM), zajištění autoprovozu, mobilních telefonů, podatelen, recepcí, zajištění stravování pro zaměstnance atd.</w:t>
      </w:r>
    </w:p>
    <w:p w:rsidR="00F16357" w:rsidRDefault="00F16357" w:rsidP="00F16357">
      <w:r>
        <w:t>Rozvoj služeb klientům pak zahrnuje oblast interních trenérů pro jednotlivé úseky a technologickou a systémovou podporu úseků.</w:t>
      </w:r>
    </w:p>
    <w:p w:rsidR="00F16357" w:rsidRDefault="00F16357" w:rsidP="00F16357">
      <w:r>
        <w:t>Lokalizace zaměstnanců je především na objektu v Praze, pracovníci FM jsou rozmístěni napříč celou republikou a pokrývají správu jednotlivých přidělených objektů.</w:t>
      </w:r>
    </w:p>
    <w:p w:rsidR="00F16357" w:rsidRDefault="00F16357" w:rsidP="00F16357">
      <w:r>
        <w:t xml:space="preserve">Pracovní režim zaměstnanců je </w:t>
      </w:r>
      <w:r w:rsidRPr="00F16357">
        <w:rPr>
          <w:bCs/>
        </w:rPr>
        <w:t>standardní</w:t>
      </w:r>
      <w:r>
        <w:rPr>
          <w:bCs/>
        </w:rPr>
        <w:t xml:space="preserve"> - tedy</w:t>
      </w:r>
      <w:r w:rsidRPr="00F16357">
        <w:rPr>
          <w:bCs/>
        </w:rPr>
        <w:t xml:space="preserve"> pružn</w:t>
      </w:r>
      <w:r>
        <w:rPr>
          <w:bCs/>
        </w:rPr>
        <w:t>á</w:t>
      </w:r>
      <w:r w:rsidRPr="00F16357">
        <w:rPr>
          <w:bCs/>
        </w:rPr>
        <w:t xml:space="preserve"> pracovní dob</w:t>
      </w:r>
      <w:r>
        <w:rPr>
          <w:bCs/>
        </w:rPr>
        <w:t>a</w:t>
      </w:r>
      <w:r w:rsidRPr="00F16357">
        <w:rPr>
          <w:bCs/>
        </w:rPr>
        <w:t>, s pevnou částí v rozmezí 9</w:t>
      </w:r>
      <w:r w:rsidR="00DC3119">
        <w:rPr>
          <w:bCs/>
        </w:rPr>
        <w:t xml:space="preserve"> </w:t>
      </w:r>
      <w:r w:rsidRPr="00F16357">
        <w:rPr>
          <w:bCs/>
        </w:rPr>
        <w:t>– 15</w:t>
      </w:r>
      <w:r w:rsidR="00DC3119">
        <w:rPr>
          <w:bCs/>
        </w:rPr>
        <w:t xml:space="preserve"> hod.</w:t>
      </w:r>
      <w:r w:rsidRPr="00F16357">
        <w:rPr>
          <w:bCs/>
        </w:rPr>
        <w:t xml:space="preserve"> a volitelnou částí v době 6 – 9 a 15 – 19. Vyrovnávacím obdobím je vždy konkrétní pracovní týden. </w:t>
      </w:r>
      <w:r>
        <w:rPr>
          <w:bCs/>
        </w:rPr>
        <w:t xml:space="preserve">U zaměstnanců správy nemovitostí a interních trenérů se ve větší míře vyskytují pracovní cesty mimo trvalé pracoviště; u ostatních pracovníků úseku se s nimi lze setkat jen velmi </w:t>
      </w:r>
      <w:r w:rsidR="00DC3119">
        <w:rPr>
          <w:bCs/>
        </w:rPr>
        <w:t>sporadicky, či</w:t>
      </w:r>
      <w:r>
        <w:rPr>
          <w:bCs/>
        </w:rPr>
        <w:t xml:space="preserve"> vůbec.</w:t>
      </w:r>
    </w:p>
    <w:p w:rsidR="00EE7548" w:rsidRDefault="00EE7548" w:rsidP="00EE7548">
      <w:pPr>
        <w:pStyle w:val="Nadpis4"/>
      </w:pPr>
      <w:bookmarkStart w:id="23" w:name="_Toc341637224"/>
      <w:r>
        <w:t>Tým stížností</w:t>
      </w:r>
      <w:bookmarkEnd w:id="23"/>
      <w:r w:rsidR="003F4F82">
        <w:t xml:space="preserve"> </w:t>
      </w:r>
    </w:p>
    <w:p w:rsidR="00F16357" w:rsidRDefault="00F16357" w:rsidP="00F16357">
      <w:pPr>
        <w:rPr>
          <w:bCs/>
        </w:rPr>
      </w:pPr>
      <w:r>
        <w:t>Tým stížností je poslední sledovanou organizační složkou v rámci této práce. Jeho posláním je příjem, evidence a ověřování všech stížností, námětů a připomínek, které společnost obdrží od svých klientů. Členové týmu spolupracují s jednotlivými odbornými úseky a útvary ve společnosti. C</w:t>
      </w:r>
      <w:r w:rsidRPr="00F16357">
        <w:rPr>
          <w:bCs/>
        </w:rPr>
        <w:t xml:space="preserve">ílem je poskytnou klientovi správné </w:t>
      </w:r>
      <w:r w:rsidRPr="00F16357">
        <w:rPr>
          <w:bCs/>
        </w:rPr>
        <w:lastRenderedPageBreak/>
        <w:t xml:space="preserve">informace, nabídnout mu možné řešení a komplexně vyřešit jeho požadavky. </w:t>
      </w:r>
      <w:r>
        <w:rPr>
          <w:bCs/>
        </w:rPr>
        <w:t xml:space="preserve">Tým je umístěn na lokalitě Brno a jeho pracovní režim je nastaven formou pružné pracovní doby, </w:t>
      </w:r>
      <w:r w:rsidR="00A528BD">
        <w:rPr>
          <w:bCs/>
        </w:rPr>
        <w:t>jejíž</w:t>
      </w:r>
      <w:r>
        <w:rPr>
          <w:bCs/>
        </w:rPr>
        <w:t xml:space="preserve"> parametry jsou uvedeny v předchozím textu.</w:t>
      </w:r>
    </w:p>
    <w:p w:rsidR="00F16357" w:rsidRDefault="00F16357" w:rsidP="00F16357">
      <w:pPr>
        <w:rPr>
          <w:bCs/>
        </w:rPr>
      </w:pPr>
      <w:r>
        <w:rPr>
          <w:bCs/>
        </w:rPr>
        <w:t xml:space="preserve">Pro další části </w:t>
      </w:r>
      <w:r w:rsidR="00097D66">
        <w:rPr>
          <w:bCs/>
        </w:rPr>
        <w:t>DP</w:t>
      </w:r>
      <w:r>
        <w:rPr>
          <w:bCs/>
        </w:rPr>
        <w:t xml:space="preserve"> jsou úseky </w:t>
      </w:r>
      <w:r w:rsidRPr="007D5F43">
        <w:rPr>
          <w:b/>
          <w:bCs/>
        </w:rPr>
        <w:t>rozvoje služeb, podpůrných funkcí a týmu stížností</w:t>
      </w:r>
      <w:r>
        <w:rPr>
          <w:bCs/>
        </w:rPr>
        <w:t xml:space="preserve"> řešeny společně jako </w:t>
      </w:r>
      <w:r w:rsidR="00DC3119">
        <w:rPr>
          <w:b/>
          <w:bCs/>
        </w:rPr>
        <w:t>„O</w:t>
      </w:r>
      <w:r w:rsidRPr="007D5F43">
        <w:rPr>
          <w:b/>
          <w:bCs/>
        </w:rPr>
        <w:t>statní“</w:t>
      </w:r>
      <w:r>
        <w:rPr>
          <w:bCs/>
        </w:rPr>
        <w:t>. Důvodem je skutečnost, že celkový počet zaměstnanců je poměrně nízký, pracovní režimy jsou srovnatelné a možnosti pro rozvoj flexibility těchto režimů je – z pohledu vykonávaných činností – srovnatelný.</w:t>
      </w:r>
    </w:p>
    <w:p w:rsidR="00232936" w:rsidRDefault="00232936" w:rsidP="004A5216">
      <w:pPr>
        <w:pStyle w:val="Nadpis4"/>
        <w:ind w:left="862" w:hanging="862"/>
      </w:pPr>
      <w:bookmarkStart w:id="24" w:name="_Toc341637225"/>
      <w:r>
        <w:t>Početní rozložení</w:t>
      </w:r>
      <w:bookmarkEnd w:id="24"/>
    </w:p>
    <w:p w:rsidR="00232936" w:rsidRDefault="00232936" w:rsidP="00232936">
      <w:r w:rsidRPr="00232936">
        <w:t>Výše uvedené charakteristiky jednotlivých úseků</w:t>
      </w:r>
      <w:r>
        <w:t xml:space="preserve"> lze doplnit údaji o počtu zaměstnanců. </w:t>
      </w:r>
      <w:r>
        <w:rPr>
          <w:bCs/>
        </w:rPr>
        <w:t xml:space="preserve">V předchozím textu, který se věnoval představení útvaru náměstka pro Služby klientům jako celku, bylo uvedeno, že činnosti jsou zajišťovány </w:t>
      </w:r>
      <w:r w:rsidRPr="00232936">
        <w:rPr>
          <w:bCs/>
        </w:rPr>
        <w:t>cca 1.700 zaměstnanc</w:t>
      </w:r>
      <w:r>
        <w:rPr>
          <w:bCs/>
        </w:rPr>
        <w:t>i</w:t>
      </w:r>
      <w:r w:rsidR="00DC3119">
        <w:rPr>
          <w:bCs/>
        </w:rPr>
        <w:t>.</w:t>
      </w:r>
      <w:r w:rsidRPr="00232936">
        <w:t xml:space="preserve"> </w:t>
      </w:r>
    </w:p>
    <w:p w:rsidR="001A1E82" w:rsidRDefault="00232936" w:rsidP="00232936">
      <w:r>
        <w:t xml:space="preserve">Detailnější rozložení počtu zaměstnanců je uvedeno v následující tabulce. Jedná se opět o průměrné počty, v některých úsecích je potřeba pružnosti reakce (např. na vznik pojistných událostí) vyšší. Některé úseky nejsou na výkyvy v počtu PU tak náchylné. </w:t>
      </w:r>
    </w:p>
    <w:p w:rsidR="00EC7FD6" w:rsidRPr="00B752EF" w:rsidRDefault="00EC7FD6" w:rsidP="002C5BDA">
      <w:pPr>
        <w:rPr>
          <w:sz w:val="16"/>
          <w:szCs w:val="16"/>
        </w:rPr>
      </w:pPr>
    </w:p>
    <w:p w:rsidR="00E75424" w:rsidRDefault="001A1E82" w:rsidP="002C5BDA">
      <w:pPr>
        <w:widowControl w:val="0"/>
        <w:spacing w:before="360" w:after="120" w:line="240" w:lineRule="auto"/>
        <w:jc w:val="left"/>
        <w:rPr>
          <w:noProof/>
          <w:szCs w:val="22"/>
        </w:rPr>
      </w:pPr>
      <w:r w:rsidRPr="00D3118C">
        <w:rPr>
          <w:sz w:val="22"/>
          <w:szCs w:val="22"/>
        </w:rPr>
        <w:t xml:space="preserve">Tabulka </w:t>
      </w:r>
      <w:r>
        <w:rPr>
          <w:sz w:val="22"/>
          <w:szCs w:val="22"/>
        </w:rPr>
        <w:t>3</w:t>
      </w:r>
      <w:r w:rsidRPr="00D3118C">
        <w:rPr>
          <w:sz w:val="22"/>
          <w:szCs w:val="22"/>
        </w:rPr>
        <w:t xml:space="preserve"> </w:t>
      </w:r>
      <w:r>
        <w:rPr>
          <w:sz w:val="22"/>
          <w:szCs w:val="22"/>
        </w:rPr>
        <w:t>Průměrný počet zaměstnanců úseků SK</w:t>
      </w:r>
      <w:r w:rsidR="00E75424" w:rsidRPr="00E75424">
        <w:rPr>
          <w:sz w:val="22"/>
          <w:szCs w:val="22"/>
        </w:rPr>
        <w:t xml:space="preserve"> </w:t>
      </w:r>
      <w:r w:rsidR="00D053B3">
        <w:rPr>
          <w:rStyle w:val="Znakapoznpodarou"/>
          <w:sz w:val="22"/>
          <w:szCs w:val="22"/>
        </w:rPr>
        <w:footnoteReference w:id="5"/>
      </w:r>
    </w:p>
    <w:p w:rsidR="00566B59" w:rsidRDefault="00566B59" w:rsidP="002C5BDA">
      <w:pPr>
        <w:widowControl w:val="0"/>
        <w:jc w:val="left"/>
        <w:rPr>
          <w:sz w:val="22"/>
          <w:szCs w:val="22"/>
        </w:rPr>
      </w:pPr>
      <w:r w:rsidRPr="00566B59">
        <w:rPr>
          <w:noProof/>
          <w:szCs w:val="22"/>
        </w:rPr>
        <w:drawing>
          <wp:inline distT="0" distB="0" distL="0" distR="0">
            <wp:extent cx="5095875" cy="981075"/>
            <wp:effectExtent l="19050" t="0" r="9525" b="0"/>
            <wp:docPr id="16"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5095875" cy="981075"/>
                    </a:xfrm>
                    <a:prstGeom prst="rect">
                      <a:avLst/>
                    </a:prstGeom>
                    <a:noFill/>
                    <a:ln w="9525">
                      <a:noFill/>
                      <a:miter lim="800000"/>
                      <a:headEnd/>
                      <a:tailEnd/>
                    </a:ln>
                  </pic:spPr>
                </pic:pic>
              </a:graphicData>
            </a:graphic>
          </wp:inline>
        </w:drawing>
      </w:r>
    </w:p>
    <w:p w:rsidR="00EC7FD6" w:rsidRPr="00C84686" w:rsidRDefault="001A1E82" w:rsidP="002C5BDA">
      <w:pPr>
        <w:spacing w:before="120"/>
        <w:rPr>
          <w:noProof/>
          <w:sz w:val="22"/>
          <w:szCs w:val="22"/>
        </w:rPr>
      </w:pPr>
      <w:r w:rsidRPr="00C84686">
        <w:rPr>
          <w:sz w:val="22"/>
          <w:szCs w:val="22"/>
        </w:rPr>
        <w:t xml:space="preserve"> </w:t>
      </w:r>
      <w:r w:rsidR="00EC7FD6" w:rsidRPr="00C84686">
        <w:rPr>
          <w:noProof/>
          <w:sz w:val="22"/>
          <w:szCs w:val="22"/>
        </w:rPr>
        <w:t xml:space="preserve">Zdroj: </w:t>
      </w:r>
      <w:r w:rsidR="00C84686">
        <w:rPr>
          <w:noProof/>
          <w:sz w:val="22"/>
          <w:szCs w:val="22"/>
        </w:rPr>
        <w:t>I</w:t>
      </w:r>
      <w:r w:rsidR="00EC7FD6" w:rsidRPr="00C84686">
        <w:rPr>
          <w:noProof/>
          <w:sz w:val="22"/>
          <w:szCs w:val="22"/>
        </w:rPr>
        <w:t>nterní data společnosti Česká pojišťovna, vlastní zpracování autorky</w:t>
      </w:r>
    </w:p>
    <w:p w:rsidR="006116BD" w:rsidRPr="00DC3119" w:rsidRDefault="006116BD" w:rsidP="00B752EF">
      <w:pPr>
        <w:spacing w:before="360"/>
        <w:rPr>
          <w:noProof/>
          <w:szCs w:val="24"/>
        </w:rPr>
      </w:pPr>
      <w:r w:rsidRPr="00DC3119">
        <w:rPr>
          <w:noProof/>
          <w:szCs w:val="24"/>
        </w:rPr>
        <w:t>Jak z uvedené tabulky vyplývá, jednotlivé úseky z pohledu počtu zaměstnanců, kteří v nich v rámci organizační struktury pracují, jsou srovnatelné</w:t>
      </w:r>
      <w:r w:rsidR="00CC504F" w:rsidRPr="00DC3119">
        <w:rPr>
          <w:noProof/>
          <w:szCs w:val="24"/>
        </w:rPr>
        <w:t xml:space="preserve"> </w:t>
      </w:r>
      <w:r w:rsidRPr="00DC3119">
        <w:rPr>
          <w:noProof/>
          <w:szCs w:val="24"/>
        </w:rPr>
        <w:t xml:space="preserve">Vyjímku tvoří </w:t>
      </w:r>
      <w:r w:rsidR="0045129C">
        <w:rPr>
          <w:noProof/>
          <w:szCs w:val="24"/>
        </w:rPr>
        <w:t>pouze skupina O</w:t>
      </w:r>
      <w:r w:rsidR="00CC504F" w:rsidRPr="00DC3119">
        <w:rPr>
          <w:noProof/>
          <w:szCs w:val="24"/>
        </w:rPr>
        <w:t>statní, nicméně z pohledu návrhu úprav flexibility, se jedná o skupi</w:t>
      </w:r>
      <w:r w:rsidR="001D2417" w:rsidRPr="00DC3119">
        <w:rPr>
          <w:noProof/>
          <w:szCs w:val="24"/>
        </w:rPr>
        <w:t>nu, zahrnující 6% zaměstnanaců, což není zanedbatelné množství.</w:t>
      </w:r>
    </w:p>
    <w:p w:rsidR="00B53FBF" w:rsidRDefault="00B53FBF" w:rsidP="00B53FBF">
      <w:pPr>
        <w:pStyle w:val="Nadpis3"/>
      </w:pPr>
      <w:bookmarkStart w:id="25" w:name="_Toc341637226"/>
      <w:r>
        <w:lastRenderedPageBreak/>
        <w:t xml:space="preserve">Současný stav využívání flexibilních </w:t>
      </w:r>
      <w:r w:rsidR="00C84686">
        <w:t>pracovních režimů</w:t>
      </w:r>
      <w:bookmarkEnd w:id="25"/>
    </w:p>
    <w:p w:rsidR="00B53FBF" w:rsidRDefault="00B53FBF" w:rsidP="00B53FBF">
      <w:r>
        <w:t xml:space="preserve">Následující část práce je věnována popisu současného stavu Pro získání potřebných informací byla zvolena metoda dotazníkového šetření, jehož první část směřovala ke znalosti/neznalosti a využívání jednotlivých flexibilních forem práce. Druhá část pak mapovala postoje manažerů k jednotlivým formám a </w:t>
      </w:r>
      <w:r w:rsidR="00485D2C">
        <w:t>výstupy</w:t>
      </w:r>
      <w:r>
        <w:t xml:space="preserve"> z ní získané jsou uvedeny v </w:t>
      </w:r>
      <w:r w:rsidR="006A3BBF">
        <w:t>sub</w:t>
      </w:r>
      <w:r>
        <w:t xml:space="preserve">kapitole 4.1.6. Celý dotazník je pak přílohou </w:t>
      </w:r>
      <w:r w:rsidR="0057784C">
        <w:t>č. 1 této</w:t>
      </w:r>
      <w:r>
        <w:t xml:space="preserve"> práce.</w:t>
      </w:r>
    </w:p>
    <w:p w:rsidR="0057784C" w:rsidRDefault="0057784C" w:rsidP="00B53FBF">
      <w:r>
        <w:t xml:space="preserve">V rámci dotazníkového šetření byli osloveni linioví manažeři, kteří tvoří největší část manažerské populace zkoumaného útvaru. Počet přímo řízených zaměstnanců (rozpětí řízení) se, dle povahy konkrétních vykonávaných činností v týmu, pohybuje mezi pěti až dvaceti zaměstnanci. </w:t>
      </w:r>
      <w:r w:rsidR="00C7600F">
        <w:t>Menší</w:t>
      </w:r>
      <w:r>
        <w:t xml:space="preserve"> týmy se vyskytují především </w:t>
      </w:r>
      <w:r w:rsidR="005A6BE3">
        <w:t>při</w:t>
      </w:r>
      <w:r>
        <w:t xml:space="preserve"> zajišťování více specializovaných činností. Čím jsou činnosti jednotlivých členů shodnější a méně složité, tím je velikost týmu větší.</w:t>
      </w:r>
      <w:r w:rsidR="005A6BE3">
        <w:t xml:space="preserve"> </w:t>
      </w:r>
    </w:p>
    <w:p w:rsidR="005A6BE3" w:rsidRDefault="005A6BE3" w:rsidP="005A6BE3">
      <w:r>
        <w:t>Celkově bylo osloveno 105 manažerů, což představuje 92% celkové liniové manažerské populace v útvaru. Responzi dotazníkového šetření shrnuje následující tabulka.</w:t>
      </w:r>
      <w:r w:rsidRPr="005A6BE3">
        <w:t xml:space="preserve"> </w:t>
      </w:r>
    </w:p>
    <w:p w:rsidR="005A6BE3" w:rsidRPr="005A6BE3" w:rsidRDefault="005A6BE3" w:rsidP="00C7600F">
      <w:pPr>
        <w:spacing w:line="240" w:lineRule="auto"/>
      </w:pPr>
    </w:p>
    <w:p w:rsidR="005A6BE3" w:rsidRPr="00C84686" w:rsidRDefault="005A6BE3" w:rsidP="002C5BDA">
      <w:pPr>
        <w:spacing w:before="360" w:after="120" w:line="240" w:lineRule="auto"/>
        <w:rPr>
          <w:sz w:val="22"/>
          <w:szCs w:val="22"/>
        </w:rPr>
      </w:pPr>
      <w:r w:rsidRPr="00C84686">
        <w:rPr>
          <w:sz w:val="22"/>
          <w:szCs w:val="22"/>
        </w:rPr>
        <w:t>Tabulka 4 Respon</w:t>
      </w:r>
      <w:r w:rsidR="00E672B7">
        <w:rPr>
          <w:sz w:val="22"/>
          <w:szCs w:val="22"/>
        </w:rPr>
        <w:t>z</w:t>
      </w:r>
      <w:r w:rsidRPr="00C84686">
        <w:rPr>
          <w:sz w:val="22"/>
          <w:szCs w:val="22"/>
        </w:rPr>
        <w:t xml:space="preserve">e dotazníkového šetření  </w:t>
      </w:r>
    </w:p>
    <w:p w:rsidR="005A6BE3" w:rsidRPr="005A6BE3" w:rsidRDefault="00407CC5" w:rsidP="002C5BDA">
      <w:r w:rsidRPr="00407CC5">
        <w:rPr>
          <w:noProof/>
        </w:rPr>
        <w:drawing>
          <wp:inline distT="0" distB="0" distL="0" distR="0">
            <wp:extent cx="5133975" cy="1790700"/>
            <wp:effectExtent l="19050" t="0" r="9525" b="0"/>
            <wp:docPr id="2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5133975" cy="1790700"/>
                    </a:xfrm>
                    <a:prstGeom prst="rect">
                      <a:avLst/>
                    </a:prstGeom>
                    <a:noFill/>
                    <a:ln w="9525">
                      <a:noFill/>
                      <a:miter lim="800000"/>
                      <a:headEnd/>
                      <a:tailEnd/>
                    </a:ln>
                  </pic:spPr>
                </pic:pic>
              </a:graphicData>
            </a:graphic>
          </wp:inline>
        </w:drawing>
      </w:r>
    </w:p>
    <w:p w:rsidR="005A6BE3" w:rsidRPr="00C84686" w:rsidRDefault="005A6BE3" w:rsidP="002C5BDA">
      <w:pPr>
        <w:spacing w:before="120"/>
        <w:rPr>
          <w:sz w:val="22"/>
          <w:szCs w:val="22"/>
        </w:rPr>
      </w:pPr>
      <w:r w:rsidRPr="00C84686">
        <w:rPr>
          <w:sz w:val="22"/>
          <w:szCs w:val="22"/>
        </w:rPr>
        <w:t xml:space="preserve">Zdroj: </w:t>
      </w:r>
      <w:r w:rsidR="00C84686">
        <w:rPr>
          <w:sz w:val="22"/>
          <w:szCs w:val="22"/>
        </w:rPr>
        <w:t>D</w:t>
      </w:r>
      <w:r w:rsidR="005109E8" w:rsidRPr="00C84686">
        <w:rPr>
          <w:sz w:val="22"/>
          <w:szCs w:val="22"/>
        </w:rPr>
        <w:t>otazníkové šetření</w:t>
      </w:r>
      <w:r w:rsidR="00A6215F">
        <w:rPr>
          <w:sz w:val="22"/>
          <w:szCs w:val="22"/>
        </w:rPr>
        <w:t xml:space="preserve"> autorky</w:t>
      </w:r>
      <w:r w:rsidR="005109E8" w:rsidRPr="00C84686">
        <w:rPr>
          <w:sz w:val="22"/>
          <w:szCs w:val="22"/>
        </w:rPr>
        <w:t xml:space="preserve">, </w:t>
      </w:r>
      <w:r w:rsidRPr="00C84686">
        <w:rPr>
          <w:sz w:val="22"/>
          <w:szCs w:val="22"/>
        </w:rPr>
        <w:t>vlastní zpracování</w:t>
      </w:r>
    </w:p>
    <w:p w:rsidR="005A6BE3" w:rsidRDefault="005A6BE3" w:rsidP="00C7600F">
      <w:pPr>
        <w:spacing w:before="120" w:line="240" w:lineRule="auto"/>
      </w:pPr>
    </w:p>
    <w:p w:rsidR="005109E8" w:rsidRDefault="005109E8" w:rsidP="005A6BE3">
      <w:r>
        <w:t>Respon</w:t>
      </w:r>
      <w:r w:rsidR="00E672B7">
        <w:t>z</w:t>
      </w:r>
      <w:r>
        <w:t xml:space="preserve">e byla poměrně různorodá. Důvody mohou být jak na straně pracovní vytíženosti </w:t>
      </w:r>
      <w:r w:rsidR="00C7600F">
        <w:t>oslovených</w:t>
      </w:r>
      <w:r>
        <w:t xml:space="preserve"> manažerů, tak i ve vnímání důležitosti dané </w:t>
      </w:r>
      <w:r w:rsidR="007F2BB1">
        <w:t>problematiky jednotlivými</w:t>
      </w:r>
      <w:r w:rsidR="00C7600F">
        <w:t xml:space="preserve"> úseky. S</w:t>
      </w:r>
      <w:r>
        <w:t>voji roli</w:t>
      </w:r>
      <w:r w:rsidR="00C7600F">
        <w:t xml:space="preserve"> může hrát</w:t>
      </w:r>
      <w:r>
        <w:t xml:space="preserve"> i skutečnost, že v úsecích s vyšší </w:t>
      </w:r>
      <w:r w:rsidR="00E672B7">
        <w:t>responz</w:t>
      </w:r>
      <w:r>
        <w:t xml:space="preserve">í </w:t>
      </w:r>
      <w:r>
        <w:lastRenderedPageBreak/>
        <w:t>(SPP</w:t>
      </w:r>
      <w:r>
        <w:rPr>
          <w:rStyle w:val="Znakapoznpodarou"/>
        </w:rPr>
        <w:footnoteReference w:id="6"/>
      </w:r>
      <w:r>
        <w:t xml:space="preserve">, podpůrné služby) byla tato problematika v předchozím období s autorkou </w:t>
      </w:r>
      <w:r w:rsidR="00C7600F">
        <w:t>DP</w:t>
      </w:r>
      <w:r>
        <w:t xml:space="preserve"> konzultována a tato oblast personální práce manažerů</w:t>
      </w:r>
      <w:r w:rsidR="00C7600F">
        <w:t xml:space="preserve"> je</w:t>
      </w:r>
      <w:r>
        <w:t xml:space="preserve"> vnímána jako důležitá</w:t>
      </w:r>
      <w:r w:rsidR="002E6216">
        <w:t xml:space="preserve"> </w:t>
      </w:r>
      <w:r>
        <w:t xml:space="preserve">Důvodem může, samozřejmě, být i </w:t>
      </w:r>
      <w:r w:rsidR="00D053B3">
        <w:t>skutečno</w:t>
      </w:r>
      <w:r w:rsidR="00A674FC">
        <w:t>s</w:t>
      </w:r>
      <w:r w:rsidR="00D053B3">
        <w:t>t</w:t>
      </w:r>
      <w:r>
        <w:t>, že manažeři si neumějí představit zvýšení flexibility v řízeném týmu z </w:t>
      </w:r>
      <w:r w:rsidR="00D053B3">
        <w:t>podstaty</w:t>
      </w:r>
      <w:r>
        <w:t xml:space="preserve"> povahy práce, </w:t>
      </w:r>
      <w:r w:rsidR="00A674FC">
        <w:t xml:space="preserve">která je podřízenými </w:t>
      </w:r>
      <w:r w:rsidR="006A3BBF">
        <w:t>vykonávána, a proto</w:t>
      </w:r>
      <w:r w:rsidR="00A674FC">
        <w:t xml:space="preserve"> je tato oblast pro ně nezajímavá.</w:t>
      </w:r>
    </w:p>
    <w:p w:rsidR="005654A8" w:rsidRDefault="005654A8" w:rsidP="005A6BE3">
      <w:r>
        <w:t xml:space="preserve">Celková </w:t>
      </w:r>
      <w:r w:rsidR="00E672B7">
        <w:t>responze</w:t>
      </w:r>
      <w:r>
        <w:t xml:space="preserve"> má v důsledku vliv na vypovídací schopnost získaných dat. Z pohledu znalosti autorky práce</w:t>
      </w:r>
      <w:r w:rsidR="007F2BB1">
        <w:t>,</w:t>
      </w:r>
      <w:r>
        <w:t xml:space="preserve"> o rozsahu různorodosti činností uvnitř jednotlivých úseků, lze na druhou stranu konstatovat, že i nižší </w:t>
      </w:r>
      <w:r w:rsidR="00E672B7">
        <w:t>responze</w:t>
      </w:r>
      <w:r>
        <w:t xml:space="preserve"> z Komunikačního centra a Likvidace Retailového pojištění, může zajistit dostatečně vyvážený pohled na stav využívání flexibilních pracovních forem v těchto úsecích. Diskutabilní se jeví spíše vypovídací schopnost u Likvidace podnikatelského pojištění, kde je různorodost činností poměrně vysoká a </w:t>
      </w:r>
      <w:r w:rsidR="00E672B7">
        <w:t>responze</w:t>
      </w:r>
      <w:r>
        <w:t xml:space="preserve"> činí 50%.</w:t>
      </w:r>
    </w:p>
    <w:p w:rsidR="004605CE" w:rsidRDefault="004605CE" w:rsidP="005A6BE3"/>
    <w:p w:rsidR="001F3446" w:rsidRDefault="001F3446" w:rsidP="001F3446">
      <w:pPr>
        <w:pStyle w:val="Nadpis4"/>
      </w:pPr>
      <w:bookmarkStart w:id="26" w:name="_Toc341637227"/>
      <w:r>
        <w:t xml:space="preserve">Znalost a </w:t>
      </w:r>
      <w:r w:rsidR="00A528BD">
        <w:t>využiti</w:t>
      </w:r>
      <w:r>
        <w:t xml:space="preserve"> flexibilních </w:t>
      </w:r>
      <w:r w:rsidR="00FF7C57">
        <w:t>pracovních režimů</w:t>
      </w:r>
      <w:bookmarkEnd w:id="26"/>
    </w:p>
    <w:p w:rsidR="001F3446" w:rsidRDefault="001F3446" w:rsidP="005A6BE3">
      <w:r>
        <w:t xml:space="preserve">Jak již bylo uvedeno, dotazníkové šetření se zaměřilo na dvě oblasti, z nichž první směřovala k získání dat o rozsahu znalosti jednotlivých flexibilních forem práce a v případě, že je forma pro manažera známá, nakolik je též v rámci řízení týmu využívána. </w:t>
      </w:r>
    </w:p>
    <w:p w:rsidR="001F3446" w:rsidRDefault="001F3446" w:rsidP="005A6BE3">
      <w:r>
        <w:t>Vzhledem k rozdílné povaze a náplni práce jednotlivých sledovaných úseků, byly výsledky zpracovány za každý úsek zvlášť tak, aby agregací dat v této fázi dotazování nedošlo ke zkreslení, které by se mohlo následně negativně projevit v návrhu a vyhodnocení potřebných kroků, vedoucích ke zvýšení rozsahu využívání flexibilních forem práce konkrétního úseku.</w:t>
      </w:r>
    </w:p>
    <w:p w:rsidR="00C84686" w:rsidRDefault="00485D2C" w:rsidP="005A6BE3">
      <w:r>
        <w:t>První</w:t>
      </w:r>
      <w:r w:rsidR="00C84686">
        <w:t xml:space="preserve"> sledovaná data se týkají flexibilních</w:t>
      </w:r>
      <w:r>
        <w:t xml:space="preserve"> forem p</w:t>
      </w:r>
      <w:r w:rsidR="00C84686">
        <w:t xml:space="preserve">ráce, které jsou manažerům </w:t>
      </w:r>
      <w:r w:rsidR="00C84686" w:rsidRPr="00485D2C">
        <w:rPr>
          <w:b/>
        </w:rPr>
        <w:t>známy a současně jsou i využívány</w:t>
      </w:r>
      <w:r w:rsidR="00C84686">
        <w:t>. Detailní data jsou uvedena v příloze č. 3 této práce, souhrn pak zobrazuje následující graf.</w:t>
      </w:r>
    </w:p>
    <w:p w:rsidR="007F2BB1" w:rsidRDefault="007F2BB1" w:rsidP="005A6BE3"/>
    <w:p w:rsidR="00D42CB5" w:rsidRDefault="00D42CB5" w:rsidP="005E5F16">
      <w:pPr>
        <w:pStyle w:val="Tabulka"/>
      </w:pPr>
      <w:r>
        <w:lastRenderedPageBreak/>
        <w:t xml:space="preserve">Graf 2 </w:t>
      </w:r>
      <w:r w:rsidR="00AE2140">
        <w:t>Rozsah</w:t>
      </w:r>
      <w:r>
        <w:t xml:space="preserve"> využív</w:t>
      </w:r>
      <w:r w:rsidR="00AE2140">
        <w:t>ání známých</w:t>
      </w:r>
      <w:r>
        <w:t xml:space="preserve"> forem flexibility</w:t>
      </w:r>
    </w:p>
    <w:p w:rsidR="005A6BE3" w:rsidRDefault="000941F4" w:rsidP="005E5F16">
      <w:r w:rsidRPr="000941F4">
        <w:rPr>
          <w:noProof/>
        </w:rPr>
        <w:drawing>
          <wp:inline distT="0" distB="0" distL="0" distR="0">
            <wp:extent cx="5295900" cy="5029200"/>
            <wp:effectExtent l="19050" t="0" r="19050" b="0"/>
            <wp:docPr id="23"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6215F" w:rsidRPr="00A6215F" w:rsidRDefault="00A6215F" w:rsidP="005E5F16">
      <w:pPr>
        <w:spacing w:before="120"/>
        <w:rPr>
          <w:sz w:val="22"/>
          <w:szCs w:val="22"/>
        </w:rPr>
      </w:pPr>
      <w:r w:rsidRPr="00A6215F">
        <w:rPr>
          <w:sz w:val="22"/>
          <w:szCs w:val="22"/>
        </w:rPr>
        <w:t>Zdroj: Dotazníkové šetření autorky, vlastní zpracování</w:t>
      </w:r>
    </w:p>
    <w:p w:rsidR="00C84686" w:rsidRDefault="00C84686" w:rsidP="00C84686">
      <w:pPr>
        <w:spacing w:before="120"/>
        <w:rPr>
          <w:sz w:val="22"/>
          <w:szCs w:val="22"/>
        </w:rPr>
      </w:pPr>
    </w:p>
    <w:p w:rsidR="00C84686" w:rsidRPr="00D21121" w:rsidRDefault="00C84686" w:rsidP="00C84686">
      <w:pPr>
        <w:spacing w:before="120"/>
        <w:rPr>
          <w:szCs w:val="24"/>
        </w:rPr>
      </w:pPr>
      <w:r w:rsidRPr="00D21121">
        <w:rPr>
          <w:szCs w:val="24"/>
        </w:rPr>
        <w:t>Z uvedeného grafu je patrné, že největší znalost a využívání flexibilních pracovních režimů lze nalézt u pružného rozvržení pracovní doby, č</w:t>
      </w:r>
      <w:r w:rsidR="0045129C">
        <w:rPr>
          <w:szCs w:val="24"/>
        </w:rPr>
        <w:t>ástečné práci z domova, průměrné využití</w:t>
      </w:r>
      <w:r w:rsidRPr="00D21121">
        <w:rPr>
          <w:szCs w:val="24"/>
        </w:rPr>
        <w:t xml:space="preserve"> je u DPP/DPČ ve formě brigád a ve využívání měsíčního fondu pracovní doby. Ve zcela minimálním zastoupení se pak, napříč všemi úseky, vyskytuje nabídka komprimovaného pracovního týdne</w:t>
      </w:r>
      <w:r w:rsidR="00610BFE" w:rsidRPr="00D21121">
        <w:rPr>
          <w:szCs w:val="24"/>
        </w:rPr>
        <w:t xml:space="preserve"> (v souhrnu 3%)</w:t>
      </w:r>
      <w:r w:rsidRPr="00D21121">
        <w:rPr>
          <w:szCs w:val="24"/>
        </w:rPr>
        <w:t>, rotace a přerušení práce</w:t>
      </w:r>
      <w:r w:rsidR="00610BFE" w:rsidRPr="00D21121">
        <w:rPr>
          <w:szCs w:val="24"/>
        </w:rPr>
        <w:t xml:space="preserve"> (v souhrnu 7, resp. 5%)</w:t>
      </w:r>
      <w:r w:rsidRPr="00D21121">
        <w:rPr>
          <w:szCs w:val="24"/>
        </w:rPr>
        <w:t>.</w:t>
      </w:r>
      <w:r w:rsidR="0045129C">
        <w:rPr>
          <w:szCs w:val="24"/>
        </w:rPr>
        <w:t xml:space="preserve"> </w:t>
      </w:r>
      <w:r w:rsidRPr="00D21121">
        <w:rPr>
          <w:szCs w:val="24"/>
        </w:rPr>
        <w:t>Při detailnějším pohledu na jednotlivé úseky je patrno, že nejméně je flexibilita využívána v úseku Komunikačního centra</w:t>
      </w:r>
      <w:r w:rsidR="0045129C">
        <w:rPr>
          <w:szCs w:val="24"/>
        </w:rPr>
        <w:t xml:space="preserve">. </w:t>
      </w:r>
      <w:r w:rsidRPr="00D21121">
        <w:rPr>
          <w:szCs w:val="24"/>
        </w:rPr>
        <w:t xml:space="preserve"> Na druhém pólu využívání se pak objevuje úsek Likvidace podnikatelského pojištění a Správy pojištění a plateb.</w:t>
      </w:r>
    </w:p>
    <w:p w:rsidR="006A3BBF" w:rsidRPr="00D21121" w:rsidRDefault="006008AE" w:rsidP="00C84686">
      <w:pPr>
        <w:spacing w:before="120"/>
        <w:rPr>
          <w:szCs w:val="24"/>
        </w:rPr>
      </w:pPr>
      <w:r w:rsidRPr="00D21121">
        <w:rPr>
          <w:szCs w:val="24"/>
        </w:rPr>
        <w:lastRenderedPageBreak/>
        <w:t xml:space="preserve">Další zjišťovaná data se týkala rozsahu flexibilních forem práce, které jsou manažerům </w:t>
      </w:r>
      <w:r w:rsidRPr="00D21121">
        <w:rPr>
          <w:b/>
          <w:szCs w:val="24"/>
        </w:rPr>
        <w:t>známy, nejsou však využívány.</w:t>
      </w:r>
      <w:r w:rsidRPr="00D21121">
        <w:rPr>
          <w:szCs w:val="24"/>
        </w:rPr>
        <w:t xml:space="preserve"> Jedná se o oblast, která by mohla být z pohledu návrhu úprav (rozšíření) flexibility, velmi zajímavou. </w:t>
      </w:r>
    </w:p>
    <w:p w:rsidR="006008AE" w:rsidRPr="00D21121" w:rsidRDefault="006008AE" w:rsidP="00C84686">
      <w:pPr>
        <w:spacing w:before="120"/>
        <w:rPr>
          <w:szCs w:val="24"/>
        </w:rPr>
      </w:pPr>
      <w:r w:rsidRPr="00D21121">
        <w:rPr>
          <w:szCs w:val="24"/>
        </w:rPr>
        <w:t xml:space="preserve">Důvodem nevyužívání </w:t>
      </w:r>
      <w:r w:rsidR="0045129C">
        <w:rPr>
          <w:szCs w:val="24"/>
        </w:rPr>
        <w:t>může být</w:t>
      </w:r>
      <w:r w:rsidRPr="00D21121">
        <w:rPr>
          <w:szCs w:val="24"/>
        </w:rPr>
        <w:t xml:space="preserve"> jak skutečná nemožnost z pohledu provozu a povahy vykonávaných činností, tak ale i nejistota manažerů v dané oblasti. </w:t>
      </w:r>
      <w:r w:rsidR="006A3BBF" w:rsidRPr="00D21121">
        <w:rPr>
          <w:szCs w:val="24"/>
        </w:rPr>
        <w:t>Detail důvodů nevyužívání známých forem jsou uvedeny v samostatné subkapitole 4.1.</w:t>
      </w:r>
      <w:r w:rsidR="00485D2C" w:rsidRPr="00D21121">
        <w:rPr>
          <w:szCs w:val="24"/>
        </w:rPr>
        <w:t>7</w:t>
      </w:r>
      <w:r w:rsidR="006A3BBF" w:rsidRPr="00D21121">
        <w:rPr>
          <w:szCs w:val="24"/>
        </w:rPr>
        <w:t xml:space="preserve"> této práce.</w:t>
      </w:r>
    </w:p>
    <w:p w:rsidR="006A3BBF" w:rsidRDefault="006A3BBF" w:rsidP="00C84686">
      <w:pPr>
        <w:spacing w:before="120"/>
        <w:rPr>
          <w:bCs/>
          <w:szCs w:val="24"/>
        </w:rPr>
      </w:pPr>
      <w:r w:rsidRPr="00D21121">
        <w:rPr>
          <w:szCs w:val="24"/>
        </w:rPr>
        <w:t xml:space="preserve">Kompletní pohled na získaná </w:t>
      </w:r>
      <w:r w:rsidR="00A528BD" w:rsidRPr="00D21121">
        <w:rPr>
          <w:bCs/>
          <w:szCs w:val="24"/>
        </w:rPr>
        <w:t>data je</w:t>
      </w:r>
      <w:r w:rsidRPr="00D21121">
        <w:rPr>
          <w:bCs/>
          <w:szCs w:val="24"/>
        </w:rPr>
        <w:t xml:space="preserve"> k dispozici v příloze č. 4 této práce, souhrn pak ukazuje následující graf.</w:t>
      </w:r>
    </w:p>
    <w:p w:rsidR="00D42CB5" w:rsidRDefault="00D42CB5" w:rsidP="005E5F16">
      <w:pPr>
        <w:pStyle w:val="Tabulka"/>
      </w:pPr>
      <w:r>
        <w:t xml:space="preserve">Graf 3 </w:t>
      </w:r>
      <w:r w:rsidR="00AE2140">
        <w:t>Rozsah</w:t>
      </w:r>
      <w:r>
        <w:t xml:space="preserve"> známých</w:t>
      </w:r>
      <w:r w:rsidR="00AE2140">
        <w:t>,</w:t>
      </w:r>
      <w:r>
        <w:t xml:space="preserve"> nevyužívaných forem flexibility</w:t>
      </w:r>
    </w:p>
    <w:p w:rsidR="000941F4" w:rsidRDefault="000941F4" w:rsidP="005E5F16">
      <w:pPr>
        <w:rPr>
          <w:b/>
          <w:sz w:val="22"/>
          <w:szCs w:val="22"/>
        </w:rPr>
      </w:pPr>
      <w:r w:rsidRPr="000941F4">
        <w:rPr>
          <w:b/>
          <w:noProof/>
          <w:sz w:val="22"/>
          <w:szCs w:val="22"/>
        </w:rPr>
        <w:drawing>
          <wp:inline distT="0" distB="0" distL="0" distR="0">
            <wp:extent cx="5295600" cy="5029200"/>
            <wp:effectExtent l="19050" t="0" r="19350" b="0"/>
            <wp:docPr id="24"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6215F" w:rsidRDefault="00A6215F" w:rsidP="005E5F16">
      <w:pPr>
        <w:spacing w:before="120"/>
        <w:rPr>
          <w:sz w:val="22"/>
          <w:szCs w:val="22"/>
        </w:rPr>
      </w:pPr>
      <w:r w:rsidRPr="00A6215F">
        <w:rPr>
          <w:sz w:val="22"/>
          <w:szCs w:val="22"/>
        </w:rPr>
        <w:t>Zdroj: Dotazníkové šetření autorky, vlastní zpracování</w:t>
      </w:r>
    </w:p>
    <w:p w:rsidR="00186A37" w:rsidRDefault="00610BFE" w:rsidP="00E15DFF">
      <w:r>
        <w:lastRenderedPageBreak/>
        <w:t xml:space="preserve">Graf naznačuje, že celková znalost flexibilních pracovních forem, a jejich současné nevyužívání, je napříč všemi sledovanými úseky poměrně vysoké. </w:t>
      </w:r>
    </w:p>
    <w:p w:rsidR="00610BFE" w:rsidRDefault="00610BFE" w:rsidP="00E15DFF">
      <w:r>
        <w:t xml:space="preserve">Z pohledu jednotlivých úseků je zajímavý výstup z Komunikačního centra, které </w:t>
      </w:r>
      <w:r w:rsidR="00186A37">
        <w:t xml:space="preserve">nevyužívá některé z forem </w:t>
      </w:r>
      <w:r>
        <w:t>v call centrech běžně používaných</w:t>
      </w:r>
      <w:r w:rsidR="00186A37">
        <w:t xml:space="preserve">. </w:t>
      </w:r>
      <w:r>
        <w:t xml:space="preserve">Jedná se </w:t>
      </w:r>
      <w:r w:rsidR="00186A37">
        <w:t>o různé formy brigád</w:t>
      </w:r>
      <w:r>
        <w:t xml:space="preserve"> a zkrácené úvazky. Podobná situace je i u Retailové likvidace, kde jsou využívány ve větší míře pouze externí pracovní síly – 67% (viz. graf 2).</w:t>
      </w:r>
      <w:r w:rsidR="00186A37">
        <w:t xml:space="preserve"> </w:t>
      </w:r>
      <w:r>
        <w:t xml:space="preserve">Zajímavá je i, napříč všemi úseky poměrně známá (54 – 67%), a přesto nevyužívaná, forma flexibility v podobě rotace práce.  </w:t>
      </w:r>
    </w:p>
    <w:p w:rsidR="005654A8" w:rsidRDefault="00610BFE" w:rsidP="00E15DFF">
      <w:r>
        <w:t>Poslední sledov</w:t>
      </w:r>
      <w:r w:rsidR="00186A37">
        <w:t>aná oblast</w:t>
      </w:r>
      <w:r>
        <w:t>, v rámci této části šetření, se týkal</w:t>
      </w:r>
      <w:r w:rsidR="00186A37">
        <w:t>a</w:t>
      </w:r>
      <w:r>
        <w:t xml:space="preserve"> flexibilních forem práce, které </w:t>
      </w:r>
      <w:r w:rsidRPr="00485D2C">
        <w:rPr>
          <w:b/>
        </w:rPr>
        <w:t xml:space="preserve">nejsou </w:t>
      </w:r>
      <w:r>
        <w:t xml:space="preserve">manažerům </w:t>
      </w:r>
      <w:r w:rsidRPr="00485D2C">
        <w:rPr>
          <w:b/>
        </w:rPr>
        <w:t>známy</w:t>
      </w:r>
      <w:r>
        <w:t xml:space="preserve">. </w:t>
      </w:r>
      <w:r w:rsidR="005654A8">
        <w:t xml:space="preserve"> </w:t>
      </w:r>
      <w:r w:rsidR="00186A37">
        <w:t>Přehled</w:t>
      </w:r>
      <w:r w:rsidR="005654A8">
        <w:t xml:space="preserve"> </w:t>
      </w:r>
      <w:r w:rsidR="00186A37">
        <w:t>je uveden v následujícím grafu.</w:t>
      </w:r>
    </w:p>
    <w:p w:rsidR="00AE2140" w:rsidRDefault="00AE2140" w:rsidP="005E5F16">
      <w:pPr>
        <w:pStyle w:val="Tabulka"/>
      </w:pPr>
      <w:r>
        <w:t>Graf 4 Rozsah neznámých forem flexibility</w:t>
      </w:r>
    </w:p>
    <w:p w:rsidR="000941F4" w:rsidRDefault="000941F4" w:rsidP="00186A37">
      <w:pPr>
        <w:spacing w:after="120"/>
        <w:rPr>
          <w:b/>
          <w:sz w:val="22"/>
          <w:szCs w:val="22"/>
        </w:rPr>
      </w:pPr>
      <w:r w:rsidRPr="000941F4">
        <w:rPr>
          <w:b/>
          <w:noProof/>
          <w:sz w:val="22"/>
          <w:szCs w:val="22"/>
        </w:rPr>
        <w:drawing>
          <wp:inline distT="0" distB="0" distL="0" distR="0">
            <wp:extent cx="5248275" cy="4772025"/>
            <wp:effectExtent l="19050" t="0" r="9525" b="0"/>
            <wp:docPr id="26"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6215F" w:rsidRPr="00A6215F" w:rsidRDefault="00A6215F" w:rsidP="005E5F16">
      <w:pPr>
        <w:spacing w:before="120"/>
        <w:rPr>
          <w:sz w:val="22"/>
          <w:szCs w:val="22"/>
        </w:rPr>
      </w:pPr>
      <w:r w:rsidRPr="00A6215F">
        <w:rPr>
          <w:sz w:val="22"/>
          <w:szCs w:val="22"/>
        </w:rPr>
        <w:t>Zdroj: Dotazníkové šetření autorky, vlastní zpracování</w:t>
      </w:r>
    </w:p>
    <w:p w:rsidR="00E672B7" w:rsidRDefault="005654A8" w:rsidP="005B4629">
      <w:r>
        <w:lastRenderedPageBreak/>
        <w:t xml:space="preserve">Z grafu je patrné, že většina uváděných </w:t>
      </w:r>
      <w:r w:rsidR="00683EEF">
        <w:t>režimů</w:t>
      </w:r>
      <w:r>
        <w:t xml:space="preserve"> je manažerům známa</w:t>
      </w:r>
      <w:r w:rsidR="00E672B7">
        <w:t>. Zajímavým zjištěním je, že nejmenší znalost lze vysledovat u komprimovaného pracovního týdne (v souhrnu 58%). Vyšší neznalost přerušení práce (v souhrnu 51%), byla očekávána. Zajímavý je i poznatek, že zkrácené pracovní úvazky jsou známy 100% všech dotazovaných manažerů, nicméně jejich využití je velmi nízké.</w:t>
      </w:r>
    </w:p>
    <w:p w:rsidR="00493922" w:rsidRDefault="00493922" w:rsidP="005B4629">
      <w:r>
        <w:t xml:space="preserve">V souhrnu manažeři ve velké míře </w:t>
      </w:r>
      <w:r w:rsidR="00683EEF">
        <w:t>znají jednotlivé režimy,</w:t>
      </w:r>
      <w:r>
        <w:t xml:space="preserve"> současně je </w:t>
      </w:r>
      <w:r w:rsidR="00683EEF">
        <w:t>málo využívají</w:t>
      </w:r>
      <w:r>
        <w:t>. Z celého nabízeného spektra uvádějí nejčastěji pružné rozložení pracovní doby. Ta</w:t>
      </w:r>
      <w:r w:rsidR="00683EEF">
        <w:t>to forma je nastavena</w:t>
      </w:r>
      <w:r>
        <w:t xml:space="preserve"> napříč celou společností a proto ji nelze považovat za osobní přínos (práci) manažerů ke zvýšení flexibilních forem práce v rámci řízených týmů.</w:t>
      </w:r>
    </w:p>
    <w:p w:rsidR="00552A18" w:rsidRDefault="00493922" w:rsidP="005B4629">
      <w:r>
        <w:t xml:space="preserve">Podstatnou část forem flexibility manažeři </w:t>
      </w:r>
      <w:r w:rsidR="00B54AF7">
        <w:t xml:space="preserve">znají, </w:t>
      </w:r>
      <w:r w:rsidR="00683EEF">
        <w:t>ale</w:t>
      </w:r>
      <w:r>
        <w:t xml:space="preserve"> nevyužívají, což </w:t>
      </w:r>
      <w:r w:rsidR="00B54AF7">
        <w:t xml:space="preserve">může </w:t>
      </w:r>
      <w:r w:rsidR="00683EEF">
        <w:t>bý</w:t>
      </w:r>
      <w:r w:rsidR="00B54AF7">
        <w:t>t jak jejich malou snahu se této oblasti věnovat, tak i nedostatečnou osvět</w:t>
      </w:r>
      <w:r w:rsidR="00683EEF">
        <w:t>ou</w:t>
      </w:r>
      <w:r w:rsidR="00B54AF7">
        <w:t xml:space="preserve"> a podpor</w:t>
      </w:r>
      <w:r w:rsidR="00683EEF">
        <w:t>ou</w:t>
      </w:r>
      <w:r w:rsidR="00B54AF7">
        <w:t xml:space="preserve"> ze strany HR. Brzdou v použ</w:t>
      </w:r>
      <w:r w:rsidR="00683EEF">
        <w:t xml:space="preserve">ívání může být </w:t>
      </w:r>
      <w:r w:rsidR="00B54AF7">
        <w:t xml:space="preserve">i nedostatečná podpora rozšíření flexibilních </w:t>
      </w:r>
      <w:r w:rsidR="00683EEF">
        <w:t>režimů</w:t>
      </w:r>
      <w:r w:rsidR="00B54AF7">
        <w:t xml:space="preserve"> vedením společnosti</w:t>
      </w:r>
      <w:r w:rsidR="00683EEF">
        <w:t xml:space="preserve"> a</w:t>
      </w:r>
      <w:r w:rsidR="00DE352A">
        <w:t xml:space="preserve"> </w:t>
      </w:r>
      <w:r w:rsidR="00683EEF">
        <w:t>malá priorita</w:t>
      </w:r>
      <w:r w:rsidR="00DE352A">
        <w:t xml:space="preserve"> v rámci </w:t>
      </w:r>
      <w:r w:rsidR="00683EEF">
        <w:t xml:space="preserve">ostatních </w:t>
      </w:r>
      <w:r w:rsidR="00552A18">
        <w:t>řešených úkolů</w:t>
      </w:r>
      <w:r w:rsidR="00683EEF">
        <w:t>.</w:t>
      </w:r>
      <w:r w:rsidR="00552A18">
        <w:t xml:space="preserve"> </w:t>
      </w:r>
    </w:p>
    <w:p w:rsidR="0023234F" w:rsidRDefault="00481E36" w:rsidP="0023234F">
      <w:r>
        <w:t>Souhrn</w:t>
      </w:r>
      <w:r w:rsidR="0023234F" w:rsidRPr="0023234F">
        <w:t xml:space="preserve"> využívání flexibilních pracovních režimů </w:t>
      </w:r>
      <w:r w:rsidR="0023234F">
        <w:t>poskytuje násle</w:t>
      </w:r>
      <w:r w:rsidR="00D21121">
        <w:t>d</w:t>
      </w:r>
      <w:r w:rsidR="0023234F">
        <w:t>ující</w:t>
      </w:r>
      <w:r w:rsidR="0023234F" w:rsidRPr="0023234F">
        <w:t xml:space="preserve"> tabulka.</w:t>
      </w:r>
    </w:p>
    <w:p w:rsidR="00481E36" w:rsidRDefault="00481E36" w:rsidP="00481E36">
      <w:pPr>
        <w:spacing w:after="120" w:line="240" w:lineRule="auto"/>
      </w:pPr>
    </w:p>
    <w:p w:rsidR="00B250F9" w:rsidRPr="00C84686" w:rsidRDefault="00B250F9" w:rsidP="00481E36">
      <w:pPr>
        <w:spacing w:before="240" w:after="120" w:line="240" w:lineRule="auto"/>
        <w:rPr>
          <w:sz w:val="22"/>
          <w:szCs w:val="22"/>
        </w:rPr>
      </w:pPr>
      <w:r w:rsidRPr="00C84686">
        <w:rPr>
          <w:sz w:val="22"/>
          <w:szCs w:val="22"/>
        </w:rPr>
        <w:t xml:space="preserve">Tabulka </w:t>
      </w:r>
      <w:r>
        <w:rPr>
          <w:sz w:val="22"/>
          <w:szCs w:val="22"/>
        </w:rPr>
        <w:t>5</w:t>
      </w:r>
      <w:r w:rsidRPr="00C84686">
        <w:rPr>
          <w:sz w:val="22"/>
          <w:szCs w:val="22"/>
        </w:rPr>
        <w:t xml:space="preserve"> </w:t>
      </w:r>
      <w:r>
        <w:rPr>
          <w:sz w:val="22"/>
          <w:szCs w:val="22"/>
        </w:rPr>
        <w:t xml:space="preserve">Souhrn stavu využívání flexibilních pracovních forem v útvaru </w:t>
      </w:r>
      <w:r w:rsidR="000835E3">
        <w:rPr>
          <w:rStyle w:val="Znakapoznpodarou"/>
          <w:sz w:val="22"/>
          <w:szCs w:val="22"/>
        </w:rPr>
        <w:footnoteReference w:id="7"/>
      </w:r>
    </w:p>
    <w:p w:rsidR="0023234F" w:rsidRPr="0023234F" w:rsidRDefault="00D21121" w:rsidP="005E5F16">
      <w:r w:rsidRPr="00D21121">
        <w:rPr>
          <w:noProof/>
        </w:rPr>
        <w:drawing>
          <wp:inline distT="0" distB="0" distL="0" distR="0">
            <wp:extent cx="5218430" cy="2482850"/>
            <wp:effectExtent l="19050" t="0" r="1270" b="0"/>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218430" cy="2482850"/>
                    </a:xfrm>
                    <a:prstGeom prst="rect">
                      <a:avLst/>
                    </a:prstGeom>
                    <a:noFill/>
                    <a:ln w="9525">
                      <a:noFill/>
                      <a:miter lim="800000"/>
                      <a:headEnd/>
                      <a:tailEnd/>
                    </a:ln>
                  </pic:spPr>
                </pic:pic>
              </a:graphicData>
            </a:graphic>
          </wp:inline>
        </w:drawing>
      </w:r>
    </w:p>
    <w:p w:rsidR="00A6215F" w:rsidRDefault="00A6215F" w:rsidP="005E5F16">
      <w:pPr>
        <w:spacing w:before="120"/>
        <w:rPr>
          <w:sz w:val="22"/>
          <w:szCs w:val="22"/>
        </w:rPr>
      </w:pPr>
      <w:r w:rsidRPr="00A6215F">
        <w:rPr>
          <w:sz w:val="22"/>
          <w:szCs w:val="22"/>
        </w:rPr>
        <w:t>Zdroj: Dotazníkové šetření autorky, vlastní zpracování</w:t>
      </w:r>
    </w:p>
    <w:p w:rsidR="00485D2C" w:rsidRPr="008D6103" w:rsidRDefault="008D649A" w:rsidP="00D00982">
      <w:pPr>
        <w:spacing w:before="120"/>
        <w:rPr>
          <w:szCs w:val="24"/>
        </w:rPr>
      </w:pPr>
      <w:r>
        <w:rPr>
          <w:szCs w:val="24"/>
        </w:rPr>
        <w:lastRenderedPageBreak/>
        <w:t xml:space="preserve">Tabulka </w:t>
      </w:r>
      <w:r w:rsidR="00485D2C" w:rsidRPr="008D6103">
        <w:rPr>
          <w:szCs w:val="24"/>
        </w:rPr>
        <w:t>přehledně</w:t>
      </w:r>
      <w:r w:rsidR="00D00982" w:rsidRPr="008D6103">
        <w:rPr>
          <w:szCs w:val="24"/>
        </w:rPr>
        <w:t xml:space="preserve"> ukazuje na typy flexibility, kde je znalost napříč manažerskou populací velmi vysoká. Zajímavá je skutečnost, že 2% respondentů uvádějí neznalost pružného rozvržení pracovní doby, přesto že sami v této formě flexibility pracují a, jak bylo uvedeno v předchozím </w:t>
      </w:r>
      <w:r w:rsidR="00485D2C" w:rsidRPr="008D6103">
        <w:rPr>
          <w:szCs w:val="24"/>
        </w:rPr>
        <w:t>textu, jedná</w:t>
      </w:r>
      <w:r w:rsidR="00D00982" w:rsidRPr="008D6103">
        <w:rPr>
          <w:szCs w:val="24"/>
        </w:rPr>
        <w:t xml:space="preserve"> se o standardní nastavení ve společnosti</w:t>
      </w:r>
      <w:r w:rsidR="00A22337">
        <w:rPr>
          <w:rStyle w:val="Znakapoznpodarou"/>
          <w:szCs w:val="24"/>
        </w:rPr>
        <w:footnoteReference w:id="8"/>
      </w:r>
      <w:r w:rsidR="00D00982" w:rsidRPr="008D6103">
        <w:rPr>
          <w:szCs w:val="24"/>
        </w:rPr>
        <w:t xml:space="preserve">. </w:t>
      </w:r>
    </w:p>
    <w:p w:rsidR="00D00982" w:rsidRDefault="00D00982" w:rsidP="00D00982">
      <w:pPr>
        <w:spacing w:before="120"/>
        <w:rPr>
          <w:szCs w:val="24"/>
        </w:rPr>
      </w:pPr>
      <w:r w:rsidRPr="008D6103">
        <w:rPr>
          <w:szCs w:val="24"/>
        </w:rPr>
        <w:t>Autorku práce nejvíce překvapila nízká znalost komprimovaného pracovního týdne, kdy někteří respondenti sdělovali, že si o tomto typu flexibility vyhledávali informace na Internetu</w:t>
      </w:r>
      <w:r w:rsidR="008D649A">
        <w:rPr>
          <w:szCs w:val="24"/>
        </w:rPr>
        <w:t>,</w:t>
      </w:r>
      <w:r w:rsidRPr="008D6103">
        <w:rPr>
          <w:szCs w:val="24"/>
        </w:rPr>
        <w:t xml:space="preserve"> v rámci vyplňování uvedeného dotazníku. Bez jejich zájmu lze tedy předpokládat, že neznalost této flexibilní pracovní formy by byla ještě vyšší.  </w:t>
      </w:r>
    </w:p>
    <w:p w:rsidR="00A22337" w:rsidRPr="008D6103" w:rsidRDefault="00A22337" w:rsidP="00A22337">
      <w:pPr>
        <w:spacing w:before="120" w:after="0" w:line="240" w:lineRule="auto"/>
        <w:rPr>
          <w:szCs w:val="24"/>
        </w:rPr>
      </w:pPr>
    </w:p>
    <w:p w:rsidR="00485D2C" w:rsidRDefault="00485D2C" w:rsidP="00485D2C">
      <w:pPr>
        <w:pStyle w:val="Nadpis3"/>
      </w:pPr>
      <w:bookmarkStart w:id="27" w:name="_Toc341637228"/>
      <w:r>
        <w:t>Postoje manažerů k využívání flexibilních pracovních režimů</w:t>
      </w:r>
      <w:bookmarkEnd w:id="27"/>
    </w:p>
    <w:p w:rsidR="00485D2C" w:rsidRDefault="00485D2C" w:rsidP="00D00982">
      <w:pPr>
        <w:spacing w:before="120"/>
      </w:pPr>
      <w:r>
        <w:t xml:space="preserve">V rámci dotazníkového šetření byla </w:t>
      </w:r>
      <w:r w:rsidR="00DB089D">
        <w:t xml:space="preserve">jeho </w:t>
      </w:r>
      <w:r>
        <w:t>druhá část věnována zmapování postojů jednotlivých respondentů k otázkám týkajícím se flexibilních pracovních forem. Otázek</w:t>
      </w:r>
      <w:r w:rsidR="00341AFF">
        <w:t xml:space="preserve"> (tvrzení)</w:t>
      </w:r>
      <w:r>
        <w:t xml:space="preserve"> bylo položeno celkově šestnáct</w:t>
      </w:r>
      <w:r w:rsidR="001B2E1F">
        <w:rPr>
          <w:rStyle w:val="Znakapoznpodarou"/>
        </w:rPr>
        <w:footnoteReference w:id="9"/>
      </w:r>
      <w:r>
        <w:t xml:space="preserve">, odpovědi manažerů pak byly </w:t>
      </w:r>
      <w:r w:rsidR="003B4998">
        <w:t>sledován</w:t>
      </w:r>
      <w:r w:rsidR="00341AFF">
        <w:t>y</w:t>
      </w:r>
      <w:r>
        <w:t xml:space="preserve"> na škále 1- 5, s těmito možnostmi výběru odpovědí:</w:t>
      </w:r>
    </w:p>
    <w:p w:rsidR="00485D2C" w:rsidRDefault="00485D2C" w:rsidP="00485D2C">
      <w:pPr>
        <w:pStyle w:val="Odrka1stupn"/>
      </w:pPr>
      <w:r>
        <w:t>1 zcela souhlasím</w:t>
      </w:r>
      <w:r w:rsidR="008278D5">
        <w:t>;</w:t>
      </w:r>
    </w:p>
    <w:p w:rsidR="00485D2C" w:rsidRDefault="00485D2C" w:rsidP="00485D2C">
      <w:pPr>
        <w:pStyle w:val="Odrka1stupn"/>
      </w:pPr>
      <w:r>
        <w:t>2 spíše souhlasím</w:t>
      </w:r>
      <w:r w:rsidR="008278D5">
        <w:t>;</w:t>
      </w:r>
    </w:p>
    <w:p w:rsidR="00485D2C" w:rsidRDefault="00485D2C" w:rsidP="00485D2C">
      <w:pPr>
        <w:pStyle w:val="Odrka1stupn"/>
      </w:pPr>
      <w:r>
        <w:t>3 spíše nesouhlasím</w:t>
      </w:r>
      <w:r w:rsidR="008278D5">
        <w:t>;</w:t>
      </w:r>
    </w:p>
    <w:p w:rsidR="00485D2C" w:rsidRDefault="00485D2C" w:rsidP="00485D2C">
      <w:pPr>
        <w:pStyle w:val="Odrka1stupn"/>
      </w:pPr>
      <w:r>
        <w:t>4 zcela nesouhlasím</w:t>
      </w:r>
      <w:r w:rsidR="008278D5">
        <w:t>;</w:t>
      </w:r>
    </w:p>
    <w:p w:rsidR="00485D2C" w:rsidRDefault="00485D2C" w:rsidP="00485D2C">
      <w:pPr>
        <w:pStyle w:val="Odrka1stupn"/>
      </w:pPr>
      <w:r>
        <w:t>5 nemohu zhodnotit</w:t>
      </w:r>
      <w:r w:rsidR="008278D5">
        <w:t>.</w:t>
      </w:r>
    </w:p>
    <w:p w:rsidR="008278D5" w:rsidRDefault="008278D5" w:rsidP="008278D5">
      <w:pPr>
        <w:pStyle w:val="Odrka1stupn"/>
        <w:numPr>
          <w:ilvl w:val="0"/>
          <w:numId w:val="0"/>
        </w:numPr>
      </w:pPr>
    </w:p>
    <w:p w:rsidR="008278D5" w:rsidRDefault="008278D5" w:rsidP="008278D5">
      <w:pPr>
        <w:spacing w:before="120"/>
      </w:pPr>
      <w:r>
        <w:t>Jednotlivé otázky</w:t>
      </w:r>
      <w:r w:rsidR="00341AFF">
        <w:t xml:space="preserve"> (tvrzení)</w:t>
      </w:r>
      <w:r>
        <w:t xml:space="preserve"> byly položeny </w:t>
      </w:r>
      <w:r w:rsidR="003B4998">
        <w:t>ke zmapování</w:t>
      </w:r>
      <w:r>
        <w:t xml:space="preserve"> postojů a názorů ve 4 oblastech. </w:t>
      </w:r>
    </w:p>
    <w:p w:rsidR="008278D5" w:rsidRDefault="008278D5" w:rsidP="008278D5">
      <w:pPr>
        <w:pStyle w:val="Odrka1stupn"/>
      </w:pPr>
      <w:r>
        <w:t>přínos v základních ukazatelích (výkon, náklady, fluktuace);</w:t>
      </w:r>
    </w:p>
    <w:p w:rsidR="008278D5" w:rsidRDefault="008278D5" w:rsidP="008278D5">
      <w:pPr>
        <w:pStyle w:val="Odrka1stupn"/>
      </w:pPr>
      <w:r>
        <w:t xml:space="preserve">práce s flexibilitou z pohledu řízení týmu a </w:t>
      </w:r>
      <w:r w:rsidR="003323EC">
        <w:t xml:space="preserve">jeho </w:t>
      </w:r>
      <w:r>
        <w:t>členů manažerem;</w:t>
      </w:r>
    </w:p>
    <w:p w:rsidR="008278D5" w:rsidRDefault="008278D5" w:rsidP="008278D5">
      <w:pPr>
        <w:pStyle w:val="Odrka1stupn"/>
      </w:pPr>
      <w:r>
        <w:t>vliv na motivaci a spokojenost zaměstnanců;</w:t>
      </w:r>
    </w:p>
    <w:p w:rsidR="008278D5" w:rsidRDefault="008278D5" w:rsidP="008278D5">
      <w:pPr>
        <w:pStyle w:val="Odrka1stupn"/>
      </w:pPr>
      <w:r>
        <w:t>administrativní zátěž, informovanost, nabídka flexibilních forem.</w:t>
      </w:r>
    </w:p>
    <w:p w:rsidR="00341AFF" w:rsidRDefault="008278D5" w:rsidP="00341AFF">
      <w:pPr>
        <w:pStyle w:val="Odrka1stupn"/>
        <w:numPr>
          <w:ilvl w:val="0"/>
          <w:numId w:val="0"/>
        </w:numPr>
      </w:pPr>
      <w:r>
        <w:lastRenderedPageBreak/>
        <w:t>Detailní pohled na uvedené oblasti je představen v následujících subkapitolách</w:t>
      </w:r>
      <w:r w:rsidR="009E0E77">
        <w:t>4.1.6.1 – 4.1.6.4, pr</w:t>
      </w:r>
      <w:r w:rsidR="00341AFF">
        <w:t xml:space="preserve">o všechny </w:t>
      </w:r>
      <w:r w:rsidR="00D15D22">
        <w:t>souvisejíc</w:t>
      </w:r>
      <w:r w:rsidR="00341AFF">
        <w:t>í obrázky (grafy) je použita shodná legenda:</w:t>
      </w:r>
    </w:p>
    <w:p w:rsidR="008D649A" w:rsidRDefault="008D649A" w:rsidP="00341AFF">
      <w:pPr>
        <w:pStyle w:val="Odrka1stupn"/>
        <w:numPr>
          <w:ilvl w:val="0"/>
          <w:numId w:val="0"/>
        </w:numPr>
      </w:pPr>
    </w:p>
    <w:p w:rsidR="00341AFF" w:rsidRDefault="00341AFF" w:rsidP="00341AFF">
      <w:pPr>
        <w:pStyle w:val="Odrka1stupn"/>
        <w:numPr>
          <w:ilvl w:val="0"/>
          <w:numId w:val="0"/>
        </w:numPr>
      </w:pPr>
      <w:r w:rsidRPr="004304D9">
        <w:rPr>
          <w:noProof/>
        </w:rPr>
        <w:drawing>
          <wp:inline distT="0" distB="0" distL="0" distR="0">
            <wp:extent cx="3886200" cy="523875"/>
            <wp:effectExtent l="19050" t="0" r="0" b="0"/>
            <wp:docPr id="82" name="obrázek 99"/>
            <wp:cNvGraphicFramePr/>
            <a:graphic xmlns:a="http://schemas.openxmlformats.org/drawingml/2006/main">
              <a:graphicData uri="http://schemas.openxmlformats.org/drawingml/2006/picture">
                <pic:pic xmlns:pic="http://schemas.openxmlformats.org/drawingml/2006/picture">
                  <pic:nvPicPr>
                    <pic:cNvPr id="10241" name="Picture 1"/>
                    <pic:cNvPicPr>
                      <a:picLocks noChangeAspect="1" noChangeArrowheads="1"/>
                    </pic:cNvPicPr>
                  </pic:nvPicPr>
                  <pic:blipFill>
                    <a:blip r:embed="rId31" cstate="print"/>
                    <a:srcRect l="15693" t="73361" r="16194" b="4098"/>
                    <a:stretch>
                      <a:fillRect/>
                    </a:stretch>
                  </pic:blipFill>
                  <pic:spPr bwMode="auto">
                    <a:xfrm>
                      <a:off x="0" y="0"/>
                      <a:ext cx="3886200" cy="523875"/>
                    </a:xfrm>
                    <a:prstGeom prst="rect">
                      <a:avLst/>
                    </a:prstGeom>
                    <a:noFill/>
                  </pic:spPr>
                </pic:pic>
              </a:graphicData>
            </a:graphic>
          </wp:inline>
        </w:drawing>
      </w:r>
    </w:p>
    <w:p w:rsidR="008278D5" w:rsidRDefault="008278D5" w:rsidP="008278D5">
      <w:pPr>
        <w:pStyle w:val="Odrka1stupn"/>
        <w:numPr>
          <w:ilvl w:val="0"/>
          <w:numId w:val="0"/>
        </w:numPr>
      </w:pPr>
    </w:p>
    <w:p w:rsidR="008D649A" w:rsidRDefault="008D649A" w:rsidP="008278D5">
      <w:pPr>
        <w:pStyle w:val="Odrka1stupn"/>
        <w:numPr>
          <w:ilvl w:val="0"/>
          <w:numId w:val="0"/>
        </w:numPr>
      </w:pPr>
    </w:p>
    <w:p w:rsidR="008278D5" w:rsidRPr="008278D5" w:rsidRDefault="00D11653" w:rsidP="00A141C8">
      <w:pPr>
        <w:pStyle w:val="Nadpis4"/>
      </w:pPr>
      <w:bookmarkStart w:id="28" w:name="_Toc341637229"/>
      <w:r>
        <w:t>Postoje k p</w:t>
      </w:r>
      <w:r w:rsidR="008278D5">
        <w:t>řínos</w:t>
      </w:r>
      <w:r>
        <w:t>u</w:t>
      </w:r>
      <w:r w:rsidR="008278D5">
        <w:t xml:space="preserve"> v základních ukazatelích</w:t>
      </w:r>
      <w:bookmarkEnd w:id="28"/>
    </w:p>
    <w:p w:rsidR="00D11653" w:rsidRDefault="00D11653" w:rsidP="004A5216">
      <w:pPr>
        <w:pStyle w:val="Odrka1stupn"/>
        <w:numPr>
          <w:ilvl w:val="0"/>
          <w:numId w:val="0"/>
        </w:numPr>
        <w:spacing w:after="240"/>
      </w:pPr>
      <w:r>
        <w:t xml:space="preserve">Pro posouzení možných přínosů flexibilních pracovních forem byly dotazy směřovány k oblasti vlivu na </w:t>
      </w:r>
      <w:r w:rsidRPr="00341AFF">
        <w:rPr>
          <w:b/>
        </w:rPr>
        <w:t>pracovní výkon zaměstnanců, náklady na pracovní sílu a fluktuaci</w:t>
      </w:r>
      <w:r>
        <w:t xml:space="preserve">. </w:t>
      </w:r>
      <w:r w:rsidR="00B67507">
        <w:rPr>
          <w:rStyle w:val="Znakapoznpodarou"/>
        </w:rPr>
        <w:footnoteReference w:id="10"/>
      </w:r>
    </w:p>
    <w:p w:rsidR="00341AFF" w:rsidRDefault="00341AFF" w:rsidP="005E5F16">
      <w:pPr>
        <w:pStyle w:val="Odrka1stupn"/>
        <w:numPr>
          <w:ilvl w:val="0"/>
          <w:numId w:val="0"/>
        </w:numPr>
        <w:spacing w:after="240"/>
      </w:pPr>
      <w:r>
        <w:t>První ze sledovaných oblastí, v rámci základních ukazatelů, byla oblast vlivu flexibility na zvýšení pracovního výkonu. Tedy zda manažeři vnímají flexibilitu jako možný prvek řízení, který má pozitivní vliv na pracovní výkon. Výsledek shrnuje následující obrázek.</w:t>
      </w:r>
    </w:p>
    <w:p w:rsidR="00341AFF" w:rsidRDefault="00341AFF" w:rsidP="005E5F16">
      <w:pPr>
        <w:pStyle w:val="Odrka1stupn"/>
        <w:numPr>
          <w:ilvl w:val="0"/>
          <w:numId w:val="0"/>
        </w:numPr>
        <w:spacing w:after="240"/>
      </w:pPr>
    </w:p>
    <w:p w:rsidR="00341AFF" w:rsidRDefault="00341AFF" w:rsidP="005E5F16">
      <w:pPr>
        <w:spacing w:before="360" w:after="120" w:line="240" w:lineRule="auto"/>
        <w:rPr>
          <w:sz w:val="22"/>
          <w:szCs w:val="22"/>
        </w:rPr>
      </w:pPr>
      <w:r w:rsidRPr="00D3118C">
        <w:rPr>
          <w:sz w:val="22"/>
          <w:szCs w:val="22"/>
        </w:rPr>
        <w:t xml:space="preserve">Obrázek </w:t>
      </w:r>
      <w:r>
        <w:rPr>
          <w:sz w:val="22"/>
          <w:szCs w:val="22"/>
        </w:rPr>
        <w:t>4</w:t>
      </w:r>
      <w:r w:rsidRPr="00D3118C">
        <w:rPr>
          <w:sz w:val="22"/>
          <w:szCs w:val="22"/>
        </w:rPr>
        <w:t xml:space="preserve"> </w:t>
      </w:r>
      <w:r>
        <w:rPr>
          <w:sz w:val="22"/>
          <w:szCs w:val="22"/>
        </w:rPr>
        <w:t>Vnímání vlivu flexibility na pracovní výkon zaměstnance</w:t>
      </w:r>
      <w:r w:rsidRPr="00D3118C">
        <w:rPr>
          <w:sz w:val="22"/>
          <w:szCs w:val="22"/>
        </w:rPr>
        <w:t xml:space="preserve"> </w:t>
      </w:r>
    </w:p>
    <w:p w:rsidR="00A6215F" w:rsidRPr="00A6215F" w:rsidRDefault="002D6707" w:rsidP="005E5F16">
      <w:pPr>
        <w:spacing w:before="120"/>
        <w:rPr>
          <w:sz w:val="22"/>
          <w:szCs w:val="22"/>
        </w:rPr>
      </w:pPr>
      <w:r w:rsidRPr="002D6707">
        <w:rPr>
          <w:noProof/>
          <w:szCs w:val="22"/>
        </w:rPr>
        <w:drawing>
          <wp:inline distT="0" distB="0" distL="0" distR="0">
            <wp:extent cx="5248275" cy="1962150"/>
            <wp:effectExtent l="19050" t="0" r="0" b="0"/>
            <wp:docPr id="96"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l="2822"/>
                    <a:stretch>
                      <a:fillRect/>
                    </a:stretch>
                  </pic:blipFill>
                  <pic:spPr bwMode="auto">
                    <a:xfrm>
                      <a:off x="0" y="0"/>
                      <a:ext cx="5248275" cy="1962150"/>
                    </a:xfrm>
                    <a:prstGeom prst="rect">
                      <a:avLst/>
                    </a:prstGeom>
                    <a:noFill/>
                    <a:ln w="9525">
                      <a:noFill/>
                      <a:miter lim="800000"/>
                      <a:headEnd/>
                      <a:tailEnd/>
                    </a:ln>
                  </pic:spPr>
                </pic:pic>
              </a:graphicData>
            </a:graphic>
          </wp:inline>
        </w:drawing>
      </w:r>
      <w:r w:rsidR="00A6215F" w:rsidRPr="00A6215F">
        <w:rPr>
          <w:sz w:val="22"/>
          <w:szCs w:val="22"/>
        </w:rPr>
        <w:t xml:space="preserve"> Zdroj: Dotazníkové šetření autorky, vlastní zpracování</w:t>
      </w:r>
    </w:p>
    <w:p w:rsidR="00341AFF" w:rsidRDefault="00341AFF" w:rsidP="005E5F16">
      <w:pPr>
        <w:rPr>
          <w:sz w:val="22"/>
          <w:szCs w:val="22"/>
        </w:rPr>
      </w:pPr>
    </w:p>
    <w:p w:rsidR="009A79B1" w:rsidRPr="00A95D4B" w:rsidRDefault="00341AFF" w:rsidP="00341AFF">
      <w:pPr>
        <w:spacing w:before="120"/>
        <w:rPr>
          <w:szCs w:val="24"/>
        </w:rPr>
      </w:pPr>
      <w:r w:rsidRPr="00A95D4B">
        <w:rPr>
          <w:szCs w:val="24"/>
        </w:rPr>
        <w:lastRenderedPageBreak/>
        <w:t xml:space="preserve">Z obrázku je patrné, že manažeři jednotlivých úseků vnímají vliv flexibility na pracovní výkon, jako vzájemně provázané veličiny. Téměř ve všech úsecích většina s tvrzením souhlasí. Výrazná odchylka </w:t>
      </w:r>
      <w:r w:rsidR="00C50AEA">
        <w:rPr>
          <w:szCs w:val="24"/>
        </w:rPr>
        <w:t>je</w:t>
      </w:r>
      <w:r w:rsidRPr="00A95D4B">
        <w:rPr>
          <w:szCs w:val="24"/>
        </w:rPr>
        <w:t xml:space="preserve"> v úseku </w:t>
      </w:r>
      <w:r w:rsidR="005F5E45">
        <w:rPr>
          <w:szCs w:val="24"/>
        </w:rPr>
        <w:t>KC</w:t>
      </w:r>
      <w:r w:rsidRPr="00A95D4B">
        <w:rPr>
          <w:szCs w:val="24"/>
        </w:rPr>
        <w:t>, kdy téměř čtvrtina respondentů spíše nesouhlasí. Důvody mohou být především ve stylu řízení většiny zaměstnanců úseku, kdy se jedná spíše o direktivní formu</w:t>
      </w:r>
      <w:r w:rsidR="00B11D43" w:rsidRPr="00A95D4B">
        <w:rPr>
          <w:rStyle w:val="Znakapoznpodarou"/>
          <w:szCs w:val="24"/>
        </w:rPr>
        <w:footnoteReference w:id="11"/>
      </w:r>
      <w:r w:rsidRPr="00A95D4B">
        <w:rPr>
          <w:szCs w:val="24"/>
        </w:rPr>
        <w:t>, jako druhý důvod autorka práce vidí nezkušenost některých liniových manažerů flexibi</w:t>
      </w:r>
      <w:r w:rsidR="00C50AEA">
        <w:rPr>
          <w:szCs w:val="24"/>
        </w:rPr>
        <w:t>lními režimy</w:t>
      </w:r>
      <w:r w:rsidRPr="00A95D4B">
        <w:rPr>
          <w:szCs w:val="24"/>
        </w:rPr>
        <w:t>, díky čemuž nedovedou</w:t>
      </w:r>
      <w:r w:rsidR="00C50AEA">
        <w:rPr>
          <w:szCs w:val="24"/>
        </w:rPr>
        <w:t xml:space="preserve"> přínosy</w:t>
      </w:r>
      <w:r w:rsidRPr="00A95D4B">
        <w:rPr>
          <w:szCs w:val="24"/>
        </w:rPr>
        <w:t xml:space="preserve"> ohodnotit</w:t>
      </w:r>
      <w:r w:rsidR="00F37E6B" w:rsidRPr="00A95D4B">
        <w:rPr>
          <w:szCs w:val="24"/>
        </w:rPr>
        <w:t>,</w:t>
      </w:r>
      <w:r w:rsidR="00C50AEA">
        <w:rPr>
          <w:szCs w:val="24"/>
        </w:rPr>
        <w:t xml:space="preserve"> </w:t>
      </w:r>
      <w:r w:rsidRPr="00A95D4B">
        <w:rPr>
          <w:szCs w:val="24"/>
        </w:rPr>
        <w:t>současně</w:t>
      </w:r>
      <w:r w:rsidR="00C50AEA">
        <w:rPr>
          <w:szCs w:val="24"/>
        </w:rPr>
        <w:t xml:space="preserve"> i</w:t>
      </w:r>
      <w:r w:rsidRPr="00A95D4B">
        <w:rPr>
          <w:szCs w:val="24"/>
        </w:rPr>
        <w:t xml:space="preserve"> obavu o ztrátu „kontroly“ nad zaměstnanci. </w:t>
      </w:r>
    </w:p>
    <w:p w:rsidR="00341AFF" w:rsidRPr="00A95D4B" w:rsidRDefault="009A79B1" w:rsidP="00341AFF">
      <w:pPr>
        <w:spacing w:before="120"/>
        <w:rPr>
          <w:szCs w:val="24"/>
        </w:rPr>
      </w:pPr>
      <w:r w:rsidRPr="00A95D4B">
        <w:rPr>
          <w:szCs w:val="24"/>
        </w:rPr>
        <w:t>V celkovém součtu odpovědí všech respondentů</w:t>
      </w:r>
      <w:r w:rsidR="005F5E45">
        <w:rPr>
          <w:szCs w:val="24"/>
        </w:rPr>
        <w:t>,</w:t>
      </w:r>
      <w:r w:rsidRPr="00A95D4B">
        <w:rPr>
          <w:szCs w:val="24"/>
        </w:rPr>
        <w:t xml:space="preserve"> se </w:t>
      </w:r>
      <w:r w:rsidRPr="00A95D4B">
        <w:rPr>
          <w:b/>
          <w:szCs w:val="24"/>
        </w:rPr>
        <w:t>kladně o pozitivním vlivu flexibility na pracovn</w:t>
      </w:r>
      <w:r w:rsidR="00804C71" w:rsidRPr="00A95D4B">
        <w:rPr>
          <w:b/>
          <w:szCs w:val="24"/>
        </w:rPr>
        <w:t xml:space="preserve">í výkon, vyjádřilo 92% </w:t>
      </w:r>
      <w:r w:rsidR="005F5E45">
        <w:rPr>
          <w:b/>
          <w:szCs w:val="24"/>
        </w:rPr>
        <w:t>z nich</w:t>
      </w:r>
      <w:r w:rsidR="00341AFF" w:rsidRPr="00A95D4B">
        <w:rPr>
          <w:szCs w:val="24"/>
        </w:rPr>
        <w:t xml:space="preserve"> </w:t>
      </w:r>
    </w:p>
    <w:p w:rsidR="005A4060" w:rsidRDefault="004605CE" w:rsidP="00D02A7A">
      <w:pPr>
        <w:pStyle w:val="Odrka1stupn"/>
        <w:numPr>
          <w:ilvl w:val="0"/>
          <w:numId w:val="0"/>
        </w:numPr>
        <w:spacing w:after="240"/>
      </w:pPr>
      <w:r>
        <w:t>Druhá sledovaná</w:t>
      </w:r>
      <w:r w:rsidR="005F5E45">
        <w:t xml:space="preserve"> </w:t>
      </w:r>
      <w:r w:rsidR="00770B6F">
        <w:t>oblast se zaměřila na vnímání příležitosti snižovat, zaváděním flexibilních forem práce, náklady na pracovní sílu. Postoj je zobrazen na následujícím obrázku.</w:t>
      </w:r>
    </w:p>
    <w:p w:rsidR="00770B6F" w:rsidRDefault="00770B6F" w:rsidP="00C50AEA">
      <w:pPr>
        <w:pStyle w:val="Odrka1stupn"/>
        <w:numPr>
          <w:ilvl w:val="0"/>
          <w:numId w:val="0"/>
        </w:numPr>
        <w:spacing w:after="240" w:line="240" w:lineRule="auto"/>
      </w:pPr>
    </w:p>
    <w:p w:rsidR="00770B6F" w:rsidRDefault="00770B6F" w:rsidP="00D02A7A">
      <w:pPr>
        <w:spacing w:before="360" w:after="120" w:line="240" w:lineRule="auto"/>
        <w:rPr>
          <w:sz w:val="22"/>
          <w:szCs w:val="22"/>
        </w:rPr>
      </w:pPr>
      <w:r w:rsidRPr="00D3118C">
        <w:rPr>
          <w:sz w:val="22"/>
          <w:szCs w:val="22"/>
        </w:rPr>
        <w:t xml:space="preserve">Obrázek </w:t>
      </w:r>
      <w:r>
        <w:rPr>
          <w:sz w:val="22"/>
          <w:szCs w:val="22"/>
        </w:rPr>
        <w:t>5</w:t>
      </w:r>
      <w:r w:rsidRPr="00D3118C">
        <w:rPr>
          <w:sz w:val="22"/>
          <w:szCs w:val="22"/>
        </w:rPr>
        <w:t xml:space="preserve"> </w:t>
      </w:r>
      <w:r>
        <w:rPr>
          <w:sz w:val="22"/>
          <w:szCs w:val="22"/>
        </w:rPr>
        <w:t>Vnímání vlivu flexibility na snížení nákladů na pracovní sílu</w:t>
      </w:r>
      <w:r w:rsidRPr="00D3118C">
        <w:rPr>
          <w:sz w:val="22"/>
          <w:szCs w:val="22"/>
        </w:rPr>
        <w:t xml:space="preserve"> </w:t>
      </w:r>
    </w:p>
    <w:p w:rsidR="00A6215F" w:rsidRPr="00C84686" w:rsidRDefault="002D6707" w:rsidP="00D02A7A">
      <w:pPr>
        <w:spacing w:before="120"/>
        <w:rPr>
          <w:sz w:val="22"/>
          <w:szCs w:val="22"/>
        </w:rPr>
      </w:pPr>
      <w:r w:rsidRPr="002D6707">
        <w:rPr>
          <w:noProof/>
          <w:szCs w:val="22"/>
        </w:rPr>
        <w:drawing>
          <wp:inline distT="0" distB="0" distL="0" distR="0">
            <wp:extent cx="5248275" cy="1962150"/>
            <wp:effectExtent l="19050" t="0" r="0" b="0"/>
            <wp:docPr id="97"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l="2822"/>
                    <a:stretch>
                      <a:fillRect/>
                    </a:stretch>
                  </pic:blipFill>
                  <pic:spPr bwMode="auto">
                    <a:xfrm>
                      <a:off x="0" y="0"/>
                      <a:ext cx="5248275" cy="1962150"/>
                    </a:xfrm>
                    <a:prstGeom prst="rect">
                      <a:avLst/>
                    </a:prstGeom>
                    <a:noFill/>
                    <a:ln w="9525">
                      <a:noFill/>
                      <a:miter lim="800000"/>
                      <a:headEnd/>
                      <a:tailEnd/>
                    </a:ln>
                  </pic:spPr>
                </pic:pic>
              </a:graphicData>
            </a:graphic>
          </wp:inline>
        </w:drawing>
      </w:r>
      <w:r w:rsidR="00A6215F" w:rsidRPr="00A6215F">
        <w:rPr>
          <w:sz w:val="22"/>
          <w:szCs w:val="22"/>
        </w:rPr>
        <w:t xml:space="preserve"> </w:t>
      </w:r>
      <w:r w:rsidR="00A6215F" w:rsidRPr="00C84686">
        <w:rPr>
          <w:sz w:val="22"/>
          <w:szCs w:val="22"/>
        </w:rPr>
        <w:t xml:space="preserve">Zdroj: </w:t>
      </w:r>
      <w:r w:rsidR="00A6215F">
        <w:rPr>
          <w:sz w:val="22"/>
          <w:szCs w:val="22"/>
        </w:rPr>
        <w:t>D</w:t>
      </w:r>
      <w:r w:rsidR="00A6215F" w:rsidRPr="00C84686">
        <w:rPr>
          <w:sz w:val="22"/>
          <w:szCs w:val="22"/>
        </w:rPr>
        <w:t>otazníkové šetření</w:t>
      </w:r>
      <w:r w:rsidR="00A6215F">
        <w:rPr>
          <w:sz w:val="22"/>
          <w:szCs w:val="22"/>
        </w:rPr>
        <w:t xml:space="preserve"> autorky</w:t>
      </w:r>
      <w:r w:rsidR="00A6215F" w:rsidRPr="00C84686">
        <w:rPr>
          <w:sz w:val="22"/>
          <w:szCs w:val="22"/>
        </w:rPr>
        <w:t>, vlastní zpracování</w:t>
      </w:r>
    </w:p>
    <w:p w:rsidR="00D11653" w:rsidRDefault="00C87E21" w:rsidP="00D02A7A">
      <w:r>
        <w:lastRenderedPageBreak/>
        <w:t>V této otázce jsou již manažeři jednotlivých úseků hodně rozdílní v hodnocení.  Zatímco v </w:t>
      </w:r>
      <w:r w:rsidR="005F5E45">
        <w:t>KC</w:t>
      </w:r>
      <w:r>
        <w:t xml:space="preserve"> kladně odpovídá pouze 47% respondentů, v ostatních úsecích se jedná o 60 – 80%.  </w:t>
      </w:r>
    </w:p>
    <w:p w:rsidR="00C87E21" w:rsidRDefault="00C87E21" w:rsidP="00B67507">
      <w:r>
        <w:t xml:space="preserve">Nesouhlasné stanovisko zaujímá výrazná část respondentů </w:t>
      </w:r>
      <w:r w:rsidR="005F5E45">
        <w:t>KC</w:t>
      </w:r>
      <w:r>
        <w:t xml:space="preserve"> a L</w:t>
      </w:r>
      <w:r w:rsidR="005F5E45">
        <w:t>PP</w:t>
      </w:r>
      <w:r>
        <w:t xml:space="preserve"> (v obou případech okolo 30%). Důvodem může být i skutečnost, že si někteří respondenti pod uvedeným pojmem představují pouze mzdové a ostatní osobní náklady, nepočítají s provozními náklady, které se k pracovní síle též váží. Poměrně velké % manažerů Komunikačního centra není schopno tuto problematiku zhodnotit.</w:t>
      </w:r>
    </w:p>
    <w:p w:rsidR="00CA1E18" w:rsidRPr="00A95D4B" w:rsidRDefault="00CA1E18" w:rsidP="00CA1E18">
      <w:pPr>
        <w:spacing w:before="120"/>
        <w:rPr>
          <w:szCs w:val="24"/>
        </w:rPr>
      </w:pPr>
      <w:r w:rsidRPr="00A95D4B">
        <w:rPr>
          <w:szCs w:val="24"/>
        </w:rPr>
        <w:t xml:space="preserve">V celkovém součtu odpovědí všech respondentů, se </w:t>
      </w:r>
      <w:r w:rsidRPr="00A95D4B">
        <w:rPr>
          <w:b/>
          <w:szCs w:val="24"/>
        </w:rPr>
        <w:t>kladně o pozitivním vlivu flexibility na snížení nákladů na pracovní sílu, vyjádřilo 70% dotazovaných manažerů, záporně pak 20%</w:t>
      </w:r>
      <w:r w:rsidRPr="00A95D4B">
        <w:rPr>
          <w:szCs w:val="24"/>
        </w:rPr>
        <w:t xml:space="preserve">. Zbytek není schopen posoudit. </w:t>
      </w:r>
    </w:p>
    <w:p w:rsidR="00F57021" w:rsidRDefault="00F57021" w:rsidP="00F57021">
      <w:r>
        <w:t xml:space="preserve">Poslední sledovanou oblastí základních ukazatelů byla </w:t>
      </w:r>
      <w:r w:rsidRPr="00F57021">
        <w:rPr>
          <w:b/>
        </w:rPr>
        <w:t>provázanost zvyšování flexibilních pracovních forem se snižováním fluktuace</w:t>
      </w:r>
      <w:r>
        <w:t xml:space="preserve">. Tato otázka se týká </w:t>
      </w:r>
      <w:r w:rsidR="005F5E45">
        <w:t>jak</w:t>
      </w:r>
      <w:r>
        <w:t xml:space="preserve"> snižování nákladů, </w:t>
      </w:r>
      <w:r w:rsidR="005F5E45">
        <w:t>vznikajících</w:t>
      </w:r>
      <w:r>
        <w:t xml:space="preserve"> nadměrnou fluktuací, </w:t>
      </w:r>
      <w:r w:rsidR="005F5E45">
        <w:t>tak i oblasti</w:t>
      </w:r>
      <w:r>
        <w:t xml:space="preserve"> spokojenosti zaměstnanců. Pohled manažerů je zachycen na následujícím obrázku.</w:t>
      </w:r>
    </w:p>
    <w:p w:rsidR="005F5E45" w:rsidRPr="005F5E45" w:rsidRDefault="005F5E45" w:rsidP="00F57021">
      <w:pPr>
        <w:rPr>
          <w:sz w:val="16"/>
          <w:szCs w:val="16"/>
        </w:rPr>
      </w:pPr>
    </w:p>
    <w:p w:rsidR="009D6298" w:rsidRDefault="00F57021" w:rsidP="00D02A7A">
      <w:pPr>
        <w:spacing w:before="360" w:after="120" w:line="240" w:lineRule="auto"/>
        <w:jc w:val="left"/>
      </w:pPr>
      <w:r w:rsidRPr="00F37E6B">
        <w:rPr>
          <w:sz w:val="22"/>
          <w:szCs w:val="22"/>
        </w:rPr>
        <w:t xml:space="preserve">Obrázek </w:t>
      </w:r>
      <w:r w:rsidR="0091549D" w:rsidRPr="00F37E6B">
        <w:rPr>
          <w:sz w:val="22"/>
          <w:szCs w:val="22"/>
        </w:rPr>
        <w:t>6</w:t>
      </w:r>
      <w:r w:rsidRPr="00F37E6B">
        <w:rPr>
          <w:sz w:val="22"/>
          <w:szCs w:val="22"/>
        </w:rPr>
        <w:t xml:space="preserve"> Vnímání vlivu flexibility na snížení </w:t>
      </w:r>
      <w:r w:rsidR="0091549D" w:rsidRPr="00F37E6B">
        <w:rPr>
          <w:sz w:val="22"/>
          <w:szCs w:val="22"/>
        </w:rPr>
        <w:t>fluktuace</w:t>
      </w:r>
    </w:p>
    <w:p w:rsidR="009D6298" w:rsidRDefault="009D6298" w:rsidP="00D02A7A">
      <w:pPr>
        <w:jc w:val="left"/>
      </w:pPr>
      <w:r w:rsidRPr="009D6298">
        <w:rPr>
          <w:noProof/>
        </w:rPr>
        <w:drawing>
          <wp:inline distT="0" distB="0" distL="0" distR="0">
            <wp:extent cx="5400040" cy="1958088"/>
            <wp:effectExtent l="19050" t="0" r="0" b="0"/>
            <wp:docPr id="44"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srcRect l="3362"/>
                    <a:stretch>
                      <a:fillRect/>
                    </a:stretch>
                  </pic:blipFill>
                  <pic:spPr bwMode="auto">
                    <a:xfrm>
                      <a:off x="0" y="0"/>
                      <a:ext cx="5400040" cy="1958088"/>
                    </a:xfrm>
                    <a:prstGeom prst="rect">
                      <a:avLst/>
                    </a:prstGeom>
                    <a:noFill/>
                    <a:ln w="9525">
                      <a:noFill/>
                      <a:miter lim="800000"/>
                      <a:headEnd/>
                      <a:tailEnd/>
                    </a:ln>
                  </pic:spPr>
                </pic:pic>
              </a:graphicData>
            </a:graphic>
          </wp:inline>
        </w:drawing>
      </w:r>
    </w:p>
    <w:p w:rsidR="00A6215F" w:rsidRDefault="00A6215F" w:rsidP="00D02A7A">
      <w:pPr>
        <w:spacing w:before="120"/>
        <w:jc w:val="left"/>
        <w:rPr>
          <w:sz w:val="22"/>
          <w:szCs w:val="22"/>
        </w:rPr>
      </w:pPr>
      <w:r w:rsidRPr="00A6215F">
        <w:rPr>
          <w:sz w:val="22"/>
          <w:szCs w:val="22"/>
        </w:rPr>
        <w:t xml:space="preserve"> Zdroj: Dotazníkové šetření autorky, vlastní zpracování</w:t>
      </w:r>
    </w:p>
    <w:p w:rsidR="00A95D4B" w:rsidRPr="00A6215F" w:rsidRDefault="00A95D4B" w:rsidP="005F5E45">
      <w:pPr>
        <w:spacing w:line="240" w:lineRule="auto"/>
        <w:jc w:val="left"/>
        <w:rPr>
          <w:sz w:val="22"/>
          <w:szCs w:val="22"/>
        </w:rPr>
      </w:pPr>
    </w:p>
    <w:p w:rsidR="00F37E6B" w:rsidRDefault="00F37E6B" w:rsidP="00F57021">
      <w:r>
        <w:t xml:space="preserve">Vnímání pozitivního vlivu na snížení fluktuace zaměstnanců je potvrzen souhlasným stanoviskem většiny manažerů všech úseků, s výjimkou </w:t>
      </w:r>
      <w:r w:rsidR="005F5E45">
        <w:t>LRP</w:t>
      </w:r>
      <w:r>
        <w:t xml:space="preserve">. </w:t>
      </w:r>
      <w:r w:rsidRPr="00F37E6B">
        <w:rPr>
          <w:b/>
        </w:rPr>
        <w:t xml:space="preserve">V souhrnu kladně </w:t>
      </w:r>
      <w:r w:rsidRPr="00F37E6B">
        <w:rPr>
          <w:b/>
        </w:rPr>
        <w:lastRenderedPageBreak/>
        <w:t xml:space="preserve">vnímá vliv 85% respondentů s tím, že zcela souhlasí 46% z nich </w:t>
      </w:r>
      <w:r>
        <w:t>(zbytek spíše souhlasí).</w:t>
      </w:r>
      <w:r w:rsidR="009D6298">
        <w:t xml:space="preserve"> 13% respondentů úseku Správy pojištění a plateb není schopno zhodnotit. </w:t>
      </w:r>
    </w:p>
    <w:p w:rsidR="00F37E6B" w:rsidRDefault="00F37E6B" w:rsidP="00F57021">
      <w:r>
        <w:t>V úseku LRP třetina dotázaných s tvrzením nesouhlasí. Tato odchylka</w:t>
      </w:r>
      <w:r w:rsidR="005F5E45">
        <w:t xml:space="preserve"> </w:t>
      </w:r>
      <w:r>
        <w:t xml:space="preserve">může být způsobena zkreslením dat nižší responsí v úseku, autorka </w:t>
      </w:r>
      <w:r w:rsidR="005F5E45">
        <w:t>DP</w:t>
      </w:r>
      <w:r>
        <w:t xml:space="preserve"> se spíše přiklání k </w:t>
      </w:r>
      <w:r w:rsidR="005F5E45">
        <w:t>malé</w:t>
      </w:r>
      <w:r>
        <w:t xml:space="preserve"> informovanosti o možnostech využití tohoto nástroje v rámci manažerské práce. Tento stav se následně může projevit i v nezájmu o další rozšiřování nabídky. </w:t>
      </w:r>
    </w:p>
    <w:p w:rsidR="00F37E6B" w:rsidRDefault="00F37E6B" w:rsidP="001C40EE">
      <w:pPr>
        <w:spacing w:after="360"/>
      </w:pPr>
      <w:r>
        <w:t>V </w:t>
      </w:r>
      <w:r w:rsidRPr="00F37E6B">
        <w:t>souhrnu</w:t>
      </w:r>
      <w:r>
        <w:t xml:space="preserve"> se z</w:t>
      </w:r>
      <w:r w:rsidRPr="00F37E6B">
        <w:t>a oblast základních ukazatelů u respond</w:t>
      </w:r>
      <w:r w:rsidR="004D4CB9">
        <w:t>entů projevilo kladné hodnocení:</w:t>
      </w:r>
      <w:r w:rsidRPr="00F37E6B">
        <w:t xml:space="preserve"> </w:t>
      </w:r>
      <w:r w:rsidRPr="005F5E45">
        <w:rPr>
          <w:b/>
        </w:rPr>
        <w:t xml:space="preserve">flexibilní pracovní </w:t>
      </w:r>
      <w:r w:rsidR="005F5E45" w:rsidRPr="005F5E45">
        <w:rPr>
          <w:b/>
        </w:rPr>
        <w:t>režimy</w:t>
      </w:r>
      <w:r w:rsidRPr="005F5E45">
        <w:rPr>
          <w:b/>
        </w:rPr>
        <w:t xml:space="preserve"> </w:t>
      </w:r>
      <w:r w:rsidR="004D4CB9">
        <w:rPr>
          <w:b/>
        </w:rPr>
        <w:t>mají</w:t>
      </w:r>
      <w:r w:rsidRPr="005F5E45">
        <w:rPr>
          <w:b/>
        </w:rPr>
        <w:t xml:space="preserve"> pozitivní vliv na zvýšení </w:t>
      </w:r>
      <w:r w:rsidRPr="005F5E45">
        <w:rPr>
          <w:b/>
          <w:bCs/>
        </w:rPr>
        <w:t>pracovního výkonu, snížení nákladů na pracovní sílu a snížení fluktuace.</w:t>
      </w:r>
      <w:r w:rsidRPr="00F37E6B">
        <w:t xml:space="preserve">  </w:t>
      </w:r>
    </w:p>
    <w:p w:rsidR="003323EC" w:rsidRPr="008278D5" w:rsidRDefault="003323EC" w:rsidP="00D17D5A">
      <w:pPr>
        <w:pStyle w:val="Nadpis4"/>
      </w:pPr>
      <w:bookmarkStart w:id="29" w:name="_Toc341637230"/>
      <w:r>
        <w:t>Postoje</w:t>
      </w:r>
      <w:r w:rsidRPr="003323EC">
        <w:t xml:space="preserve"> z pohledu řízení týmu a </w:t>
      </w:r>
      <w:r w:rsidR="00A15E05">
        <w:t xml:space="preserve">jeho </w:t>
      </w:r>
      <w:r w:rsidRPr="003323EC">
        <w:t>členů</w:t>
      </w:r>
      <w:bookmarkEnd w:id="29"/>
      <w:r w:rsidRPr="003323EC">
        <w:t xml:space="preserve"> </w:t>
      </w:r>
    </w:p>
    <w:p w:rsidR="00A6215F" w:rsidRDefault="00A6215F" w:rsidP="00F57021">
      <w:r>
        <w:t xml:space="preserve">Uvedené postoje byly mapovány z pohledu </w:t>
      </w:r>
      <w:r w:rsidRPr="00A6215F">
        <w:rPr>
          <w:b/>
        </w:rPr>
        <w:t>nároků na řízení týmu, působení flexibility na týmovou práci, možnosti diferencovaného využití flexibility u jednotlivých členů týmu a vhodnosti kombinace více forem flexibility najednou</w:t>
      </w:r>
      <w:r>
        <w:t>.</w:t>
      </w:r>
      <w:r w:rsidR="00D15D22">
        <w:rPr>
          <w:rStyle w:val="Znakapoznpodarou"/>
        </w:rPr>
        <w:footnoteReference w:id="12"/>
      </w:r>
    </w:p>
    <w:p w:rsidR="00A6215F" w:rsidRDefault="00A6215F" w:rsidP="00F57021">
      <w:r>
        <w:t>První oblast se zaměřila na vnímání zvýšení nároků na manažery v rámci řízení týmu při využívání flexibilních forem práce. Celkový pohled vykresluje následující obrázek.</w:t>
      </w:r>
    </w:p>
    <w:p w:rsidR="00B21A6F" w:rsidRDefault="00B21A6F" w:rsidP="00F57021"/>
    <w:p w:rsidR="00A6215F" w:rsidRDefault="00A6215F" w:rsidP="00D02A7A">
      <w:pPr>
        <w:spacing w:before="360" w:after="120" w:line="240" w:lineRule="auto"/>
        <w:jc w:val="left"/>
      </w:pPr>
      <w:r w:rsidRPr="00F37E6B">
        <w:rPr>
          <w:sz w:val="22"/>
          <w:szCs w:val="22"/>
        </w:rPr>
        <w:t xml:space="preserve">Obrázek </w:t>
      </w:r>
      <w:r>
        <w:rPr>
          <w:sz w:val="22"/>
          <w:szCs w:val="22"/>
        </w:rPr>
        <w:t>7</w:t>
      </w:r>
      <w:r w:rsidRPr="00F37E6B">
        <w:rPr>
          <w:sz w:val="22"/>
          <w:szCs w:val="22"/>
        </w:rPr>
        <w:t xml:space="preserve"> </w:t>
      </w:r>
      <w:r>
        <w:rPr>
          <w:sz w:val="22"/>
          <w:szCs w:val="22"/>
        </w:rPr>
        <w:t>Vnímání zvýšení nároků na řízení týmu při využití flexibility</w:t>
      </w:r>
      <w:r w:rsidRPr="00F57021">
        <w:t xml:space="preserve"> </w:t>
      </w:r>
    </w:p>
    <w:p w:rsidR="00181BB3" w:rsidRPr="00181BB3" w:rsidRDefault="00181BB3" w:rsidP="00D02A7A">
      <w:pPr>
        <w:rPr>
          <w:b/>
          <w:bCs/>
          <w:color w:val="000000"/>
          <w:sz w:val="22"/>
          <w:szCs w:val="22"/>
        </w:rPr>
      </w:pPr>
      <w:r w:rsidRPr="00181BB3">
        <w:rPr>
          <w:noProof/>
          <w:sz w:val="20"/>
          <w:szCs w:val="22"/>
        </w:rPr>
        <w:drawing>
          <wp:inline distT="0" distB="0" distL="0" distR="0">
            <wp:extent cx="5743247" cy="2010103"/>
            <wp:effectExtent l="19050" t="0" r="0" b="0"/>
            <wp:docPr id="46"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srcRect l="331"/>
                    <a:stretch>
                      <a:fillRect/>
                    </a:stretch>
                  </pic:blipFill>
                  <pic:spPr bwMode="auto">
                    <a:xfrm>
                      <a:off x="0" y="0"/>
                      <a:ext cx="5743247" cy="2010103"/>
                    </a:xfrm>
                    <a:prstGeom prst="rect">
                      <a:avLst/>
                    </a:prstGeom>
                    <a:noFill/>
                    <a:ln w="9525">
                      <a:noFill/>
                      <a:miter lim="800000"/>
                      <a:headEnd/>
                      <a:tailEnd/>
                    </a:ln>
                  </pic:spPr>
                </pic:pic>
              </a:graphicData>
            </a:graphic>
          </wp:inline>
        </w:drawing>
      </w:r>
    </w:p>
    <w:p w:rsidR="00A6215F" w:rsidRPr="00A6215F" w:rsidRDefault="00A6215F" w:rsidP="00D02A7A">
      <w:pPr>
        <w:spacing w:before="120"/>
        <w:rPr>
          <w:sz w:val="22"/>
          <w:szCs w:val="22"/>
        </w:rPr>
      </w:pPr>
      <w:r w:rsidRPr="00A6215F">
        <w:rPr>
          <w:sz w:val="22"/>
          <w:szCs w:val="22"/>
        </w:rPr>
        <w:t>Zdroj: Dotazníkové šetření autorky, vlastní zpracování</w:t>
      </w:r>
    </w:p>
    <w:p w:rsidR="00A6215F" w:rsidRDefault="00A6215F" w:rsidP="00F57021">
      <w:r>
        <w:lastRenderedPageBreak/>
        <w:t xml:space="preserve">Jak z uvedeného obrázku vyplývá, většina respondentů vnímá </w:t>
      </w:r>
      <w:r w:rsidRPr="00A6215F">
        <w:rPr>
          <w:b/>
        </w:rPr>
        <w:t>flexibilní pracovní formy</w:t>
      </w:r>
      <w:r>
        <w:t xml:space="preserve"> jako prvek, </w:t>
      </w:r>
      <w:r w:rsidRPr="00A6215F">
        <w:rPr>
          <w:b/>
        </w:rPr>
        <w:t>zvyšující nároky na řízení týmu</w:t>
      </w:r>
      <w:r>
        <w:t>. Větší výkyv (spíše nesouhlasím) je znatelný pouze u skupiny Ostatní, kdy na celkové hodnocení může mít vliv zkušenost některých oslovených manažerů. Jedná se o úsek s vyšším počtem manažerů s dlouholetými zkušenostmi, kteří flexibilitu ve větším rozsahu znají, případně i využívají (viz. graf 2 a 3).</w:t>
      </w:r>
    </w:p>
    <w:p w:rsidR="00A6215F" w:rsidRDefault="00A6215F" w:rsidP="00F57021">
      <w:r>
        <w:t>Dalším sledovaným ukazatelem byl pohled na negativní/pozitivní vliv využívání flexibility pro týmovou práci. Otázka byla polože</w:t>
      </w:r>
      <w:r w:rsidR="00A95D4B">
        <w:t>na v negativní verzi, tedy: Flex</w:t>
      </w:r>
      <w:r>
        <w:t>ibilita negativně působí na týmovou práci. Souhrn odpovědí je znázorněn na následujícím obrázku.</w:t>
      </w:r>
    </w:p>
    <w:p w:rsidR="00D02A7A" w:rsidRDefault="00D02A7A" w:rsidP="00F57021"/>
    <w:p w:rsidR="00A6215F" w:rsidRDefault="00A6215F" w:rsidP="00D02A7A">
      <w:pPr>
        <w:spacing w:before="360" w:after="120" w:line="240" w:lineRule="auto"/>
        <w:rPr>
          <w:sz w:val="22"/>
          <w:szCs w:val="22"/>
        </w:rPr>
      </w:pPr>
      <w:r w:rsidRPr="00A6215F">
        <w:rPr>
          <w:sz w:val="22"/>
          <w:szCs w:val="22"/>
        </w:rPr>
        <w:t xml:space="preserve">Obrázek 8 </w:t>
      </w:r>
      <w:r>
        <w:rPr>
          <w:sz w:val="22"/>
          <w:szCs w:val="22"/>
        </w:rPr>
        <w:t>Vnímání negativního působení</w:t>
      </w:r>
      <w:r w:rsidRPr="00A6215F">
        <w:rPr>
          <w:sz w:val="22"/>
          <w:szCs w:val="22"/>
        </w:rPr>
        <w:t xml:space="preserve"> flexibility </w:t>
      </w:r>
      <w:r>
        <w:rPr>
          <w:sz w:val="22"/>
          <w:szCs w:val="22"/>
        </w:rPr>
        <w:t>na týmovou práci</w:t>
      </w:r>
    </w:p>
    <w:p w:rsidR="00A6215F" w:rsidRPr="00A6215F" w:rsidRDefault="00A6215F" w:rsidP="00D02A7A">
      <w:pPr>
        <w:rPr>
          <w:sz w:val="22"/>
          <w:szCs w:val="22"/>
        </w:rPr>
      </w:pPr>
      <w:r w:rsidRPr="00A6215F">
        <w:rPr>
          <w:noProof/>
          <w:sz w:val="22"/>
          <w:szCs w:val="22"/>
        </w:rPr>
        <w:drawing>
          <wp:inline distT="0" distB="0" distL="0" distR="0">
            <wp:extent cx="5400675" cy="2000250"/>
            <wp:effectExtent l="19050" t="0" r="0" b="0"/>
            <wp:docPr id="548"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srcRect l="3010" t="7692" b="2564"/>
                    <a:stretch>
                      <a:fillRect/>
                    </a:stretch>
                  </pic:blipFill>
                  <pic:spPr bwMode="auto">
                    <a:xfrm>
                      <a:off x="0" y="0"/>
                      <a:ext cx="5400675" cy="2000250"/>
                    </a:xfrm>
                    <a:prstGeom prst="rect">
                      <a:avLst/>
                    </a:prstGeom>
                    <a:noFill/>
                    <a:ln w="9525">
                      <a:noFill/>
                      <a:miter lim="800000"/>
                      <a:headEnd/>
                      <a:tailEnd/>
                    </a:ln>
                  </pic:spPr>
                </pic:pic>
              </a:graphicData>
            </a:graphic>
          </wp:inline>
        </w:drawing>
      </w:r>
    </w:p>
    <w:p w:rsidR="00A6215F" w:rsidRDefault="00A6215F" w:rsidP="00D02A7A">
      <w:pPr>
        <w:spacing w:before="120"/>
        <w:rPr>
          <w:sz w:val="22"/>
          <w:szCs w:val="22"/>
        </w:rPr>
      </w:pPr>
      <w:r w:rsidRPr="00A6215F">
        <w:rPr>
          <w:sz w:val="22"/>
          <w:szCs w:val="22"/>
        </w:rPr>
        <w:t>Zdroj: Dotazníkové šetření autorky, vlastní zpracování</w:t>
      </w:r>
    </w:p>
    <w:p w:rsidR="00D02A7A" w:rsidRPr="00A6215F" w:rsidRDefault="00D02A7A" w:rsidP="00D02A7A">
      <w:pPr>
        <w:spacing w:before="120"/>
        <w:rPr>
          <w:sz w:val="22"/>
          <w:szCs w:val="22"/>
        </w:rPr>
      </w:pPr>
    </w:p>
    <w:p w:rsidR="00A6215F" w:rsidRDefault="00A6215F" w:rsidP="00F57021">
      <w:r>
        <w:t xml:space="preserve">V této oblasti jsou názory manažerů napříč útvary velmi rozdílné, kdy především v obou úsecích likvidace se vyskytuje výrazně vyšší procento souhlasných odpovědí (spíše souhlasím). Ve vazbě na zjištění, že všichni respondenti uvedli </w:t>
      </w:r>
      <w:r w:rsidR="00942B23">
        <w:t xml:space="preserve">v první části dotazníku </w:t>
      </w:r>
      <w:r>
        <w:t xml:space="preserve">alespoň u jedné formy flexibility, že jí využívají, je zajímavá skutečnost, že na otázku působení na týmovou práci uvádějí „nemohu zhodnotit“. </w:t>
      </w:r>
    </w:p>
    <w:p w:rsidR="009A5AB5" w:rsidRDefault="009A5AB5" w:rsidP="00F57021">
      <w:r>
        <w:lastRenderedPageBreak/>
        <w:t xml:space="preserve">V celkovém souhrnu za všechny respondenty je </w:t>
      </w:r>
      <w:r w:rsidRPr="009A5AB5">
        <w:rPr>
          <w:b/>
        </w:rPr>
        <w:t>negativní působení flexibility na tým vnímáno u 23%, pozitivní pak u 73%</w:t>
      </w:r>
      <w:r>
        <w:t xml:space="preserve"> manažerů, kteří na dotaz odpověděli.</w:t>
      </w:r>
    </w:p>
    <w:p w:rsidR="00942B23" w:rsidRDefault="00942B23" w:rsidP="00F57021">
      <w:r>
        <w:t>Třetí sledovaný postoj v této skupině se zaměřil na vnímání možností využití některé z flexibilních pracovních forem u všech členů týmu. Dotaz směřoval ke zjištění, jak manažeři nad případnou realizovatelnou možností užití flexibility uvažují – tedy zda si umějí představit, že budou moci flexibilitu nabídnout všem členům týmu. Tato otázka se může v realizační fázi projevit jako velmi podstatná. Zjištěné výstupy jsou zaznamenány na obrázku 9.</w:t>
      </w:r>
    </w:p>
    <w:p w:rsidR="00942B23" w:rsidRDefault="00942B23" w:rsidP="00F57021"/>
    <w:p w:rsidR="00942B23" w:rsidRDefault="00942B23" w:rsidP="00A05AAC">
      <w:pPr>
        <w:spacing w:before="360" w:after="120" w:line="240" w:lineRule="auto"/>
        <w:rPr>
          <w:sz w:val="22"/>
          <w:szCs w:val="22"/>
        </w:rPr>
      </w:pPr>
      <w:r w:rsidRPr="00A6215F">
        <w:rPr>
          <w:sz w:val="22"/>
          <w:szCs w:val="22"/>
        </w:rPr>
        <w:t xml:space="preserve">Obrázek </w:t>
      </w:r>
      <w:r>
        <w:rPr>
          <w:sz w:val="22"/>
          <w:szCs w:val="22"/>
        </w:rPr>
        <w:t>9</w:t>
      </w:r>
      <w:r w:rsidRPr="00A6215F">
        <w:rPr>
          <w:sz w:val="22"/>
          <w:szCs w:val="22"/>
        </w:rPr>
        <w:t xml:space="preserve"> </w:t>
      </w:r>
      <w:r>
        <w:rPr>
          <w:sz w:val="22"/>
          <w:szCs w:val="22"/>
        </w:rPr>
        <w:t xml:space="preserve">Vnímání </w:t>
      </w:r>
      <w:r w:rsidR="007D26A8">
        <w:rPr>
          <w:sz w:val="22"/>
          <w:szCs w:val="22"/>
        </w:rPr>
        <w:t>možnosti využití různých podob flexibility u všech členů týmu</w:t>
      </w:r>
    </w:p>
    <w:p w:rsidR="00942B23" w:rsidRPr="00A6215F" w:rsidRDefault="00942B23" w:rsidP="00A05AAC">
      <w:pPr>
        <w:rPr>
          <w:sz w:val="22"/>
          <w:szCs w:val="22"/>
        </w:rPr>
      </w:pPr>
      <w:r w:rsidRPr="00942B23">
        <w:rPr>
          <w:noProof/>
          <w:sz w:val="22"/>
          <w:szCs w:val="22"/>
        </w:rPr>
        <w:drawing>
          <wp:inline distT="0" distB="0" distL="0" distR="0">
            <wp:extent cx="5400040" cy="1970160"/>
            <wp:effectExtent l="19050" t="0" r="0" b="0"/>
            <wp:docPr id="104"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srcRect l="3146" b="2583"/>
                    <a:stretch>
                      <a:fillRect/>
                    </a:stretch>
                  </pic:blipFill>
                  <pic:spPr bwMode="auto">
                    <a:xfrm>
                      <a:off x="0" y="0"/>
                      <a:ext cx="5400040" cy="1970160"/>
                    </a:xfrm>
                    <a:prstGeom prst="rect">
                      <a:avLst/>
                    </a:prstGeom>
                    <a:noFill/>
                    <a:ln w="9525">
                      <a:noFill/>
                      <a:miter lim="800000"/>
                      <a:headEnd/>
                      <a:tailEnd/>
                    </a:ln>
                  </pic:spPr>
                </pic:pic>
              </a:graphicData>
            </a:graphic>
          </wp:inline>
        </w:drawing>
      </w:r>
    </w:p>
    <w:p w:rsidR="00942B23" w:rsidRPr="00A6215F" w:rsidRDefault="00942B23" w:rsidP="00A05AAC">
      <w:pPr>
        <w:spacing w:before="120"/>
        <w:rPr>
          <w:sz w:val="22"/>
          <w:szCs w:val="22"/>
        </w:rPr>
      </w:pPr>
      <w:r w:rsidRPr="00A6215F">
        <w:rPr>
          <w:sz w:val="22"/>
          <w:szCs w:val="22"/>
        </w:rPr>
        <w:t>Zdroj: Dotazníkové šetření autorky, vlastní zpracování</w:t>
      </w:r>
    </w:p>
    <w:p w:rsidR="00942B23" w:rsidRDefault="00942B23" w:rsidP="00F57021"/>
    <w:p w:rsidR="00F0368D" w:rsidRDefault="00F0368D" w:rsidP="00F57021">
      <w:r>
        <w:t xml:space="preserve">Ve všech sledovaných úsecích procentně převládá </w:t>
      </w:r>
      <w:r w:rsidR="003C01AA">
        <w:t>souhlasné</w:t>
      </w:r>
      <w:r>
        <w:t xml:space="preserve"> hodnocení (zcela, příp. </w:t>
      </w:r>
      <w:r w:rsidR="003C01AA">
        <w:t>spíše souhlasím</w:t>
      </w:r>
      <w:r>
        <w:t xml:space="preserve">), nicméně jednoznačně kladné hodnocení u této otázky není. V souhrnu </w:t>
      </w:r>
      <w:r w:rsidRPr="009A7598">
        <w:rPr>
          <w:b/>
        </w:rPr>
        <w:t>70% respondentů souhlasí, 30% nesouhlasí</w:t>
      </w:r>
      <w:r w:rsidR="00805364" w:rsidRPr="009A7598">
        <w:rPr>
          <w:b/>
        </w:rPr>
        <w:t xml:space="preserve"> s možností využití některých forem flexibility u všech členů týmu</w:t>
      </w:r>
      <w:r>
        <w:t xml:space="preserve">. </w:t>
      </w:r>
      <w:r w:rsidR="00A528BD">
        <w:t xml:space="preserve">Nesouhlas může být způsoben jak neznalostí možných variant využití nabízených flexibilních forem, tak i zkresleným pohledem na členy svého týmu, kdy manažer má potřebu mít neustálou kontrolu nad částí zaměstnanců, kteří nesplňují jeho představy v oblasti výkonu, dodržování provozních zásad apod.  </w:t>
      </w:r>
    </w:p>
    <w:p w:rsidR="0088415A" w:rsidRDefault="0088415A" w:rsidP="00F57021"/>
    <w:p w:rsidR="0088415A" w:rsidRDefault="0088415A" w:rsidP="00F57021">
      <w:r>
        <w:lastRenderedPageBreak/>
        <w:t>Poslední dotaz této skupiny sledovaných postojů se týkal vhodnosti kombinace více flexibilních forem, zjištění jsou zaznamenána na následujícím obrázku.</w:t>
      </w:r>
    </w:p>
    <w:p w:rsidR="0088415A" w:rsidRDefault="0088415A" w:rsidP="00F57021"/>
    <w:p w:rsidR="0088415A" w:rsidRDefault="0088415A" w:rsidP="00A05AAC">
      <w:pPr>
        <w:spacing w:before="360" w:after="120" w:line="240" w:lineRule="auto"/>
        <w:rPr>
          <w:sz w:val="22"/>
          <w:szCs w:val="22"/>
        </w:rPr>
      </w:pPr>
      <w:r w:rsidRPr="00A6215F">
        <w:rPr>
          <w:sz w:val="22"/>
          <w:szCs w:val="22"/>
        </w:rPr>
        <w:t xml:space="preserve">Obrázek </w:t>
      </w:r>
      <w:r>
        <w:rPr>
          <w:sz w:val="22"/>
          <w:szCs w:val="22"/>
        </w:rPr>
        <w:t>10</w:t>
      </w:r>
      <w:r w:rsidRPr="00A6215F">
        <w:rPr>
          <w:sz w:val="22"/>
          <w:szCs w:val="22"/>
        </w:rPr>
        <w:t xml:space="preserve"> </w:t>
      </w:r>
      <w:r>
        <w:rPr>
          <w:sz w:val="22"/>
          <w:szCs w:val="22"/>
        </w:rPr>
        <w:t>Vnímání vhodnosti využívání více flexibilních forem najednou</w:t>
      </w:r>
    </w:p>
    <w:p w:rsidR="0088415A" w:rsidRPr="00A6215F" w:rsidRDefault="0088415A" w:rsidP="00A05AAC">
      <w:pPr>
        <w:spacing w:before="120"/>
        <w:rPr>
          <w:sz w:val="22"/>
          <w:szCs w:val="22"/>
        </w:rPr>
      </w:pPr>
      <w:r w:rsidRPr="0088415A">
        <w:rPr>
          <w:noProof/>
          <w:sz w:val="22"/>
          <w:szCs w:val="22"/>
        </w:rPr>
        <w:drawing>
          <wp:inline distT="0" distB="0" distL="0" distR="0">
            <wp:extent cx="5400675" cy="2028825"/>
            <wp:effectExtent l="19050" t="0" r="0" b="0"/>
            <wp:docPr id="552"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srcRect l="3067" b="-471"/>
                    <a:stretch>
                      <a:fillRect/>
                    </a:stretch>
                  </pic:blipFill>
                  <pic:spPr bwMode="auto">
                    <a:xfrm>
                      <a:off x="0" y="0"/>
                      <a:ext cx="5400675" cy="2028825"/>
                    </a:xfrm>
                    <a:prstGeom prst="rect">
                      <a:avLst/>
                    </a:prstGeom>
                    <a:noFill/>
                    <a:ln w="9525">
                      <a:noFill/>
                      <a:miter lim="800000"/>
                      <a:headEnd/>
                      <a:tailEnd/>
                    </a:ln>
                  </pic:spPr>
                </pic:pic>
              </a:graphicData>
            </a:graphic>
          </wp:inline>
        </w:drawing>
      </w:r>
      <w:r w:rsidRPr="00A6215F">
        <w:rPr>
          <w:sz w:val="22"/>
          <w:szCs w:val="22"/>
        </w:rPr>
        <w:t>Zdroj: Dotazníkové šetření autorky, vlastní zpracování</w:t>
      </w:r>
    </w:p>
    <w:p w:rsidR="0088415A" w:rsidRDefault="0088415A" w:rsidP="00F57021"/>
    <w:p w:rsidR="00EA1B9A" w:rsidRPr="009A7598" w:rsidRDefault="00D754B5" w:rsidP="00F57021">
      <w:pPr>
        <w:rPr>
          <w:b/>
        </w:rPr>
      </w:pPr>
      <w:r>
        <w:t>Z obrázku je patrné, že na tvrzení: „</w:t>
      </w:r>
      <w:r w:rsidRPr="00D754B5">
        <w:t>V rámci flexibility je ideální využívání více forem najednou</w:t>
      </w:r>
      <w:r>
        <w:t xml:space="preserve">“ </w:t>
      </w:r>
      <w:r w:rsidRPr="009A7598">
        <w:rPr>
          <w:b/>
        </w:rPr>
        <w:t>není schopno odpovědět</w:t>
      </w:r>
      <w:r>
        <w:t xml:space="preserve"> (nemohu zhodnotit) poměrně vysoké procento respondentů. V souhrnu se jedná o </w:t>
      </w:r>
      <w:r w:rsidRPr="009A7598">
        <w:rPr>
          <w:b/>
        </w:rPr>
        <w:t>15%.</w:t>
      </w:r>
      <w:r>
        <w:t xml:space="preserve"> Respondenti, kteří </w:t>
      </w:r>
      <w:r w:rsidR="00EA1B9A">
        <w:t xml:space="preserve">se byli schopni vyjádřit, souhlasili celkově v 71% s tím, že </w:t>
      </w:r>
      <w:r w:rsidR="00EA1B9A" w:rsidRPr="009A7598">
        <w:rPr>
          <w:b/>
        </w:rPr>
        <w:t>v úseku Správy pojištění a plateb souhlasné stanovisko zastává celých 88% respondentů, nejmenší souhlas se vyskytuje u manažerů Komunikačního centra, kde se kladně vyjádřilo pouze 53%.</w:t>
      </w:r>
    </w:p>
    <w:p w:rsidR="00DC1AD4" w:rsidRDefault="009A7598" w:rsidP="00F57021">
      <w:r w:rsidRPr="00DC1AD4">
        <w:t xml:space="preserve">Celkově za tuto skupinu </w:t>
      </w:r>
      <w:r w:rsidR="00DC1AD4" w:rsidRPr="00DC1AD4">
        <w:t xml:space="preserve">postojů lze konstatovat, že většina manažerů vnímá vyšší flexibilitu jako prvek, </w:t>
      </w:r>
      <w:r w:rsidR="00DC1AD4" w:rsidRPr="00006823">
        <w:rPr>
          <w:b/>
        </w:rPr>
        <w:t>zvyšující nároky na jejich řízení týmu</w:t>
      </w:r>
      <w:r w:rsidR="00DC1AD4" w:rsidRPr="00DC1AD4">
        <w:t xml:space="preserve"> (v souhrnu 95%), negativní působení na týmovou práci vnímá v součtu pouze 23% respondentů, ovšem s vyšší hodnotou u úseků likvidace. U všech členů svého týmu </w:t>
      </w:r>
      <w:r w:rsidR="00DC1AD4" w:rsidRPr="00006823">
        <w:rPr>
          <w:b/>
        </w:rPr>
        <w:t xml:space="preserve">připouští možnost využití flexibilních </w:t>
      </w:r>
      <w:r w:rsidR="00006823" w:rsidRPr="00006823">
        <w:rPr>
          <w:b/>
        </w:rPr>
        <w:t xml:space="preserve">režimů </w:t>
      </w:r>
      <w:r w:rsidR="00DC1AD4" w:rsidRPr="00006823">
        <w:rPr>
          <w:b/>
        </w:rPr>
        <w:t>práce 70% manažerů</w:t>
      </w:r>
      <w:r w:rsidR="00DC1AD4" w:rsidRPr="00DC1AD4">
        <w:t>. O otázce využívání více forem najednou</w:t>
      </w:r>
      <w:r w:rsidR="00D754B5" w:rsidRPr="00DC1AD4">
        <w:t xml:space="preserve"> </w:t>
      </w:r>
      <w:r w:rsidR="00DC1AD4" w:rsidRPr="00DC1AD4">
        <w:t>není schopno odpovědět 15% respondentů a největší rozdíl v odpovědích lze najít mezi úsekem Správy pojištění a plateb a úsekem Komunikačního centra.</w:t>
      </w:r>
      <w:r w:rsidR="00F0368D" w:rsidRPr="00DC1AD4">
        <w:t xml:space="preserve"> </w:t>
      </w:r>
    </w:p>
    <w:p w:rsidR="006651A9" w:rsidRDefault="006651A9" w:rsidP="00F57021"/>
    <w:p w:rsidR="006651A9" w:rsidRPr="00DC1AD4" w:rsidRDefault="006651A9" w:rsidP="00F57021"/>
    <w:p w:rsidR="00262B4C" w:rsidRPr="008278D5" w:rsidRDefault="00262B4C" w:rsidP="00A141C8">
      <w:pPr>
        <w:pStyle w:val="Nadpis4"/>
      </w:pPr>
      <w:bookmarkStart w:id="30" w:name="_Toc341637231"/>
      <w:r>
        <w:lastRenderedPageBreak/>
        <w:t>Postoje</w:t>
      </w:r>
      <w:r w:rsidRPr="003323EC">
        <w:t xml:space="preserve"> </w:t>
      </w:r>
      <w:r w:rsidR="00C71238">
        <w:t>k</w:t>
      </w:r>
      <w:r w:rsidR="00556882">
        <w:t xml:space="preserve"> flexibilitě </w:t>
      </w:r>
      <w:r w:rsidR="00C71238">
        <w:t>jako</w:t>
      </w:r>
      <w:r w:rsidRPr="003323EC">
        <w:t xml:space="preserve"> </w:t>
      </w:r>
      <w:r>
        <w:t>stimulační</w:t>
      </w:r>
      <w:r w:rsidR="00C71238">
        <w:t>mu</w:t>
      </w:r>
      <w:r>
        <w:t xml:space="preserve"> nástroj</w:t>
      </w:r>
      <w:r w:rsidR="00C71238">
        <w:t>i</w:t>
      </w:r>
      <w:bookmarkEnd w:id="30"/>
      <w:r w:rsidRPr="003323EC">
        <w:t xml:space="preserve"> </w:t>
      </w:r>
    </w:p>
    <w:p w:rsidR="00951364" w:rsidRDefault="00E462FE" w:rsidP="00F57021">
      <w:r>
        <w:t>Třetí, ze čtyř sledovaných</w:t>
      </w:r>
      <w:r w:rsidR="00951364">
        <w:t>,</w:t>
      </w:r>
      <w:r>
        <w:t xml:space="preserve"> oblastí byla zaměřena na postoj (vnímání) manažerů k flexibilním formám práce, jako k možnému stimulačnímu nástroji. Vzhledem ke skutečnosti, že manažeři používaní výraz „motivace“ pro stimulaci, byl v dotazníku pro motivaci i stimulaci využit </w:t>
      </w:r>
      <w:r w:rsidR="00951364">
        <w:t xml:space="preserve">shodný </w:t>
      </w:r>
      <w:r>
        <w:t>výraz motivace</w:t>
      </w:r>
      <w:r>
        <w:rPr>
          <w:rStyle w:val="Znakapoznpodarou"/>
        </w:rPr>
        <w:footnoteReference w:id="13"/>
      </w:r>
      <w:r>
        <w:t xml:space="preserve">. </w:t>
      </w:r>
    </w:p>
    <w:p w:rsidR="00262B4C" w:rsidRPr="00B9648A" w:rsidRDefault="00262B4C" w:rsidP="00F57021">
      <w:pPr>
        <w:rPr>
          <w:b/>
        </w:rPr>
      </w:pPr>
      <w:r>
        <w:t>Do</w:t>
      </w:r>
      <w:r w:rsidR="00951364">
        <w:t xml:space="preserve">tazy byly zaměřeny na 3 dílčí oblasti: </w:t>
      </w:r>
      <w:r w:rsidR="00951364" w:rsidRPr="00B9648A">
        <w:rPr>
          <w:b/>
        </w:rPr>
        <w:t xml:space="preserve">způsob </w:t>
      </w:r>
      <w:r w:rsidRPr="00B9648A">
        <w:rPr>
          <w:b/>
        </w:rPr>
        <w:t>využití</w:t>
      </w:r>
      <w:r w:rsidR="00951364" w:rsidRPr="00B9648A">
        <w:rPr>
          <w:b/>
        </w:rPr>
        <w:t xml:space="preserve"> jako nástroj motivace</w:t>
      </w:r>
      <w:r w:rsidRPr="00B9648A">
        <w:rPr>
          <w:b/>
        </w:rPr>
        <w:t xml:space="preserve">, </w:t>
      </w:r>
      <w:r w:rsidR="00951364" w:rsidRPr="00B9648A">
        <w:rPr>
          <w:b/>
        </w:rPr>
        <w:t xml:space="preserve">vlastní vliv na </w:t>
      </w:r>
      <w:r w:rsidRPr="00B9648A">
        <w:rPr>
          <w:b/>
        </w:rPr>
        <w:t>motivac</w:t>
      </w:r>
      <w:r w:rsidR="00951364" w:rsidRPr="00B9648A">
        <w:rPr>
          <w:b/>
        </w:rPr>
        <w:t>i</w:t>
      </w:r>
      <w:r w:rsidRPr="00B9648A">
        <w:rPr>
          <w:b/>
        </w:rPr>
        <w:t xml:space="preserve"> a spokojenost</w:t>
      </w:r>
      <w:r w:rsidR="00951364" w:rsidRPr="00B9648A">
        <w:rPr>
          <w:b/>
        </w:rPr>
        <w:t xml:space="preserve"> zaměstnanců a</w:t>
      </w:r>
      <w:r w:rsidRPr="00B9648A">
        <w:rPr>
          <w:b/>
        </w:rPr>
        <w:t xml:space="preserve"> vliv na</w:t>
      </w:r>
      <w:r w:rsidR="00951364" w:rsidRPr="00B9648A">
        <w:rPr>
          <w:b/>
        </w:rPr>
        <w:t xml:space="preserve"> jejich osobní</w:t>
      </w:r>
      <w:r w:rsidRPr="00B9648A">
        <w:rPr>
          <w:b/>
        </w:rPr>
        <w:t xml:space="preserve"> život.</w:t>
      </w:r>
      <w:r w:rsidR="00C26C5D" w:rsidRPr="00C26C5D">
        <w:rPr>
          <w:rStyle w:val="Znakapoznpodarou"/>
        </w:rPr>
        <w:footnoteReference w:id="14"/>
      </w:r>
      <w:r w:rsidRPr="00B9648A">
        <w:rPr>
          <w:b/>
        </w:rPr>
        <w:t xml:space="preserve"> </w:t>
      </w:r>
    </w:p>
    <w:p w:rsidR="00951364" w:rsidRDefault="00951364" w:rsidP="00F57021">
      <w:r>
        <w:t>Praktickou zkušenost respondentů - využití fl</w:t>
      </w:r>
      <w:r w:rsidRPr="00951364">
        <w:t>exibili</w:t>
      </w:r>
      <w:r>
        <w:t>ty</w:t>
      </w:r>
      <w:r w:rsidRPr="00951364">
        <w:t xml:space="preserve"> jako motivační</w:t>
      </w:r>
      <w:r>
        <w:t>ho</w:t>
      </w:r>
      <w:r w:rsidRPr="00951364">
        <w:t xml:space="preserve"> nástroj</w:t>
      </w:r>
      <w:r>
        <w:t>e</w:t>
      </w:r>
      <w:r w:rsidRPr="00951364">
        <w:t xml:space="preserve"> - diferencovaně dle výkonu apod.</w:t>
      </w:r>
      <w:r>
        <w:t xml:space="preserve"> (tedy ideálně dle znalosti motivačního profilu jednotlivých členů týmu), přináší následující obrázek.</w:t>
      </w:r>
    </w:p>
    <w:p w:rsidR="00E83F37" w:rsidRDefault="00E83F37" w:rsidP="00F57021"/>
    <w:p w:rsidR="00951364" w:rsidRDefault="00951364" w:rsidP="00491DB1">
      <w:pPr>
        <w:spacing w:before="360" w:after="120" w:line="240" w:lineRule="auto"/>
        <w:rPr>
          <w:sz w:val="22"/>
          <w:szCs w:val="22"/>
        </w:rPr>
      </w:pPr>
      <w:r w:rsidRPr="00A6215F">
        <w:rPr>
          <w:sz w:val="22"/>
          <w:szCs w:val="22"/>
        </w:rPr>
        <w:t xml:space="preserve">Obrázek </w:t>
      </w:r>
      <w:r>
        <w:rPr>
          <w:sz w:val="22"/>
          <w:szCs w:val="22"/>
        </w:rPr>
        <w:t>11</w:t>
      </w:r>
      <w:r w:rsidRPr="00A6215F">
        <w:rPr>
          <w:sz w:val="22"/>
          <w:szCs w:val="22"/>
        </w:rPr>
        <w:t xml:space="preserve"> </w:t>
      </w:r>
      <w:r>
        <w:rPr>
          <w:sz w:val="22"/>
          <w:szCs w:val="22"/>
        </w:rPr>
        <w:t>Využití flexibility jako motivačního nástroje</w:t>
      </w:r>
    </w:p>
    <w:p w:rsidR="00951364" w:rsidRDefault="00951364" w:rsidP="00491DB1">
      <w:pPr>
        <w:spacing w:before="120"/>
        <w:rPr>
          <w:sz w:val="22"/>
          <w:szCs w:val="22"/>
        </w:rPr>
      </w:pPr>
      <w:r w:rsidRPr="00951364">
        <w:rPr>
          <w:noProof/>
          <w:sz w:val="22"/>
          <w:szCs w:val="22"/>
        </w:rPr>
        <w:drawing>
          <wp:inline distT="0" distB="0" distL="0" distR="0">
            <wp:extent cx="5400040" cy="1962957"/>
            <wp:effectExtent l="19050" t="0" r="0" b="0"/>
            <wp:docPr id="121"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srcRect l="3283" b="3019"/>
                    <a:stretch>
                      <a:fillRect/>
                    </a:stretch>
                  </pic:blipFill>
                  <pic:spPr bwMode="auto">
                    <a:xfrm>
                      <a:off x="0" y="0"/>
                      <a:ext cx="5400040" cy="1962957"/>
                    </a:xfrm>
                    <a:prstGeom prst="rect">
                      <a:avLst/>
                    </a:prstGeom>
                    <a:noFill/>
                    <a:ln w="9525">
                      <a:noFill/>
                      <a:miter lim="800000"/>
                      <a:headEnd/>
                      <a:tailEnd/>
                    </a:ln>
                  </pic:spPr>
                </pic:pic>
              </a:graphicData>
            </a:graphic>
          </wp:inline>
        </w:drawing>
      </w:r>
      <w:r w:rsidRPr="00A6215F">
        <w:rPr>
          <w:sz w:val="22"/>
          <w:szCs w:val="22"/>
        </w:rPr>
        <w:t>Zdroj: Dotazníkové šetření autorky, vlastní zpracování</w:t>
      </w:r>
    </w:p>
    <w:p w:rsidR="00491DB1" w:rsidRPr="00A6215F" w:rsidRDefault="00491DB1" w:rsidP="00491DB1">
      <w:pPr>
        <w:spacing w:before="120"/>
        <w:rPr>
          <w:sz w:val="22"/>
          <w:szCs w:val="22"/>
        </w:rPr>
      </w:pPr>
    </w:p>
    <w:p w:rsidR="00951364" w:rsidRDefault="00951364" w:rsidP="00F57021">
      <w:r>
        <w:t xml:space="preserve">Informace, zjištěné dotazníkovým šetřením ukazují, že </w:t>
      </w:r>
      <w:r w:rsidRPr="00006823">
        <w:rPr>
          <w:b/>
        </w:rPr>
        <w:t>poměrně vysoké procento respondentů není schopno posoudit</w:t>
      </w:r>
      <w:r>
        <w:t xml:space="preserve"> tuto oblast, jedná se především o manažery </w:t>
      </w:r>
      <w:r w:rsidR="00006823">
        <w:t>KC</w:t>
      </w:r>
      <w:r>
        <w:t xml:space="preserve"> a skupiny Ostatní. Na celkovém počtu odpovědí se</w:t>
      </w:r>
      <w:r w:rsidR="003F4331">
        <w:t>,</w:t>
      </w:r>
      <w:r>
        <w:t xml:space="preserve"> v</w:t>
      </w:r>
      <w:r w:rsidR="00A95D4B">
        <w:t> </w:t>
      </w:r>
      <w:r>
        <w:t>souhrnu</w:t>
      </w:r>
      <w:r w:rsidR="00A95D4B">
        <w:t xml:space="preserve"> za útvar</w:t>
      </w:r>
      <w:r w:rsidR="003F4331">
        <w:t>,</w:t>
      </w:r>
      <w:r>
        <w:t xml:space="preserve"> odpověď „nemohu zhodnotit“ podílí 14-ti %. Mírně nadpoloviční většina (54%) souhlasí, zbylá </w:t>
      </w:r>
      <w:r>
        <w:lastRenderedPageBreak/>
        <w:t xml:space="preserve">část se vyjadřuje nesouhlasně. Praktické využití flexibility, jako motivačního nástroje, uvádí ve vyšším procentu manažeři obou útvarů likvidace. </w:t>
      </w:r>
    </w:p>
    <w:p w:rsidR="00951364" w:rsidRDefault="00951364" w:rsidP="00F57021">
      <w:r>
        <w:t xml:space="preserve">Druhá </w:t>
      </w:r>
      <w:r w:rsidR="00B9648A">
        <w:t xml:space="preserve">dílčí </w:t>
      </w:r>
      <w:r>
        <w:t xml:space="preserve">oblast směřovala ke zjištění, nakolik manažeři </w:t>
      </w:r>
      <w:r w:rsidRPr="00006823">
        <w:rPr>
          <w:b/>
        </w:rPr>
        <w:t>vnímají pozitivní vliv využití flexibilních pracovních forem pro zvýšení motivace a spokojenosti jejich podřízených</w:t>
      </w:r>
      <w:r>
        <w:t>. Souhrnný pohled na oba uvedené prvky nabízí následující obrázek.</w:t>
      </w:r>
    </w:p>
    <w:p w:rsidR="00951364" w:rsidRDefault="00951364" w:rsidP="00F57021"/>
    <w:p w:rsidR="00951364" w:rsidRDefault="00951364" w:rsidP="00491DB1">
      <w:pPr>
        <w:spacing w:before="360" w:after="120" w:line="240" w:lineRule="auto"/>
        <w:rPr>
          <w:sz w:val="22"/>
          <w:szCs w:val="22"/>
        </w:rPr>
      </w:pPr>
      <w:r w:rsidRPr="00A6215F">
        <w:rPr>
          <w:sz w:val="22"/>
          <w:szCs w:val="22"/>
        </w:rPr>
        <w:t xml:space="preserve">Obrázek </w:t>
      </w:r>
      <w:r>
        <w:rPr>
          <w:sz w:val="22"/>
          <w:szCs w:val="22"/>
        </w:rPr>
        <w:t>12</w:t>
      </w:r>
      <w:r w:rsidRPr="00A6215F">
        <w:rPr>
          <w:sz w:val="22"/>
          <w:szCs w:val="22"/>
        </w:rPr>
        <w:t xml:space="preserve"> </w:t>
      </w:r>
      <w:r>
        <w:rPr>
          <w:sz w:val="22"/>
          <w:szCs w:val="22"/>
        </w:rPr>
        <w:t>Postoj k flexibilitě jako součásti motivace a spokojenosti zaměstnanců</w:t>
      </w:r>
    </w:p>
    <w:tbl>
      <w:tblPr>
        <w:tblStyle w:val="Mkatabulky4"/>
        <w:tblW w:w="0" w:type="auto"/>
        <w:tblInd w:w="45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6" w:space="0" w:color="7F7F7F" w:themeColor="text1" w:themeTint="80"/>
          <w:insideV w:val="single" w:sz="6" w:space="0" w:color="7F7F7F" w:themeColor="text1" w:themeTint="80"/>
        </w:tblBorders>
        <w:tblLook w:val="0600"/>
      </w:tblPr>
      <w:tblGrid>
        <w:gridCol w:w="7451"/>
      </w:tblGrid>
      <w:tr w:rsidR="00E83F37" w:rsidRPr="00E83F37" w:rsidTr="00A95D4B">
        <w:tc>
          <w:tcPr>
            <w:tcW w:w="7451" w:type="dxa"/>
          </w:tcPr>
          <w:p w:rsidR="00E83F37" w:rsidRPr="00E83F37" w:rsidRDefault="00E83F37" w:rsidP="00E83F37">
            <w:pPr>
              <w:keepLines/>
              <w:spacing w:after="0" w:line="240" w:lineRule="auto"/>
              <w:jc w:val="center"/>
              <w:rPr>
                <w:bCs/>
                <w:sz w:val="22"/>
                <w:szCs w:val="22"/>
              </w:rPr>
            </w:pPr>
            <w:r w:rsidRPr="00E83F37">
              <w:rPr>
                <w:bCs/>
                <w:sz w:val="22"/>
                <w:szCs w:val="22"/>
              </w:rPr>
              <w:t>Flexibilita je důležitou součástí motivace zaměstnanců</w:t>
            </w:r>
          </w:p>
        </w:tc>
      </w:tr>
    </w:tbl>
    <w:p w:rsidR="00E83F37" w:rsidRPr="00E83F37" w:rsidRDefault="00E83F37" w:rsidP="00E83F37">
      <w:pPr>
        <w:keepLines/>
        <w:spacing w:after="0"/>
        <w:ind w:left="284"/>
        <w:rPr>
          <w:sz w:val="20"/>
        </w:rPr>
      </w:pPr>
      <w:r w:rsidRPr="00E83F37">
        <w:rPr>
          <w:noProof/>
          <w:sz w:val="20"/>
        </w:rPr>
        <w:drawing>
          <wp:inline distT="0" distB="0" distL="0" distR="0">
            <wp:extent cx="4777075" cy="2010103"/>
            <wp:effectExtent l="19050" t="0" r="4475" b="0"/>
            <wp:docPr id="47"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srcRect l="3146" r="13903" b="3715"/>
                    <a:stretch>
                      <a:fillRect/>
                    </a:stretch>
                  </pic:blipFill>
                  <pic:spPr bwMode="auto">
                    <a:xfrm>
                      <a:off x="0" y="0"/>
                      <a:ext cx="4777075" cy="2010103"/>
                    </a:xfrm>
                    <a:prstGeom prst="rect">
                      <a:avLst/>
                    </a:prstGeom>
                    <a:noFill/>
                    <a:ln w="9525">
                      <a:noFill/>
                      <a:miter lim="800000"/>
                      <a:headEnd/>
                      <a:tailEnd/>
                    </a:ln>
                  </pic:spPr>
                </pic:pic>
              </a:graphicData>
            </a:graphic>
          </wp:inline>
        </w:drawing>
      </w:r>
    </w:p>
    <w:tbl>
      <w:tblPr>
        <w:tblStyle w:val="Mkatabulky4"/>
        <w:tblW w:w="0" w:type="auto"/>
        <w:tblInd w:w="45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600"/>
      </w:tblPr>
      <w:tblGrid>
        <w:gridCol w:w="7450"/>
      </w:tblGrid>
      <w:tr w:rsidR="00E83F37" w:rsidRPr="00E83F37" w:rsidTr="00A95D4B">
        <w:tc>
          <w:tcPr>
            <w:tcW w:w="7450" w:type="dxa"/>
          </w:tcPr>
          <w:p w:rsidR="00E83F37" w:rsidRPr="00E83F37" w:rsidRDefault="00E83F37" w:rsidP="00E83F37">
            <w:pPr>
              <w:keepLines/>
              <w:spacing w:after="0" w:line="240" w:lineRule="auto"/>
              <w:jc w:val="center"/>
              <w:rPr>
                <w:bCs/>
                <w:sz w:val="22"/>
                <w:szCs w:val="22"/>
              </w:rPr>
            </w:pPr>
            <w:r w:rsidRPr="00E83F37">
              <w:rPr>
                <w:bCs/>
                <w:sz w:val="22"/>
                <w:szCs w:val="22"/>
              </w:rPr>
              <w:t>Flexibilita zvyšuje spokojenost zaměstnanců</w:t>
            </w:r>
          </w:p>
        </w:tc>
      </w:tr>
    </w:tbl>
    <w:p w:rsidR="00E83F37" w:rsidRPr="00E83F37" w:rsidRDefault="00E83F37" w:rsidP="00491DB1">
      <w:pPr>
        <w:tabs>
          <w:tab w:val="left" w:pos="426"/>
        </w:tabs>
        <w:ind w:left="284"/>
        <w:rPr>
          <w:sz w:val="20"/>
        </w:rPr>
      </w:pPr>
      <w:r w:rsidRPr="00E83F37">
        <w:rPr>
          <w:noProof/>
          <w:sz w:val="20"/>
        </w:rPr>
        <w:drawing>
          <wp:inline distT="0" distB="0" distL="0" distR="0">
            <wp:extent cx="5005551" cy="2065758"/>
            <wp:effectExtent l="19050" t="0" r="0" b="0"/>
            <wp:docPr id="48"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cstate="print"/>
                    <a:srcRect l="3420" r="10345" b="1828"/>
                    <a:stretch>
                      <a:fillRect/>
                    </a:stretch>
                  </pic:blipFill>
                  <pic:spPr bwMode="auto">
                    <a:xfrm>
                      <a:off x="0" y="0"/>
                      <a:ext cx="5008924" cy="2067150"/>
                    </a:xfrm>
                    <a:prstGeom prst="rect">
                      <a:avLst/>
                    </a:prstGeom>
                    <a:noFill/>
                    <a:ln w="9525">
                      <a:noFill/>
                      <a:miter lim="800000"/>
                      <a:headEnd/>
                      <a:tailEnd/>
                    </a:ln>
                  </pic:spPr>
                </pic:pic>
              </a:graphicData>
            </a:graphic>
          </wp:inline>
        </w:drawing>
      </w:r>
    </w:p>
    <w:p w:rsidR="00951364" w:rsidRPr="00A6215F" w:rsidRDefault="00951364" w:rsidP="00491DB1">
      <w:pPr>
        <w:spacing w:before="120"/>
        <w:rPr>
          <w:sz w:val="22"/>
          <w:szCs w:val="22"/>
        </w:rPr>
      </w:pPr>
      <w:r w:rsidRPr="00A6215F">
        <w:rPr>
          <w:sz w:val="22"/>
          <w:szCs w:val="22"/>
        </w:rPr>
        <w:t>Zdroj: Dotazníkové šetření autorky, vlastní zpracování</w:t>
      </w:r>
    </w:p>
    <w:p w:rsidR="00951364" w:rsidRDefault="00951364" w:rsidP="00F57021"/>
    <w:p w:rsidR="00951364" w:rsidRDefault="009D6298" w:rsidP="00F57021">
      <w:r>
        <w:t xml:space="preserve">V obou sledovaných </w:t>
      </w:r>
      <w:r w:rsidR="00B9648A">
        <w:t>sférách</w:t>
      </w:r>
      <w:r>
        <w:t xml:space="preserve"> respondenti vyjadřují </w:t>
      </w:r>
      <w:r w:rsidR="00006823">
        <w:t xml:space="preserve">převážně </w:t>
      </w:r>
      <w:r>
        <w:t>souhlas s pozitivním působením flexibility jak na motivaci zaměstnanců (v souhrnu 92% kladných odpovědí),</w:t>
      </w:r>
      <w:r w:rsidR="00E83F37">
        <w:t xml:space="preserve"> tak na jejich spokojenost (96% kladných odpovědí),</w:t>
      </w:r>
      <w:r>
        <w:t xml:space="preserve"> 8% manažerů </w:t>
      </w:r>
      <w:r w:rsidR="00006823">
        <w:t>KC</w:t>
      </w:r>
      <w:r>
        <w:t xml:space="preserve"> není </w:t>
      </w:r>
      <w:r>
        <w:lastRenderedPageBreak/>
        <w:t>schopno vliv</w:t>
      </w:r>
      <w:r w:rsidR="00E83F37">
        <w:t xml:space="preserve"> na tyto prvky</w:t>
      </w:r>
      <w:r>
        <w:t xml:space="preserve"> zhodnotit. </w:t>
      </w:r>
      <w:r w:rsidR="00E83F37">
        <w:t>Z</w:t>
      </w:r>
      <w:r>
        <w:t xml:space="preserve">áporná odpověď ve slabší formě (spíše nesouhlasím) se objevuje pouze </w:t>
      </w:r>
      <w:r w:rsidR="00006823">
        <w:t>u LRP</w:t>
      </w:r>
      <w:r w:rsidR="00E83F37">
        <w:t xml:space="preserve">, kde nesouhlasí s flexibilitou, jako prvkem motivace 22% </w:t>
      </w:r>
      <w:r w:rsidR="00006823">
        <w:t>manažerů</w:t>
      </w:r>
      <w:r w:rsidR="00E83F37">
        <w:t>, 11% pak nevnímá pozitivní vliv na spokojenost zaměstnanců.</w:t>
      </w:r>
      <w:r>
        <w:t xml:space="preserve"> </w:t>
      </w:r>
    </w:p>
    <w:p w:rsidR="00B9648A" w:rsidRDefault="00B9648A" w:rsidP="00F57021">
      <w:r>
        <w:t xml:space="preserve">Poslední dílčí oblast směřovala k oblasti vlivu flexibility na sladění osobního a pracovního života zaměstnanců a na snížení stresové zátěže. </w:t>
      </w:r>
      <w:r w:rsidR="005E348A">
        <w:t>Postoje</w:t>
      </w:r>
      <w:r>
        <w:t xml:space="preserve"> </w:t>
      </w:r>
      <w:r w:rsidR="005E348A">
        <w:t>uvádí</w:t>
      </w:r>
      <w:r>
        <w:t xml:space="preserve"> obrázek 13.</w:t>
      </w:r>
    </w:p>
    <w:p w:rsidR="00DC00ED" w:rsidRDefault="00DC00ED" w:rsidP="005E348A">
      <w:pPr>
        <w:spacing w:line="240" w:lineRule="auto"/>
      </w:pPr>
    </w:p>
    <w:p w:rsidR="00D361AC" w:rsidRDefault="00D361AC" w:rsidP="009044C0">
      <w:pPr>
        <w:spacing w:before="360" w:after="120" w:line="240" w:lineRule="auto"/>
      </w:pPr>
      <w:r w:rsidRPr="00D361AC">
        <w:t>Obrázek 1</w:t>
      </w:r>
      <w:r>
        <w:t>3</w:t>
      </w:r>
      <w:r w:rsidRPr="00D361AC">
        <w:t xml:space="preserve"> Postoj k flexibilitě jako </w:t>
      </w:r>
      <w:r>
        <w:t>nástroji work-life balance a snižování stresu</w:t>
      </w:r>
    </w:p>
    <w:tbl>
      <w:tblPr>
        <w:tblStyle w:val="Mkatabulky5"/>
        <w:tblW w:w="0" w:type="auto"/>
        <w:tblInd w:w="45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6" w:space="0" w:color="7F7F7F" w:themeColor="text1" w:themeTint="80"/>
          <w:insideV w:val="single" w:sz="6" w:space="0" w:color="7F7F7F" w:themeColor="text1" w:themeTint="80"/>
        </w:tblBorders>
        <w:tblLook w:val="0600"/>
      </w:tblPr>
      <w:tblGrid>
        <w:gridCol w:w="7451"/>
      </w:tblGrid>
      <w:tr w:rsidR="00D361AC" w:rsidRPr="00D361AC" w:rsidTr="00A95D4B">
        <w:tc>
          <w:tcPr>
            <w:tcW w:w="7451" w:type="dxa"/>
          </w:tcPr>
          <w:p w:rsidR="00D361AC" w:rsidRPr="00D361AC" w:rsidRDefault="00D361AC" w:rsidP="00D361AC">
            <w:pPr>
              <w:keepLines/>
              <w:spacing w:after="0" w:line="240" w:lineRule="auto"/>
              <w:jc w:val="center"/>
              <w:rPr>
                <w:bCs/>
                <w:sz w:val="22"/>
                <w:szCs w:val="22"/>
              </w:rPr>
            </w:pPr>
            <w:r w:rsidRPr="00D361AC">
              <w:rPr>
                <w:bCs/>
                <w:sz w:val="22"/>
                <w:szCs w:val="22"/>
              </w:rPr>
              <w:t>Flexibilita přispívá ke sladění pracovního a osobního života zaměstnanců</w:t>
            </w:r>
          </w:p>
        </w:tc>
      </w:tr>
    </w:tbl>
    <w:p w:rsidR="00D361AC" w:rsidRPr="00D361AC" w:rsidRDefault="00D361AC" w:rsidP="00D361AC">
      <w:pPr>
        <w:spacing w:after="0"/>
        <w:ind w:left="284"/>
        <w:rPr>
          <w:sz w:val="20"/>
        </w:rPr>
      </w:pPr>
      <w:r w:rsidRPr="00D361AC">
        <w:rPr>
          <w:noProof/>
          <w:sz w:val="20"/>
        </w:rPr>
        <w:drawing>
          <wp:inline distT="0" distB="0" distL="0" distR="0">
            <wp:extent cx="5604641" cy="1947042"/>
            <wp:effectExtent l="0" t="0" r="0" b="0"/>
            <wp:docPr id="49"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srcRect l="2736" t="3516"/>
                    <a:stretch>
                      <a:fillRect/>
                    </a:stretch>
                  </pic:blipFill>
                  <pic:spPr bwMode="auto">
                    <a:xfrm>
                      <a:off x="0" y="0"/>
                      <a:ext cx="5604641" cy="1947042"/>
                    </a:xfrm>
                    <a:prstGeom prst="rect">
                      <a:avLst/>
                    </a:prstGeom>
                    <a:noFill/>
                    <a:ln w="9525">
                      <a:noFill/>
                      <a:miter lim="800000"/>
                      <a:headEnd/>
                      <a:tailEnd/>
                    </a:ln>
                  </pic:spPr>
                </pic:pic>
              </a:graphicData>
            </a:graphic>
          </wp:inline>
        </w:drawing>
      </w:r>
    </w:p>
    <w:tbl>
      <w:tblPr>
        <w:tblStyle w:val="Mkatabulky5"/>
        <w:tblW w:w="0" w:type="auto"/>
        <w:tblInd w:w="45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6" w:space="0" w:color="7F7F7F" w:themeColor="text1" w:themeTint="80"/>
          <w:insideV w:val="single" w:sz="6" w:space="0" w:color="7F7F7F" w:themeColor="text1" w:themeTint="80"/>
        </w:tblBorders>
        <w:tblLook w:val="0600"/>
      </w:tblPr>
      <w:tblGrid>
        <w:gridCol w:w="7451"/>
      </w:tblGrid>
      <w:tr w:rsidR="00D361AC" w:rsidRPr="00D361AC" w:rsidTr="00A95D4B">
        <w:trPr>
          <w:trHeight w:val="276"/>
        </w:trPr>
        <w:tc>
          <w:tcPr>
            <w:tcW w:w="7451" w:type="dxa"/>
          </w:tcPr>
          <w:p w:rsidR="00D361AC" w:rsidRPr="00D361AC" w:rsidRDefault="00D361AC" w:rsidP="00D361AC">
            <w:pPr>
              <w:keepLines/>
              <w:spacing w:after="0" w:line="240" w:lineRule="auto"/>
              <w:jc w:val="center"/>
              <w:rPr>
                <w:bCs/>
                <w:sz w:val="22"/>
                <w:szCs w:val="22"/>
              </w:rPr>
            </w:pPr>
            <w:r w:rsidRPr="00D361AC">
              <w:rPr>
                <w:bCs/>
                <w:sz w:val="22"/>
                <w:szCs w:val="22"/>
              </w:rPr>
              <w:t>Flexibilita snižuje stresovou zátěž zaměstnanců</w:t>
            </w:r>
          </w:p>
        </w:tc>
      </w:tr>
    </w:tbl>
    <w:p w:rsidR="00D361AC" w:rsidRPr="00D361AC" w:rsidRDefault="00D361AC" w:rsidP="009044C0">
      <w:pPr>
        <w:ind w:left="284"/>
        <w:rPr>
          <w:sz w:val="20"/>
        </w:rPr>
      </w:pPr>
      <w:r w:rsidRPr="00D361AC">
        <w:rPr>
          <w:noProof/>
          <w:sz w:val="20"/>
        </w:rPr>
        <w:drawing>
          <wp:inline distT="0" distB="0" distL="0" distR="0">
            <wp:extent cx="5743246" cy="1986456"/>
            <wp:effectExtent l="19050" t="0" r="0" b="0"/>
            <wp:docPr id="50"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srcRect l="331" t="8163" b="6122"/>
                    <a:stretch>
                      <a:fillRect/>
                    </a:stretch>
                  </pic:blipFill>
                  <pic:spPr bwMode="auto">
                    <a:xfrm>
                      <a:off x="0" y="0"/>
                      <a:ext cx="5743246" cy="1986456"/>
                    </a:xfrm>
                    <a:prstGeom prst="rect">
                      <a:avLst/>
                    </a:prstGeom>
                    <a:noFill/>
                    <a:ln w="9525">
                      <a:noFill/>
                      <a:miter lim="800000"/>
                      <a:headEnd/>
                      <a:tailEnd/>
                    </a:ln>
                  </pic:spPr>
                </pic:pic>
              </a:graphicData>
            </a:graphic>
          </wp:inline>
        </w:drawing>
      </w:r>
    </w:p>
    <w:p w:rsidR="00D361AC" w:rsidRPr="00A6215F" w:rsidRDefault="00D361AC" w:rsidP="009044C0">
      <w:pPr>
        <w:spacing w:before="120"/>
        <w:rPr>
          <w:sz w:val="22"/>
          <w:szCs w:val="22"/>
        </w:rPr>
      </w:pPr>
      <w:r w:rsidRPr="00A6215F">
        <w:rPr>
          <w:sz w:val="22"/>
          <w:szCs w:val="22"/>
        </w:rPr>
        <w:t>Zdroj: Dotazníkové šetření autorky, vlastní zpracování</w:t>
      </w:r>
    </w:p>
    <w:p w:rsidR="00B9648A" w:rsidRDefault="00B9648A" w:rsidP="005E348A">
      <w:pPr>
        <w:spacing w:line="240" w:lineRule="auto"/>
      </w:pPr>
    </w:p>
    <w:p w:rsidR="005E348A" w:rsidRDefault="008B79CD" w:rsidP="00F57021">
      <w:r>
        <w:t>Kladný vliv na slaďování pracovníh</w:t>
      </w:r>
      <w:r w:rsidR="005E348A">
        <w:t>o a osobního života zaměstnanců vnímá</w:t>
      </w:r>
      <w:r>
        <w:t xml:space="preserve"> </w:t>
      </w:r>
      <w:r w:rsidR="005E348A">
        <w:t>v</w:t>
      </w:r>
      <w:r>
        <w:t>ětšina respondentů</w:t>
      </w:r>
      <w:r w:rsidR="005E348A">
        <w:t>.</w:t>
      </w:r>
      <w:r>
        <w:t xml:space="preserve"> </w:t>
      </w:r>
      <w:r w:rsidR="005E348A">
        <w:t>O</w:t>
      </w:r>
      <w:r>
        <w:t xml:space="preserve">dpověď </w:t>
      </w:r>
      <w:r w:rsidR="00DE7025">
        <w:t>„</w:t>
      </w:r>
      <w:r w:rsidR="005E348A">
        <w:t>zcela souhlasím</w:t>
      </w:r>
      <w:r w:rsidR="00DE7025">
        <w:t>“</w:t>
      </w:r>
      <w:r w:rsidR="005E348A">
        <w:t xml:space="preserve"> se</w:t>
      </w:r>
      <w:r>
        <w:t xml:space="preserve"> vyskytuje v 61% </w:t>
      </w:r>
      <w:r w:rsidR="00211D0C">
        <w:t>odpovědi</w:t>
      </w:r>
      <w:r>
        <w:t xml:space="preserve">, celkově pak kladně odpovědělo 90% respondentů.  V části věnované pozitivními </w:t>
      </w:r>
      <w:r w:rsidR="00A528BD">
        <w:t>vlivu</w:t>
      </w:r>
      <w:r>
        <w:t xml:space="preserve"> na stresovou zátěž zaměstnanců se kladně vyjádřilo 86% dotazovaných. </w:t>
      </w:r>
    </w:p>
    <w:p w:rsidR="008B79CD" w:rsidRDefault="00211D0C" w:rsidP="00F57021">
      <w:r>
        <w:lastRenderedPageBreak/>
        <w:t>V souhrnu za sledovanou oblast f</w:t>
      </w:r>
      <w:r w:rsidR="008B79CD">
        <w:t xml:space="preserve">lexibilitu, jako stimulační nástroj, který v praxi diferencovaně využívá, vnímá pouze okolo poloviny respondentů. </w:t>
      </w:r>
      <w:r w:rsidR="00E953B5">
        <w:t>P</w:t>
      </w:r>
      <w:r w:rsidR="008B79CD">
        <w:t xml:space="preserve">ozitivní vliv na motivaci, spokojenost, provázání osobního a pracovního života </w:t>
      </w:r>
      <w:r w:rsidR="00E953B5">
        <w:t>a snižování stresu</w:t>
      </w:r>
      <w:r w:rsidR="008B79CD">
        <w:t xml:space="preserve"> je vnímána v mnohem větším rozsahu, což poukazuje na vhodnost dalšího rozšiřování.</w:t>
      </w:r>
    </w:p>
    <w:p w:rsidR="006C65B2" w:rsidRPr="008278D5" w:rsidRDefault="006C65B2" w:rsidP="00A141C8">
      <w:pPr>
        <w:pStyle w:val="Nadpis4"/>
      </w:pPr>
      <w:bookmarkStart w:id="31" w:name="_Toc341637232"/>
      <w:r>
        <w:t>Postoje</w:t>
      </w:r>
      <w:r w:rsidRPr="003323EC">
        <w:t xml:space="preserve"> </w:t>
      </w:r>
      <w:r>
        <w:t>k rozšíření, administrativě, informovanosti</w:t>
      </w:r>
      <w:bookmarkEnd w:id="31"/>
      <w:r w:rsidRPr="003323EC">
        <w:t xml:space="preserve"> </w:t>
      </w:r>
    </w:p>
    <w:p w:rsidR="00877055" w:rsidRDefault="006C65B2" w:rsidP="00F57021">
      <w:r>
        <w:t xml:space="preserve">Poslední část dotazníkového šetření směřuje do oblasti vlastního praktického zajištění, </w:t>
      </w:r>
      <w:r w:rsidR="00877055">
        <w:t xml:space="preserve">případných vnímaných </w:t>
      </w:r>
      <w:r>
        <w:t xml:space="preserve">organizačních a informačních překážek. </w:t>
      </w:r>
      <w:r w:rsidR="00877055">
        <w:t>První část sleduje, zda jsou respondenti přesvědčeni, že mají dostatek informací o dané problematice a to jak z pohledu jich samých (jako manažerů), tak i z pohledu jejich podřízených. Souhrn je k dispozici na následujícím obrázku.</w:t>
      </w:r>
    </w:p>
    <w:p w:rsidR="00031335" w:rsidRDefault="00031335" w:rsidP="00031335">
      <w:pPr>
        <w:spacing w:after="120" w:line="240" w:lineRule="auto"/>
      </w:pPr>
    </w:p>
    <w:p w:rsidR="00BC6809" w:rsidRDefault="008B79CD" w:rsidP="009044C0">
      <w:pPr>
        <w:spacing w:before="360" w:after="120" w:line="240" w:lineRule="auto"/>
        <w:rPr>
          <w:sz w:val="22"/>
          <w:szCs w:val="22"/>
        </w:rPr>
      </w:pPr>
      <w:r>
        <w:t xml:space="preserve"> </w:t>
      </w:r>
      <w:r w:rsidR="00BC6809" w:rsidRPr="00BC6809">
        <w:rPr>
          <w:sz w:val="22"/>
          <w:szCs w:val="22"/>
        </w:rPr>
        <w:t xml:space="preserve">Obrázek </w:t>
      </w:r>
      <w:r w:rsidR="000275B4">
        <w:rPr>
          <w:sz w:val="22"/>
          <w:szCs w:val="22"/>
        </w:rPr>
        <w:t>14</w:t>
      </w:r>
      <w:r w:rsidR="00BC6809" w:rsidRPr="00BC6809">
        <w:rPr>
          <w:sz w:val="22"/>
          <w:szCs w:val="22"/>
        </w:rPr>
        <w:t xml:space="preserve"> </w:t>
      </w:r>
      <w:r w:rsidR="00BC6809">
        <w:rPr>
          <w:sz w:val="22"/>
          <w:szCs w:val="22"/>
        </w:rPr>
        <w:t>Informovanost m</w:t>
      </w:r>
      <w:r w:rsidR="00296E06">
        <w:rPr>
          <w:sz w:val="22"/>
          <w:szCs w:val="22"/>
        </w:rPr>
        <w:t>ng.</w:t>
      </w:r>
      <w:r w:rsidR="00BC6809">
        <w:rPr>
          <w:sz w:val="22"/>
          <w:szCs w:val="22"/>
        </w:rPr>
        <w:t xml:space="preserve"> a zaměstn</w:t>
      </w:r>
      <w:r w:rsidR="00296E06">
        <w:rPr>
          <w:sz w:val="22"/>
          <w:szCs w:val="22"/>
        </w:rPr>
        <w:t>anců o flexibilních pracovních režime</w:t>
      </w:r>
      <w:r w:rsidR="00BC6809">
        <w:rPr>
          <w:sz w:val="22"/>
          <w:szCs w:val="22"/>
        </w:rPr>
        <w:t xml:space="preserve">ch </w:t>
      </w:r>
    </w:p>
    <w:tbl>
      <w:tblPr>
        <w:tblStyle w:val="Mkatabulky6"/>
        <w:tblW w:w="0" w:type="auto"/>
        <w:tblInd w:w="45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6" w:space="0" w:color="7F7F7F" w:themeColor="text1" w:themeTint="80"/>
          <w:insideV w:val="single" w:sz="6" w:space="0" w:color="7F7F7F" w:themeColor="text1" w:themeTint="80"/>
        </w:tblBorders>
        <w:tblLook w:val="0600"/>
      </w:tblPr>
      <w:tblGrid>
        <w:gridCol w:w="7451"/>
      </w:tblGrid>
      <w:tr w:rsidR="00B363F2" w:rsidRPr="00B363F2" w:rsidTr="00A95D4B">
        <w:tc>
          <w:tcPr>
            <w:tcW w:w="7451" w:type="dxa"/>
          </w:tcPr>
          <w:p w:rsidR="00B363F2" w:rsidRPr="00B363F2" w:rsidRDefault="00B363F2" w:rsidP="00B363F2">
            <w:pPr>
              <w:keepLines/>
              <w:spacing w:after="0" w:line="240" w:lineRule="auto"/>
              <w:jc w:val="center"/>
              <w:rPr>
                <w:bCs/>
                <w:sz w:val="22"/>
                <w:szCs w:val="22"/>
              </w:rPr>
            </w:pPr>
            <w:r w:rsidRPr="00B363F2">
              <w:rPr>
                <w:bCs/>
                <w:sz w:val="22"/>
                <w:szCs w:val="22"/>
              </w:rPr>
              <w:t>Mám dostatek informací o možnostech využití flexibilních forem práce v ČP</w:t>
            </w:r>
          </w:p>
        </w:tc>
      </w:tr>
    </w:tbl>
    <w:p w:rsidR="00B363F2" w:rsidRPr="00B363F2" w:rsidRDefault="00B363F2" w:rsidP="00B363F2">
      <w:pPr>
        <w:spacing w:after="0"/>
        <w:ind w:left="284"/>
        <w:rPr>
          <w:sz w:val="20"/>
        </w:rPr>
      </w:pPr>
      <w:r w:rsidRPr="00B363F2">
        <w:rPr>
          <w:noProof/>
          <w:sz w:val="20"/>
        </w:rPr>
        <w:drawing>
          <wp:inline distT="0" distB="0" distL="0" distR="0">
            <wp:extent cx="5585591" cy="1986455"/>
            <wp:effectExtent l="19050" t="0" r="0" b="0"/>
            <wp:docPr id="51"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srcRect l="3010" t="1888" b="2960"/>
                    <a:stretch>
                      <a:fillRect/>
                    </a:stretch>
                  </pic:blipFill>
                  <pic:spPr bwMode="auto">
                    <a:xfrm>
                      <a:off x="0" y="0"/>
                      <a:ext cx="5585591" cy="1986455"/>
                    </a:xfrm>
                    <a:prstGeom prst="rect">
                      <a:avLst/>
                    </a:prstGeom>
                    <a:noFill/>
                    <a:ln w="9525">
                      <a:noFill/>
                      <a:miter lim="800000"/>
                      <a:headEnd/>
                      <a:tailEnd/>
                    </a:ln>
                  </pic:spPr>
                </pic:pic>
              </a:graphicData>
            </a:graphic>
          </wp:inline>
        </w:drawing>
      </w:r>
    </w:p>
    <w:tbl>
      <w:tblPr>
        <w:tblStyle w:val="Mkatabulky6"/>
        <w:tblW w:w="0" w:type="auto"/>
        <w:tblInd w:w="45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6" w:space="0" w:color="7F7F7F" w:themeColor="text1" w:themeTint="80"/>
          <w:insideV w:val="single" w:sz="6" w:space="0" w:color="7F7F7F" w:themeColor="text1" w:themeTint="80"/>
        </w:tblBorders>
        <w:tblLook w:val="0600"/>
      </w:tblPr>
      <w:tblGrid>
        <w:gridCol w:w="7451"/>
      </w:tblGrid>
      <w:tr w:rsidR="00B363F2" w:rsidRPr="00B363F2" w:rsidTr="00A95D4B">
        <w:tc>
          <w:tcPr>
            <w:tcW w:w="7451" w:type="dxa"/>
          </w:tcPr>
          <w:p w:rsidR="00B363F2" w:rsidRPr="00B363F2" w:rsidRDefault="00B363F2" w:rsidP="00B363F2">
            <w:pPr>
              <w:keepLines/>
              <w:spacing w:after="0" w:line="240" w:lineRule="auto"/>
              <w:jc w:val="center"/>
              <w:rPr>
                <w:bCs/>
                <w:sz w:val="22"/>
                <w:szCs w:val="22"/>
              </w:rPr>
            </w:pPr>
            <w:r w:rsidRPr="00B363F2">
              <w:rPr>
                <w:bCs/>
                <w:sz w:val="22"/>
                <w:szCs w:val="22"/>
              </w:rPr>
              <w:t>Moji podřízení jsou o možnostech flexibility dostatečně informováni</w:t>
            </w:r>
          </w:p>
        </w:tc>
      </w:tr>
    </w:tbl>
    <w:p w:rsidR="00B363F2" w:rsidRPr="00B363F2" w:rsidRDefault="00B363F2" w:rsidP="009044C0">
      <w:pPr>
        <w:ind w:left="284"/>
        <w:rPr>
          <w:sz w:val="20"/>
        </w:rPr>
      </w:pPr>
      <w:r w:rsidRPr="00B363F2">
        <w:rPr>
          <w:noProof/>
          <w:sz w:val="20"/>
        </w:rPr>
        <w:drawing>
          <wp:inline distT="0" distB="0" distL="0" distR="0">
            <wp:extent cx="5577709" cy="1986455"/>
            <wp:effectExtent l="19050" t="0" r="0" b="0"/>
            <wp:docPr id="52"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srcRect l="3146" t="2641" b="2264"/>
                    <a:stretch>
                      <a:fillRect/>
                    </a:stretch>
                  </pic:blipFill>
                  <pic:spPr bwMode="auto">
                    <a:xfrm>
                      <a:off x="0" y="0"/>
                      <a:ext cx="5577709" cy="1986455"/>
                    </a:xfrm>
                    <a:prstGeom prst="rect">
                      <a:avLst/>
                    </a:prstGeom>
                    <a:noFill/>
                    <a:ln w="9525">
                      <a:noFill/>
                      <a:miter lim="800000"/>
                      <a:headEnd/>
                      <a:tailEnd/>
                    </a:ln>
                  </pic:spPr>
                </pic:pic>
              </a:graphicData>
            </a:graphic>
          </wp:inline>
        </w:drawing>
      </w:r>
    </w:p>
    <w:p w:rsidR="00B363F2" w:rsidRDefault="00B363F2" w:rsidP="009044C0">
      <w:pPr>
        <w:spacing w:before="120"/>
        <w:rPr>
          <w:sz w:val="22"/>
          <w:szCs w:val="22"/>
        </w:rPr>
      </w:pPr>
      <w:r w:rsidRPr="00A6215F">
        <w:rPr>
          <w:sz w:val="22"/>
          <w:szCs w:val="22"/>
        </w:rPr>
        <w:t>Zdroj: Dotazníkové šetření autorky, vlastní zpracování</w:t>
      </w:r>
    </w:p>
    <w:p w:rsidR="00BC6809" w:rsidRDefault="00DA682F" w:rsidP="00F57021">
      <w:pPr>
        <w:rPr>
          <w:b/>
          <w:szCs w:val="24"/>
        </w:rPr>
      </w:pPr>
      <w:r w:rsidRPr="004434C4">
        <w:rPr>
          <w:szCs w:val="24"/>
        </w:rPr>
        <w:lastRenderedPageBreak/>
        <w:t xml:space="preserve">Z obrázku je patrná roztříštěnost názorů jednotlivých respondentů na tuto problematiku, v souhrnu vnímá 65% respondentů, že jejich informovanost je dostatečná, zajímavý je fakt, že dostatečnou informovanost u svých podřízených uvádí celkem 76%. Nejvýrazněji je tato skutečnost vysledovatelná u manažerů Likvidace podnikatelského pojištění, kdy 42% uvádí, že není dostatečně informováno, přesto že jejich podřízení nejsou informováni pouze v 8%. Zde se lze domnívat, že manažeři nemají problém se znalostmi možností, které ČP v rámci flexibility nabízí, ale </w:t>
      </w:r>
      <w:r w:rsidRPr="004434C4">
        <w:rPr>
          <w:b/>
          <w:szCs w:val="24"/>
        </w:rPr>
        <w:t>chybí jim informace pro jejich praktickou aplikaci.</w:t>
      </w:r>
    </w:p>
    <w:p w:rsidR="00031335" w:rsidRDefault="00031335" w:rsidP="00031335">
      <w:r>
        <w:t>Autorka práce tuto část dotazů vložila do šetření záměrně, aby získala i ZV na vlastní fungování HR – jak vnímají linioví manažeři podporu a informovanost pracovníky HR v této oblasti. Od</w:t>
      </w:r>
      <w:r w:rsidR="00AF5A1A">
        <w:t>ezvy</w:t>
      </w:r>
      <w:r>
        <w:t xml:space="preserve"> by měly pomoci v posouzení, zda důvodem nevyužívání některých flexibilních </w:t>
      </w:r>
      <w:r w:rsidR="00DE7025">
        <w:t>režimů</w:t>
      </w:r>
      <w:r>
        <w:t xml:space="preserve"> práce není i malá podpora a osvěta ze strany HR. </w:t>
      </w:r>
      <w:r>
        <w:rPr>
          <w:rStyle w:val="Znakapoznpodarou"/>
        </w:rPr>
        <w:footnoteReference w:id="15"/>
      </w:r>
      <w:r>
        <w:t xml:space="preserve"> </w:t>
      </w:r>
    </w:p>
    <w:p w:rsidR="000275B4" w:rsidRPr="004434C4" w:rsidRDefault="000275B4" w:rsidP="00F57021">
      <w:pPr>
        <w:rPr>
          <w:szCs w:val="24"/>
        </w:rPr>
      </w:pPr>
      <w:r w:rsidRPr="004434C4">
        <w:rPr>
          <w:szCs w:val="24"/>
        </w:rPr>
        <w:t xml:space="preserve">Odpověď na </w:t>
      </w:r>
      <w:r w:rsidR="00031335">
        <w:rPr>
          <w:szCs w:val="24"/>
        </w:rPr>
        <w:t>nastíněnou</w:t>
      </w:r>
      <w:r w:rsidRPr="004434C4">
        <w:rPr>
          <w:szCs w:val="24"/>
        </w:rPr>
        <w:t xml:space="preserve"> </w:t>
      </w:r>
      <w:r w:rsidR="00A528BD" w:rsidRPr="004434C4">
        <w:rPr>
          <w:szCs w:val="24"/>
        </w:rPr>
        <w:t>domněnku</w:t>
      </w:r>
      <w:r w:rsidR="00031335">
        <w:rPr>
          <w:szCs w:val="24"/>
        </w:rPr>
        <w:t>, ohledně chybějících informací,</w:t>
      </w:r>
      <w:r w:rsidRPr="004434C4">
        <w:rPr>
          <w:szCs w:val="24"/>
        </w:rPr>
        <w:t xml:space="preserve"> podává následující obrázek, který mapuje názory manažerů na proces zavádění flexibilních pracovních režimů v jejich úsecích z pohledu složitosti. Tvrzení bylo položeno ve formě: „Zavedení flexibilních forem práce je snadné a administrativně mne nezatěžuje.“</w:t>
      </w:r>
    </w:p>
    <w:p w:rsidR="000275B4" w:rsidRDefault="000275B4" w:rsidP="00F57021">
      <w:pPr>
        <w:rPr>
          <w:sz w:val="22"/>
          <w:szCs w:val="22"/>
        </w:rPr>
      </w:pPr>
    </w:p>
    <w:p w:rsidR="000275B4" w:rsidRDefault="000275B4" w:rsidP="00DD2825">
      <w:pPr>
        <w:spacing w:before="360" w:after="120" w:line="240" w:lineRule="auto"/>
        <w:rPr>
          <w:sz w:val="22"/>
          <w:szCs w:val="22"/>
        </w:rPr>
      </w:pPr>
      <w:r w:rsidRPr="000275B4">
        <w:rPr>
          <w:sz w:val="22"/>
          <w:szCs w:val="22"/>
        </w:rPr>
        <w:t xml:space="preserve">Obrázek </w:t>
      </w:r>
      <w:r>
        <w:rPr>
          <w:sz w:val="22"/>
          <w:szCs w:val="22"/>
        </w:rPr>
        <w:t>15</w:t>
      </w:r>
      <w:r w:rsidRPr="000275B4">
        <w:rPr>
          <w:sz w:val="22"/>
          <w:szCs w:val="22"/>
        </w:rPr>
        <w:t xml:space="preserve"> </w:t>
      </w:r>
      <w:r>
        <w:rPr>
          <w:sz w:val="22"/>
          <w:szCs w:val="22"/>
        </w:rPr>
        <w:t>Zavedení flexibility z pohledu složitosti a administrativní zátěže</w:t>
      </w:r>
    </w:p>
    <w:p w:rsidR="00BC6809" w:rsidRPr="00BC6809" w:rsidRDefault="008E434E" w:rsidP="00DD2825">
      <w:pPr>
        <w:rPr>
          <w:sz w:val="22"/>
          <w:szCs w:val="22"/>
        </w:rPr>
      </w:pPr>
      <w:r w:rsidRPr="008E434E">
        <w:rPr>
          <w:noProof/>
          <w:sz w:val="22"/>
          <w:szCs w:val="22"/>
        </w:rPr>
        <w:drawing>
          <wp:inline distT="0" distB="0" distL="0" distR="0">
            <wp:extent cx="5400040" cy="1976602"/>
            <wp:effectExtent l="19050" t="0" r="0" b="0"/>
            <wp:docPr id="53"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srcRect l="3146" t="8874" b="2730"/>
                    <a:stretch>
                      <a:fillRect/>
                    </a:stretch>
                  </pic:blipFill>
                  <pic:spPr bwMode="auto">
                    <a:xfrm>
                      <a:off x="0" y="0"/>
                      <a:ext cx="5400040" cy="1976602"/>
                    </a:xfrm>
                    <a:prstGeom prst="rect">
                      <a:avLst/>
                    </a:prstGeom>
                    <a:noFill/>
                    <a:ln w="9525">
                      <a:noFill/>
                      <a:miter lim="800000"/>
                      <a:headEnd/>
                      <a:tailEnd/>
                    </a:ln>
                  </pic:spPr>
                </pic:pic>
              </a:graphicData>
            </a:graphic>
          </wp:inline>
        </w:drawing>
      </w:r>
    </w:p>
    <w:p w:rsidR="008E434E" w:rsidRPr="008E434E" w:rsidRDefault="008E434E" w:rsidP="00DD2825">
      <w:pPr>
        <w:spacing w:before="120"/>
        <w:rPr>
          <w:sz w:val="22"/>
          <w:szCs w:val="22"/>
        </w:rPr>
      </w:pPr>
      <w:r w:rsidRPr="008E434E">
        <w:rPr>
          <w:sz w:val="22"/>
          <w:szCs w:val="22"/>
        </w:rPr>
        <w:t>Zdroj: Dotazníkové šetření autorky, vlastní zpracování</w:t>
      </w:r>
    </w:p>
    <w:p w:rsidR="008E434E" w:rsidRDefault="008E434E" w:rsidP="00DD2825"/>
    <w:p w:rsidR="00FD4A3B" w:rsidRDefault="00FD4A3B" w:rsidP="00F57021">
      <w:r>
        <w:lastRenderedPageBreak/>
        <w:t xml:space="preserve">Zcela souhlasí s uvedeným tvrzením v souhrnu pouze 8% respondentů, z obrázku je patrný vysoký podíl nesouhlasných odpovědí především v úsecích likvidace, kdy </w:t>
      </w:r>
      <w:r w:rsidR="00335361">
        <w:t>LRP</w:t>
      </w:r>
      <w:r>
        <w:t xml:space="preserve"> představuje v 78% nesouhlas, zde tedy je proces zavádění flexibility vnímán nejméně pozitivně. Poměrně vysoké je i procento manažerů v </w:t>
      </w:r>
      <w:r w:rsidR="00335361">
        <w:t>KC</w:t>
      </w:r>
      <w:r>
        <w:t xml:space="preserve"> a v sekci Ostatní, kteří nemohou </w:t>
      </w:r>
      <w:r w:rsidR="00335361">
        <w:t>t</w:t>
      </w:r>
      <w:r>
        <w:t xml:space="preserve">vrzení zhodnotit, </w:t>
      </w:r>
      <w:r w:rsidR="00335361">
        <w:t>lze tedy usuzovat, že nemají s </w:t>
      </w:r>
      <w:r>
        <w:t>aktivitou žádné zkušenosti.</w:t>
      </w:r>
    </w:p>
    <w:p w:rsidR="001D4E05" w:rsidRDefault="001D4E05" w:rsidP="00F57021">
      <w:r>
        <w:t xml:space="preserve">Zcela poslední část dotazníkového šetření byla směřována ke zjištění postojů (zájmu) k možnostem rozšiřování nabídky flexibilních pracovních </w:t>
      </w:r>
      <w:r w:rsidR="00296E06">
        <w:t>režimů</w:t>
      </w:r>
      <w:r>
        <w:t xml:space="preserve"> ve společnosti. Výsledek je k dispozici na obrázku 16.</w:t>
      </w:r>
    </w:p>
    <w:p w:rsidR="008E434E" w:rsidRDefault="008E434E" w:rsidP="00F57021"/>
    <w:p w:rsidR="001D4E05" w:rsidRDefault="001D4E05" w:rsidP="00DD2825">
      <w:pPr>
        <w:spacing w:before="360" w:after="120" w:line="240" w:lineRule="auto"/>
        <w:rPr>
          <w:sz w:val="22"/>
          <w:szCs w:val="22"/>
        </w:rPr>
      </w:pPr>
      <w:r w:rsidRPr="000275B4">
        <w:rPr>
          <w:sz w:val="22"/>
          <w:szCs w:val="22"/>
        </w:rPr>
        <w:t xml:space="preserve">Obrázek </w:t>
      </w:r>
      <w:r>
        <w:rPr>
          <w:sz w:val="22"/>
          <w:szCs w:val="22"/>
        </w:rPr>
        <w:t>16</w:t>
      </w:r>
      <w:r w:rsidRPr="000275B4">
        <w:rPr>
          <w:sz w:val="22"/>
          <w:szCs w:val="22"/>
        </w:rPr>
        <w:t xml:space="preserve"> </w:t>
      </w:r>
      <w:r>
        <w:rPr>
          <w:sz w:val="22"/>
          <w:szCs w:val="22"/>
        </w:rPr>
        <w:t>Z</w:t>
      </w:r>
      <w:r w:rsidR="0001753B">
        <w:rPr>
          <w:sz w:val="22"/>
          <w:szCs w:val="22"/>
        </w:rPr>
        <w:t>ájem o roz</w:t>
      </w:r>
      <w:r>
        <w:rPr>
          <w:sz w:val="22"/>
          <w:szCs w:val="22"/>
        </w:rPr>
        <w:t xml:space="preserve">šíření možností flexibilních pracovních </w:t>
      </w:r>
      <w:r w:rsidR="00296E06">
        <w:rPr>
          <w:sz w:val="22"/>
          <w:szCs w:val="22"/>
        </w:rPr>
        <w:t>režimů</w:t>
      </w:r>
    </w:p>
    <w:p w:rsidR="0001753B" w:rsidRPr="0001753B" w:rsidRDefault="0001753B" w:rsidP="00DD2825">
      <w:pPr>
        <w:ind w:left="284"/>
        <w:rPr>
          <w:sz w:val="20"/>
        </w:rPr>
      </w:pPr>
      <w:r w:rsidRPr="0001753B">
        <w:rPr>
          <w:noProof/>
          <w:sz w:val="20"/>
        </w:rPr>
        <w:drawing>
          <wp:inline distT="0" distB="0" distL="0" distR="0">
            <wp:extent cx="5569826" cy="2033752"/>
            <wp:effectExtent l="19050" t="0" r="0" b="0"/>
            <wp:docPr id="54"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cstate="print"/>
                    <a:srcRect l="3283" t="8874" b="3072"/>
                    <a:stretch>
                      <a:fillRect/>
                    </a:stretch>
                  </pic:blipFill>
                  <pic:spPr bwMode="auto">
                    <a:xfrm>
                      <a:off x="0" y="0"/>
                      <a:ext cx="5569826" cy="2033752"/>
                    </a:xfrm>
                    <a:prstGeom prst="rect">
                      <a:avLst/>
                    </a:prstGeom>
                    <a:noFill/>
                    <a:ln w="9525">
                      <a:noFill/>
                      <a:miter lim="800000"/>
                      <a:headEnd/>
                      <a:tailEnd/>
                    </a:ln>
                  </pic:spPr>
                </pic:pic>
              </a:graphicData>
            </a:graphic>
          </wp:inline>
        </w:drawing>
      </w:r>
    </w:p>
    <w:p w:rsidR="0001753B" w:rsidRPr="008E434E" w:rsidRDefault="0001753B" w:rsidP="00DD2825">
      <w:pPr>
        <w:spacing w:before="120"/>
        <w:rPr>
          <w:sz w:val="22"/>
          <w:szCs w:val="22"/>
        </w:rPr>
      </w:pPr>
      <w:r w:rsidRPr="008E434E">
        <w:rPr>
          <w:sz w:val="22"/>
          <w:szCs w:val="22"/>
        </w:rPr>
        <w:t>Zdroj: Dotazníkové šetření autorky, vlastní zpracování</w:t>
      </w:r>
    </w:p>
    <w:p w:rsidR="0001753B" w:rsidRDefault="0001753B" w:rsidP="00DD2825">
      <w:pPr>
        <w:rPr>
          <w:sz w:val="22"/>
          <w:szCs w:val="22"/>
        </w:rPr>
      </w:pPr>
    </w:p>
    <w:p w:rsidR="00AD5A92" w:rsidRPr="007F01FE" w:rsidRDefault="00AD5A92" w:rsidP="001D4E05">
      <w:pPr>
        <w:rPr>
          <w:szCs w:val="24"/>
        </w:rPr>
      </w:pPr>
      <w:r w:rsidRPr="007F01FE">
        <w:rPr>
          <w:szCs w:val="24"/>
        </w:rPr>
        <w:t>Největší zájem o rozšíření flexibility uvádějí manažeři K</w:t>
      </w:r>
      <w:r w:rsidR="00335361">
        <w:rPr>
          <w:szCs w:val="24"/>
        </w:rPr>
        <w:t>C</w:t>
      </w:r>
      <w:r w:rsidRPr="007F01FE">
        <w:rPr>
          <w:szCs w:val="24"/>
        </w:rPr>
        <w:t>, části Ostatní a S</w:t>
      </w:r>
      <w:r w:rsidR="00335361">
        <w:rPr>
          <w:szCs w:val="24"/>
        </w:rPr>
        <w:t>PP</w:t>
      </w:r>
      <w:r w:rsidRPr="007F01FE">
        <w:rPr>
          <w:szCs w:val="24"/>
        </w:rPr>
        <w:t xml:space="preserve">. U těchto úseků se ve všech případech jedná o více, než 60% respondentů. V souhrnu za celý útvar činí kladné odpovědi 61%. </w:t>
      </w:r>
    </w:p>
    <w:p w:rsidR="00AD5A92" w:rsidRPr="007F01FE" w:rsidRDefault="00AD5A92" w:rsidP="001D4E05">
      <w:pPr>
        <w:rPr>
          <w:szCs w:val="24"/>
        </w:rPr>
      </w:pPr>
      <w:r w:rsidRPr="007F01FE">
        <w:rPr>
          <w:szCs w:val="24"/>
        </w:rPr>
        <w:t>Zajímavý je náhled manažerů L</w:t>
      </w:r>
      <w:r w:rsidR="00335361">
        <w:rPr>
          <w:szCs w:val="24"/>
        </w:rPr>
        <w:t>PP</w:t>
      </w:r>
      <w:r w:rsidRPr="007F01FE">
        <w:rPr>
          <w:szCs w:val="24"/>
        </w:rPr>
        <w:t>, kteří ve třetině případů nemají o rozšíření zájem – tento nezájem by mohl být způsoben vnímáním složitosti případného zavedení, jak bylo vyznačeno na obrázku 15.  Obdobná situace je v úseku L</w:t>
      </w:r>
      <w:r w:rsidR="00335361">
        <w:rPr>
          <w:szCs w:val="24"/>
        </w:rPr>
        <w:t>RP</w:t>
      </w:r>
      <w:r w:rsidRPr="007F01FE">
        <w:rPr>
          <w:szCs w:val="24"/>
        </w:rPr>
        <w:t>, kde pouze třetina respondentů má o rozšíření zájem, třetina nikoli a třetina není schopna zhodnotit. Opět se lze domnívat, že tento stav souvisí s předchozím sledovaným postojem.</w:t>
      </w:r>
    </w:p>
    <w:p w:rsidR="00615510" w:rsidRPr="00484AD2" w:rsidRDefault="000C5F56" w:rsidP="00F57021">
      <w:pPr>
        <w:rPr>
          <w:b/>
          <w:szCs w:val="24"/>
        </w:rPr>
      </w:pPr>
      <w:r w:rsidRPr="00484AD2">
        <w:rPr>
          <w:b/>
          <w:szCs w:val="24"/>
        </w:rPr>
        <w:lastRenderedPageBreak/>
        <w:t>Poznatky</w:t>
      </w:r>
      <w:r>
        <w:rPr>
          <w:szCs w:val="24"/>
        </w:rPr>
        <w:t xml:space="preserve"> z dotazníkového šetření, v části věnované postojům k flexibilním prac</w:t>
      </w:r>
      <w:r w:rsidR="0047517D">
        <w:rPr>
          <w:szCs w:val="24"/>
        </w:rPr>
        <w:t>ovním režimům</w:t>
      </w:r>
      <w:r>
        <w:rPr>
          <w:szCs w:val="24"/>
        </w:rPr>
        <w:t xml:space="preserve">, </w:t>
      </w:r>
      <w:r w:rsidRPr="00484AD2">
        <w:rPr>
          <w:b/>
          <w:szCs w:val="24"/>
        </w:rPr>
        <w:t>lze shrnout do těchto základních bodů:</w:t>
      </w:r>
    </w:p>
    <w:p w:rsidR="00CE3609" w:rsidRDefault="000C5F56" w:rsidP="0047517D">
      <w:pPr>
        <w:pStyle w:val="Odrka1stupn"/>
        <w:ind w:left="1349" w:hanging="357"/>
      </w:pPr>
      <w:r>
        <w:t>pozitivní vliv na zvýšení pracovního výkonu vyjádřilo 92% respondentů, 70% respondentů vnímá kladný vliv na snížení nákladů na pracovní sílu</w:t>
      </w:r>
      <w:r w:rsidR="00C3632E">
        <w:t>;</w:t>
      </w:r>
    </w:p>
    <w:p w:rsidR="000C5F56" w:rsidRPr="005B4629" w:rsidRDefault="00CE3609" w:rsidP="0047517D">
      <w:pPr>
        <w:pStyle w:val="Odrka1stupn"/>
        <w:ind w:left="1349" w:hanging="357"/>
      </w:pPr>
      <w:r>
        <w:t xml:space="preserve">v souhrnu </w:t>
      </w:r>
      <w:r w:rsidR="000C5F56">
        <w:t xml:space="preserve">85% respondentů </w:t>
      </w:r>
      <w:r>
        <w:t>vnímá přínos ve formě snížené fluktuac</w:t>
      </w:r>
      <w:r w:rsidR="0047517D">
        <w:t>e, výrazná odchylka je v úseku LRP</w:t>
      </w:r>
      <w:r>
        <w:t>, kdy</w:t>
      </w:r>
      <w:r w:rsidR="0047517D">
        <w:t xml:space="preserve"> třetina </w:t>
      </w:r>
      <w:r>
        <w:t>respondentů nesouhlasí</w:t>
      </w:r>
      <w:r w:rsidR="000C5F56">
        <w:t>;</w:t>
      </w:r>
    </w:p>
    <w:p w:rsidR="000C5F56" w:rsidRDefault="007D0EA7" w:rsidP="0047517D">
      <w:pPr>
        <w:pStyle w:val="Odrka1stupn"/>
        <w:ind w:left="1349" w:hanging="357"/>
      </w:pPr>
      <w:r>
        <w:t>zvýšení nároků na řízení týmu při rozšíření flexibility vnímá 95% respondentů, její pozitivní působení na tým pak 73% z nich</w:t>
      </w:r>
      <w:r w:rsidR="000C5F56">
        <w:t>;</w:t>
      </w:r>
    </w:p>
    <w:p w:rsidR="007D0EA7" w:rsidRDefault="007D0EA7" w:rsidP="0047517D">
      <w:pPr>
        <w:pStyle w:val="Odrka1stupn"/>
        <w:ind w:left="1349" w:hanging="357"/>
      </w:pPr>
      <w:r>
        <w:t xml:space="preserve">s využitím více forem naráz souhlasí nejvíce manažeři </w:t>
      </w:r>
      <w:r w:rsidR="0047517D">
        <w:t>SPP</w:t>
      </w:r>
      <w:r>
        <w:t>, ne</w:t>
      </w:r>
      <w:r w:rsidR="00AC20AE">
        <w:t>jméně úseku KC, 15% respondentů</w:t>
      </w:r>
      <w:r>
        <w:t xml:space="preserve"> není schopno zaujmout postoj;</w:t>
      </w:r>
    </w:p>
    <w:p w:rsidR="00AC20AE" w:rsidRDefault="007D0EA7" w:rsidP="0047517D">
      <w:pPr>
        <w:pStyle w:val="Odrka1stupn"/>
        <w:ind w:left="1349" w:hanging="357"/>
      </w:pPr>
      <w:r>
        <w:t>flexibilitu, jako stimulační nástroj v praxi využívá 53% respondentů, kladný přínos pro motivaci a spokojenost zaměstnanců vnímá okolo 90%</w:t>
      </w:r>
      <w:r w:rsidR="00AC20AE">
        <w:t xml:space="preserve"> dotazovaných, výraznější odchylka je v úseku Retailové likvidace, kde 22% respondentů nevnímá flexibilitu jako prvek motivace;</w:t>
      </w:r>
    </w:p>
    <w:p w:rsidR="00AC20AE" w:rsidRDefault="00AC20AE" w:rsidP="0047517D">
      <w:pPr>
        <w:pStyle w:val="Odrka1stupn"/>
        <w:ind w:left="1349" w:hanging="357"/>
      </w:pPr>
      <w:r>
        <w:t xml:space="preserve">respondenti nepociťují dostatečnou praktickou informovanost o flexibilních pracovních </w:t>
      </w:r>
      <w:r w:rsidR="0047517D">
        <w:t>režimech</w:t>
      </w:r>
      <w:r>
        <w:t xml:space="preserve">, vnímají složitost a administrativní zátěž, v úseku KC a </w:t>
      </w:r>
      <w:r w:rsidR="00603282">
        <w:t>Ostatní pak</w:t>
      </w:r>
      <w:r w:rsidR="0046188A">
        <w:t xml:space="preserve"> </w:t>
      </w:r>
      <w:r>
        <w:t>30% není schopno odpovědět</w:t>
      </w:r>
      <w:r w:rsidR="00C3632E">
        <w:t>;</w:t>
      </w:r>
    </w:p>
    <w:p w:rsidR="00AC20AE" w:rsidRDefault="00AC20AE" w:rsidP="0047517D">
      <w:pPr>
        <w:pStyle w:val="Odrka1stupn"/>
        <w:ind w:left="1349" w:hanging="357"/>
      </w:pPr>
      <w:r>
        <w:t>zájem o rozšiřování nabídky flexibility je v celku u 61% respondentů, nejvyšší zájem projevili m</w:t>
      </w:r>
      <w:r w:rsidR="0046188A">
        <w:t>anažeři</w:t>
      </w:r>
      <w:r>
        <w:t xml:space="preserve"> KC, Ostatní a SPP, úseky likvidace mají výrazně rezervovanější postoj</w:t>
      </w:r>
      <w:r w:rsidR="00C3632E">
        <w:t>.</w:t>
      </w:r>
    </w:p>
    <w:p w:rsidR="00615510" w:rsidRDefault="00615510" w:rsidP="00F57021"/>
    <w:p w:rsidR="00615510" w:rsidRDefault="00615510" w:rsidP="00615510">
      <w:pPr>
        <w:pStyle w:val="Nadpis3"/>
      </w:pPr>
      <w:bookmarkStart w:id="32" w:name="_Toc341637233"/>
      <w:r>
        <w:t>Důvody nevyužívání flexibilních pracovních režimů</w:t>
      </w:r>
      <w:bookmarkEnd w:id="32"/>
    </w:p>
    <w:p w:rsidR="00615510" w:rsidRDefault="00A528BD" w:rsidP="00F57021">
      <w:r>
        <w:t xml:space="preserve">Další metodou, použitou pro zmapování současného stavu využívání jednotlivých flexibilních pracovních </w:t>
      </w:r>
      <w:r w:rsidR="0047517D">
        <w:t xml:space="preserve">režimů </w:t>
      </w:r>
      <w:r>
        <w:t>a získání podkladů pro návrh případných úprav, bylo vedení strukturovaného pohovoru s částí respondentů</w:t>
      </w:r>
      <w:r>
        <w:rPr>
          <w:rStyle w:val="Znakapoznpodarou"/>
        </w:rPr>
        <w:footnoteReference w:id="16"/>
      </w:r>
      <w:r>
        <w:t xml:space="preserve">. </w:t>
      </w:r>
      <w:r w:rsidR="00615510">
        <w:t>Pohovor se zaměřil na dvě oblasti. První z nich se týkala důvodů, proč manažeři jim známé flexibilní pracovní formy nevyužívají, druhá byla zaměřena na posouzení zájmu o formy, které respondenti uváděli jako pro ně neznámé a v rámci pohovoru jim byly představeny.</w:t>
      </w:r>
    </w:p>
    <w:p w:rsidR="00615510" w:rsidRDefault="00615510" w:rsidP="00F57021">
      <w:r>
        <w:lastRenderedPageBreak/>
        <w:t>Pohovor byl veden s vybranými respondenty, kdy se autorka práce soustředila na ty respondenty, kteří uváděli větší množství forem, které neznají a současně i těch, které znají, ale z nějakých důvodů nevyužívají. Přehled uvádí následující tabulka.</w:t>
      </w:r>
    </w:p>
    <w:p w:rsidR="00615510" w:rsidRDefault="00615510" w:rsidP="00DD2825">
      <w:pPr>
        <w:rPr>
          <w:sz w:val="22"/>
          <w:szCs w:val="22"/>
        </w:rPr>
      </w:pPr>
    </w:p>
    <w:p w:rsidR="00615510" w:rsidRDefault="00615510" w:rsidP="00DD2825">
      <w:pPr>
        <w:spacing w:before="360" w:after="120" w:line="240" w:lineRule="auto"/>
      </w:pPr>
      <w:r w:rsidRPr="00C84686">
        <w:rPr>
          <w:sz w:val="22"/>
          <w:szCs w:val="22"/>
        </w:rPr>
        <w:t xml:space="preserve">Tabulka </w:t>
      </w:r>
      <w:r>
        <w:rPr>
          <w:sz w:val="22"/>
          <w:szCs w:val="22"/>
        </w:rPr>
        <w:t>6</w:t>
      </w:r>
      <w:r w:rsidRPr="00C84686">
        <w:rPr>
          <w:sz w:val="22"/>
          <w:szCs w:val="22"/>
        </w:rPr>
        <w:t xml:space="preserve"> </w:t>
      </w:r>
      <w:r>
        <w:rPr>
          <w:sz w:val="22"/>
          <w:szCs w:val="22"/>
        </w:rPr>
        <w:t xml:space="preserve">Přehled pohovorů a čísel vybraných respondentů </w:t>
      </w:r>
      <w:r>
        <w:rPr>
          <w:rStyle w:val="Znakapoznpodarou"/>
          <w:sz w:val="22"/>
          <w:szCs w:val="22"/>
        </w:rPr>
        <w:footnoteReference w:id="17"/>
      </w:r>
    </w:p>
    <w:p w:rsidR="00615510" w:rsidRDefault="00615510" w:rsidP="00DD2825">
      <w:pPr>
        <w:jc w:val="center"/>
      </w:pPr>
      <w:r w:rsidRPr="00615510">
        <w:rPr>
          <w:noProof/>
        </w:rPr>
        <w:drawing>
          <wp:inline distT="0" distB="0" distL="0" distR="0">
            <wp:extent cx="4154170" cy="1339850"/>
            <wp:effectExtent l="19050" t="0" r="0" b="0"/>
            <wp:docPr id="55"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srcRect/>
                    <a:stretch>
                      <a:fillRect/>
                    </a:stretch>
                  </pic:blipFill>
                  <pic:spPr bwMode="auto">
                    <a:xfrm>
                      <a:off x="0" y="0"/>
                      <a:ext cx="4154170" cy="1339850"/>
                    </a:xfrm>
                    <a:prstGeom prst="rect">
                      <a:avLst/>
                    </a:prstGeom>
                    <a:noFill/>
                    <a:ln w="9525">
                      <a:noFill/>
                      <a:miter lim="800000"/>
                      <a:headEnd/>
                      <a:tailEnd/>
                    </a:ln>
                  </pic:spPr>
                </pic:pic>
              </a:graphicData>
            </a:graphic>
          </wp:inline>
        </w:drawing>
      </w:r>
    </w:p>
    <w:p w:rsidR="00615510" w:rsidRDefault="00615510" w:rsidP="00DD2825">
      <w:pPr>
        <w:spacing w:before="120"/>
        <w:rPr>
          <w:sz w:val="22"/>
          <w:szCs w:val="22"/>
        </w:rPr>
      </w:pPr>
      <w:r w:rsidRPr="00615510">
        <w:rPr>
          <w:sz w:val="22"/>
          <w:szCs w:val="22"/>
        </w:rPr>
        <w:t>Zdroj: Vlastní zpracování autorky</w:t>
      </w:r>
    </w:p>
    <w:p w:rsidR="00DD2825" w:rsidRPr="00615510" w:rsidRDefault="00DD2825" w:rsidP="00DD2825">
      <w:pPr>
        <w:spacing w:before="120"/>
        <w:rPr>
          <w:sz w:val="22"/>
          <w:szCs w:val="22"/>
        </w:rPr>
      </w:pPr>
    </w:p>
    <w:p w:rsidR="00A8189C" w:rsidRDefault="00A8189C" w:rsidP="00F57021">
      <w:r>
        <w:t xml:space="preserve">Volba počtu respondentů byla v jednotlivých úsecích provedena s ohledem na celkový počet získaných odpovědí v rámci dotazníkového šetření tak, aby byly všechny úseky přiměřeně zastoupeny v obou částech mapovacího procesu. </w:t>
      </w:r>
    </w:p>
    <w:p w:rsidR="00A8189C" w:rsidRDefault="00A8189C" w:rsidP="00F57021">
      <w:r>
        <w:t xml:space="preserve">Výstupem z pohovorů jsou </w:t>
      </w:r>
      <w:r w:rsidR="00476EAB">
        <w:t xml:space="preserve">následující </w:t>
      </w:r>
      <w:r>
        <w:t>zjištění.</w:t>
      </w:r>
    </w:p>
    <w:p w:rsidR="00615510" w:rsidRDefault="000645AA" w:rsidP="00F57021">
      <w:r w:rsidRPr="00476EAB">
        <w:rPr>
          <w:b/>
        </w:rPr>
        <w:t>Komunikační centrum</w:t>
      </w:r>
      <w:r>
        <w:t xml:space="preserve"> – hlavní zmiňované důvody nevyužívání</w:t>
      </w:r>
      <w:r w:rsidR="00733FBF">
        <w:t xml:space="preserve"> </w:t>
      </w:r>
      <w:r>
        <w:t>bylo složité řízení týmu, potřeba</w:t>
      </w:r>
      <w:r w:rsidR="0047517D">
        <w:t xml:space="preserve"> společného</w:t>
      </w:r>
      <w:r>
        <w:t xml:space="preserve"> předávání info</w:t>
      </w:r>
      <w:r w:rsidR="0047517D">
        <w:t>rmací všem členům týmu a</w:t>
      </w:r>
      <w:r>
        <w:t xml:space="preserve"> sdílení znalostí v týmu v reálném čase, </w:t>
      </w:r>
      <w:r w:rsidR="0047517D">
        <w:t>možnost trvale</w:t>
      </w:r>
      <w:r>
        <w:t xml:space="preserve"> fyzicky kontrolovat svoje podřízené, neochota dispečinku</w:t>
      </w:r>
      <w:r>
        <w:rPr>
          <w:rStyle w:val="Znakapoznpodarou"/>
        </w:rPr>
        <w:footnoteReference w:id="18"/>
      </w:r>
      <w:r>
        <w:t xml:space="preserve"> přistoupit na odchylky v pracovní době, složitá administrativa a řízení brigádníků. U nabídky neznámých forem pak především pocit, že by nové poznatky zaměstnance zbytečně zahl</w:t>
      </w:r>
      <w:r w:rsidR="00476EAB">
        <w:t>tily</w:t>
      </w:r>
      <w:r>
        <w:t xml:space="preserve"> (rotace práce), snížila by se jejich odbornost (přerušení práce) a povaha práce nedovoluje komprimovat pracovní týden (dispečink by to nezajistil).</w:t>
      </w:r>
    </w:p>
    <w:p w:rsidR="00476EAB" w:rsidRDefault="00476EAB" w:rsidP="00F57021">
      <w:r>
        <w:lastRenderedPageBreak/>
        <w:t>Obecně lze říci, že manažeři v rámci pohovorů vyjadřovali pochopení a rádi by svým zaměstnancům flexibilitu poskytli, na druhou stranu se však nechtějí vzdát dohledu nad nimi</w:t>
      </w:r>
      <w:r w:rsidR="00035BA1">
        <w:t>, neumějí si představit jiné formy řízení a cítí se zcela omezeni dispečinkem.</w:t>
      </w:r>
    </w:p>
    <w:p w:rsidR="00042BE9" w:rsidRDefault="00733FBF" w:rsidP="00F57021">
      <w:r w:rsidRPr="00733FBF">
        <w:rPr>
          <w:b/>
        </w:rPr>
        <w:t>Likvidace podnikatelského pojištění</w:t>
      </w:r>
      <w:r>
        <w:t xml:space="preserve"> – u známých forem byly zmiňovány především důvody nezájmu zaměstnanců (kratší úvazky), neznalost praktického využití u manažerů (DPČ, DPP, sdílená místa) a nemožnost si předávat rozpracované spisy v rámci sdílení míst. U neznámých forem se nejčastěji objevovala obava, kdo by vysoce specializovanou práci dělal, když by zaměstnanec byl na rotaci, či přerušil práci. Komprimovaný týden je zajímavý, ale denní potřeby klientů s tím nejsou v souladu. </w:t>
      </w:r>
      <w:r w:rsidR="00323BB8">
        <w:t xml:space="preserve">    U</w:t>
      </w:r>
      <w:r>
        <w:t xml:space="preserve"> všech neznámých forem si manažeři umějí v ojedinělých případech představit, že by konkrétnímu zaměstnanci vyšli vstříc, napříč útvarem aktivně nabízet nechtějí.</w:t>
      </w:r>
    </w:p>
    <w:p w:rsidR="00976852" w:rsidRDefault="00042BE9" w:rsidP="00F57021">
      <w:r w:rsidRPr="00976852">
        <w:rPr>
          <w:b/>
        </w:rPr>
        <w:t>Likvidace retailového pojištění</w:t>
      </w:r>
      <w:r>
        <w:t xml:space="preserve"> </w:t>
      </w:r>
      <w:r w:rsidR="00976852">
        <w:t>–</w:t>
      </w:r>
      <w:r>
        <w:t xml:space="preserve"> </w:t>
      </w:r>
      <w:r w:rsidR="00976852">
        <w:t>u nevyužívaných forem jsou hlavními uváděnými důvody složitost řízení a koordinace týmu, potřeba využití pracovního místa naplno, u DPP/DPČ pak náročnost zaučení, v oblasti home</w:t>
      </w:r>
      <w:r w:rsidR="00323BB8">
        <w:t>-</w:t>
      </w:r>
      <w:r w:rsidR="00976852">
        <w:t xml:space="preserve">office problémy s vybavením zaměstnanců, potřeba sdílet informace a mít možnost trvalé kontroly. V rámci nabídky neznámých forem jsou vnímány překážky ve zvýšení chybovosti při delší pracovní době (komprimovaný týden), nemožnost rotace pak dána vysokou specializací a nemožností věnovat se někomu jinému (časové důvody), při přerušení práce potřeba zajistit za pracovníka náhradu, </w:t>
      </w:r>
      <w:r w:rsidR="00BF70BF">
        <w:t>v</w:t>
      </w:r>
      <w:r w:rsidR="00976852">
        <w:t xml:space="preserve"> </w:t>
      </w:r>
      <w:r w:rsidR="00640CBD">
        <w:t>ojedinělých</w:t>
      </w:r>
      <w:r w:rsidR="00976852">
        <w:t xml:space="preserve"> případech si manažeři umějí poskytnutí představit.</w:t>
      </w:r>
    </w:p>
    <w:p w:rsidR="002E6715" w:rsidRDefault="00976852" w:rsidP="00F57021">
      <w:r w:rsidRPr="002E6715">
        <w:rPr>
          <w:b/>
        </w:rPr>
        <w:t>Ostatní</w:t>
      </w:r>
      <w:r w:rsidR="00733FBF">
        <w:t xml:space="preserve"> </w:t>
      </w:r>
      <w:r>
        <w:t>– v rámci dotazů na nevyužívané známé formy byla zmiňována povaha a náplň práce, která zkrácený úvazek nedovoluje (velký rozsah úkolů na jednotlivce), nedůvěra v dobrou následnou koordinaci, u home</w:t>
      </w:r>
      <w:r w:rsidR="00160127">
        <w:t>-</w:t>
      </w:r>
      <w:r>
        <w:t xml:space="preserve">office pak provozní povaha práce, kdy pracovníci musejí být přítomni na </w:t>
      </w:r>
      <w:r w:rsidR="00A528BD">
        <w:t>pracovištích</w:t>
      </w:r>
      <w:r>
        <w:t>, nemožnost sdílení informací a zkušeností. Komprimovaný týden není možný, pracovníci musejí být k dispozici denně, rotace a přerušení práce si – opět vzhledem ke specializaci – neumějí mng. představit.</w:t>
      </w:r>
      <w:r w:rsidR="00A945E6">
        <w:t xml:space="preserve"> </w:t>
      </w:r>
      <w:r>
        <w:t>Potřeba</w:t>
      </w:r>
      <w:r w:rsidR="00A945E6">
        <w:t xml:space="preserve"> zaučení, či vyhledání zástupu je pro ně velkou překážkou.</w:t>
      </w:r>
    </w:p>
    <w:p w:rsidR="00733FBF" w:rsidRDefault="002E6715" w:rsidP="00F57021">
      <w:r w:rsidRPr="00851587">
        <w:rPr>
          <w:b/>
        </w:rPr>
        <w:t>Správa pojištění a plateb</w:t>
      </w:r>
      <w:r>
        <w:t xml:space="preserve"> – u známých forem je uváděna překážka pouze v potřebě koordinace a kontroly práce, jinak se z pohledu manažerů jedná o problém, že po dalších for</w:t>
      </w:r>
      <w:r w:rsidR="00160127">
        <w:t>mách flexibility (DPP,</w:t>
      </w:r>
      <w:r>
        <w:t xml:space="preserve"> DPČ) není </w:t>
      </w:r>
      <w:r w:rsidR="00160127">
        <w:t>poptávka</w:t>
      </w:r>
      <w:r>
        <w:t xml:space="preserve">, maminkám ale vycházejí vstříc. U neznámých forem by využili komprimovaný týden, spíše částečně (cca o ½ dne), </w:t>
      </w:r>
      <w:r>
        <w:lastRenderedPageBreak/>
        <w:t xml:space="preserve">maximální kompresi si s ohledem na povahu práce nedovedou představit – vidí zde vysoké riziko nárůstu chybovosti při delší pracovní době. Při přerušení práce vnímají velký nápor aktivit, pro které by museli najít na uvedenou dobu zástup, </w:t>
      </w:r>
      <w:r w:rsidR="00A528BD">
        <w:t>výjimečně</w:t>
      </w:r>
      <w:r>
        <w:t xml:space="preserve"> by však umožnili. Rotaci si umějí představit pouze v rámci vlastního úseku, jinak opět z pohledu specializace vnímají jako velmi složitou.</w:t>
      </w:r>
    </w:p>
    <w:p w:rsidR="00C3632E" w:rsidRDefault="00851587" w:rsidP="00F57021">
      <w:r>
        <w:t xml:space="preserve">V souhrnu za celý sledovaný útvar lze konstatovat, že manažeři vnímají </w:t>
      </w:r>
      <w:r w:rsidRPr="005963E7">
        <w:rPr>
          <w:b/>
        </w:rPr>
        <w:t>hlavní překážky</w:t>
      </w:r>
      <w:r w:rsidR="00C3632E" w:rsidRPr="005963E7">
        <w:rPr>
          <w:b/>
        </w:rPr>
        <w:t xml:space="preserve"> rozšíření flexibility</w:t>
      </w:r>
      <w:r>
        <w:t xml:space="preserve"> v</w:t>
      </w:r>
      <w:r w:rsidR="00C3632E">
        <w:t> těchto skutečnostech:</w:t>
      </w:r>
    </w:p>
    <w:p w:rsidR="00C3632E" w:rsidRDefault="00C3632E" w:rsidP="00C3632E">
      <w:pPr>
        <w:pStyle w:val="Odrka1stupn"/>
      </w:pPr>
      <w:r>
        <w:t>obava o ztrátu trvalé kontroly nad výkonem zaměstnanců;</w:t>
      </w:r>
    </w:p>
    <w:p w:rsidR="00C3632E" w:rsidRDefault="00C3632E" w:rsidP="00C3632E">
      <w:pPr>
        <w:pStyle w:val="Odrka1stupn"/>
      </w:pPr>
      <w:r>
        <w:t>potřeba sdílení informací a zkušeností se všemi členy týmu naráz;</w:t>
      </w:r>
    </w:p>
    <w:p w:rsidR="00C3632E" w:rsidRDefault="00C3632E" w:rsidP="00C3632E">
      <w:pPr>
        <w:pStyle w:val="Odrka1stupn"/>
      </w:pPr>
      <w:r>
        <w:t>vysoká specializace jednotlivých zaměstnanců v úsecích;</w:t>
      </w:r>
    </w:p>
    <w:p w:rsidR="00C3632E" w:rsidRDefault="00C3632E" w:rsidP="00C3632E">
      <w:pPr>
        <w:pStyle w:val="Odrka1stupn"/>
      </w:pPr>
      <w:r>
        <w:t>ohrožení zajištění požadovaných provozních výkonů;</w:t>
      </w:r>
    </w:p>
    <w:p w:rsidR="00C3632E" w:rsidRDefault="00C3632E" w:rsidP="00C3632E">
      <w:pPr>
        <w:pStyle w:val="Odrka1stupn"/>
      </w:pPr>
      <w:r>
        <w:t>omezení povahou práce – potřeba trvalé přítomnosti pro klienty;</w:t>
      </w:r>
    </w:p>
    <w:p w:rsidR="00C3632E" w:rsidRDefault="00C3632E" w:rsidP="00C3632E">
      <w:pPr>
        <w:pStyle w:val="Odrka1stupn"/>
      </w:pPr>
      <w:r>
        <w:t>nevhodné (neexistující) vybavení zaměstnanců pro práci mimo pracoviště;</w:t>
      </w:r>
    </w:p>
    <w:p w:rsidR="00C3632E" w:rsidRPr="005B4629" w:rsidRDefault="00C3632E" w:rsidP="004A5216">
      <w:pPr>
        <w:pStyle w:val="Odrka1stupn"/>
        <w:spacing w:after="240"/>
        <w:ind w:left="1349" w:hanging="357"/>
      </w:pPr>
      <w:r>
        <w:t xml:space="preserve">administrativní náročnost a obavy z praktické realizace – neznalost </w:t>
      </w:r>
      <w:r w:rsidR="005963E7">
        <w:t>potřebných úkonů pro zajištění.</w:t>
      </w:r>
    </w:p>
    <w:p w:rsidR="007C1082" w:rsidRDefault="007C1082" w:rsidP="00F57021"/>
    <w:p w:rsidR="007C1082" w:rsidRDefault="004E7F55" w:rsidP="007C1082">
      <w:pPr>
        <w:pStyle w:val="Nadpis2"/>
        <w:ind w:left="578" w:hanging="578"/>
      </w:pPr>
      <w:bookmarkStart w:id="33" w:name="_Toc341637234"/>
      <w:r>
        <w:t>M</w:t>
      </w:r>
      <w:r w:rsidR="007C1082">
        <w:t>ožnost</w:t>
      </w:r>
      <w:r>
        <w:t>i</w:t>
      </w:r>
      <w:r w:rsidR="007C1082">
        <w:t xml:space="preserve"> rozšíření f</w:t>
      </w:r>
      <w:r w:rsidR="00187B7E">
        <w:t>lexibilních pracovních režimů</w:t>
      </w:r>
      <w:bookmarkEnd w:id="33"/>
    </w:p>
    <w:p w:rsidR="004E7F55" w:rsidRDefault="00B1490F" w:rsidP="004E7F55">
      <w:r>
        <w:t xml:space="preserve">Pro následující návrhy konkrétních možností plošného rozšíření flexibilních pracovních </w:t>
      </w:r>
      <w:r w:rsidR="00187B7E">
        <w:t>režimů</w:t>
      </w:r>
      <w:r>
        <w:t xml:space="preserve"> v útvaru budou využity informace o specificích práce jednotlivých úseků (viz. subkapitola 4.1.4), dále pak data získaná z dotazníkového šetření a strukturovaných pohovorů. V neposlední řadě pak znalost autorky práce</w:t>
      </w:r>
      <w:r w:rsidR="00160127">
        <w:t xml:space="preserve"> o</w:t>
      </w:r>
      <w:r>
        <w:t xml:space="preserve"> pova</w:t>
      </w:r>
      <w:r w:rsidR="00160127">
        <w:t>ze</w:t>
      </w:r>
      <w:r>
        <w:t xml:space="preserve"> pracovních aktivit.</w:t>
      </w:r>
      <w:r w:rsidR="004E7F55">
        <w:t xml:space="preserve"> </w:t>
      </w:r>
    </w:p>
    <w:p w:rsidR="004A5216" w:rsidRDefault="004A5216" w:rsidP="004E7F55"/>
    <w:p w:rsidR="004E7F55" w:rsidRDefault="00F6741B" w:rsidP="004E7F55">
      <w:pPr>
        <w:pStyle w:val="Nadpis3"/>
      </w:pPr>
      <w:bookmarkStart w:id="34" w:name="_Toc341637235"/>
      <w:r>
        <w:t>R</w:t>
      </w:r>
      <w:r w:rsidR="00187B7E">
        <w:t>izika při plošném rozšíření</w:t>
      </w:r>
      <w:bookmarkEnd w:id="34"/>
      <w:r w:rsidR="00187B7E">
        <w:t xml:space="preserve"> </w:t>
      </w:r>
    </w:p>
    <w:p w:rsidR="00D40B1E" w:rsidRDefault="00187B7E" w:rsidP="00F57021">
      <w:r>
        <w:t>Některé důvody, uváděné manažery v rámci zjišťování příčin nevyužívání flexibilních pr</w:t>
      </w:r>
      <w:r w:rsidR="008F736E">
        <w:t>a</w:t>
      </w:r>
      <w:r>
        <w:t>covních režimů, jsou ovlivněny spíše osobnost</w:t>
      </w:r>
      <w:r w:rsidR="008F736E">
        <w:t>í</w:t>
      </w:r>
      <w:r>
        <w:t xml:space="preserve"> manažera, případně jeho </w:t>
      </w:r>
      <w:r w:rsidR="00A528BD">
        <w:t>znalostí dané</w:t>
      </w:r>
      <w:r>
        <w:t xml:space="preserve"> problemati</w:t>
      </w:r>
      <w:r w:rsidR="008F736E">
        <w:t>ky</w:t>
      </w:r>
      <w:r>
        <w:t xml:space="preserve"> a lze je zařadit do oblasti problémů, které mají relativně jednoduché řešení. </w:t>
      </w:r>
    </w:p>
    <w:p w:rsidR="00187B7E" w:rsidRDefault="00187B7E" w:rsidP="00F57021">
      <w:r>
        <w:lastRenderedPageBreak/>
        <w:t>Některé z důvodů jsou však odstranitelné pouze v delším časovém období, jejich odstranění je mnohdy spjato s nárůstem nákladů, či s dalšími riziky. Celkové posouzení vlivu jednotlivých pracovních forem na vznik možných rizik je uveden v následující tabulce.</w:t>
      </w:r>
      <w:r w:rsidR="00D40B1E">
        <w:t xml:space="preserve"> Velikost vnímaného rizika je označena stupnicí 1 – 4. </w:t>
      </w:r>
    </w:p>
    <w:p w:rsidR="006C668B" w:rsidRPr="00550E40" w:rsidRDefault="006C668B" w:rsidP="00550E40">
      <w:pPr>
        <w:spacing w:line="240" w:lineRule="auto"/>
        <w:rPr>
          <w:sz w:val="18"/>
          <w:szCs w:val="18"/>
        </w:rPr>
      </w:pPr>
    </w:p>
    <w:p w:rsidR="00187B7E" w:rsidRPr="00D40B1E" w:rsidRDefault="00187B7E" w:rsidP="00DD2825">
      <w:pPr>
        <w:spacing w:before="360" w:after="120" w:line="240" w:lineRule="auto"/>
        <w:rPr>
          <w:sz w:val="22"/>
          <w:szCs w:val="22"/>
        </w:rPr>
      </w:pPr>
      <w:r w:rsidRPr="00D40B1E">
        <w:rPr>
          <w:sz w:val="22"/>
          <w:szCs w:val="22"/>
        </w:rPr>
        <w:t xml:space="preserve">Tabulka 7 </w:t>
      </w:r>
      <w:r w:rsidR="00D40B1E" w:rsidRPr="00D40B1E">
        <w:rPr>
          <w:sz w:val="22"/>
          <w:szCs w:val="22"/>
        </w:rPr>
        <w:t xml:space="preserve">Velikost možných rizik ve vazbě na konkrétní flexibilní režim </w:t>
      </w:r>
      <w:r w:rsidR="006C668B">
        <w:rPr>
          <w:rStyle w:val="Znakapoznpodarou"/>
          <w:sz w:val="22"/>
          <w:szCs w:val="22"/>
        </w:rPr>
        <w:footnoteReference w:id="19"/>
      </w:r>
    </w:p>
    <w:p w:rsidR="00187B7E" w:rsidRDefault="004A12AD" w:rsidP="00DD2825">
      <w:r w:rsidRPr="004A12AD">
        <w:rPr>
          <w:noProof/>
        </w:rPr>
        <w:drawing>
          <wp:inline distT="0" distB="0" distL="0" distR="0">
            <wp:extent cx="5400040" cy="4468717"/>
            <wp:effectExtent l="19050" t="0" r="0" b="0"/>
            <wp:docPr id="15"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srcRect/>
                    <a:stretch>
                      <a:fillRect/>
                    </a:stretch>
                  </pic:blipFill>
                  <pic:spPr bwMode="auto">
                    <a:xfrm>
                      <a:off x="0" y="0"/>
                      <a:ext cx="5400040" cy="4468717"/>
                    </a:xfrm>
                    <a:prstGeom prst="rect">
                      <a:avLst/>
                    </a:prstGeom>
                    <a:noFill/>
                    <a:ln w="9525">
                      <a:noFill/>
                      <a:miter lim="800000"/>
                      <a:headEnd/>
                      <a:tailEnd/>
                    </a:ln>
                  </pic:spPr>
                </pic:pic>
              </a:graphicData>
            </a:graphic>
          </wp:inline>
        </w:drawing>
      </w:r>
    </w:p>
    <w:p w:rsidR="00D40B1E" w:rsidRPr="006C668B" w:rsidRDefault="00D40B1E" w:rsidP="00550E40">
      <w:pPr>
        <w:spacing w:before="120" w:after="360"/>
        <w:rPr>
          <w:sz w:val="22"/>
          <w:szCs w:val="22"/>
        </w:rPr>
      </w:pPr>
      <w:r w:rsidRPr="006C668B">
        <w:rPr>
          <w:sz w:val="22"/>
          <w:szCs w:val="22"/>
        </w:rPr>
        <w:t>Zdroj: Vlastní zpracování autorky</w:t>
      </w:r>
    </w:p>
    <w:p w:rsidR="006C668B" w:rsidRDefault="006C668B" w:rsidP="006C668B">
      <w:r>
        <w:t xml:space="preserve">Velikost možných rizik má </w:t>
      </w:r>
      <w:r w:rsidR="004A12AD">
        <w:t xml:space="preserve">přímou </w:t>
      </w:r>
      <w:r>
        <w:t xml:space="preserve">vazbu na konkrétní aktivity vykonávané jednotlivými úseky. </w:t>
      </w:r>
      <w:r w:rsidR="009E1032">
        <w:t>Například n</w:t>
      </w:r>
      <w:r>
        <w:t xml:space="preserve">egativní vliv na klienta je nulový tam, kde není mezi pracovníkem a klientem osobní (telefonický) kontakt ve vymezených provozních </w:t>
      </w:r>
      <w:r>
        <w:lastRenderedPageBreak/>
        <w:t>dobách, či se nejedná o aktivity, kdy má klient akutní potřebu pomoci. Zároveň je vyznačen tam, kde zavedení konkrétního uváděného pracovního režimu nemá přímou souvislost se zajištěním dosažitelnosti služby. V rámci uvedené tabulky se tak, jako nejméně rizikov</w:t>
      </w:r>
      <w:r w:rsidR="008F736E">
        <w:t>é</w:t>
      </w:r>
      <w:r w:rsidR="009E1032">
        <w:t>,</w:t>
      </w:r>
      <w:r>
        <w:t xml:space="preserve"> </w:t>
      </w:r>
      <w:r w:rsidR="009E1032">
        <w:t>jeví plošné</w:t>
      </w:r>
      <w:r>
        <w:t xml:space="preserve"> zavedení (rozšíření) zeleně vyznačených forem.</w:t>
      </w:r>
    </w:p>
    <w:p w:rsidR="00DC00ED" w:rsidRPr="006C668B" w:rsidRDefault="00DC00ED" w:rsidP="006C668B"/>
    <w:p w:rsidR="004A12AD" w:rsidRDefault="004A12AD" w:rsidP="004A12AD">
      <w:pPr>
        <w:pStyle w:val="Nadpis3"/>
      </w:pPr>
      <w:bookmarkStart w:id="35" w:name="_Toc341637236"/>
      <w:r>
        <w:t>Návrh možných rozšíření flexibility</w:t>
      </w:r>
      <w:bookmarkEnd w:id="35"/>
    </w:p>
    <w:p w:rsidR="00574D8E" w:rsidRDefault="00374F9C" w:rsidP="009E1032">
      <w:r>
        <w:t>Informace o nejméně rizikových formách flexibility</w:t>
      </w:r>
      <w:r w:rsidR="00C067E2">
        <w:t>,</w:t>
      </w:r>
      <w:r>
        <w:t xml:space="preserve"> z pohledu vlivu na nárůst přímých i nepřímých (skrytých) </w:t>
      </w:r>
      <w:r w:rsidR="00C067E2">
        <w:t>nákladů, byly uvedeny v předchozí tabulce. Pro posouzení celkového možného rizika zavedení byl vytvořen následující graf, který mapuje hraniční hodnoty vnímaného rizika.</w:t>
      </w:r>
      <w:r w:rsidR="00574D8E">
        <w:t xml:space="preserve"> H</w:t>
      </w:r>
      <w:r w:rsidR="00104946">
        <w:t>odnoty minima</w:t>
      </w:r>
      <w:r w:rsidR="00C067E2">
        <w:t xml:space="preserve"> a max</w:t>
      </w:r>
      <w:r w:rsidR="00104946">
        <w:t>ima</w:t>
      </w:r>
      <w:r w:rsidR="00C067E2">
        <w:t xml:space="preserve"> vznikly součtem minimálních</w:t>
      </w:r>
      <w:r w:rsidR="00574D8E">
        <w:t>, případně maximálních</w:t>
      </w:r>
      <w:r w:rsidR="00C067E2">
        <w:t xml:space="preserve"> hodnot</w:t>
      </w:r>
      <w:r w:rsidR="00104946">
        <w:t xml:space="preserve"> u</w:t>
      </w:r>
      <w:r w:rsidR="00C067E2">
        <w:t xml:space="preserve"> jednotlivých </w:t>
      </w:r>
      <w:r w:rsidR="00574D8E">
        <w:t xml:space="preserve">typů flexibilních pracovních forem. </w:t>
      </w:r>
    </w:p>
    <w:p w:rsidR="00574D8E" w:rsidRDefault="00574D8E" w:rsidP="009E1032"/>
    <w:p w:rsidR="00574D8E" w:rsidRPr="00574D8E" w:rsidRDefault="00574D8E" w:rsidP="00DD2825">
      <w:pPr>
        <w:spacing w:before="360" w:after="120" w:line="240" w:lineRule="auto"/>
        <w:rPr>
          <w:sz w:val="22"/>
          <w:szCs w:val="22"/>
        </w:rPr>
      </w:pPr>
      <w:r>
        <w:rPr>
          <w:sz w:val="22"/>
          <w:szCs w:val="22"/>
        </w:rPr>
        <w:t>Graf 5</w:t>
      </w:r>
      <w:r w:rsidRPr="00574D8E">
        <w:rPr>
          <w:sz w:val="22"/>
          <w:szCs w:val="22"/>
        </w:rPr>
        <w:t xml:space="preserve"> </w:t>
      </w:r>
      <w:r>
        <w:rPr>
          <w:sz w:val="22"/>
          <w:szCs w:val="22"/>
        </w:rPr>
        <w:t>Rozsah možných rizik zavedení</w:t>
      </w:r>
    </w:p>
    <w:p w:rsidR="00574D8E" w:rsidRDefault="00574D8E" w:rsidP="00DD2825">
      <w:r w:rsidRPr="00574D8E">
        <w:rPr>
          <w:noProof/>
        </w:rPr>
        <w:drawing>
          <wp:inline distT="0" distB="0" distL="0" distR="0">
            <wp:extent cx="5400040" cy="3470507"/>
            <wp:effectExtent l="19050" t="0" r="0" b="0"/>
            <wp:docPr id="630"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cstate="print"/>
                    <a:srcRect/>
                    <a:stretch>
                      <a:fillRect/>
                    </a:stretch>
                  </pic:blipFill>
                  <pic:spPr bwMode="auto">
                    <a:xfrm>
                      <a:off x="0" y="0"/>
                      <a:ext cx="5400040" cy="3470507"/>
                    </a:xfrm>
                    <a:prstGeom prst="rect">
                      <a:avLst/>
                    </a:prstGeom>
                    <a:noFill/>
                    <a:ln w="9525">
                      <a:noFill/>
                      <a:miter lim="800000"/>
                      <a:headEnd/>
                      <a:tailEnd/>
                    </a:ln>
                  </pic:spPr>
                </pic:pic>
              </a:graphicData>
            </a:graphic>
          </wp:inline>
        </w:drawing>
      </w:r>
    </w:p>
    <w:p w:rsidR="00104946" w:rsidRDefault="00104946" w:rsidP="00DD2825">
      <w:pPr>
        <w:spacing w:before="120"/>
        <w:rPr>
          <w:sz w:val="22"/>
          <w:szCs w:val="22"/>
        </w:rPr>
      </w:pPr>
      <w:r w:rsidRPr="006C668B">
        <w:rPr>
          <w:sz w:val="22"/>
          <w:szCs w:val="22"/>
        </w:rPr>
        <w:t>Zdroj: Vlastní zpracování autorky</w:t>
      </w:r>
    </w:p>
    <w:p w:rsidR="00DD2825" w:rsidRPr="006C668B" w:rsidRDefault="00DD2825" w:rsidP="00DD2825">
      <w:pPr>
        <w:spacing w:before="120"/>
        <w:rPr>
          <w:sz w:val="22"/>
          <w:szCs w:val="22"/>
        </w:rPr>
      </w:pPr>
    </w:p>
    <w:p w:rsidR="00574D8E" w:rsidRDefault="00574D8E" w:rsidP="009E1032">
      <w:r>
        <w:lastRenderedPageBreak/>
        <w:t>Zcela bezriziková varianta představuje na grafu hodnotu 5</w:t>
      </w:r>
      <w:r w:rsidR="00104946">
        <w:t xml:space="preserve"> (5 x 1), kdy hodnota 1           u uveden</w:t>
      </w:r>
      <w:r>
        <w:t xml:space="preserve">é formy značí žádné riziko – </w:t>
      </w:r>
      <w:r w:rsidR="00A528BD">
        <w:t>viz pozn.</w:t>
      </w:r>
      <w:r>
        <w:t xml:space="preserve"> 47.</w:t>
      </w:r>
      <w:r w:rsidR="00B06411">
        <w:t xml:space="preserve"> Pro posouzení možnosti zavedení, bez významného nárůstu negativního vlivu, byla maximální hranice minima stanovena na hodnotě 6 (tedy max. 1 výskyt nízkého rizika). </w:t>
      </w:r>
      <w:r>
        <w:t xml:space="preserve"> </w:t>
      </w:r>
      <w:r w:rsidR="00B06411">
        <w:t xml:space="preserve">Z uvedeného grafu je patrné, že </w:t>
      </w:r>
      <w:r w:rsidR="00B06411" w:rsidRPr="00550E40">
        <w:rPr>
          <w:b/>
        </w:rPr>
        <w:t>mimo trvalé práce z domova, u všech ostatních variant lze uvažovat o jejich zavedení a to diferenciovaně s přihlédnutím ke specif</w:t>
      </w:r>
      <w:r w:rsidR="00104946" w:rsidRPr="00550E40">
        <w:rPr>
          <w:b/>
        </w:rPr>
        <w:t>i</w:t>
      </w:r>
      <w:r w:rsidR="00B06411" w:rsidRPr="00550E40">
        <w:rPr>
          <w:b/>
        </w:rPr>
        <w:t>kům práce jednotlivých úseků</w:t>
      </w:r>
      <w:r w:rsidR="00B06411">
        <w:t xml:space="preserve">. </w:t>
      </w:r>
      <w:r w:rsidR="00104946" w:rsidRPr="00550E40">
        <w:rPr>
          <w:b/>
        </w:rPr>
        <w:t>Nejvyšší maximální hodnoty negativního vlivu představuje zavedení trvalé a částečné práce z domova a komprimovaný pracovní týden</w:t>
      </w:r>
      <w:r w:rsidR="00104946">
        <w:t>. Na tyto možnosti bude tedy</w:t>
      </w:r>
      <w:r w:rsidR="00D91289">
        <w:t xml:space="preserve"> soustředěna</w:t>
      </w:r>
      <w:r w:rsidR="00104946">
        <w:t>, v rámci návrhů pro konkrétní úsek, vyšší pozornost.</w:t>
      </w:r>
    </w:p>
    <w:p w:rsidR="002F37DB" w:rsidRDefault="00566B59" w:rsidP="009E1032">
      <w:r>
        <w:t xml:space="preserve">Za důležitý prvek, v rámci návrhu rozšíření flexibilních pracovních forem, lze považovat i informaci o počtu zaměstnanců v tzv. mimoevidenčním stavu, tj. těch, kteří čerpají v současné době </w:t>
      </w:r>
      <w:r w:rsidR="00A06DF1">
        <w:t xml:space="preserve">MD či </w:t>
      </w:r>
      <w:r w:rsidR="00BF70BF">
        <w:t>RD.</w:t>
      </w:r>
      <w:r>
        <w:t xml:space="preserve"> V součtu za útvar se jedná</w:t>
      </w:r>
      <w:r w:rsidR="004605CE">
        <w:t>, dle interních dat ČP a.s. (HR reporting ke dni 30.9.2012)</w:t>
      </w:r>
      <w:r>
        <w:t xml:space="preserve"> o 199 zaměstnanců, rozložení v rámci sledovaných úseků přináší následující tabulka. </w:t>
      </w:r>
    </w:p>
    <w:p w:rsidR="00566B59" w:rsidRDefault="00566B59" w:rsidP="00DD2825">
      <w:pPr>
        <w:spacing w:before="360" w:after="120" w:line="240" w:lineRule="auto"/>
      </w:pPr>
    </w:p>
    <w:p w:rsidR="00566B59" w:rsidRPr="00D40B1E" w:rsidRDefault="00566B59" w:rsidP="00DD2825">
      <w:pPr>
        <w:spacing w:before="360" w:after="120" w:line="240" w:lineRule="auto"/>
        <w:rPr>
          <w:sz w:val="22"/>
          <w:szCs w:val="22"/>
        </w:rPr>
      </w:pPr>
      <w:r w:rsidRPr="00D40B1E">
        <w:rPr>
          <w:sz w:val="22"/>
          <w:szCs w:val="22"/>
        </w:rPr>
        <w:t xml:space="preserve">Tabulka </w:t>
      </w:r>
      <w:r>
        <w:rPr>
          <w:sz w:val="22"/>
          <w:szCs w:val="22"/>
        </w:rPr>
        <w:t>8</w:t>
      </w:r>
      <w:r w:rsidRPr="00D40B1E">
        <w:rPr>
          <w:sz w:val="22"/>
          <w:szCs w:val="22"/>
        </w:rPr>
        <w:t xml:space="preserve"> </w:t>
      </w:r>
      <w:r>
        <w:rPr>
          <w:sz w:val="22"/>
          <w:szCs w:val="22"/>
        </w:rPr>
        <w:t>Počet zaměstnanců v režimu MD/RD v úsecích</w:t>
      </w:r>
      <w:r w:rsidRPr="00D40B1E">
        <w:rPr>
          <w:sz w:val="22"/>
          <w:szCs w:val="22"/>
        </w:rPr>
        <w:t xml:space="preserve"> </w:t>
      </w:r>
    </w:p>
    <w:p w:rsidR="00F6741B" w:rsidRDefault="00566B59" w:rsidP="00DD2825">
      <w:r w:rsidRPr="00566B59">
        <w:rPr>
          <w:noProof/>
        </w:rPr>
        <w:drawing>
          <wp:inline distT="0" distB="0" distL="0" distR="0">
            <wp:extent cx="5092065" cy="977265"/>
            <wp:effectExtent l="19050" t="0" r="0" b="0"/>
            <wp:docPr id="17"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srcRect/>
                    <a:stretch>
                      <a:fillRect/>
                    </a:stretch>
                  </pic:blipFill>
                  <pic:spPr bwMode="auto">
                    <a:xfrm>
                      <a:off x="0" y="0"/>
                      <a:ext cx="5092065" cy="977265"/>
                    </a:xfrm>
                    <a:prstGeom prst="rect">
                      <a:avLst/>
                    </a:prstGeom>
                    <a:noFill/>
                    <a:ln w="9525">
                      <a:noFill/>
                      <a:miter lim="800000"/>
                      <a:headEnd/>
                      <a:tailEnd/>
                    </a:ln>
                  </pic:spPr>
                </pic:pic>
              </a:graphicData>
            </a:graphic>
          </wp:inline>
        </w:drawing>
      </w:r>
    </w:p>
    <w:p w:rsidR="00566B59" w:rsidRDefault="00566B59" w:rsidP="00DD2825">
      <w:pPr>
        <w:spacing w:before="120"/>
        <w:rPr>
          <w:sz w:val="22"/>
          <w:szCs w:val="22"/>
        </w:rPr>
      </w:pPr>
      <w:r w:rsidRPr="00566B59">
        <w:rPr>
          <w:sz w:val="22"/>
          <w:szCs w:val="22"/>
        </w:rPr>
        <w:t>Zdroj: Interní data ČP - HR reporting, vlastní zpracování autorky</w:t>
      </w:r>
    </w:p>
    <w:p w:rsidR="00DD2825" w:rsidRPr="00566B59" w:rsidRDefault="00DD2825" w:rsidP="00DD2825">
      <w:pPr>
        <w:spacing w:before="120"/>
        <w:rPr>
          <w:sz w:val="22"/>
          <w:szCs w:val="22"/>
        </w:rPr>
      </w:pPr>
    </w:p>
    <w:p w:rsidR="00566B59" w:rsidRDefault="00566B59" w:rsidP="009E1032">
      <w:r>
        <w:t xml:space="preserve">Z uvedeného přehledu vyplývá, že nejvyšší počet zaměstnanců v mimoevidenčním stavu má v současnosti </w:t>
      </w:r>
      <w:r w:rsidR="00A06DF1">
        <w:t>KC</w:t>
      </w:r>
      <w:r w:rsidR="00491E7F">
        <w:t xml:space="preserve">, následované </w:t>
      </w:r>
      <w:r w:rsidR="00A06DF1">
        <w:t>SPP</w:t>
      </w:r>
      <w:r w:rsidR="00491E7F">
        <w:t xml:space="preserve">. Příčiny </w:t>
      </w:r>
      <w:r w:rsidR="00064972">
        <w:t>jsou</w:t>
      </w:r>
      <w:r w:rsidR="00491E7F">
        <w:t xml:space="preserve"> jednak ve věkovém průměru obou úseků, kdy část zajišťovaných činností je vhodná pro obsazení juniorními zaměstnanci, dále pak k uvedenému stavu přispívá </w:t>
      </w:r>
      <w:r w:rsidR="00A528BD">
        <w:t>skutečnost</w:t>
      </w:r>
      <w:r w:rsidR="00491E7F">
        <w:t xml:space="preserve">, že v těchto úsecích početně převažují ženy. Podobná situace je i v úseku </w:t>
      </w:r>
      <w:r w:rsidR="00A06DF1">
        <w:t>LRP</w:t>
      </w:r>
      <w:r w:rsidR="00491E7F">
        <w:t xml:space="preserve">. Úsek </w:t>
      </w:r>
      <w:r w:rsidR="00A06DF1">
        <w:t xml:space="preserve">LPP </w:t>
      </w:r>
      <w:r w:rsidR="00491E7F">
        <w:t xml:space="preserve">se vyznačuje vyšší specializací, zaměstnanci vyššího věku a opačným poměrem počtu mužů a žen. </w:t>
      </w:r>
    </w:p>
    <w:p w:rsidR="002F37DB" w:rsidRDefault="002F37DB" w:rsidP="009E1032">
      <w:r>
        <w:lastRenderedPageBreak/>
        <w:t>V dále uvedených návrzích pro rozšíření pracovních flexibilních forem není uvedeno pružné rozvržení pracovní doby a to z důvodu, že se jedná o standardní nastavení v rámci celé společnosti, které zaměstnanci běžně využívají.</w:t>
      </w:r>
    </w:p>
    <w:p w:rsidR="00F6741B" w:rsidRPr="00F6741B" w:rsidRDefault="00F6741B" w:rsidP="00A141C8">
      <w:pPr>
        <w:pStyle w:val="Nadpis4"/>
      </w:pPr>
      <w:bookmarkStart w:id="36" w:name="_Toc341637237"/>
      <w:r>
        <w:t>Komunikační centrum</w:t>
      </w:r>
      <w:bookmarkEnd w:id="36"/>
      <w:r w:rsidRPr="00F6741B">
        <w:t xml:space="preserve"> </w:t>
      </w:r>
    </w:p>
    <w:p w:rsidR="00341AFF" w:rsidRDefault="00FB1521" w:rsidP="00F57021">
      <w:r>
        <w:t xml:space="preserve">V rámci úseku </w:t>
      </w:r>
      <w:r w:rsidR="007A25E5">
        <w:t>KC</w:t>
      </w:r>
      <w:r>
        <w:t xml:space="preserve">, s ohledem na specifičnost provozu, </w:t>
      </w:r>
      <w:r w:rsidR="00C67096">
        <w:t>je</w:t>
      </w:r>
      <w:r>
        <w:t xml:space="preserve"> vhodné věnovat pozornost především </w:t>
      </w:r>
      <w:r w:rsidRPr="00D3512E">
        <w:rPr>
          <w:b/>
        </w:rPr>
        <w:t xml:space="preserve">nabídce zkrácených pracovních úvazků, nabídce práce pro zaměstnankyně na MD/RD a sdíleným pracovním místům. Pro specifické aktivity pak využít nabídku DPP/DPČ pro externí pracovní síly </w:t>
      </w:r>
      <w:r w:rsidRPr="00D3512E">
        <w:t>(</w:t>
      </w:r>
      <w:r>
        <w:t xml:space="preserve">brigády). </w:t>
      </w:r>
    </w:p>
    <w:p w:rsidR="00FB1521" w:rsidRDefault="00FB1521" w:rsidP="00F57021">
      <w:r>
        <w:t>Výhody zavedení těchto forem lze spatřovat především:</w:t>
      </w:r>
    </w:p>
    <w:p w:rsidR="00FB1521" w:rsidRDefault="00FB1521" w:rsidP="00FB1521">
      <w:pPr>
        <w:pStyle w:val="Odrka1stupn"/>
      </w:pPr>
      <w:r>
        <w:t>možnost pružné reakce na výkyvy v potřebách klientů (kalamity)</w:t>
      </w:r>
      <w:r w:rsidR="00A979D1">
        <w:t>;</w:t>
      </w:r>
    </w:p>
    <w:p w:rsidR="00FB1521" w:rsidRDefault="00FB1521" w:rsidP="00FB1521">
      <w:pPr>
        <w:pStyle w:val="Odrka1stupn"/>
      </w:pPr>
      <w:r>
        <w:t>potřebné množství „záložních“ pracovních sil pro jednorázové kampaně</w:t>
      </w:r>
      <w:r w:rsidR="00A979D1">
        <w:t>;</w:t>
      </w:r>
    </w:p>
    <w:p w:rsidR="00FB1521" w:rsidRDefault="00FB1521" w:rsidP="00FB1521">
      <w:pPr>
        <w:pStyle w:val="Odrka1stupn"/>
      </w:pPr>
      <w:r>
        <w:t>usnadnění návratu zaměstnankyň po RD (uchování potřebných znalostí, umožnění sladění práce a péče o dítě</w:t>
      </w:r>
      <w:r w:rsidR="00807698">
        <w:t>)</w:t>
      </w:r>
      <w:r w:rsidR="00A979D1">
        <w:t>;</w:t>
      </w:r>
    </w:p>
    <w:p w:rsidR="00807698" w:rsidRDefault="00807698" w:rsidP="00FB1521">
      <w:pPr>
        <w:pStyle w:val="Odrka1stupn"/>
      </w:pPr>
      <w:r>
        <w:t>získání nového poolu uchazečů o zaměstnání</w:t>
      </w:r>
      <w:r w:rsidR="00A979D1">
        <w:t>.</w:t>
      </w:r>
      <w:r>
        <w:t xml:space="preserve"> </w:t>
      </w:r>
    </w:p>
    <w:p w:rsidR="00807698" w:rsidRDefault="00807698" w:rsidP="00807698">
      <w:pPr>
        <w:pStyle w:val="Odrka1stupn"/>
        <w:numPr>
          <w:ilvl w:val="0"/>
          <w:numId w:val="0"/>
        </w:numPr>
        <w:ind w:left="1353"/>
      </w:pPr>
    </w:p>
    <w:p w:rsidR="00807698" w:rsidRDefault="00807698" w:rsidP="00807698">
      <w:r>
        <w:t>Pro zavedení hovoří i skutečnost, že cca 80% zaměstnanců KC tvoří ženy, pro které může být nabídka určité časové flexibility důležitým faktorem při hledání zaměstnání. Obě KC navíc sídlí v lokalit</w:t>
      </w:r>
      <w:r w:rsidR="00D91289">
        <w:t>ách</w:t>
      </w:r>
      <w:r>
        <w:t xml:space="preserve"> s vysokým počtem mladých lidí (studenti VŠ, SŠ), kteří hledají možnost přivýdělku.</w:t>
      </w:r>
    </w:p>
    <w:p w:rsidR="005D3293" w:rsidRDefault="005D3293" w:rsidP="00807698">
      <w:r>
        <w:t xml:space="preserve">V další fázi by se manažeři měli zaměřit i na umožnění rotace práce a přerušení práce. Věkový průměr zaměstnanců činí 28 let, jedná se tedy o pracovníky, kteří jsou mnohdy na počátku své pracovní kariéry a je </w:t>
      </w:r>
      <w:r w:rsidR="00A979D1">
        <w:t>třeba</w:t>
      </w:r>
      <w:r>
        <w:t xml:space="preserve"> podpořit jejich další osobní a kariérní růst. </w:t>
      </w:r>
    </w:p>
    <w:p w:rsidR="006C63BD" w:rsidRPr="00F6741B" w:rsidRDefault="006C63BD" w:rsidP="00A141C8">
      <w:pPr>
        <w:pStyle w:val="Nadpis4"/>
      </w:pPr>
      <w:bookmarkStart w:id="37" w:name="_Toc341637238"/>
      <w:r>
        <w:t>Likvidace podnikatelského pojištění</w:t>
      </w:r>
      <w:bookmarkEnd w:id="37"/>
    </w:p>
    <w:p w:rsidR="006C63BD" w:rsidRDefault="006C63BD" w:rsidP="006C63BD">
      <w:pPr>
        <w:rPr>
          <w:bCs/>
        </w:rPr>
      </w:pPr>
      <w:r>
        <w:t xml:space="preserve">Dle zjištění v rámci dotazníkového šetření se tento úsek řadí mezi ty, kde je flexibilita již nyní více využívána – </w:t>
      </w:r>
      <w:r w:rsidR="00723B36">
        <w:t>viz graf</w:t>
      </w:r>
      <w:r>
        <w:t xml:space="preserve"> 2. V tomto úseku lze doporučit především </w:t>
      </w:r>
      <w:r w:rsidRPr="000D0719">
        <w:rPr>
          <w:b/>
        </w:rPr>
        <w:t xml:space="preserve">rozšíření nabídky </w:t>
      </w:r>
      <w:r w:rsidRPr="000D0719">
        <w:rPr>
          <w:b/>
          <w:bCs/>
        </w:rPr>
        <w:t>práce pro zaměstnankyně na MD/RD</w:t>
      </w:r>
      <w:r>
        <w:rPr>
          <w:bCs/>
        </w:rPr>
        <w:t>. Vzhledem k povaze vykonávaných činností, návaznost na klienty a vysokou specializaci členů jednotliv</w:t>
      </w:r>
      <w:r w:rsidR="006A4FBC">
        <w:rPr>
          <w:bCs/>
        </w:rPr>
        <w:t>ých týmů, nedoporučit i rozšíření</w:t>
      </w:r>
      <w:r w:rsidRPr="000D0719">
        <w:rPr>
          <w:b/>
          <w:bCs/>
        </w:rPr>
        <w:t xml:space="preserve"> současného stavu částečné práce z domova</w:t>
      </w:r>
      <w:r>
        <w:rPr>
          <w:bCs/>
        </w:rPr>
        <w:t xml:space="preserve">, kdy se neprojeví </w:t>
      </w:r>
      <w:r>
        <w:rPr>
          <w:bCs/>
        </w:rPr>
        <w:lastRenderedPageBreak/>
        <w:t xml:space="preserve">náklady na technické dovybavení </w:t>
      </w:r>
      <w:r w:rsidR="00B44604">
        <w:rPr>
          <w:bCs/>
        </w:rPr>
        <w:t>–</w:t>
      </w:r>
      <w:r>
        <w:rPr>
          <w:bCs/>
        </w:rPr>
        <w:t xml:space="preserve"> zaměstnanci</w:t>
      </w:r>
      <w:r w:rsidR="00B44604">
        <w:rPr>
          <w:bCs/>
        </w:rPr>
        <w:t xml:space="preserve"> jsou pro práci mimo trvalé pracoviště již nyní vybaveni. </w:t>
      </w:r>
      <w:r w:rsidR="00A528BD">
        <w:rPr>
          <w:bCs/>
        </w:rPr>
        <w:t>Výjimku</w:t>
      </w:r>
      <w:r w:rsidR="00B44604">
        <w:rPr>
          <w:bCs/>
        </w:rPr>
        <w:t xml:space="preserve"> tvoří pouze část zaměstnanců, kteří zajišťují administrativní podporu. U této skupiny lze </w:t>
      </w:r>
      <w:r w:rsidR="006A4FBC">
        <w:rPr>
          <w:bCs/>
        </w:rPr>
        <w:t>zvážit</w:t>
      </w:r>
      <w:r w:rsidR="00B44604">
        <w:rPr>
          <w:bCs/>
        </w:rPr>
        <w:t xml:space="preserve"> </w:t>
      </w:r>
      <w:r w:rsidR="00B44604" w:rsidRPr="000D0719">
        <w:rPr>
          <w:b/>
          <w:bCs/>
        </w:rPr>
        <w:t>nabídku komprimovaného pracovního týdne</w:t>
      </w:r>
      <w:r w:rsidR="00B44604">
        <w:rPr>
          <w:bCs/>
        </w:rPr>
        <w:t>, formou</w:t>
      </w:r>
      <w:r w:rsidR="000D0719">
        <w:rPr>
          <w:bCs/>
        </w:rPr>
        <w:t xml:space="preserve"> zkrácení o</w:t>
      </w:r>
      <w:r w:rsidR="00B44604">
        <w:rPr>
          <w:bCs/>
        </w:rPr>
        <w:t xml:space="preserve"> ½ pracovní doby</w:t>
      </w:r>
      <w:r w:rsidR="000D0719">
        <w:rPr>
          <w:bCs/>
        </w:rPr>
        <w:t xml:space="preserve"> (4 hodiny) ve vybraný pracovní den.</w:t>
      </w:r>
      <w:r w:rsidR="00B44604">
        <w:rPr>
          <w:bCs/>
        </w:rPr>
        <w:t xml:space="preserve"> </w:t>
      </w:r>
    </w:p>
    <w:p w:rsidR="000D0719" w:rsidRPr="000D0719" w:rsidRDefault="000D0719" w:rsidP="000D0719">
      <w:r w:rsidRPr="000D0719">
        <w:t>Výhody zavedení</w:t>
      </w:r>
      <w:r>
        <w:t xml:space="preserve"> (rozšíření)</w:t>
      </w:r>
      <w:r w:rsidRPr="000D0719">
        <w:t xml:space="preserve"> těchto forem lze spatřovat především:</w:t>
      </w:r>
    </w:p>
    <w:p w:rsidR="000D0719" w:rsidRDefault="000D0719" w:rsidP="000D0719">
      <w:pPr>
        <w:pStyle w:val="Odrka1stupn"/>
      </w:pPr>
      <w:r>
        <w:t>zvýšení spokojenosti zaměstnanců</w:t>
      </w:r>
      <w:r w:rsidRPr="000D0719">
        <w:t>;</w:t>
      </w:r>
    </w:p>
    <w:p w:rsidR="00D35325" w:rsidRDefault="00D35325" w:rsidP="000D0719">
      <w:pPr>
        <w:pStyle w:val="Odrka1stupn"/>
      </w:pPr>
      <w:r>
        <w:t>možnost pružné reakce na nenadálé situace (kalamity)</w:t>
      </w:r>
    </w:p>
    <w:p w:rsidR="000D0719" w:rsidRDefault="000D0719" w:rsidP="000D0719">
      <w:pPr>
        <w:pStyle w:val="Odrka1stupn"/>
      </w:pPr>
      <w:r w:rsidRPr="000D0719">
        <w:t>usnadnění návratu zaměstnankyň po RD (uchování</w:t>
      </w:r>
      <w:r>
        <w:t xml:space="preserve"> potřebných </w:t>
      </w:r>
      <w:r w:rsidR="004915B3">
        <w:t xml:space="preserve">vysoce specializovaných </w:t>
      </w:r>
      <w:r>
        <w:t>znalostí</w:t>
      </w:r>
      <w:r w:rsidRPr="000D0719">
        <w:t>);</w:t>
      </w:r>
    </w:p>
    <w:p w:rsidR="000D0719" w:rsidRDefault="000D0719" w:rsidP="000D0719">
      <w:pPr>
        <w:pStyle w:val="Odrka1stupn"/>
      </w:pPr>
      <w:r>
        <w:t>snížení nákladů na pevná pracovní místa – menší počet (možnost koordinace přítomnosti pracovníků na pracovišti zaměstnavatele);</w:t>
      </w:r>
    </w:p>
    <w:p w:rsidR="000D0719" w:rsidRDefault="000D0719" w:rsidP="000D0719">
      <w:pPr>
        <w:pStyle w:val="Odrka1stupn"/>
      </w:pPr>
      <w:r>
        <w:t>snížení nákladů na cestovné (v případě bydliště zaměstnance v obstarávané lokalitě)</w:t>
      </w:r>
      <w:r w:rsidR="00AC2C4F">
        <w:t>.</w:t>
      </w:r>
    </w:p>
    <w:p w:rsidR="004605CE" w:rsidRDefault="004605CE" w:rsidP="004605CE">
      <w:pPr>
        <w:pStyle w:val="Odrka1stupn"/>
        <w:numPr>
          <w:ilvl w:val="0"/>
          <w:numId w:val="0"/>
        </w:numPr>
        <w:ind w:left="993"/>
      </w:pPr>
    </w:p>
    <w:p w:rsidR="000D0719" w:rsidRPr="000D0719" w:rsidRDefault="000D0719" w:rsidP="00D35325">
      <w:pPr>
        <w:pStyle w:val="Odrka1stupn"/>
        <w:numPr>
          <w:ilvl w:val="0"/>
          <w:numId w:val="0"/>
        </w:numPr>
        <w:ind w:left="993"/>
      </w:pPr>
    </w:p>
    <w:p w:rsidR="000D0719" w:rsidRDefault="00D35325" w:rsidP="006C63BD">
      <w:r>
        <w:t xml:space="preserve">Manažeři tohoto úseku </w:t>
      </w:r>
      <w:r w:rsidR="00723B36">
        <w:t>vnímají jako velmi problematické zavedení rotace práce a to z důvodu vysoké specializace, nicméně lze doporučit se této oblasti zcela nevzdávat a hledat možnosti, kde by byla tato forma rozvoje zaměstnanců realizovatelná.</w:t>
      </w:r>
    </w:p>
    <w:p w:rsidR="00DF7507" w:rsidRPr="00F6741B" w:rsidRDefault="00DF7507" w:rsidP="00A141C8">
      <w:pPr>
        <w:pStyle w:val="Nadpis4"/>
      </w:pPr>
      <w:bookmarkStart w:id="38" w:name="_Toc341637239"/>
      <w:r>
        <w:t>Likvidace retailového pojištění</w:t>
      </w:r>
      <w:bookmarkEnd w:id="38"/>
    </w:p>
    <w:p w:rsidR="00C95566" w:rsidRDefault="00DF7507" w:rsidP="006C63BD">
      <w:r>
        <w:t xml:space="preserve">V tomto úseku byla problematika flexibilních pracovních forem, jejich využívání a rozšiřování vnímána nejméně pozitivně. </w:t>
      </w:r>
      <w:r w:rsidR="00C95566">
        <w:t>Manažeři nevnímají výrazně možnost kladného vlivu rozšíření flexibility na snížení fluktuace, možnost stimulace zaměstnanců a nemají potřebu dalšího rozšiřování.</w:t>
      </w:r>
    </w:p>
    <w:p w:rsidR="00DF7507" w:rsidRDefault="00C95566" w:rsidP="006C63BD">
      <w:pPr>
        <w:rPr>
          <w:bCs/>
        </w:rPr>
      </w:pPr>
      <w:r>
        <w:t xml:space="preserve">Z pohledu vykonávaných činností lze doporučit zaměření pozornosti na zaměstnance, kteří pracují trvale z kanceláře. U těchto lze opět doporučit především </w:t>
      </w:r>
      <w:r w:rsidRPr="007B213B">
        <w:rPr>
          <w:b/>
        </w:rPr>
        <w:t>rozšíření nabídky sdílených pracovních míst, zkrácených úvazků a</w:t>
      </w:r>
      <w:r w:rsidR="00DF7507" w:rsidRPr="007B213B">
        <w:rPr>
          <w:b/>
        </w:rPr>
        <w:t xml:space="preserve"> </w:t>
      </w:r>
      <w:r w:rsidR="00DF7507" w:rsidRPr="000D0719">
        <w:rPr>
          <w:b/>
          <w:bCs/>
        </w:rPr>
        <w:t>práce pro zaměstnankyně na MD/RD</w:t>
      </w:r>
      <w:r w:rsidR="00DF7507">
        <w:rPr>
          <w:bCs/>
        </w:rPr>
        <w:t xml:space="preserve">. </w:t>
      </w:r>
      <w:r w:rsidR="007B213B">
        <w:rPr>
          <w:bCs/>
        </w:rPr>
        <w:t xml:space="preserve">Současně i využití kontraktů formou DPP/DPČ pro externí pracovní síly. Některé z vykonávaných aktivit mají menší náročnost na zaškolení a tyto by mohly být, při nárazovém zvýšení požadavků klientů, vykonávány brigádníky. </w:t>
      </w:r>
      <w:r w:rsidR="00D470C3">
        <w:rPr>
          <w:bCs/>
        </w:rPr>
        <w:t xml:space="preserve">Ke spokojenosti zaměstnanců by přispěla i nabídka </w:t>
      </w:r>
      <w:r w:rsidR="00D470C3" w:rsidRPr="00D470C3">
        <w:rPr>
          <w:b/>
          <w:bCs/>
        </w:rPr>
        <w:t xml:space="preserve">komprimovaného </w:t>
      </w:r>
      <w:r w:rsidR="00D470C3" w:rsidRPr="00D470C3">
        <w:rPr>
          <w:b/>
          <w:bCs/>
        </w:rPr>
        <w:lastRenderedPageBreak/>
        <w:t>pracovního týdne</w:t>
      </w:r>
      <w:r w:rsidR="00D470C3">
        <w:rPr>
          <w:bCs/>
        </w:rPr>
        <w:t xml:space="preserve"> ve formě (rozsahu), která by neohrožovala kvalitu dodávané práce. </w:t>
      </w:r>
      <w:r w:rsidR="007B213B">
        <w:rPr>
          <w:bCs/>
        </w:rPr>
        <w:t xml:space="preserve">Do budoucna je vhodná i </w:t>
      </w:r>
      <w:r w:rsidR="007B213B" w:rsidRPr="00D470C3">
        <w:rPr>
          <w:b/>
          <w:bCs/>
        </w:rPr>
        <w:t>úvaha o částečné, případě i trvalé práci z domova</w:t>
      </w:r>
      <w:r w:rsidR="007B213B">
        <w:rPr>
          <w:bCs/>
        </w:rPr>
        <w:t xml:space="preserve">. V tuto chvíli jsou hlavní překážkou potřebné náklady na technické vybavení zaměstnanců (většina dnes pracuje s pevným </w:t>
      </w:r>
      <w:r w:rsidR="003977FC">
        <w:rPr>
          <w:bCs/>
        </w:rPr>
        <w:t>PC a telefonní linkou) a malé (</w:t>
      </w:r>
      <w:r w:rsidR="00771FDF">
        <w:rPr>
          <w:bCs/>
        </w:rPr>
        <w:t xml:space="preserve">či </w:t>
      </w:r>
      <w:r w:rsidR="003977FC">
        <w:rPr>
          <w:bCs/>
        </w:rPr>
        <w:t xml:space="preserve">žádné) praktické znalosti a zkušenosti </w:t>
      </w:r>
      <w:r w:rsidR="00D470C3">
        <w:rPr>
          <w:bCs/>
        </w:rPr>
        <w:t>manažerů s řízením</w:t>
      </w:r>
      <w:r w:rsidR="003977FC">
        <w:rPr>
          <w:bCs/>
        </w:rPr>
        <w:t xml:space="preserve"> týmů na dálku.</w:t>
      </w:r>
    </w:p>
    <w:p w:rsidR="00D470C3" w:rsidRPr="00F6741B" w:rsidRDefault="00D470C3" w:rsidP="00A141C8">
      <w:pPr>
        <w:pStyle w:val="Nadpis4"/>
      </w:pPr>
      <w:bookmarkStart w:id="39" w:name="_Toc341637240"/>
      <w:r>
        <w:t>Ostatní</w:t>
      </w:r>
      <w:bookmarkEnd w:id="39"/>
    </w:p>
    <w:p w:rsidR="0075324C" w:rsidRDefault="00771FDF" w:rsidP="00D470C3">
      <w:r>
        <w:t>Pracovníci, zařazení do skupiny Ostatní, jsou z pohledu návrhu zvýšení flexibility velmi specifickou skupinou. Lze zde vysledovat podskupin</w:t>
      </w:r>
      <w:r w:rsidR="00436B85">
        <w:t>u</w:t>
      </w:r>
      <w:r>
        <w:t xml:space="preserve"> těch, kteří vykonávají </w:t>
      </w:r>
      <w:r w:rsidR="00D91289">
        <w:t xml:space="preserve">činnosti po </w:t>
      </w:r>
      <w:r>
        <w:t>100% pracovního času z pevného místa</w:t>
      </w:r>
      <w:r w:rsidR="0075324C">
        <w:t xml:space="preserve">. Povaha práce je administrativní, případně </w:t>
      </w:r>
      <w:r w:rsidR="00436B85">
        <w:t>technicko</w:t>
      </w:r>
      <w:r w:rsidR="00D91289">
        <w:t>-</w:t>
      </w:r>
      <w:r w:rsidR="0075324C">
        <w:t xml:space="preserve">analytická. U těchto profesí lze doporučit aplikaci nabídky </w:t>
      </w:r>
      <w:r w:rsidR="0075324C" w:rsidRPr="00436B85">
        <w:rPr>
          <w:b/>
        </w:rPr>
        <w:t>komprimovaného pracovního týdne, měsíčního fondu pracovní doby a částečné práce z domova</w:t>
      </w:r>
      <w:r w:rsidR="0075324C">
        <w:t>. Skupina je vhodná i k </w:t>
      </w:r>
      <w:r w:rsidR="0075324C" w:rsidRPr="00436B85">
        <w:rPr>
          <w:b/>
        </w:rPr>
        <w:t>rotaci práce</w:t>
      </w:r>
      <w:r w:rsidR="0075324C">
        <w:t xml:space="preserve"> v rámci společnosti</w:t>
      </w:r>
      <w:r w:rsidR="00D9793F">
        <w:t xml:space="preserve"> – napříč útvary (např. IT, finanční řízení, produktové oddělení apod</w:t>
      </w:r>
      <w:r w:rsidR="0075324C">
        <w:t>.</w:t>
      </w:r>
      <w:r w:rsidR="00D9793F">
        <w:t>)</w:t>
      </w:r>
      <w:r w:rsidR="0075324C">
        <w:t xml:space="preserve"> </w:t>
      </w:r>
    </w:p>
    <w:p w:rsidR="0075324C" w:rsidRDefault="0075324C" w:rsidP="00D470C3">
      <w:r>
        <w:t xml:space="preserve">Druhá podskupina představuje </w:t>
      </w:r>
      <w:r w:rsidR="00436B85">
        <w:t xml:space="preserve">pracovníky, kteří jsou </w:t>
      </w:r>
      <w:r w:rsidR="002F37DB">
        <w:t xml:space="preserve">navázáni na jednotlivé spravované objekty v regionech, případně zajišťují školící aktivity. </w:t>
      </w:r>
      <w:r w:rsidR="007B59D2">
        <w:t xml:space="preserve">U těchto </w:t>
      </w:r>
      <w:r w:rsidR="002F37DB">
        <w:t>zaměstnanc</w:t>
      </w:r>
      <w:r w:rsidR="007B59D2">
        <w:t xml:space="preserve">ů </w:t>
      </w:r>
      <w:r w:rsidR="00CA1E87">
        <w:t>bude vhodné</w:t>
      </w:r>
      <w:r w:rsidR="007B59D2">
        <w:t xml:space="preserve"> zvážení nabídky </w:t>
      </w:r>
      <w:r w:rsidR="007B59D2" w:rsidRPr="007B59D2">
        <w:rPr>
          <w:b/>
        </w:rPr>
        <w:t>částečné práce z domova</w:t>
      </w:r>
      <w:r w:rsidR="007B59D2">
        <w:t xml:space="preserve"> – pro činnosti, které nevyžadují fyzickou přítomnost na pracovištích zaměstnavatele. </w:t>
      </w:r>
      <w:r w:rsidR="002F37DB">
        <w:t xml:space="preserve"> </w:t>
      </w:r>
      <w:r w:rsidR="00F43DB0">
        <w:t>Specifika vykonávaných činností nabízejí rotaci s kolegy na shodné pracovní pozici v jiném útvaru, nebo regionu, zde by bylo nutno zvážit skutečný přínos vs. náklady s rotací spojené.</w:t>
      </w:r>
    </w:p>
    <w:p w:rsidR="00D470C3" w:rsidRDefault="0075324C" w:rsidP="00D470C3">
      <w:r>
        <w:t xml:space="preserve">S ohledem na počet zaměstnanců v mimoevidenčním stavu není třeba věnovat zvýšenou pozornost rozšíření nabídky zkrácených pracovních úvazků, či sdílených míst. Tato forma flexibility je individuálně využívána podle aktuálních potřeb v úseku. </w:t>
      </w:r>
    </w:p>
    <w:p w:rsidR="00D470C3" w:rsidRPr="00F6741B" w:rsidRDefault="00D470C3" w:rsidP="00A141C8">
      <w:pPr>
        <w:pStyle w:val="Nadpis4"/>
      </w:pPr>
      <w:bookmarkStart w:id="40" w:name="_Toc341637241"/>
      <w:r>
        <w:t>Správa pojištění a plateb</w:t>
      </w:r>
      <w:bookmarkEnd w:id="40"/>
    </w:p>
    <w:p w:rsidR="00DE49B5" w:rsidRDefault="00603282" w:rsidP="00D470C3">
      <w:r>
        <w:t>Jedná se o úsek, který v rámci dotazníkového šetření, uvedl nejvyšší využití flexibilních pracovních forem. S přihlédnutím na počet zaměstnanců v mimoevidenčním stavu</w:t>
      </w:r>
      <w:r w:rsidR="007E02DE">
        <w:t xml:space="preserve">, </w:t>
      </w:r>
      <w:r w:rsidR="00467822">
        <w:t xml:space="preserve">je třeba začít </w:t>
      </w:r>
      <w:r w:rsidR="007E02DE">
        <w:t>věnov</w:t>
      </w:r>
      <w:r w:rsidR="00467822">
        <w:t>at</w:t>
      </w:r>
      <w:r w:rsidR="007E02DE">
        <w:t xml:space="preserve"> pozornost především </w:t>
      </w:r>
      <w:r w:rsidR="007E02DE" w:rsidRPr="007E02DE">
        <w:rPr>
          <w:b/>
        </w:rPr>
        <w:t>zmapování vhodných míst pro nabídku zkrácených úvazků, případně sdílených pracovních míst</w:t>
      </w:r>
      <w:r w:rsidR="007E02DE">
        <w:t xml:space="preserve">. </w:t>
      </w:r>
    </w:p>
    <w:p w:rsidR="007E02DE" w:rsidRDefault="007E02DE" w:rsidP="00D470C3">
      <w:r>
        <w:lastRenderedPageBreak/>
        <w:t xml:space="preserve">V úseku je – z povahy práce – prostor pro nabídku </w:t>
      </w:r>
      <w:r w:rsidRPr="007E02DE">
        <w:rPr>
          <w:b/>
        </w:rPr>
        <w:t>trvalé, či alespoň částečné práce z domova</w:t>
      </w:r>
      <w:r>
        <w:t xml:space="preserve">. Překážkou jsou zde náklady na technické vybavení zaměstnanců. Manažeři by se také měli věnovat možnosti </w:t>
      </w:r>
      <w:r w:rsidRPr="007E02DE">
        <w:rPr>
          <w:b/>
        </w:rPr>
        <w:t>komprimovaného pracovního týdne</w:t>
      </w:r>
      <w:r>
        <w:t xml:space="preserve"> a to v rozsahu, který neohrozí kvalitu vykonávané práce. Pro vyrovnání nárazových požadavků interních i externích klientů lze doporučit </w:t>
      </w:r>
      <w:r w:rsidRPr="007E02DE">
        <w:rPr>
          <w:b/>
        </w:rPr>
        <w:t>rozšíření nabídky práce pro zaměstnance na MD/RD</w:t>
      </w:r>
      <w:r>
        <w:t>.</w:t>
      </w:r>
    </w:p>
    <w:p w:rsidR="00D470C3" w:rsidRDefault="00D470C3" w:rsidP="00D470C3"/>
    <w:p w:rsidR="00D470C3" w:rsidRDefault="007C68AC" w:rsidP="00D470C3">
      <w:pPr>
        <w:pStyle w:val="Nadpis3"/>
      </w:pPr>
      <w:bookmarkStart w:id="41" w:name="_Toc341637242"/>
      <w:r>
        <w:t xml:space="preserve">Potřebné kroky pro realizaci </w:t>
      </w:r>
      <w:r w:rsidR="00DE49B5">
        <w:t>rozšíření</w:t>
      </w:r>
      <w:bookmarkEnd w:id="41"/>
    </w:p>
    <w:p w:rsidR="007C68AC" w:rsidRDefault="007C68AC" w:rsidP="008278D5">
      <w:pPr>
        <w:pStyle w:val="Odrka1stupn"/>
        <w:numPr>
          <w:ilvl w:val="0"/>
          <w:numId w:val="0"/>
        </w:numPr>
      </w:pPr>
      <w:r>
        <w:t xml:space="preserve">Pro skutečnou realizaci rozšíření flexibilních pracovních </w:t>
      </w:r>
      <w:r w:rsidR="00AC2C4F">
        <w:t>režimů</w:t>
      </w:r>
      <w:r>
        <w:t xml:space="preserve"> je třeba odstranit zásadní překážky, jež byly identifikovány v předcházejících částech textu. Překážky lze </w:t>
      </w:r>
      <w:r w:rsidR="00AC2C4F">
        <w:t>rozdělit na dvě skupiny:</w:t>
      </w:r>
    </w:p>
    <w:p w:rsidR="007C68AC" w:rsidRDefault="007C68AC" w:rsidP="008278D5">
      <w:pPr>
        <w:pStyle w:val="Odrka1stupn"/>
        <w:numPr>
          <w:ilvl w:val="0"/>
          <w:numId w:val="0"/>
        </w:numPr>
      </w:pPr>
    </w:p>
    <w:p w:rsidR="007C68AC" w:rsidRDefault="007C68AC" w:rsidP="007C68AC">
      <w:pPr>
        <w:pStyle w:val="Odrka1stupn"/>
      </w:pPr>
      <w:r>
        <w:t>související se vznikem dodatečných nákladů</w:t>
      </w:r>
      <w:r w:rsidRPr="000D0719">
        <w:t>;</w:t>
      </w:r>
    </w:p>
    <w:p w:rsidR="007C68AC" w:rsidRDefault="007C68AC" w:rsidP="007C68AC">
      <w:pPr>
        <w:pStyle w:val="Odrka1stupn"/>
      </w:pPr>
      <w:r>
        <w:t>související s</w:t>
      </w:r>
      <w:r w:rsidR="00D915AB">
        <w:t> aktivitami manažerů</w:t>
      </w:r>
      <w:r w:rsidR="00AC2C4F">
        <w:t>.</w:t>
      </w:r>
    </w:p>
    <w:p w:rsidR="007C68AC" w:rsidRDefault="007C68AC" w:rsidP="00D915AB">
      <w:pPr>
        <w:pStyle w:val="Odrka1stupn"/>
        <w:numPr>
          <w:ilvl w:val="0"/>
          <w:numId w:val="0"/>
        </w:numPr>
        <w:ind w:left="1353"/>
      </w:pPr>
    </w:p>
    <w:p w:rsidR="00467822" w:rsidRDefault="00467822" w:rsidP="00D915AB">
      <w:pPr>
        <w:pStyle w:val="Odrka1stupn"/>
        <w:numPr>
          <w:ilvl w:val="0"/>
          <w:numId w:val="0"/>
        </w:numPr>
        <w:ind w:left="1353"/>
      </w:pPr>
    </w:p>
    <w:p w:rsidR="00350BB7" w:rsidRPr="00350BB7" w:rsidRDefault="00350BB7" w:rsidP="00A141C8">
      <w:pPr>
        <w:pStyle w:val="Nadpis4"/>
      </w:pPr>
      <w:bookmarkStart w:id="42" w:name="_Toc341637243"/>
      <w:r>
        <w:t>Překážky související s náklady</w:t>
      </w:r>
      <w:bookmarkEnd w:id="42"/>
    </w:p>
    <w:p w:rsidR="007C68AC" w:rsidRDefault="00D915AB" w:rsidP="00B8659A">
      <w:r>
        <w:t xml:space="preserve">Návrhy, které souvisejí s první uvedenou skupinou překážek lze realizovat s postupným rozvojem </w:t>
      </w:r>
      <w:r w:rsidR="00B8659A">
        <w:t xml:space="preserve">dostupnosti nových technologií (snížení nákladů na technické vybavení zaměstnanců, nové formy komunikace), případně zvýšením automatizace činností (přispění ke snížení možné chybovosti). </w:t>
      </w:r>
      <w:r w:rsidR="00F23EAD">
        <w:t xml:space="preserve">Překážky jsou zmiňovány především u komprimovaného pracovního týdne (chybovost, pracovní zatížení) a u práce z domova (náklady na techniku). </w:t>
      </w:r>
    </w:p>
    <w:p w:rsidR="00F23EAD" w:rsidRDefault="00862986" w:rsidP="00B8659A">
      <w:r>
        <w:t>Přímé n</w:t>
      </w:r>
      <w:r w:rsidR="00F23EAD">
        <w:t>áklady a úspory při využití práce z domova, pro jedno takto realizované pracovní místo</w:t>
      </w:r>
      <w:r>
        <w:t xml:space="preserve"> vykresluje následující tabulka.</w:t>
      </w:r>
      <w:r w:rsidR="00D500B8">
        <w:t xml:space="preserve"> V tabulce je uvedena, v současnosti zvažovaná, výše případné kompenzace za využití vlastních prostor zaměstnance pro výkon pracovní činnosti.</w:t>
      </w:r>
    </w:p>
    <w:p w:rsidR="00D500B8" w:rsidRDefault="00D500B8" w:rsidP="00B8659A"/>
    <w:p w:rsidR="004F783E" w:rsidRPr="004F783E" w:rsidRDefault="004F783E" w:rsidP="00DD2825">
      <w:pPr>
        <w:spacing w:before="360" w:after="120" w:line="240" w:lineRule="auto"/>
      </w:pPr>
      <w:r w:rsidRPr="004F783E">
        <w:lastRenderedPageBreak/>
        <w:t xml:space="preserve">Tabulka </w:t>
      </w:r>
      <w:r>
        <w:t>9</w:t>
      </w:r>
      <w:r w:rsidRPr="004F783E">
        <w:t xml:space="preserve"> </w:t>
      </w:r>
      <w:r>
        <w:t>Přehled přímých nákladů a úspor na 1 pracovní místo</w:t>
      </w:r>
      <w:r>
        <w:rPr>
          <w:rStyle w:val="Znakapoznpodarou"/>
        </w:rPr>
        <w:footnoteReference w:id="20"/>
      </w:r>
      <w:r w:rsidRPr="004F783E">
        <w:t xml:space="preserve"> </w:t>
      </w:r>
    </w:p>
    <w:p w:rsidR="00862986" w:rsidRDefault="004F783E" w:rsidP="00DD2825">
      <w:r w:rsidRPr="004F783E">
        <w:rPr>
          <w:noProof/>
        </w:rPr>
        <w:drawing>
          <wp:inline distT="0" distB="0" distL="0" distR="0">
            <wp:extent cx="5400040" cy="2409695"/>
            <wp:effectExtent l="19050" t="0" r="0" b="0"/>
            <wp:docPr id="18"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srcRect/>
                    <a:stretch>
                      <a:fillRect/>
                    </a:stretch>
                  </pic:blipFill>
                  <pic:spPr bwMode="auto">
                    <a:xfrm>
                      <a:off x="0" y="0"/>
                      <a:ext cx="5400040" cy="2409695"/>
                    </a:xfrm>
                    <a:prstGeom prst="rect">
                      <a:avLst/>
                    </a:prstGeom>
                    <a:noFill/>
                    <a:ln w="9525">
                      <a:noFill/>
                      <a:miter lim="800000"/>
                      <a:headEnd/>
                      <a:tailEnd/>
                    </a:ln>
                  </pic:spPr>
                </pic:pic>
              </a:graphicData>
            </a:graphic>
          </wp:inline>
        </w:drawing>
      </w:r>
    </w:p>
    <w:p w:rsidR="004F783E" w:rsidRPr="00954B58" w:rsidRDefault="004F783E" w:rsidP="00DD2825">
      <w:pPr>
        <w:spacing w:before="120"/>
        <w:rPr>
          <w:sz w:val="22"/>
          <w:szCs w:val="22"/>
        </w:rPr>
      </w:pPr>
      <w:r w:rsidRPr="00954B58">
        <w:rPr>
          <w:sz w:val="22"/>
          <w:szCs w:val="22"/>
        </w:rPr>
        <w:t>Zdroj: Interní data ČP, vlastní zpracování autorky</w:t>
      </w:r>
    </w:p>
    <w:p w:rsidR="00862986" w:rsidRDefault="00862986" w:rsidP="00B8659A"/>
    <w:p w:rsidR="00D500B8" w:rsidRDefault="00D500B8" w:rsidP="00B8659A">
      <w:r>
        <w:t xml:space="preserve">Z uvedené tabulky je patrno, že při úspoře 1 pracovního místa na centrálním objektu v Praze (kde je největší prostor pro realizaci práce z domova), lze </w:t>
      </w:r>
      <w:r w:rsidR="00954B58">
        <w:t xml:space="preserve">- </w:t>
      </w:r>
      <w:r>
        <w:t xml:space="preserve">podle konkrétní pozice </w:t>
      </w:r>
      <w:r w:rsidR="00954B58">
        <w:t xml:space="preserve">- </w:t>
      </w:r>
      <w:r>
        <w:t>snížit přímo vyčíslitelné náklady o částku 20 – 36 tis. Kč</w:t>
      </w:r>
      <w:r w:rsidR="00215BDB">
        <w:t xml:space="preserve"> v prvním roce využívání. V následujících letech by pak snížení představovalo částku 55 – 60 tis. Kč </w:t>
      </w:r>
      <w:r>
        <w:t xml:space="preserve"> ročně. Jedná se o základní jednoduchý propočet. Je třeba upozornit na skutečnost,</w:t>
      </w:r>
      <w:r w:rsidR="00467822">
        <w:t xml:space="preserve">        </w:t>
      </w:r>
      <w:r>
        <w:t>že tyto náklady nelze lineárně snižovat vždy za každé uvolněné místo</w:t>
      </w:r>
      <w:r w:rsidR="00251BA2">
        <w:t xml:space="preserve"> (majiteli nelze vrátit plochu jednoho pracovního místa v prostoru open</w:t>
      </w:r>
      <w:r w:rsidR="00467822">
        <w:t>-</w:t>
      </w:r>
      <w:r w:rsidR="00251BA2">
        <w:t>space</w:t>
      </w:r>
      <w:r w:rsidR="00467822">
        <w:t>, přestat využívat společné prostory atd.</w:t>
      </w:r>
      <w:r w:rsidR="00251BA2">
        <w:t>).</w:t>
      </w:r>
    </w:p>
    <w:p w:rsidR="00B8659A" w:rsidRPr="00710310" w:rsidRDefault="00D500B8" w:rsidP="00222C99">
      <w:pPr>
        <w:tabs>
          <w:tab w:val="left" w:pos="8222"/>
        </w:tabs>
        <w:rPr>
          <w:b/>
        </w:rPr>
      </w:pPr>
      <w:r>
        <w:t xml:space="preserve">V případě plošné realizace by bylo třeba vzít v úvahu i další okolnosti a potřebné </w:t>
      </w:r>
      <w:r w:rsidR="00AB2C4D">
        <w:t>činnosti</w:t>
      </w:r>
      <w:r>
        <w:t xml:space="preserve">, které by na </w:t>
      </w:r>
      <w:r w:rsidR="00AB2C4D">
        <w:t>celkový</w:t>
      </w:r>
      <w:r>
        <w:t xml:space="preserve"> finanční výsledek měly vliv. Například náklady IT na správu techniky, smluvní podmínky současných nájemních vztahů na objektech atd. </w:t>
      </w:r>
      <w:r w:rsidR="00251BA2" w:rsidRPr="00710310">
        <w:rPr>
          <w:b/>
        </w:rPr>
        <w:t xml:space="preserve">Z tohoto pohledu je třeba </w:t>
      </w:r>
      <w:r w:rsidR="00954B58" w:rsidRPr="00710310">
        <w:rPr>
          <w:b/>
        </w:rPr>
        <w:t>vnímat nabídku</w:t>
      </w:r>
      <w:r w:rsidR="00251BA2" w:rsidRPr="00710310">
        <w:rPr>
          <w:b/>
        </w:rPr>
        <w:t xml:space="preserve"> prác</w:t>
      </w:r>
      <w:r w:rsidR="00954B58" w:rsidRPr="00710310">
        <w:rPr>
          <w:b/>
        </w:rPr>
        <w:t>e</w:t>
      </w:r>
      <w:r w:rsidR="00251BA2" w:rsidRPr="00710310">
        <w:rPr>
          <w:b/>
        </w:rPr>
        <w:t xml:space="preserve"> z domova za současné situace jako prvek přispívající k pracovní spokojenosti zaměstnanců. Pouze v případě hromadného využití bude možno očekávat i přínosy ve formě</w:t>
      </w:r>
      <w:r w:rsidR="00954B58" w:rsidRPr="00710310">
        <w:rPr>
          <w:b/>
        </w:rPr>
        <w:t xml:space="preserve"> skutečného </w:t>
      </w:r>
      <w:r w:rsidR="00251BA2" w:rsidRPr="00710310">
        <w:rPr>
          <w:b/>
        </w:rPr>
        <w:t>snížení provozních nákladů.</w:t>
      </w:r>
      <w:r w:rsidR="00F23EAD" w:rsidRPr="00710310">
        <w:rPr>
          <w:b/>
        </w:rPr>
        <w:t xml:space="preserve"> </w:t>
      </w:r>
    </w:p>
    <w:p w:rsidR="00350BB7" w:rsidRPr="00350BB7" w:rsidRDefault="00350BB7" w:rsidP="00A141C8">
      <w:pPr>
        <w:pStyle w:val="Nadpis4"/>
      </w:pPr>
      <w:bookmarkStart w:id="43" w:name="_Toc341637244"/>
      <w:r>
        <w:lastRenderedPageBreak/>
        <w:t>Překážky související s</w:t>
      </w:r>
      <w:r w:rsidR="00222C99">
        <w:t> aktivitami manažerů</w:t>
      </w:r>
      <w:bookmarkEnd w:id="43"/>
    </w:p>
    <w:p w:rsidR="004E7F55" w:rsidRDefault="003F171E" w:rsidP="00B8659A">
      <w:r>
        <w:t>Odstranění překážek, souvisejících s aktivitami manažerů</w:t>
      </w:r>
      <w:r w:rsidR="00E055DD">
        <w:rPr>
          <w:rStyle w:val="Znakapoznpodarou"/>
        </w:rPr>
        <w:footnoteReference w:id="21"/>
      </w:r>
      <w:r w:rsidR="00AC2C4F">
        <w:t>,</w:t>
      </w:r>
      <w:r>
        <w:t xml:space="preserve"> lze začít realizovat okamžitě a tím přispět k rozšiřování nabídky flexibilních pracovních režimů. </w:t>
      </w:r>
      <w:r w:rsidR="00AC2C4F">
        <w:t>Mezi základní kroky, které může HR svými aktivitami podpořit lze uvést tyto činnosti:</w:t>
      </w:r>
    </w:p>
    <w:p w:rsidR="00AC2C4F" w:rsidRDefault="00AC2C4F" w:rsidP="00AC2C4F">
      <w:pPr>
        <w:pStyle w:val="Odrka1stupn"/>
      </w:pPr>
      <w:r>
        <w:t>zvýšení informovanosti manažerů o možných formách flexibility</w:t>
      </w:r>
      <w:r w:rsidRPr="000D0719">
        <w:t>;</w:t>
      </w:r>
    </w:p>
    <w:p w:rsidR="00AC2C4F" w:rsidRDefault="00AC2C4F" w:rsidP="00AC2C4F">
      <w:pPr>
        <w:pStyle w:val="Odrka1stupn"/>
      </w:pPr>
      <w:r>
        <w:t>snížení administrativní zátěže manažerů při realizaci;</w:t>
      </w:r>
    </w:p>
    <w:p w:rsidR="00AC2C4F" w:rsidRPr="00AC2C4F" w:rsidRDefault="00AC2C4F" w:rsidP="00AC2C4F">
      <w:pPr>
        <w:pStyle w:val="Odrka1stupn"/>
      </w:pPr>
      <w:r w:rsidRPr="00AC2C4F">
        <w:t>metodická podpora manažerů v oblasti nabídky</w:t>
      </w:r>
      <w:r w:rsidR="00BD4007">
        <w:t xml:space="preserve"> jednotlivých</w:t>
      </w:r>
      <w:r w:rsidRPr="00AC2C4F">
        <w:t xml:space="preserve"> flexibilních pracovních forem</w:t>
      </w:r>
      <w:r w:rsidR="00710310">
        <w:t xml:space="preserve"> a zjednodušení procesu využívání</w:t>
      </w:r>
      <w:r>
        <w:t>;</w:t>
      </w:r>
    </w:p>
    <w:p w:rsidR="00AC2C4F" w:rsidRDefault="00AC2C4F" w:rsidP="00AC2C4F">
      <w:pPr>
        <w:pStyle w:val="Odrka1stupn"/>
      </w:pPr>
      <w:r w:rsidRPr="00AC2C4F">
        <w:t xml:space="preserve">podpůrné </w:t>
      </w:r>
      <w:r>
        <w:t xml:space="preserve">informační </w:t>
      </w:r>
      <w:r w:rsidRPr="00AC2C4F">
        <w:t>materiály</w:t>
      </w:r>
      <w:r>
        <w:t xml:space="preserve"> pro zaměstnance (interní komunikace)</w:t>
      </w:r>
      <w:r w:rsidR="00710310">
        <w:t>;</w:t>
      </w:r>
    </w:p>
    <w:p w:rsidR="00AC2C4F" w:rsidRDefault="000E4EC8" w:rsidP="000E4EC8">
      <w:pPr>
        <w:pStyle w:val="Odrka1stupn"/>
      </w:pPr>
      <w:r w:rsidRPr="00AC2C4F">
        <w:t>rozvoj m</w:t>
      </w:r>
      <w:r>
        <w:t>anažerských d</w:t>
      </w:r>
      <w:r w:rsidRPr="00AC2C4F">
        <w:t>ovedností při řízení týmu</w:t>
      </w:r>
      <w:r>
        <w:t xml:space="preserve"> </w:t>
      </w:r>
      <w:r w:rsidR="00BD4007">
        <w:t>a jeho členů</w:t>
      </w:r>
      <w:r w:rsidR="00710310">
        <w:t>;</w:t>
      </w:r>
    </w:p>
    <w:p w:rsidR="00AC2C4F" w:rsidRDefault="00AC2C4F" w:rsidP="00AC2C4F">
      <w:pPr>
        <w:pStyle w:val="Odrka1stupn"/>
      </w:pPr>
      <w:r>
        <w:t xml:space="preserve">podpora manažerů při nastavení </w:t>
      </w:r>
      <w:r w:rsidRPr="00AC2C4F">
        <w:t>koordinace pracovních aktivit</w:t>
      </w:r>
      <w:r w:rsidR="00710310">
        <w:t>;</w:t>
      </w:r>
    </w:p>
    <w:p w:rsidR="00BD4007" w:rsidRDefault="00BD4007" w:rsidP="00AC2C4F">
      <w:pPr>
        <w:pStyle w:val="Odrka1stupn"/>
      </w:pPr>
      <w:r>
        <w:t>přizpůsobení nabídky flexibility potřebám jednotlivých úseků</w:t>
      </w:r>
      <w:r w:rsidR="00710310">
        <w:t>;</w:t>
      </w:r>
    </w:p>
    <w:p w:rsidR="00AC2C4F" w:rsidRDefault="00E3479F" w:rsidP="00AC2C4F">
      <w:pPr>
        <w:pStyle w:val="Odrka1stupn"/>
      </w:pPr>
      <w:r>
        <w:t xml:space="preserve">poradenství pro </w:t>
      </w:r>
      <w:r w:rsidR="00AC2C4F">
        <w:t>dispečink</w:t>
      </w:r>
      <w:r>
        <w:t xml:space="preserve"> KC při hledání nových forem řízení provozu</w:t>
      </w:r>
      <w:r w:rsidR="00710310">
        <w:t>.</w:t>
      </w:r>
    </w:p>
    <w:p w:rsidR="00AC2C4F" w:rsidRDefault="00AC2C4F" w:rsidP="00E3479F">
      <w:pPr>
        <w:pStyle w:val="Odrka1stupn"/>
        <w:numPr>
          <w:ilvl w:val="0"/>
          <w:numId w:val="0"/>
        </w:numPr>
        <w:ind w:left="1353"/>
      </w:pPr>
    </w:p>
    <w:p w:rsidR="00AC2C4F" w:rsidRDefault="007E6921" w:rsidP="008278D5">
      <w:pPr>
        <w:pStyle w:val="Odrka1stupn"/>
        <w:numPr>
          <w:ilvl w:val="0"/>
          <w:numId w:val="0"/>
        </w:numPr>
      </w:pPr>
      <w:r>
        <w:t>Jednotlivé uvedené aktivity spolu vzájemně souvisí. Z pohledu vlastní realizace autorka práce vidí jako nejsložitější spolupráci s dispečinkem KC při hledání možností rozšíření flexibility v tomto úseku tak, aby se zvýšila její nabídka pro zaměstnance a současně nedošlo k omezení obslužnosti klientů.</w:t>
      </w:r>
    </w:p>
    <w:p w:rsidR="00AC2C4F" w:rsidRDefault="00AC2C4F" w:rsidP="008278D5">
      <w:pPr>
        <w:pStyle w:val="Odrka1stupn"/>
        <w:numPr>
          <w:ilvl w:val="0"/>
          <w:numId w:val="0"/>
        </w:numPr>
      </w:pPr>
    </w:p>
    <w:p w:rsidR="003F171E" w:rsidRPr="003F171E" w:rsidRDefault="003F171E" w:rsidP="00A141C8">
      <w:pPr>
        <w:pStyle w:val="Nadpis4"/>
      </w:pPr>
      <w:bookmarkStart w:id="44" w:name="_Toc341637245"/>
      <w:r>
        <w:t>Realizované aktivity</w:t>
      </w:r>
      <w:bookmarkEnd w:id="44"/>
    </w:p>
    <w:p w:rsidR="007E6921" w:rsidRDefault="007E6921" w:rsidP="008278D5">
      <w:pPr>
        <w:pStyle w:val="Odrka1stupn"/>
        <w:numPr>
          <w:ilvl w:val="0"/>
          <w:numId w:val="0"/>
        </w:numPr>
      </w:pPr>
      <w:r>
        <w:t>Některé ze zmiňovaných aktivit jsou již autorkou práce realizovány. Realizace je koordinována s právním oddělením HR, aby byl zajištěn naprostý soulad s právní úpravou pracovně-právních vztahů, příslušných interních předpisů a kolektivní smlouvou. Současně autorka spolupracuje s vedením Centra personálních služeb, aby navrhované změny bylo možno zakomponovat do používaných aplikací (SAP, interní aplikace) a byla zde návaznost i na případn</w:t>
      </w:r>
      <w:r w:rsidR="00F91018">
        <w:t>é</w:t>
      </w:r>
      <w:r>
        <w:t xml:space="preserve"> potřebné pracovně-právní dokumenty. </w:t>
      </w:r>
    </w:p>
    <w:p w:rsidR="00630185" w:rsidRDefault="00630185" w:rsidP="008278D5">
      <w:pPr>
        <w:pStyle w:val="Odrka1stupn"/>
        <w:numPr>
          <w:ilvl w:val="0"/>
          <w:numId w:val="0"/>
        </w:numPr>
      </w:pPr>
    </w:p>
    <w:p w:rsidR="00F91018" w:rsidRDefault="00F91018" w:rsidP="00F91018">
      <w:r>
        <w:t xml:space="preserve">Konkrétně byly vytvořeny </w:t>
      </w:r>
      <w:r w:rsidR="00017312">
        <w:t>metodiky</w:t>
      </w:r>
      <w:r>
        <w:t xml:space="preserve"> „kuchařky“ pro práci se zaměstnankyněmi, které odcházejí na MD/RD, dále pro možnost jejich zapojení i v době trvání rodičovské </w:t>
      </w:r>
      <w:r>
        <w:lastRenderedPageBreak/>
        <w:t xml:space="preserve">dovolené a </w:t>
      </w:r>
      <w:r w:rsidR="00017312">
        <w:t>postupy</w:t>
      </w:r>
      <w:r>
        <w:t xml:space="preserve"> pro plynulou možnost návratu. Tedy možnosti zkrácených pracovních úvazků, sdílených míst apod. </w:t>
      </w:r>
      <w:r w:rsidR="00593C69">
        <w:t xml:space="preserve">V návaznosti na tuto problematiku vytvořila autorka práce i dotazník, který využívají všechny útvary společnosti při odchodu zaměstnankyně na MD. Dotazník (příloha 13) mapuje všechny </w:t>
      </w:r>
      <w:r w:rsidR="00AB2C4D">
        <w:t>podstatné</w:t>
      </w:r>
      <w:r w:rsidR="00593C69">
        <w:t xml:space="preserve"> informace pro odchod, případnou spolupráci v době MD/RD a návrat.  </w:t>
      </w:r>
    </w:p>
    <w:p w:rsidR="00F91018" w:rsidRDefault="00F91018" w:rsidP="00F91018">
      <w:r>
        <w:t>Další aktivita směřovala k umožnění částečné práce z domova pro zaměstnance, kteří o to požádají</w:t>
      </w:r>
      <w:r w:rsidR="00017312">
        <w:t xml:space="preserve"> (forma benefitu)</w:t>
      </w:r>
      <w:r>
        <w:t xml:space="preserve"> a současné provozně-pracovní podmínky úseku to umožňují</w:t>
      </w:r>
      <w:r w:rsidR="00017312">
        <w:t>.</w:t>
      </w:r>
      <w:r w:rsidR="00630185">
        <w:t xml:space="preserve"> </w:t>
      </w:r>
      <w:r>
        <w:t xml:space="preserve">Zde autorka práce iniciovala vznik interní směrnice (realizováno právním oddělením), zajištění potřebných vzorů změn pracovních smluv (realizace CPS) a návrh úpravy aplikace pro evidenci docházky. Celkový přehled možných variant práce z domova pak autorka shrnula pro manažery i zaměstnance do informačního dokumentu, který je přílohou </w:t>
      </w:r>
      <w:r w:rsidR="00593C69">
        <w:t>14</w:t>
      </w:r>
      <w:r>
        <w:t xml:space="preserve"> této práce.</w:t>
      </w:r>
      <w:r w:rsidR="00593C69">
        <w:t xml:space="preserve"> </w:t>
      </w:r>
      <w:r w:rsidR="00F303C9">
        <w:t>Všechny zmiňované d</w:t>
      </w:r>
      <w:r w:rsidR="00593C69">
        <w:t>okument</w:t>
      </w:r>
      <w:r w:rsidR="00F303C9">
        <w:t>y jsou zaměstnancům a manažerům</w:t>
      </w:r>
      <w:r w:rsidR="00593C69">
        <w:t xml:space="preserve"> k dispozici</w:t>
      </w:r>
      <w:r w:rsidR="00B2027F">
        <w:t xml:space="preserve"> </w:t>
      </w:r>
      <w:r w:rsidR="00593C69">
        <w:t>na stránkách HR Intranetu</w:t>
      </w:r>
      <w:r w:rsidR="00F303C9">
        <w:t>.</w:t>
      </w:r>
    </w:p>
    <w:p w:rsidR="00A141C8" w:rsidRDefault="00A141C8" w:rsidP="00A141C8">
      <w:pPr>
        <w:spacing w:after="0"/>
      </w:pPr>
    </w:p>
    <w:p w:rsidR="003F171E" w:rsidRPr="003F171E" w:rsidRDefault="003F171E" w:rsidP="00A141C8">
      <w:pPr>
        <w:pStyle w:val="Nadpis4"/>
      </w:pPr>
      <w:bookmarkStart w:id="45" w:name="_Toc341637246"/>
      <w:r>
        <w:t>Návrh dalších kroků</w:t>
      </w:r>
      <w:bookmarkEnd w:id="45"/>
    </w:p>
    <w:p w:rsidR="00AA263F" w:rsidRDefault="00E30EBC" w:rsidP="00646589">
      <w:r>
        <w:t xml:space="preserve">Pro další rozvoj a využití flexibilních pracovních režimů lze doporučit především </w:t>
      </w:r>
      <w:r w:rsidRPr="00630185">
        <w:rPr>
          <w:b/>
        </w:rPr>
        <w:t>aktivní podporu rozšiřování znalostí a zkušeností liniových manažerů s touto oblastí</w:t>
      </w:r>
      <w:r>
        <w:t xml:space="preserve"> řízení zaměstnanců. V případě, že nebudou přínosy flexibility pro manažery čitelné, nebudou mít zájem o její větší aplikaci ve svém týmu. </w:t>
      </w:r>
      <w:r w:rsidR="00AA263F">
        <w:t xml:space="preserve">To předpokládá i </w:t>
      </w:r>
      <w:r w:rsidR="00AA263F" w:rsidRPr="00630185">
        <w:rPr>
          <w:b/>
        </w:rPr>
        <w:t>detailnější zmapování důvodů nesouhlasů</w:t>
      </w:r>
      <w:r w:rsidR="00AA263F">
        <w:t xml:space="preserve"> u jednotlivých tvrzení v rámci dotazníkového šetření.</w:t>
      </w:r>
    </w:p>
    <w:p w:rsidR="00AA263F" w:rsidRPr="00630185" w:rsidRDefault="00E30EBC" w:rsidP="00646589">
      <w:pPr>
        <w:rPr>
          <w:b/>
        </w:rPr>
      </w:pPr>
      <w:r>
        <w:t xml:space="preserve">Nemalou roli hraje i skutečnost, že ne každý je ochoten přiznat neznalost praktické aplikace a proto raděj aktivitu odmítne. Pro odstranění těchto (mnohdy skrytých) příčin je možno </w:t>
      </w:r>
      <w:r w:rsidRPr="00630185">
        <w:rPr>
          <w:b/>
        </w:rPr>
        <w:t>využít například</w:t>
      </w:r>
      <w:r w:rsidR="0023192B" w:rsidRPr="00630185">
        <w:rPr>
          <w:b/>
        </w:rPr>
        <w:t xml:space="preserve"> WS </w:t>
      </w:r>
      <w:r w:rsidRPr="00630185">
        <w:rPr>
          <w:b/>
        </w:rPr>
        <w:t xml:space="preserve"> na dané téma – ukázky a hledání možností a sdílení zkušeností napříč útvarem. </w:t>
      </w:r>
    </w:p>
    <w:p w:rsidR="00DC00ED" w:rsidRDefault="00E30EBC" w:rsidP="004A5216">
      <w:r>
        <w:t xml:space="preserve">Dále pokračování práce HR na </w:t>
      </w:r>
      <w:r w:rsidRPr="00630185">
        <w:rPr>
          <w:b/>
        </w:rPr>
        <w:t xml:space="preserve">tvorbě jednoduchých návodů </w:t>
      </w:r>
      <w:r w:rsidR="00646589" w:rsidRPr="00630185">
        <w:rPr>
          <w:b/>
        </w:rPr>
        <w:t xml:space="preserve">a školení </w:t>
      </w:r>
      <w:r w:rsidRPr="00630185">
        <w:rPr>
          <w:b/>
        </w:rPr>
        <w:t>pro využití jednotlivých flexibilních</w:t>
      </w:r>
      <w:r w:rsidR="00646589" w:rsidRPr="00630185">
        <w:rPr>
          <w:b/>
        </w:rPr>
        <w:t xml:space="preserve"> režimů</w:t>
      </w:r>
      <w:r w:rsidR="00646589">
        <w:t xml:space="preserve">, v neposlední řadě pak aktivní podpora, pomoc a poradenství manažerům v provozu ze strany HR specialistů. </w:t>
      </w:r>
    </w:p>
    <w:p w:rsidR="00990CF5" w:rsidRPr="003B0FCB" w:rsidRDefault="00990CF5" w:rsidP="00230DD1">
      <w:pPr>
        <w:pStyle w:val="Nadpis1"/>
      </w:pPr>
      <w:bookmarkStart w:id="46" w:name="_Toc341637247"/>
      <w:r w:rsidRPr="003B0FCB">
        <w:lastRenderedPageBreak/>
        <w:t>Závěr</w:t>
      </w:r>
      <w:bookmarkEnd w:id="46"/>
    </w:p>
    <w:p w:rsidR="00E546C2" w:rsidRDefault="00E546C2" w:rsidP="0094161E">
      <w:r w:rsidRPr="00E546C2">
        <w:t xml:space="preserve">Tato </w:t>
      </w:r>
      <w:r>
        <w:t>diplomová práce se věnovala problematice z</w:t>
      </w:r>
      <w:r w:rsidR="00F97AE1">
        <w:t>a</w:t>
      </w:r>
      <w:r>
        <w:t xml:space="preserve">vádění a využívání </w:t>
      </w:r>
      <w:r w:rsidR="0094161E">
        <w:t xml:space="preserve">flexibilních pracovních režimů v prostředí společností, zaměstnávajících nad 500 zaměstnanců, působících v oblasti poskytování služeb bankovnictví, pojišťovnictví a telekomunikací. </w:t>
      </w:r>
      <w:r w:rsidR="00BF70BF">
        <w:t>Shrnula</w:t>
      </w:r>
      <w:r w:rsidR="0094161E">
        <w:t xml:space="preserve"> základní východiska pro zavádění flexibilních pracovních režimů, poukázala na možné přínosy, či omezení a to jak z pohledu zaměstnavatelů, tak i z pohledu zaměstnanců. </w:t>
      </w:r>
    </w:p>
    <w:p w:rsidR="0094161E" w:rsidRDefault="0094161E" w:rsidP="0094161E">
      <w:r>
        <w:t xml:space="preserve">Některá pozitiva, </w:t>
      </w:r>
      <w:r w:rsidR="00BF70BF">
        <w:t>která</w:t>
      </w:r>
      <w:r>
        <w:t xml:space="preserve"> </w:t>
      </w:r>
      <w:r w:rsidR="009D34BF">
        <w:t>využití</w:t>
      </w:r>
      <w:r>
        <w:t xml:space="preserve"> těchto pracovních forem přináší, jsou </w:t>
      </w:r>
      <w:r w:rsidR="004E2C6A">
        <w:t xml:space="preserve">vnímána jak </w:t>
      </w:r>
      <w:r w:rsidR="00F97AE1">
        <w:t xml:space="preserve">        </w:t>
      </w:r>
      <w:r w:rsidR="004E2C6A">
        <w:t>na straně zaměstnavatele, tak i zaměstnance a těmto by měly společnosti v budoucnu věnovat maximální pozornost, i když z pohledu sledování „tvrdých“ dat, může být v krátkém období pozitivní vliv</w:t>
      </w:r>
      <w:r w:rsidR="00F97AE1">
        <w:t xml:space="preserve"> </w:t>
      </w:r>
      <w:r w:rsidR="004E2C6A">
        <w:t xml:space="preserve">velmi těžko vyčíslen. Pokud společnosti dlouhodobě dbají na využívání flexibilních pracovních režimů v souladu s potřebami provozu, ale i zaměstnanců, projeví se tato skutečnost jako pozitivní faktor </w:t>
      </w:r>
      <w:r w:rsidR="009E0236">
        <w:t>při</w:t>
      </w:r>
      <w:r w:rsidR="004E2C6A">
        <w:t xml:space="preserve"> působení firmy v </w:t>
      </w:r>
      <w:r w:rsidR="00BF70BF">
        <w:t>konkurenčním</w:t>
      </w:r>
      <w:r w:rsidR="004E2C6A">
        <w:t xml:space="preserve"> prostředí.</w:t>
      </w:r>
    </w:p>
    <w:p w:rsidR="009E0236" w:rsidRDefault="009E0236" w:rsidP="0094161E">
      <w:r>
        <w:t>Práce při</w:t>
      </w:r>
      <w:r w:rsidR="00F97AE1">
        <w:t>nesla</w:t>
      </w:r>
      <w:r>
        <w:t xml:space="preserve"> pohled na současné praktické využívání různých forem flexibility u vybraných společností a lze říci, že každá z </w:t>
      </w:r>
      <w:r w:rsidR="00BF70BF">
        <w:t>uvedených</w:t>
      </w:r>
      <w:r>
        <w:t xml:space="preserve"> firem využívá některý flexibilní režim jako dominantní, ostatní pak spíše doplňkově, či vůbec. </w:t>
      </w:r>
    </w:p>
    <w:p w:rsidR="009E0236" w:rsidRDefault="009E0236" w:rsidP="0094161E">
      <w:r>
        <w:t xml:space="preserve">Pro zpracování návrhu na rozšíření flexibility ve společnosti Česká pojišťovna a.s. autorka práce vycházela jak z informací získaných od ostatních srovnatelných zaměstnavatelů, tak i z dat o konkrétním využívání různých forem flexibility v útvaru Služeb klientům, který se řadí </w:t>
      </w:r>
      <w:r w:rsidR="00F97AE1">
        <w:t xml:space="preserve">v </w:t>
      </w:r>
      <w:r>
        <w:t>počt</w:t>
      </w:r>
      <w:r w:rsidR="00F97AE1">
        <w:t>u</w:t>
      </w:r>
      <w:r>
        <w:t xml:space="preserve"> zaměstnanců na první místo ve společnosti</w:t>
      </w:r>
      <w:r w:rsidR="00F97AE1">
        <w:t>,</w:t>
      </w:r>
      <w:r w:rsidR="008F44D3">
        <w:t xml:space="preserve"> a autorka práce zde působí na pozici HR partnera. </w:t>
      </w:r>
    </w:p>
    <w:p w:rsidR="008F44D3" w:rsidRDefault="008F44D3" w:rsidP="0094161E">
      <w:r>
        <w:t xml:space="preserve">Pro získání primárních dat byla využita metoda dotazníkového šetření a strukturovaných pohovorů, </w:t>
      </w:r>
      <w:r w:rsidR="00F97AE1">
        <w:t xml:space="preserve">aktivita byla </w:t>
      </w:r>
      <w:r>
        <w:t>doplně</w:t>
      </w:r>
      <w:r w:rsidR="00F97AE1">
        <w:t>na</w:t>
      </w:r>
      <w:r>
        <w:t xml:space="preserve"> sledováním konkrétních pracovních aktivit. Další – sekundární data pak byla získána z internetových stránek společnosti a z interních reportů. </w:t>
      </w:r>
    </w:p>
    <w:p w:rsidR="002941C4" w:rsidRDefault="002941C4" w:rsidP="0094161E"/>
    <w:p w:rsidR="008F44D3" w:rsidRDefault="008F44D3" w:rsidP="0094161E">
      <w:r>
        <w:lastRenderedPageBreak/>
        <w:t xml:space="preserve">Získaná data byla následně zpracována pro získání popisu reálného stavu znalosti a využívání jednotlivých flexibilních režimů v útvaru. Pro návrh konkrétních možností rozšíření, byla </w:t>
      </w:r>
      <w:r w:rsidR="00F97AE1">
        <w:t>data vyhodnocována nejen souhrnn</w:t>
      </w:r>
      <w:r>
        <w:t xml:space="preserve">ě, ale i za jednotlivé útvary, jejichž povaha pracovních činností se od sebe výrazně liší.   </w:t>
      </w:r>
    </w:p>
    <w:p w:rsidR="00FB34C5" w:rsidRDefault="00B5315A" w:rsidP="00FB34C5">
      <w:pPr>
        <w:rPr>
          <w:bCs/>
        </w:rPr>
      </w:pPr>
      <w:r>
        <w:t xml:space="preserve">Původní pracovní </w:t>
      </w:r>
      <w:r w:rsidR="00804D43">
        <w:t>domněnka</w:t>
      </w:r>
      <w:r>
        <w:t>, že hlavní překážkou v zavádění vyšší flexibility je</w:t>
      </w:r>
      <w:r w:rsidR="00FB34C5" w:rsidRPr="00FB34C5">
        <w:rPr>
          <w:bCs/>
        </w:rPr>
        <w:t xml:space="preserve"> především neznalost možností aplikace</w:t>
      </w:r>
      <w:r w:rsidR="00FB34C5">
        <w:rPr>
          <w:bCs/>
        </w:rPr>
        <w:t xml:space="preserve"> jednotlivých forem</w:t>
      </w:r>
      <w:r w:rsidR="00FB34C5" w:rsidRPr="00FB34C5">
        <w:rPr>
          <w:bCs/>
        </w:rPr>
        <w:t xml:space="preserve"> a obavy ze zvýšení složitosti řízení pracovních týmů</w:t>
      </w:r>
      <w:r w:rsidR="00FB34C5">
        <w:rPr>
          <w:bCs/>
        </w:rPr>
        <w:t xml:space="preserve"> se částečně potvrdila. Bylo však zjištěno, že důležitým prvkem je i obava o ztrátu trvalé kontroly nad výkonem všech zaměstnanců v jednom čase, potřeba společného sdílení zkušeností při společné týmové práci a obavy o udržení standardní kvality (nízké chybovosti) práce.</w:t>
      </w:r>
    </w:p>
    <w:p w:rsidR="00FB34C5" w:rsidRDefault="00FB34C5" w:rsidP="00FB34C5">
      <w:pPr>
        <w:rPr>
          <w:bCs/>
        </w:rPr>
      </w:pPr>
      <w:r>
        <w:rPr>
          <w:bCs/>
        </w:rPr>
        <w:t xml:space="preserve">Druhým </w:t>
      </w:r>
      <w:r w:rsidRPr="00FB34C5">
        <w:rPr>
          <w:bCs/>
        </w:rPr>
        <w:t>předpoklad</w:t>
      </w:r>
      <w:r w:rsidR="00F97AE1">
        <w:rPr>
          <w:bCs/>
        </w:rPr>
        <w:t>em</w:t>
      </w:r>
      <w:r>
        <w:rPr>
          <w:bCs/>
        </w:rPr>
        <w:t xml:space="preserve"> bylo</w:t>
      </w:r>
      <w:r w:rsidRPr="00FB34C5">
        <w:rPr>
          <w:bCs/>
        </w:rPr>
        <w:t>, že lze různé formy flexibilních pracovních režimů využít ve větší, či menší míře ve všech úsecích společnosti</w:t>
      </w:r>
      <w:r w:rsidR="00F97AE1">
        <w:rPr>
          <w:bCs/>
        </w:rPr>
        <w:t xml:space="preserve"> (útvaru Služeb klientům)</w:t>
      </w:r>
      <w:r w:rsidRPr="00FB34C5">
        <w:rPr>
          <w:bCs/>
        </w:rPr>
        <w:t>.</w:t>
      </w:r>
      <w:r>
        <w:rPr>
          <w:bCs/>
        </w:rPr>
        <w:t xml:space="preserve"> Tato </w:t>
      </w:r>
      <w:r w:rsidR="00BF70BF">
        <w:rPr>
          <w:bCs/>
        </w:rPr>
        <w:t>domněnka</w:t>
      </w:r>
      <w:r>
        <w:rPr>
          <w:bCs/>
        </w:rPr>
        <w:t xml:space="preserve"> se potvrdila opět částečně. Dotazováním bylo zjištěno, že překážkou může být jak potřeba pokrytí provozní doby pro klienty, tak i vysoká specializace jednotlivých útvarů, která neumožňuje např. </w:t>
      </w:r>
      <w:r w:rsidR="00F97AE1">
        <w:rPr>
          <w:bCs/>
        </w:rPr>
        <w:t xml:space="preserve">flexibilitu ve firmě </w:t>
      </w:r>
      <w:r>
        <w:rPr>
          <w:bCs/>
        </w:rPr>
        <w:t xml:space="preserve">přerušení práce. Z pohledu autorky </w:t>
      </w:r>
      <w:r w:rsidR="00F97AE1">
        <w:rPr>
          <w:bCs/>
        </w:rPr>
        <w:t xml:space="preserve">práce </w:t>
      </w:r>
      <w:r>
        <w:rPr>
          <w:bCs/>
        </w:rPr>
        <w:t>se jedná o současn</w:t>
      </w:r>
      <w:r w:rsidR="00F97AE1">
        <w:rPr>
          <w:bCs/>
        </w:rPr>
        <w:t>ý</w:t>
      </w:r>
      <w:r>
        <w:rPr>
          <w:bCs/>
        </w:rPr>
        <w:t xml:space="preserve"> </w:t>
      </w:r>
      <w:r w:rsidR="00F97AE1">
        <w:rPr>
          <w:bCs/>
        </w:rPr>
        <w:t>pohled</w:t>
      </w:r>
      <w:r>
        <w:rPr>
          <w:bCs/>
        </w:rPr>
        <w:t xml:space="preserve"> manažerů, nicméně je to oblast, na které lze zapracovat a v budoucnu ji začít </w:t>
      </w:r>
      <w:r w:rsidR="00F97AE1">
        <w:rPr>
          <w:bCs/>
        </w:rPr>
        <w:t xml:space="preserve">ve větší četnosti </w:t>
      </w:r>
      <w:r>
        <w:rPr>
          <w:bCs/>
        </w:rPr>
        <w:t>využívat.</w:t>
      </w:r>
    </w:p>
    <w:p w:rsidR="00FB34C5" w:rsidRDefault="00FB34C5" w:rsidP="00FB34C5">
      <w:pPr>
        <w:rPr>
          <w:bCs/>
        </w:rPr>
      </w:pPr>
      <w:r>
        <w:rPr>
          <w:bCs/>
        </w:rPr>
        <w:t xml:space="preserve">Hlavní cíl, stanovený na počátku práce, byl splněn. </w:t>
      </w:r>
      <w:r w:rsidR="005D7C98">
        <w:rPr>
          <w:bCs/>
        </w:rPr>
        <w:t>V práci jsou uvedeny návrhy pro možné rozšíření flexibilních pracovních forem, kde především zkrácené pracovní úvazky, sdílená pracovní místa a práce pro zaměstnance na MD/RD jsou oblastí, která je nejméně finančně i organizačně náročná a ve všech sledovaných úsecích ji lze určitým způsobem realizovat.</w:t>
      </w:r>
    </w:p>
    <w:p w:rsidR="000E3D6B" w:rsidRDefault="005D7C98" w:rsidP="008F391D">
      <w:r>
        <w:rPr>
          <w:bCs/>
        </w:rPr>
        <w:t xml:space="preserve">Práce navrhuje možnosti odstranění jednotlivých, manažery zmiňovaných, překážek a popisuje konkrétní kroky v rozšíření flexibility, které již byly autorkou práce realizovány. Na samotný závěr je pak uveden návrh dalších aktivit, které rozvoj využití flexibilních pracovních režimů ve společnosti mohou podpořit a napomoci plošnému rozšíření i mimo útvar Služeb klientům. V současné době se autorka práce podílí na zavedení využívání externích pracovních sil formou DPP a DPČ (brigádníků) </w:t>
      </w:r>
      <w:r w:rsidR="008F391D">
        <w:rPr>
          <w:bCs/>
        </w:rPr>
        <w:t>pro vybrané aktivity zajišťované Komunikačním centrem.</w:t>
      </w:r>
      <w:r w:rsidR="000E3D6B" w:rsidRPr="000E3D6B">
        <w:t xml:space="preserve"> </w:t>
      </w:r>
    </w:p>
    <w:p w:rsidR="00235C25" w:rsidRPr="00235C25" w:rsidRDefault="00235C25" w:rsidP="00235C25">
      <w:pPr>
        <w:jc w:val="left"/>
        <w:rPr>
          <w:bCs/>
        </w:rPr>
      </w:pPr>
    </w:p>
    <w:p w:rsidR="00990CF5" w:rsidRPr="003B0FCB" w:rsidRDefault="00C21BB6" w:rsidP="001F3C88">
      <w:pPr>
        <w:pStyle w:val="Nadpis1"/>
        <w:numPr>
          <w:ilvl w:val="0"/>
          <w:numId w:val="0"/>
        </w:numPr>
        <w:ind w:left="360" w:hanging="360"/>
      </w:pPr>
      <w:bookmarkStart w:id="47" w:name="_Toc340425555"/>
      <w:bookmarkStart w:id="48" w:name="_Toc341637248"/>
      <w:r>
        <w:lastRenderedPageBreak/>
        <w:t>Liter</w:t>
      </w:r>
      <w:r w:rsidR="0001702C">
        <w:t>atura</w:t>
      </w:r>
      <w:bookmarkEnd w:id="47"/>
      <w:bookmarkEnd w:id="48"/>
    </w:p>
    <w:p w:rsidR="003B5ED7" w:rsidRPr="00B36588" w:rsidRDefault="003B5ED7" w:rsidP="003B5ED7">
      <w:pPr>
        <w:rPr>
          <w:b/>
        </w:rPr>
      </w:pPr>
      <w:r w:rsidRPr="00B36588">
        <w:rPr>
          <w:b/>
        </w:rPr>
        <w:t>Primární zdroje</w:t>
      </w:r>
    </w:p>
    <w:p w:rsidR="003B5ED7" w:rsidRPr="003D164A" w:rsidRDefault="00805547" w:rsidP="003B5ED7">
      <w:pPr>
        <w:rPr>
          <w:sz w:val="22"/>
          <w:szCs w:val="22"/>
        </w:rPr>
      </w:pPr>
      <w:r>
        <w:rPr>
          <w:sz w:val="22"/>
          <w:szCs w:val="22"/>
        </w:rPr>
        <w:t>Z</w:t>
      </w:r>
      <w:r w:rsidRPr="00805547">
        <w:rPr>
          <w:sz w:val="22"/>
          <w:szCs w:val="22"/>
        </w:rPr>
        <w:t xml:space="preserve">ákon č. 262/2006 </w:t>
      </w:r>
      <w:r w:rsidR="00BF70BF" w:rsidRPr="00805547">
        <w:rPr>
          <w:sz w:val="22"/>
          <w:szCs w:val="22"/>
        </w:rPr>
        <w:t>Sb.</w:t>
      </w:r>
      <w:r w:rsidRPr="00805547">
        <w:rPr>
          <w:sz w:val="22"/>
          <w:szCs w:val="22"/>
        </w:rPr>
        <w:t xml:space="preserve"> </w:t>
      </w:r>
      <w:r w:rsidRPr="00805547">
        <w:rPr>
          <w:i/>
          <w:sz w:val="22"/>
          <w:szCs w:val="22"/>
        </w:rPr>
        <w:t>Zákoník práce 2012</w:t>
      </w:r>
      <w:r w:rsidRPr="00805547">
        <w:rPr>
          <w:sz w:val="22"/>
          <w:szCs w:val="22"/>
        </w:rPr>
        <w:t xml:space="preserve">; </w:t>
      </w:r>
      <w:r w:rsidRPr="00805547">
        <w:rPr>
          <w:i/>
          <w:iCs/>
          <w:sz w:val="22"/>
          <w:szCs w:val="22"/>
        </w:rPr>
        <w:t>ÚZ</w:t>
      </w:r>
      <w:r w:rsidRPr="00805547">
        <w:rPr>
          <w:sz w:val="22"/>
          <w:szCs w:val="22"/>
        </w:rPr>
        <w:t>, Sagit Ostrava, ISBN 978-80-7208-886-7</w:t>
      </w:r>
    </w:p>
    <w:p w:rsidR="003B5ED7" w:rsidRPr="003B5ED7" w:rsidRDefault="003B5ED7" w:rsidP="00AA1784">
      <w:pPr>
        <w:pStyle w:val="Literatura-text"/>
        <w:rPr>
          <w:b/>
        </w:rPr>
      </w:pPr>
      <w:r w:rsidRPr="003B5ED7">
        <w:rPr>
          <w:b/>
        </w:rPr>
        <w:t>Odborné knihy a časopisy</w:t>
      </w:r>
    </w:p>
    <w:p w:rsidR="00907740" w:rsidRDefault="00907740" w:rsidP="00C6376E">
      <w:pPr>
        <w:pStyle w:val="Literatura-text"/>
        <w:spacing w:after="120"/>
      </w:pPr>
      <w:r w:rsidRPr="000005FA">
        <w:t>ARMSTRONG, M.</w:t>
      </w:r>
      <w:r>
        <w:t xml:space="preserve"> </w:t>
      </w:r>
      <w:r w:rsidRPr="000005FA">
        <w:t xml:space="preserve"> </w:t>
      </w:r>
      <w:r w:rsidRPr="000005FA">
        <w:rPr>
          <w:i/>
          <w:iCs/>
        </w:rPr>
        <w:t>Řízení lidských zdrojů</w:t>
      </w:r>
      <w:r>
        <w:rPr>
          <w:i/>
          <w:iCs/>
        </w:rPr>
        <w:t xml:space="preserve">. </w:t>
      </w:r>
      <w:r w:rsidRPr="000005FA">
        <w:t xml:space="preserve"> 10. vyd</w:t>
      </w:r>
      <w:r>
        <w:t>.</w:t>
      </w:r>
      <w:r w:rsidRPr="000005FA">
        <w:t xml:space="preserve">, Praha: </w:t>
      </w:r>
      <w:proofErr w:type="spellStart"/>
      <w:r w:rsidRPr="000005FA">
        <w:t>G</w:t>
      </w:r>
      <w:r>
        <w:t>rada</w:t>
      </w:r>
      <w:proofErr w:type="spellEnd"/>
      <w:r>
        <w:t xml:space="preserve"> </w:t>
      </w:r>
      <w:proofErr w:type="spellStart"/>
      <w:r>
        <w:t>Publishing</w:t>
      </w:r>
      <w:proofErr w:type="spellEnd"/>
      <w:r>
        <w:t>, 2008. 800 str.,</w:t>
      </w:r>
      <w:r w:rsidRPr="000005FA">
        <w:t xml:space="preserve"> ISBN 978-80-247-1407-3.  </w:t>
      </w:r>
    </w:p>
    <w:p w:rsidR="00907740" w:rsidRDefault="00907740" w:rsidP="00C6376E">
      <w:pPr>
        <w:pStyle w:val="Literatura-text"/>
        <w:spacing w:after="120"/>
      </w:pPr>
      <w:r w:rsidRPr="000005FA">
        <w:t xml:space="preserve">BEDRNOVÁ, E., NOVÝ, I., a kol. </w:t>
      </w:r>
      <w:r w:rsidRPr="000005FA">
        <w:rPr>
          <w:i/>
          <w:iCs/>
        </w:rPr>
        <w:t>Psychologie a sociologie řízení</w:t>
      </w:r>
      <w:r>
        <w:rPr>
          <w:i/>
          <w:iCs/>
        </w:rPr>
        <w:t>.</w:t>
      </w:r>
      <w:r w:rsidRPr="000005FA">
        <w:t xml:space="preserve"> 3. vydání. Praha: Management Press, 2009. 798 str.</w:t>
      </w:r>
      <w:r>
        <w:t>,</w:t>
      </w:r>
      <w:r w:rsidRPr="000005FA">
        <w:t xml:space="preserve"> ISBN 978-80-7261-169-0.</w:t>
      </w:r>
    </w:p>
    <w:p w:rsidR="00907740" w:rsidRDefault="00907740" w:rsidP="00C6376E">
      <w:pPr>
        <w:spacing w:after="120"/>
        <w:rPr>
          <w:sz w:val="22"/>
          <w:szCs w:val="22"/>
        </w:rPr>
      </w:pPr>
      <w:r w:rsidRPr="00886EFA">
        <w:rPr>
          <w:sz w:val="22"/>
          <w:szCs w:val="22"/>
        </w:rPr>
        <w:t xml:space="preserve">DALE, M. </w:t>
      </w:r>
      <w:r w:rsidRPr="00886EFA">
        <w:rPr>
          <w:i/>
          <w:iCs/>
          <w:sz w:val="22"/>
          <w:szCs w:val="22"/>
        </w:rPr>
        <w:t>Vybíráme zaměstnance</w:t>
      </w:r>
      <w:r>
        <w:rPr>
          <w:sz w:val="22"/>
          <w:szCs w:val="22"/>
        </w:rPr>
        <w:t>.</w:t>
      </w:r>
      <w:r w:rsidRPr="00886EFA">
        <w:rPr>
          <w:sz w:val="22"/>
          <w:szCs w:val="22"/>
        </w:rPr>
        <w:t xml:space="preserve"> 1.</w:t>
      </w:r>
      <w:r>
        <w:rPr>
          <w:sz w:val="22"/>
          <w:szCs w:val="22"/>
        </w:rPr>
        <w:t>vyd.,</w:t>
      </w:r>
      <w:r w:rsidRPr="00886EFA">
        <w:rPr>
          <w:sz w:val="22"/>
          <w:szCs w:val="22"/>
        </w:rPr>
        <w:t xml:space="preserve"> Brno: </w:t>
      </w:r>
      <w:proofErr w:type="spellStart"/>
      <w:r w:rsidRPr="00886EFA">
        <w:rPr>
          <w:sz w:val="22"/>
          <w:szCs w:val="22"/>
        </w:rPr>
        <w:t>Computer</w:t>
      </w:r>
      <w:proofErr w:type="spellEnd"/>
      <w:r w:rsidRPr="00886EFA">
        <w:rPr>
          <w:sz w:val="22"/>
          <w:szCs w:val="22"/>
        </w:rPr>
        <w:t xml:space="preserve"> Press, 2007. 181</w:t>
      </w:r>
      <w:r>
        <w:rPr>
          <w:sz w:val="22"/>
          <w:szCs w:val="22"/>
        </w:rPr>
        <w:t xml:space="preserve"> </w:t>
      </w:r>
      <w:proofErr w:type="gramStart"/>
      <w:r>
        <w:rPr>
          <w:sz w:val="22"/>
          <w:szCs w:val="22"/>
        </w:rPr>
        <w:t xml:space="preserve">str.,                    </w:t>
      </w:r>
      <w:r w:rsidRPr="00886EFA">
        <w:rPr>
          <w:sz w:val="22"/>
          <w:szCs w:val="22"/>
        </w:rPr>
        <w:t>ISBN</w:t>
      </w:r>
      <w:proofErr w:type="gramEnd"/>
      <w:r w:rsidRPr="00886EFA">
        <w:rPr>
          <w:sz w:val="22"/>
          <w:szCs w:val="22"/>
        </w:rPr>
        <w:t xml:space="preserve"> 978-80-251-1522-0.  </w:t>
      </w:r>
    </w:p>
    <w:p w:rsidR="00907740" w:rsidRPr="00811172" w:rsidRDefault="00907740" w:rsidP="00C6376E">
      <w:pPr>
        <w:spacing w:after="120"/>
        <w:rPr>
          <w:sz w:val="22"/>
          <w:szCs w:val="22"/>
        </w:rPr>
      </w:pPr>
      <w:r w:rsidRPr="00811172">
        <w:rPr>
          <w:sz w:val="22"/>
          <w:szCs w:val="22"/>
        </w:rPr>
        <w:t xml:space="preserve">DVOŘÁKOVÁ, Z., a kol. </w:t>
      </w:r>
      <w:r w:rsidRPr="00811172">
        <w:rPr>
          <w:i/>
          <w:iCs/>
          <w:sz w:val="22"/>
          <w:szCs w:val="22"/>
        </w:rPr>
        <w:t>Management lidských zdrojů</w:t>
      </w:r>
      <w:r>
        <w:rPr>
          <w:i/>
          <w:iCs/>
          <w:sz w:val="22"/>
          <w:szCs w:val="22"/>
        </w:rPr>
        <w:t>.</w:t>
      </w:r>
      <w:r w:rsidRPr="00811172">
        <w:rPr>
          <w:sz w:val="22"/>
          <w:szCs w:val="22"/>
        </w:rPr>
        <w:t xml:space="preserve"> 1.vyd</w:t>
      </w:r>
      <w:r>
        <w:rPr>
          <w:sz w:val="22"/>
          <w:szCs w:val="22"/>
        </w:rPr>
        <w:t>.</w:t>
      </w:r>
      <w:r w:rsidRPr="00811172">
        <w:rPr>
          <w:sz w:val="22"/>
          <w:szCs w:val="22"/>
        </w:rPr>
        <w:t xml:space="preserve">, Praha: </w:t>
      </w:r>
      <w:proofErr w:type="spellStart"/>
      <w:r w:rsidRPr="00811172">
        <w:rPr>
          <w:sz w:val="22"/>
          <w:szCs w:val="22"/>
        </w:rPr>
        <w:t>C.H.Beck</w:t>
      </w:r>
      <w:proofErr w:type="spellEnd"/>
      <w:r w:rsidRPr="00811172">
        <w:rPr>
          <w:sz w:val="22"/>
          <w:szCs w:val="22"/>
        </w:rPr>
        <w:t xml:space="preserve">, </w:t>
      </w:r>
      <w:proofErr w:type="gramStart"/>
      <w:r w:rsidRPr="00811172">
        <w:rPr>
          <w:sz w:val="22"/>
          <w:szCs w:val="22"/>
        </w:rPr>
        <w:t xml:space="preserve">2007. </w:t>
      </w:r>
      <w:r>
        <w:rPr>
          <w:sz w:val="22"/>
          <w:szCs w:val="22"/>
        </w:rPr>
        <w:t xml:space="preserve">       </w:t>
      </w:r>
      <w:r w:rsidRPr="00811172">
        <w:rPr>
          <w:sz w:val="22"/>
          <w:szCs w:val="22"/>
        </w:rPr>
        <w:t>485</w:t>
      </w:r>
      <w:proofErr w:type="gramEnd"/>
      <w:r w:rsidRPr="00811172">
        <w:rPr>
          <w:sz w:val="22"/>
          <w:szCs w:val="22"/>
        </w:rPr>
        <w:t xml:space="preserve"> str.</w:t>
      </w:r>
      <w:r>
        <w:rPr>
          <w:sz w:val="22"/>
          <w:szCs w:val="22"/>
        </w:rPr>
        <w:t>,</w:t>
      </w:r>
      <w:r w:rsidRPr="00811172">
        <w:rPr>
          <w:sz w:val="22"/>
          <w:szCs w:val="22"/>
        </w:rPr>
        <w:t xml:space="preserve"> ISBN 978-80-7179-893-4.  </w:t>
      </w:r>
    </w:p>
    <w:p w:rsidR="00907740" w:rsidRPr="00811172" w:rsidRDefault="00907740" w:rsidP="00C6376E">
      <w:pPr>
        <w:spacing w:after="120"/>
        <w:rPr>
          <w:sz w:val="22"/>
          <w:szCs w:val="22"/>
        </w:rPr>
      </w:pPr>
      <w:r w:rsidRPr="00811172">
        <w:rPr>
          <w:sz w:val="22"/>
          <w:szCs w:val="22"/>
        </w:rPr>
        <w:t>GOJIŠOVÁ, K.</w:t>
      </w:r>
      <w:r>
        <w:rPr>
          <w:sz w:val="22"/>
          <w:szCs w:val="22"/>
        </w:rPr>
        <w:t>,</w:t>
      </w:r>
      <w:r w:rsidRPr="00811172">
        <w:rPr>
          <w:sz w:val="22"/>
          <w:szCs w:val="22"/>
        </w:rPr>
        <w:t xml:space="preserve"> Flexibilní formy práce jako nástroj inovace v HR. </w:t>
      </w:r>
      <w:r w:rsidRPr="00811172">
        <w:rPr>
          <w:i/>
          <w:iCs/>
          <w:sz w:val="22"/>
          <w:szCs w:val="22"/>
        </w:rPr>
        <w:t>HR Fórum</w:t>
      </w:r>
      <w:r w:rsidRPr="00811172">
        <w:rPr>
          <w:sz w:val="22"/>
          <w:szCs w:val="22"/>
        </w:rPr>
        <w:t>, 2011, č. 10, ISSN 1212-690X.</w:t>
      </w:r>
    </w:p>
    <w:p w:rsidR="00907740" w:rsidRPr="00811172" w:rsidRDefault="00907740" w:rsidP="00C6376E">
      <w:pPr>
        <w:spacing w:after="120"/>
        <w:rPr>
          <w:sz w:val="22"/>
          <w:szCs w:val="22"/>
        </w:rPr>
      </w:pPr>
      <w:proofErr w:type="gramStart"/>
      <w:r w:rsidRPr="00811172">
        <w:rPr>
          <w:sz w:val="22"/>
          <w:szCs w:val="22"/>
        </w:rPr>
        <w:t>HROUZKOVÁ, V</w:t>
      </w:r>
      <w:r>
        <w:rPr>
          <w:sz w:val="22"/>
          <w:szCs w:val="22"/>
        </w:rPr>
        <w:t xml:space="preserve">.  </w:t>
      </w:r>
      <w:r w:rsidRPr="00811172">
        <w:rPr>
          <w:sz w:val="22"/>
          <w:szCs w:val="22"/>
        </w:rPr>
        <w:t xml:space="preserve"> </w:t>
      </w:r>
      <w:r w:rsidRPr="00811172">
        <w:rPr>
          <w:i/>
          <w:sz w:val="22"/>
          <w:szCs w:val="22"/>
        </w:rPr>
        <w:t>Pracovní</w:t>
      </w:r>
      <w:proofErr w:type="gramEnd"/>
      <w:r w:rsidRPr="00811172">
        <w:rPr>
          <w:i/>
          <w:sz w:val="22"/>
          <w:szCs w:val="22"/>
        </w:rPr>
        <w:t xml:space="preserve"> právo</w:t>
      </w:r>
      <w:r>
        <w:rPr>
          <w:sz w:val="22"/>
          <w:szCs w:val="22"/>
        </w:rPr>
        <w:t>.</w:t>
      </w:r>
      <w:r w:rsidRPr="00811172">
        <w:rPr>
          <w:sz w:val="22"/>
          <w:szCs w:val="22"/>
        </w:rPr>
        <w:t xml:space="preserve"> 1. </w:t>
      </w:r>
      <w:proofErr w:type="spellStart"/>
      <w:r w:rsidRPr="00811172">
        <w:rPr>
          <w:sz w:val="22"/>
          <w:szCs w:val="22"/>
        </w:rPr>
        <w:t>vyd</w:t>
      </w:r>
      <w:proofErr w:type="spellEnd"/>
      <w:r>
        <w:rPr>
          <w:sz w:val="22"/>
          <w:szCs w:val="22"/>
        </w:rPr>
        <w:t>.</w:t>
      </w:r>
      <w:r w:rsidRPr="00811172">
        <w:rPr>
          <w:sz w:val="22"/>
          <w:szCs w:val="22"/>
        </w:rPr>
        <w:t>, Praha, VŠEM 2008</w:t>
      </w:r>
      <w:r>
        <w:rPr>
          <w:sz w:val="22"/>
          <w:szCs w:val="22"/>
        </w:rPr>
        <w:t>. 233 str.,</w:t>
      </w:r>
      <w:r w:rsidRPr="00811172">
        <w:rPr>
          <w:sz w:val="22"/>
          <w:szCs w:val="22"/>
        </w:rPr>
        <w:t xml:space="preserve"> ISBN 978-80-86730-41-7</w:t>
      </w:r>
      <w:r>
        <w:rPr>
          <w:sz w:val="22"/>
          <w:szCs w:val="22"/>
        </w:rPr>
        <w:t>.</w:t>
      </w:r>
    </w:p>
    <w:p w:rsidR="00907740" w:rsidRPr="005E2A6E" w:rsidRDefault="00907740" w:rsidP="00907740">
      <w:pPr>
        <w:spacing w:after="120"/>
        <w:rPr>
          <w:sz w:val="22"/>
          <w:szCs w:val="22"/>
        </w:rPr>
      </w:pPr>
      <w:r w:rsidRPr="005E2A6E">
        <w:rPr>
          <w:sz w:val="22"/>
          <w:szCs w:val="22"/>
        </w:rPr>
        <w:t>HYRŠLOVÁ, J</w:t>
      </w:r>
      <w:r>
        <w:rPr>
          <w:sz w:val="22"/>
          <w:szCs w:val="22"/>
        </w:rPr>
        <w:t>.,</w:t>
      </w:r>
      <w:r w:rsidRPr="005E2A6E">
        <w:rPr>
          <w:sz w:val="22"/>
          <w:szCs w:val="22"/>
        </w:rPr>
        <w:t xml:space="preserve"> KLEČKA</w:t>
      </w:r>
      <w:r>
        <w:rPr>
          <w:sz w:val="22"/>
          <w:szCs w:val="22"/>
        </w:rPr>
        <w:t xml:space="preserve">. </w:t>
      </w:r>
      <w:proofErr w:type="gramStart"/>
      <w:r>
        <w:rPr>
          <w:sz w:val="22"/>
          <w:szCs w:val="22"/>
        </w:rPr>
        <w:t xml:space="preserve">J. </w:t>
      </w:r>
      <w:r w:rsidRPr="005E2A6E">
        <w:rPr>
          <w:sz w:val="22"/>
          <w:szCs w:val="22"/>
        </w:rPr>
        <w:t xml:space="preserve"> </w:t>
      </w:r>
      <w:r w:rsidRPr="005E2A6E">
        <w:rPr>
          <w:i/>
          <w:iCs/>
          <w:sz w:val="22"/>
          <w:szCs w:val="22"/>
        </w:rPr>
        <w:t>Ekonomika</w:t>
      </w:r>
      <w:proofErr w:type="gramEnd"/>
      <w:r w:rsidRPr="005E2A6E">
        <w:rPr>
          <w:i/>
          <w:iCs/>
          <w:sz w:val="22"/>
          <w:szCs w:val="22"/>
        </w:rPr>
        <w:t xml:space="preserve"> podniku</w:t>
      </w:r>
      <w:r>
        <w:rPr>
          <w:i/>
          <w:iCs/>
          <w:sz w:val="22"/>
          <w:szCs w:val="22"/>
        </w:rPr>
        <w:t>.</w:t>
      </w:r>
      <w:r w:rsidRPr="005E2A6E">
        <w:rPr>
          <w:sz w:val="22"/>
          <w:szCs w:val="22"/>
        </w:rPr>
        <w:t xml:space="preserve"> 2. </w:t>
      </w:r>
      <w:proofErr w:type="spellStart"/>
      <w:r w:rsidRPr="005E2A6E">
        <w:rPr>
          <w:sz w:val="22"/>
          <w:szCs w:val="22"/>
        </w:rPr>
        <w:t>vyd</w:t>
      </w:r>
      <w:proofErr w:type="spellEnd"/>
      <w:r w:rsidRPr="005E2A6E">
        <w:rPr>
          <w:sz w:val="22"/>
          <w:szCs w:val="22"/>
        </w:rPr>
        <w:t>.</w:t>
      </w:r>
      <w:r>
        <w:rPr>
          <w:sz w:val="22"/>
          <w:szCs w:val="22"/>
        </w:rPr>
        <w:t>,</w:t>
      </w:r>
      <w:r w:rsidRPr="005E2A6E">
        <w:rPr>
          <w:sz w:val="22"/>
          <w:szCs w:val="22"/>
        </w:rPr>
        <w:t xml:space="preserve"> Praha: V</w:t>
      </w:r>
      <w:r>
        <w:rPr>
          <w:sz w:val="22"/>
          <w:szCs w:val="22"/>
        </w:rPr>
        <w:t>ŠEM, 2010.</w:t>
      </w:r>
      <w:r w:rsidRPr="005E2A6E">
        <w:rPr>
          <w:sz w:val="22"/>
          <w:szCs w:val="22"/>
        </w:rPr>
        <w:t xml:space="preserve"> 346 s</w:t>
      </w:r>
      <w:r>
        <w:rPr>
          <w:sz w:val="22"/>
          <w:szCs w:val="22"/>
        </w:rPr>
        <w:t>tr</w:t>
      </w:r>
      <w:r w:rsidRPr="005E2A6E">
        <w:rPr>
          <w:sz w:val="22"/>
          <w:szCs w:val="22"/>
        </w:rPr>
        <w:t xml:space="preserve">., ISBN 978-80-86730-54-7. </w:t>
      </w:r>
    </w:p>
    <w:p w:rsidR="00907740" w:rsidRPr="00C6376E" w:rsidRDefault="00907740" w:rsidP="00C6376E">
      <w:pPr>
        <w:spacing w:after="120"/>
        <w:rPr>
          <w:sz w:val="22"/>
          <w:szCs w:val="22"/>
        </w:rPr>
      </w:pPr>
      <w:r w:rsidRPr="00C6376E">
        <w:rPr>
          <w:sz w:val="22"/>
          <w:szCs w:val="22"/>
        </w:rPr>
        <w:t xml:space="preserve">KATCHER, B. L., SNYDER, A. </w:t>
      </w:r>
      <w:r w:rsidRPr="00C6376E">
        <w:rPr>
          <w:i/>
          <w:iCs/>
          <w:sz w:val="22"/>
          <w:szCs w:val="22"/>
        </w:rPr>
        <w:t>30 důvodů, proč zaměstnanci nenávidí své vedoucí</w:t>
      </w:r>
      <w:r>
        <w:rPr>
          <w:sz w:val="22"/>
          <w:szCs w:val="22"/>
        </w:rPr>
        <w:t>.</w:t>
      </w:r>
      <w:r w:rsidRPr="00C6376E">
        <w:rPr>
          <w:sz w:val="22"/>
          <w:szCs w:val="22"/>
        </w:rPr>
        <w:t xml:space="preserve"> 1.vyd</w:t>
      </w:r>
      <w:r>
        <w:rPr>
          <w:sz w:val="22"/>
          <w:szCs w:val="22"/>
        </w:rPr>
        <w:t>.</w:t>
      </w:r>
      <w:r w:rsidRPr="00C6376E">
        <w:rPr>
          <w:sz w:val="22"/>
          <w:szCs w:val="22"/>
        </w:rPr>
        <w:t xml:space="preserve">, Brno: </w:t>
      </w:r>
      <w:proofErr w:type="spellStart"/>
      <w:r w:rsidRPr="00C6376E">
        <w:rPr>
          <w:sz w:val="22"/>
          <w:szCs w:val="22"/>
        </w:rPr>
        <w:t>C</w:t>
      </w:r>
      <w:r>
        <w:rPr>
          <w:sz w:val="22"/>
          <w:szCs w:val="22"/>
        </w:rPr>
        <w:t>omputer</w:t>
      </w:r>
      <w:proofErr w:type="spellEnd"/>
      <w:r>
        <w:rPr>
          <w:sz w:val="22"/>
          <w:szCs w:val="22"/>
        </w:rPr>
        <w:t xml:space="preserve"> Press, 2009. 205 str</w:t>
      </w:r>
      <w:r w:rsidRPr="00C6376E">
        <w:rPr>
          <w:sz w:val="22"/>
          <w:szCs w:val="22"/>
        </w:rPr>
        <w:t>.</w:t>
      </w:r>
      <w:r>
        <w:rPr>
          <w:sz w:val="22"/>
          <w:szCs w:val="22"/>
        </w:rPr>
        <w:t>,</w:t>
      </w:r>
      <w:r w:rsidRPr="00C6376E">
        <w:rPr>
          <w:sz w:val="22"/>
          <w:szCs w:val="22"/>
        </w:rPr>
        <w:t xml:space="preserve"> ISBN 978-80-251-1922-8.</w:t>
      </w:r>
    </w:p>
    <w:p w:rsidR="00907740" w:rsidRPr="00811172" w:rsidRDefault="00907740" w:rsidP="00C6376E">
      <w:pPr>
        <w:spacing w:after="120"/>
        <w:rPr>
          <w:sz w:val="22"/>
          <w:szCs w:val="22"/>
        </w:rPr>
      </w:pPr>
      <w:r w:rsidRPr="00811172">
        <w:rPr>
          <w:sz w:val="22"/>
          <w:szCs w:val="22"/>
        </w:rPr>
        <w:t>KEMROVÁ, M.</w:t>
      </w:r>
      <w:r>
        <w:rPr>
          <w:sz w:val="22"/>
          <w:szCs w:val="22"/>
        </w:rPr>
        <w:t>,</w:t>
      </w:r>
      <w:r w:rsidRPr="00811172">
        <w:rPr>
          <w:sz w:val="22"/>
          <w:szCs w:val="22"/>
        </w:rPr>
        <w:t xml:space="preserve"> Kratší úvazky: šance pro absolventy. </w:t>
      </w:r>
      <w:r w:rsidRPr="00811172">
        <w:rPr>
          <w:i/>
          <w:iCs/>
          <w:sz w:val="22"/>
          <w:szCs w:val="22"/>
        </w:rPr>
        <w:t>HRM</w:t>
      </w:r>
      <w:r w:rsidRPr="00811172">
        <w:rPr>
          <w:sz w:val="22"/>
          <w:szCs w:val="22"/>
        </w:rPr>
        <w:t>, 2010, roč. IV., č. 2., ISSN 1801-4690.</w:t>
      </w:r>
    </w:p>
    <w:p w:rsidR="00907740" w:rsidRPr="00811172" w:rsidRDefault="00907740" w:rsidP="00C6376E">
      <w:pPr>
        <w:spacing w:after="120"/>
        <w:rPr>
          <w:sz w:val="22"/>
          <w:szCs w:val="22"/>
        </w:rPr>
      </w:pPr>
      <w:r w:rsidRPr="00811172">
        <w:rPr>
          <w:sz w:val="22"/>
          <w:szCs w:val="22"/>
        </w:rPr>
        <w:t xml:space="preserve">LORENCOVÁ, H., ROHLÍKOVÁ, P. </w:t>
      </w:r>
      <w:r w:rsidRPr="00811172">
        <w:rPr>
          <w:i/>
          <w:iCs/>
          <w:sz w:val="22"/>
          <w:szCs w:val="22"/>
        </w:rPr>
        <w:t>Základy psychologie pro ekonomy</w:t>
      </w:r>
      <w:r>
        <w:rPr>
          <w:i/>
          <w:iCs/>
          <w:sz w:val="22"/>
          <w:szCs w:val="22"/>
        </w:rPr>
        <w:t>.</w:t>
      </w:r>
      <w:r w:rsidRPr="00811172">
        <w:rPr>
          <w:sz w:val="22"/>
          <w:szCs w:val="22"/>
        </w:rPr>
        <w:t xml:space="preserve"> 1.vyd</w:t>
      </w:r>
      <w:r>
        <w:rPr>
          <w:sz w:val="22"/>
          <w:szCs w:val="22"/>
        </w:rPr>
        <w:t>.</w:t>
      </w:r>
      <w:r w:rsidRPr="00811172">
        <w:rPr>
          <w:sz w:val="22"/>
          <w:szCs w:val="22"/>
        </w:rPr>
        <w:t>, Praha: VŠEM, 2008. 200 str.</w:t>
      </w:r>
      <w:r>
        <w:rPr>
          <w:sz w:val="22"/>
          <w:szCs w:val="22"/>
        </w:rPr>
        <w:t>,</w:t>
      </w:r>
      <w:r w:rsidRPr="00811172">
        <w:rPr>
          <w:sz w:val="22"/>
          <w:szCs w:val="22"/>
        </w:rPr>
        <w:t xml:space="preserve"> ISBN 978-80-86730-39-4.</w:t>
      </w:r>
    </w:p>
    <w:p w:rsidR="00907740" w:rsidRPr="00811172" w:rsidRDefault="00907740" w:rsidP="00876E34">
      <w:pPr>
        <w:pStyle w:val="Literatura-text"/>
        <w:spacing w:after="120"/>
      </w:pPr>
      <w:r w:rsidRPr="00811172">
        <w:t xml:space="preserve">NĚMEC, O., BUCMAN, P., ŠIKÝŘ, </w:t>
      </w:r>
      <w:proofErr w:type="gramStart"/>
      <w:r w:rsidRPr="00811172">
        <w:t>M.</w:t>
      </w:r>
      <w:r>
        <w:t xml:space="preserve"> </w:t>
      </w:r>
      <w:r w:rsidRPr="00811172">
        <w:t xml:space="preserve"> </w:t>
      </w:r>
      <w:r w:rsidRPr="00811172">
        <w:rPr>
          <w:i/>
          <w:iCs/>
        </w:rPr>
        <w:t>Personální</w:t>
      </w:r>
      <w:proofErr w:type="gramEnd"/>
      <w:r w:rsidRPr="00811172">
        <w:rPr>
          <w:i/>
          <w:iCs/>
        </w:rPr>
        <w:t xml:space="preserve"> management</w:t>
      </w:r>
      <w:r>
        <w:t>,</w:t>
      </w:r>
      <w:r w:rsidRPr="00811172">
        <w:t xml:space="preserve"> 1. </w:t>
      </w:r>
      <w:proofErr w:type="spellStart"/>
      <w:r w:rsidRPr="00811172">
        <w:t>vyd</w:t>
      </w:r>
      <w:proofErr w:type="spellEnd"/>
      <w:r w:rsidRPr="00811172">
        <w:t>.</w:t>
      </w:r>
      <w:r>
        <w:t>,</w:t>
      </w:r>
      <w:r w:rsidRPr="00811172">
        <w:t xml:space="preserve"> Praha: VŠEM, 2008. 369 str.</w:t>
      </w:r>
      <w:r>
        <w:t>,</w:t>
      </w:r>
      <w:r w:rsidRPr="00811172">
        <w:t xml:space="preserve"> ISBN 978-80-86730-31-8.</w:t>
      </w:r>
    </w:p>
    <w:p w:rsidR="00907740" w:rsidRPr="00811172" w:rsidRDefault="00907740" w:rsidP="00C6376E">
      <w:pPr>
        <w:spacing w:after="120"/>
        <w:rPr>
          <w:sz w:val="22"/>
          <w:szCs w:val="22"/>
        </w:rPr>
      </w:pPr>
      <w:r w:rsidRPr="00811172">
        <w:rPr>
          <w:sz w:val="22"/>
          <w:szCs w:val="22"/>
        </w:rPr>
        <w:t>NOVÁKOVÁ, K.</w:t>
      </w:r>
      <w:r>
        <w:rPr>
          <w:sz w:val="22"/>
          <w:szCs w:val="22"/>
        </w:rPr>
        <w:t>,</w:t>
      </w:r>
      <w:r w:rsidRPr="00811172">
        <w:rPr>
          <w:sz w:val="22"/>
          <w:szCs w:val="22"/>
        </w:rPr>
        <w:t xml:space="preserve"> Mobilita jako prostředek motivace zaměstnanců. </w:t>
      </w:r>
      <w:r>
        <w:rPr>
          <w:sz w:val="22"/>
          <w:szCs w:val="22"/>
        </w:rPr>
        <w:t xml:space="preserve"> </w:t>
      </w:r>
      <w:r w:rsidRPr="00811172">
        <w:rPr>
          <w:i/>
          <w:iCs/>
          <w:sz w:val="22"/>
          <w:szCs w:val="22"/>
        </w:rPr>
        <w:t xml:space="preserve">HR </w:t>
      </w:r>
      <w:proofErr w:type="spellStart"/>
      <w:r w:rsidRPr="00811172">
        <w:rPr>
          <w:i/>
          <w:iCs/>
          <w:sz w:val="22"/>
          <w:szCs w:val="22"/>
        </w:rPr>
        <w:t>forum</w:t>
      </w:r>
      <w:proofErr w:type="spellEnd"/>
      <w:r w:rsidRPr="00811172">
        <w:rPr>
          <w:sz w:val="22"/>
          <w:szCs w:val="22"/>
        </w:rPr>
        <w:t>, 2010, č. 2, ISSN 1212-690X.</w:t>
      </w:r>
    </w:p>
    <w:p w:rsidR="00907740" w:rsidRPr="00811172" w:rsidRDefault="00907740" w:rsidP="00876E34">
      <w:pPr>
        <w:spacing w:after="120"/>
        <w:rPr>
          <w:sz w:val="22"/>
          <w:szCs w:val="22"/>
        </w:rPr>
      </w:pPr>
      <w:r w:rsidRPr="00811172">
        <w:rPr>
          <w:sz w:val="22"/>
          <w:szCs w:val="22"/>
        </w:rPr>
        <w:lastRenderedPageBreak/>
        <w:t>PLECHATOVÁ, M.</w:t>
      </w:r>
      <w:r>
        <w:rPr>
          <w:sz w:val="22"/>
          <w:szCs w:val="22"/>
        </w:rPr>
        <w:t>,</w:t>
      </w:r>
      <w:r w:rsidRPr="00811172">
        <w:rPr>
          <w:sz w:val="22"/>
          <w:szCs w:val="22"/>
        </w:rPr>
        <w:t xml:space="preserve"> Byznys za zdmi obýváku.</w:t>
      </w:r>
      <w:r>
        <w:rPr>
          <w:sz w:val="22"/>
          <w:szCs w:val="22"/>
        </w:rPr>
        <w:t xml:space="preserve"> </w:t>
      </w:r>
      <w:r w:rsidRPr="00811172">
        <w:rPr>
          <w:i/>
          <w:iCs/>
          <w:sz w:val="22"/>
          <w:szCs w:val="22"/>
        </w:rPr>
        <w:t>T-Mobile Profession</w:t>
      </w:r>
      <w:r>
        <w:rPr>
          <w:i/>
          <w:iCs/>
          <w:sz w:val="22"/>
          <w:szCs w:val="22"/>
        </w:rPr>
        <w:t>al</w:t>
      </w:r>
      <w:r w:rsidRPr="00811172">
        <w:rPr>
          <w:sz w:val="22"/>
          <w:szCs w:val="22"/>
        </w:rPr>
        <w:t xml:space="preserve">, 2011, č. 2, </w:t>
      </w:r>
      <w:r>
        <w:rPr>
          <w:sz w:val="22"/>
          <w:szCs w:val="22"/>
        </w:rPr>
        <w:t>M</w:t>
      </w:r>
      <w:r w:rsidRPr="00811172">
        <w:rPr>
          <w:sz w:val="22"/>
          <w:szCs w:val="22"/>
        </w:rPr>
        <w:t>K</w:t>
      </w:r>
      <w:r>
        <w:rPr>
          <w:sz w:val="22"/>
          <w:szCs w:val="22"/>
        </w:rPr>
        <w:t xml:space="preserve"> </w:t>
      </w:r>
      <w:r w:rsidRPr="00811172">
        <w:rPr>
          <w:sz w:val="22"/>
          <w:szCs w:val="22"/>
        </w:rPr>
        <w:t>ČR 13664.</w:t>
      </w:r>
    </w:p>
    <w:p w:rsidR="00907740" w:rsidRPr="00811172" w:rsidRDefault="00907740" w:rsidP="00876E34">
      <w:pPr>
        <w:spacing w:after="120"/>
        <w:rPr>
          <w:sz w:val="22"/>
          <w:szCs w:val="22"/>
        </w:rPr>
      </w:pPr>
      <w:r w:rsidRPr="00811172">
        <w:rPr>
          <w:sz w:val="22"/>
          <w:szCs w:val="22"/>
        </w:rPr>
        <w:t>RECHBERGER, T.</w:t>
      </w:r>
      <w:r>
        <w:rPr>
          <w:sz w:val="22"/>
          <w:szCs w:val="22"/>
        </w:rPr>
        <w:t>,</w:t>
      </w:r>
      <w:r w:rsidRPr="00811172">
        <w:rPr>
          <w:sz w:val="22"/>
          <w:szCs w:val="22"/>
        </w:rPr>
        <w:t xml:space="preserve"> </w:t>
      </w:r>
      <w:proofErr w:type="spellStart"/>
      <w:r w:rsidRPr="00811172">
        <w:rPr>
          <w:sz w:val="22"/>
          <w:szCs w:val="22"/>
        </w:rPr>
        <w:t>Švarcsystém</w:t>
      </w:r>
      <w:proofErr w:type="spellEnd"/>
      <w:r w:rsidRPr="00811172">
        <w:rPr>
          <w:sz w:val="22"/>
          <w:szCs w:val="22"/>
        </w:rPr>
        <w:t xml:space="preserve">: Jakému jednání se určitě vyhnout. </w:t>
      </w:r>
      <w:r>
        <w:rPr>
          <w:sz w:val="22"/>
          <w:szCs w:val="22"/>
        </w:rPr>
        <w:t xml:space="preserve"> </w:t>
      </w:r>
      <w:r w:rsidRPr="00811172">
        <w:rPr>
          <w:i/>
          <w:iCs/>
          <w:sz w:val="22"/>
          <w:szCs w:val="22"/>
        </w:rPr>
        <w:t>HR fórum</w:t>
      </w:r>
      <w:r w:rsidRPr="00811172">
        <w:rPr>
          <w:sz w:val="22"/>
          <w:szCs w:val="22"/>
        </w:rPr>
        <w:t>, 2012, číslo 7/2012, ISSN 1212-690X.</w:t>
      </w:r>
    </w:p>
    <w:p w:rsidR="00907740" w:rsidRPr="00811172" w:rsidRDefault="00907740" w:rsidP="00876E34">
      <w:pPr>
        <w:pStyle w:val="Literatura-text"/>
        <w:spacing w:after="120"/>
      </w:pPr>
      <w:r w:rsidRPr="00811172">
        <w:t>RYDVALOVÁ, R., JUNOVÁ, B.</w:t>
      </w:r>
      <w:r>
        <w:t xml:space="preserve"> </w:t>
      </w:r>
      <w:r w:rsidRPr="00811172">
        <w:t xml:space="preserve"> </w:t>
      </w:r>
      <w:r w:rsidRPr="00811172">
        <w:rPr>
          <w:i/>
          <w:iCs/>
        </w:rPr>
        <w:t xml:space="preserve">Jak sladit práci a </w:t>
      </w:r>
      <w:proofErr w:type="gramStart"/>
      <w:r w:rsidRPr="00811172">
        <w:rPr>
          <w:i/>
          <w:iCs/>
        </w:rPr>
        <w:t>rodinu ... a nezapomenout</w:t>
      </w:r>
      <w:proofErr w:type="gramEnd"/>
      <w:r w:rsidRPr="00811172">
        <w:rPr>
          <w:i/>
          <w:iCs/>
        </w:rPr>
        <w:t xml:space="preserve"> na sebe</w:t>
      </w:r>
      <w:r>
        <w:rPr>
          <w:i/>
          <w:iCs/>
        </w:rPr>
        <w:t>.</w:t>
      </w:r>
      <w:r w:rsidRPr="00811172">
        <w:t xml:space="preserve"> 1.vyd.</w:t>
      </w:r>
      <w:r>
        <w:t>,</w:t>
      </w:r>
      <w:r w:rsidRPr="00811172">
        <w:t xml:space="preserve"> Praha: </w:t>
      </w:r>
      <w:proofErr w:type="spellStart"/>
      <w:r w:rsidRPr="00811172">
        <w:t>Grada</w:t>
      </w:r>
      <w:proofErr w:type="spellEnd"/>
      <w:r w:rsidRPr="00811172">
        <w:t xml:space="preserve"> </w:t>
      </w:r>
      <w:proofErr w:type="spellStart"/>
      <w:r w:rsidRPr="00811172">
        <w:t>Publishing</w:t>
      </w:r>
      <w:proofErr w:type="spellEnd"/>
      <w:r w:rsidRPr="00811172">
        <w:t xml:space="preserve">, 2011. </w:t>
      </w:r>
      <w:r>
        <w:t>152 str., ISBN 978-80-247-3578-8</w:t>
      </w:r>
      <w:r w:rsidRPr="00811172">
        <w:t>.</w:t>
      </w:r>
    </w:p>
    <w:p w:rsidR="00907740" w:rsidRPr="00811172" w:rsidRDefault="00907740" w:rsidP="00876E34">
      <w:pPr>
        <w:pStyle w:val="Literatura-text"/>
        <w:spacing w:after="120"/>
      </w:pPr>
      <w:r w:rsidRPr="00811172">
        <w:t xml:space="preserve">SVOBODOVÁ, </w:t>
      </w:r>
      <w:proofErr w:type="gramStart"/>
      <w:r w:rsidRPr="00811172">
        <w:t>H.</w:t>
      </w:r>
      <w:r>
        <w:t xml:space="preserve"> </w:t>
      </w:r>
      <w:r w:rsidRPr="00811172">
        <w:t xml:space="preserve"> </w:t>
      </w:r>
      <w:r w:rsidRPr="00811172">
        <w:rPr>
          <w:i/>
          <w:iCs/>
        </w:rPr>
        <w:t>Produkční</w:t>
      </w:r>
      <w:proofErr w:type="gramEnd"/>
      <w:r w:rsidRPr="00811172">
        <w:rPr>
          <w:i/>
          <w:iCs/>
        </w:rPr>
        <w:t xml:space="preserve"> a operační management</w:t>
      </w:r>
      <w:r>
        <w:t>.</w:t>
      </w:r>
      <w:r w:rsidRPr="00811172">
        <w:t xml:space="preserve"> 1.vyd.</w:t>
      </w:r>
      <w:r>
        <w:t>,</w:t>
      </w:r>
      <w:r w:rsidRPr="00811172">
        <w:t xml:space="preserve"> Praha: VŠEM, 2008. 195 s</w:t>
      </w:r>
      <w:r>
        <w:t>tr., ISBN 978-80-86730-35-6.</w:t>
      </w:r>
    </w:p>
    <w:p w:rsidR="00907740" w:rsidRDefault="00907740" w:rsidP="005E2A6E">
      <w:pPr>
        <w:spacing w:after="120"/>
        <w:rPr>
          <w:sz w:val="22"/>
          <w:szCs w:val="22"/>
        </w:rPr>
      </w:pPr>
      <w:r>
        <w:rPr>
          <w:sz w:val="22"/>
          <w:szCs w:val="22"/>
        </w:rPr>
        <w:t xml:space="preserve">SYNEK M. a kol. </w:t>
      </w:r>
      <w:r w:rsidRPr="00811172">
        <w:rPr>
          <w:sz w:val="22"/>
          <w:szCs w:val="22"/>
        </w:rPr>
        <w:t xml:space="preserve"> </w:t>
      </w:r>
      <w:r w:rsidRPr="00811172">
        <w:rPr>
          <w:i/>
          <w:sz w:val="22"/>
          <w:szCs w:val="22"/>
        </w:rPr>
        <w:t>Podniková ekonomika</w:t>
      </w:r>
      <w:r>
        <w:rPr>
          <w:sz w:val="22"/>
          <w:szCs w:val="22"/>
        </w:rPr>
        <w:t xml:space="preserve">. </w:t>
      </w:r>
      <w:r w:rsidRPr="00811172">
        <w:rPr>
          <w:sz w:val="22"/>
          <w:szCs w:val="22"/>
        </w:rPr>
        <w:t xml:space="preserve"> 4.</w:t>
      </w:r>
      <w:r>
        <w:rPr>
          <w:sz w:val="22"/>
          <w:szCs w:val="22"/>
        </w:rPr>
        <w:t>vy</w:t>
      </w:r>
      <w:r w:rsidRPr="00811172">
        <w:rPr>
          <w:sz w:val="22"/>
          <w:szCs w:val="22"/>
        </w:rPr>
        <w:t>d</w:t>
      </w:r>
      <w:r>
        <w:rPr>
          <w:sz w:val="22"/>
          <w:szCs w:val="22"/>
        </w:rPr>
        <w:t xml:space="preserve">., Praha: </w:t>
      </w:r>
      <w:proofErr w:type="spellStart"/>
      <w:proofErr w:type="gramStart"/>
      <w:r>
        <w:rPr>
          <w:sz w:val="22"/>
          <w:szCs w:val="22"/>
        </w:rPr>
        <w:t>C.H.</w:t>
      </w:r>
      <w:proofErr w:type="gramEnd"/>
      <w:r>
        <w:rPr>
          <w:sz w:val="22"/>
          <w:szCs w:val="22"/>
        </w:rPr>
        <w:t>Beck</w:t>
      </w:r>
      <w:proofErr w:type="spellEnd"/>
      <w:r>
        <w:rPr>
          <w:sz w:val="22"/>
          <w:szCs w:val="22"/>
        </w:rPr>
        <w:t xml:space="preserve">, 2006. 475 str., </w:t>
      </w:r>
      <w:r w:rsidRPr="00811172">
        <w:rPr>
          <w:sz w:val="22"/>
          <w:szCs w:val="22"/>
        </w:rPr>
        <w:t xml:space="preserve">ISBN </w:t>
      </w:r>
      <w:r w:rsidRPr="00692B77">
        <w:rPr>
          <w:sz w:val="22"/>
          <w:szCs w:val="22"/>
        </w:rPr>
        <w:t>80-7179-892-4</w:t>
      </w:r>
      <w:r>
        <w:rPr>
          <w:sz w:val="22"/>
          <w:szCs w:val="22"/>
        </w:rPr>
        <w:t>.</w:t>
      </w:r>
    </w:p>
    <w:p w:rsidR="005E2A6E" w:rsidRPr="00811172" w:rsidRDefault="005E2A6E" w:rsidP="00481822">
      <w:pPr>
        <w:spacing w:after="360"/>
        <w:rPr>
          <w:sz w:val="22"/>
          <w:szCs w:val="22"/>
        </w:rPr>
      </w:pPr>
    </w:p>
    <w:p w:rsidR="0042723D" w:rsidRPr="00145303" w:rsidRDefault="00581BA1" w:rsidP="00AA1784">
      <w:pPr>
        <w:pStyle w:val="Literatura-text"/>
        <w:rPr>
          <w:b/>
        </w:rPr>
      </w:pPr>
      <w:r w:rsidRPr="00145303">
        <w:rPr>
          <w:b/>
        </w:rPr>
        <w:t>Internetové zdroje</w:t>
      </w:r>
    </w:p>
    <w:p w:rsidR="00AF1E2E" w:rsidRPr="003B5ED7" w:rsidRDefault="00AF1E2E" w:rsidP="00C6376E">
      <w:pPr>
        <w:spacing w:after="120"/>
        <w:jc w:val="left"/>
        <w:rPr>
          <w:sz w:val="22"/>
          <w:szCs w:val="22"/>
        </w:rPr>
      </w:pPr>
      <w:r w:rsidRPr="003B5ED7">
        <w:rPr>
          <w:sz w:val="22"/>
          <w:szCs w:val="22"/>
        </w:rPr>
        <w:t xml:space="preserve">BEROUŠEK, P. Soudobé trendy v evropské politice zaměstnanosti - flexibilní formy práce a pracovní doby, </w:t>
      </w:r>
      <w:r w:rsidRPr="003B5ED7">
        <w:rPr>
          <w:i/>
          <w:iCs/>
          <w:sz w:val="22"/>
          <w:szCs w:val="22"/>
        </w:rPr>
        <w:t>Euroactiv.sk</w:t>
      </w:r>
      <w:r w:rsidRPr="003B5ED7">
        <w:rPr>
          <w:sz w:val="22"/>
          <w:szCs w:val="22"/>
        </w:rPr>
        <w:t xml:space="preserve">, [Online] </w:t>
      </w:r>
      <w:r w:rsidRPr="003B5ED7">
        <w:rPr>
          <w:bCs/>
          <w:sz w:val="22"/>
          <w:szCs w:val="22"/>
        </w:rPr>
        <w:t>2004</w:t>
      </w:r>
      <w:r w:rsidRPr="003B5ED7">
        <w:rPr>
          <w:sz w:val="22"/>
          <w:szCs w:val="22"/>
        </w:rPr>
        <w:t>, [cit. 2012-08-08].  Dostupné z </w:t>
      </w:r>
      <w:proofErr w:type="gramStart"/>
      <w:r w:rsidRPr="003B5ED7">
        <w:rPr>
          <w:sz w:val="22"/>
          <w:szCs w:val="22"/>
        </w:rPr>
        <w:t xml:space="preserve">WWW:  </w:t>
      </w:r>
      <w:hyperlink r:id="rId53" w:history="1">
        <w:r w:rsidRPr="003B5ED7">
          <w:rPr>
            <w:rStyle w:val="Hypertextovodkaz"/>
            <w:sz w:val="22"/>
            <w:szCs w:val="22"/>
          </w:rPr>
          <w:t>http</w:t>
        </w:r>
        <w:proofErr w:type="gramEnd"/>
        <w:r w:rsidRPr="003B5ED7">
          <w:rPr>
            <w:rStyle w:val="Hypertextovodkaz"/>
            <w:sz w:val="22"/>
            <w:szCs w:val="22"/>
          </w:rPr>
          <w:t>://www.euractiv.sk/verzia-pre-tlac/analyza/soudobe-trendy-v-evropske-politice-zamstnanosti---flexibilni</w:t>
        </w:r>
      </w:hyperlink>
      <w:r w:rsidRPr="003B5ED7">
        <w:rPr>
          <w:sz w:val="22"/>
          <w:szCs w:val="22"/>
        </w:rPr>
        <w:t>.</w:t>
      </w:r>
    </w:p>
    <w:p w:rsidR="00AF1E2E" w:rsidRPr="003B5ED7" w:rsidRDefault="00AF1E2E" w:rsidP="00876E34">
      <w:pPr>
        <w:spacing w:after="120"/>
        <w:jc w:val="left"/>
        <w:rPr>
          <w:b/>
          <w:sz w:val="22"/>
          <w:szCs w:val="22"/>
        </w:rPr>
      </w:pPr>
      <w:r w:rsidRPr="00811172">
        <w:rPr>
          <w:caps/>
          <w:sz w:val="22"/>
          <w:szCs w:val="22"/>
        </w:rPr>
        <w:t>Bohutínská</w:t>
      </w:r>
      <w:r w:rsidRPr="003B5ED7">
        <w:rPr>
          <w:sz w:val="22"/>
          <w:szCs w:val="22"/>
        </w:rPr>
        <w:t xml:space="preserve">, J. Career Break: Neplacené volno dorazilo do Česka, </w:t>
      </w:r>
      <w:r w:rsidRPr="003B5ED7">
        <w:rPr>
          <w:i/>
          <w:sz w:val="22"/>
          <w:szCs w:val="22"/>
        </w:rPr>
        <w:t>Podnikatel CZ</w:t>
      </w:r>
      <w:r w:rsidRPr="003B5ED7">
        <w:rPr>
          <w:sz w:val="22"/>
          <w:szCs w:val="22"/>
        </w:rPr>
        <w:t xml:space="preserve">, [online], 2008, [cit. 2012-08-08].    Dostupné z WWW: </w:t>
      </w:r>
      <w:hyperlink r:id="rId54" w:history="1">
        <w:r w:rsidRPr="003B5ED7">
          <w:rPr>
            <w:rStyle w:val="Hypertextovodkaz"/>
            <w:sz w:val="22"/>
            <w:szCs w:val="22"/>
          </w:rPr>
          <w:t>http://www.podnikatel.cz/clanky/career-break-neplacene-volno-dorazilo-do-ceska/</w:t>
        </w:r>
      </w:hyperlink>
      <w:r>
        <w:rPr>
          <w:sz w:val="22"/>
          <w:szCs w:val="22"/>
        </w:rPr>
        <w:t>.</w:t>
      </w:r>
    </w:p>
    <w:p w:rsidR="00AF1E2E" w:rsidRPr="00715337" w:rsidRDefault="00AF1E2E" w:rsidP="00876E34">
      <w:pPr>
        <w:spacing w:after="120"/>
        <w:jc w:val="left"/>
        <w:rPr>
          <w:sz w:val="22"/>
          <w:szCs w:val="22"/>
        </w:rPr>
      </w:pPr>
      <w:r w:rsidRPr="00715337">
        <w:rPr>
          <w:sz w:val="22"/>
          <w:szCs w:val="22"/>
        </w:rPr>
        <w:t xml:space="preserve">ČESKÁ POJIŠTOVNA, </w:t>
      </w:r>
      <w:r w:rsidRPr="00715337">
        <w:rPr>
          <w:i/>
          <w:sz w:val="22"/>
          <w:szCs w:val="22"/>
        </w:rPr>
        <w:t>Poslání České pojišťovny</w:t>
      </w:r>
      <w:r w:rsidRPr="00715337">
        <w:rPr>
          <w:sz w:val="22"/>
          <w:szCs w:val="22"/>
        </w:rPr>
        <w:t xml:space="preserve"> </w:t>
      </w:r>
      <w:r w:rsidRPr="00715337">
        <w:rPr>
          <w:bCs/>
          <w:sz w:val="22"/>
          <w:szCs w:val="22"/>
        </w:rPr>
        <w:t>[online] 2012, [cit. 2012-09-15]. Dostupné z WWW</w:t>
      </w:r>
      <w:r w:rsidRPr="00715337">
        <w:rPr>
          <w:sz w:val="22"/>
          <w:szCs w:val="22"/>
        </w:rPr>
        <w:t xml:space="preserve"> </w:t>
      </w:r>
      <w:hyperlink r:id="rId55" w:history="1">
        <w:r w:rsidRPr="00715337">
          <w:rPr>
            <w:rStyle w:val="Hypertextovodkaz"/>
            <w:sz w:val="22"/>
            <w:szCs w:val="22"/>
          </w:rPr>
          <w:t>http://www.ceskapojistovna.cz/profil</w:t>
        </w:r>
      </w:hyperlink>
      <w:r w:rsidRPr="00715337">
        <w:rPr>
          <w:sz w:val="22"/>
          <w:szCs w:val="22"/>
        </w:rPr>
        <w:t xml:space="preserve">. </w:t>
      </w:r>
    </w:p>
    <w:p w:rsidR="00AF1E2E" w:rsidRDefault="00AF1E2E" w:rsidP="00876E34">
      <w:pPr>
        <w:spacing w:after="120"/>
        <w:jc w:val="left"/>
        <w:rPr>
          <w:sz w:val="22"/>
          <w:szCs w:val="22"/>
        </w:rPr>
      </w:pPr>
      <w:r w:rsidRPr="003B5ED7">
        <w:rPr>
          <w:sz w:val="22"/>
          <w:szCs w:val="22"/>
        </w:rPr>
        <w:t xml:space="preserve">GILAROVÁ, R. </w:t>
      </w:r>
      <w:r w:rsidRPr="003B5ED7">
        <w:rPr>
          <w:i/>
          <w:sz w:val="22"/>
          <w:szCs w:val="22"/>
        </w:rPr>
        <w:t>Metodika využití flexibilních forem práce</w:t>
      </w:r>
      <w:r w:rsidRPr="003B5ED7">
        <w:rPr>
          <w:sz w:val="22"/>
          <w:szCs w:val="22"/>
        </w:rPr>
        <w:t xml:space="preserve">. [online]. Praha: </w:t>
      </w:r>
      <w:proofErr w:type="spellStart"/>
      <w:r w:rsidRPr="003B5ED7">
        <w:rPr>
          <w:sz w:val="22"/>
          <w:szCs w:val="22"/>
        </w:rPr>
        <w:t>Equal</w:t>
      </w:r>
      <w:proofErr w:type="spellEnd"/>
      <w:r w:rsidRPr="003B5ED7">
        <w:rPr>
          <w:sz w:val="22"/>
          <w:szCs w:val="22"/>
        </w:rPr>
        <w:t xml:space="preserve"> ČR, 2004, [cit. 2012-08-06], str. 2. Dostupné z WWW: </w:t>
      </w:r>
      <w:hyperlink r:id="rId56" w:history="1">
        <w:r w:rsidRPr="00B5294B">
          <w:rPr>
            <w:rStyle w:val="Hypertextovodkaz"/>
            <w:sz w:val="22"/>
            <w:szCs w:val="22"/>
          </w:rPr>
          <w:t>http://www.equalcr.cz/files/clanky/910/metodika_flexibilni_formy_prace.pdf</w:t>
        </w:r>
      </w:hyperlink>
      <w:r>
        <w:rPr>
          <w:sz w:val="22"/>
          <w:szCs w:val="22"/>
        </w:rPr>
        <w:t>.</w:t>
      </w:r>
    </w:p>
    <w:p w:rsidR="00AF1E2E" w:rsidRPr="00182399" w:rsidRDefault="00AF1E2E" w:rsidP="00876E34">
      <w:pPr>
        <w:spacing w:after="120"/>
        <w:jc w:val="left"/>
        <w:rPr>
          <w:sz w:val="22"/>
          <w:szCs w:val="22"/>
        </w:rPr>
      </w:pPr>
      <w:r w:rsidRPr="00182399">
        <w:rPr>
          <w:bCs/>
          <w:sz w:val="22"/>
          <w:szCs w:val="22"/>
        </w:rPr>
        <w:t xml:space="preserve">KARVÁNKOVÁ, L.. Flexibilní formy práce v Telefónica Czech </w:t>
      </w:r>
      <w:proofErr w:type="gramStart"/>
      <w:r w:rsidRPr="00182399">
        <w:rPr>
          <w:bCs/>
          <w:sz w:val="22"/>
          <w:szCs w:val="22"/>
        </w:rPr>
        <w:t>Republic</w:t>
      </w:r>
      <w:r w:rsidRPr="00182399">
        <w:rPr>
          <w:b/>
          <w:bCs/>
          <w:sz w:val="22"/>
          <w:szCs w:val="22"/>
        </w:rPr>
        <w:t xml:space="preserve">, </w:t>
      </w:r>
      <w:r w:rsidRPr="00182399">
        <w:rPr>
          <w:bCs/>
          <w:sz w:val="22"/>
          <w:szCs w:val="22"/>
        </w:rPr>
        <w:t xml:space="preserve"> </w:t>
      </w:r>
      <w:r w:rsidRPr="00182399">
        <w:rPr>
          <w:bCs/>
          <w:i/>
          <w:iCs/>
          <w:sz w:val="22"/>
          <w:szCs w:val="22"/>
        </w:rPr>
        <w:t>Flexibilní</w:t>
      </w:r>
      <w:proofErr w:type="gramEnd"/>
      <w:r w:rsidRPr="00182399">
        <w:rPr>
          <w:bCs/>
          <w:i/>
          <w:iCs/>
          <w:sz w:val="22"/>
          <w:szCs w:val="22"/>
        </w:rPr>
        <w:t xml:space="preserve"> trh práce </w:t>
      </w:r>
      <w:r w:rsidRPr="00182399">
        <w:rPr>
          <w:bCs/>
          <w:sz w:val="22"/>
          <w:szCs w:val="22"/>
        </w:rPr>
        <w:t xml:space="preserve">[online] 2012, [cit. 2012-08-27].   Dostupné z WWW: </w:t>
      </w:r>
      <w:hyperlink r:id="rId57" w:history="1">
        <w:r w:rsidRPr="00182399">
          <w:rPr>
            <w:rStyle w:val="Hypertextovodkaz"/>
            <w:bCs/>
            <w:sz w:val="22"/>
            <w:szCs w:val="22"/>
          </w:rPr>
          <w:t>http://flexibilni.lmc.eu/liga-flexibilnich-firem/flexiliga/telefonica-czech-republic/</w:t>
        </w:r>
      </w:hyperlink>
      <w:r>
        <w:rPr>
          <w:sz w:val="22"/>
          <w:szCs w:val="22"/>
        </w:rPr>
        <w:t>.</w:t>
      </w:r>
    </w:p>
    <w:p w:rsidR="00AF1E2E" w:rsidRPr="00182399" w:rsidRDefault="00AF1E2E" w:rsidP="00876E34">
      <w:pPr>
        <w:spacing w:after="120"/>
        <w:jc w:val="left"/>
        <w:rPr>
          <w:sz w:val="22"/>
          <w:szCs w:val="22"/>
        </w:rPr>
      </w:pPr>
      <w:r w:rsidRPr="00182399">
        <w:rPr>
          <w:sz w:val="22"/>
          <w:szCs w:val="22"/>
        </w:rPr>
        <w:t xml:space="preserve">KB a.s. </w:t>
      </w:r>
      <w:r w:rsidRPr="00182399">
        <w:rPr>
          <w:i/>
          <w:sz w:val="22"/>
          <w:szCs w:val="22"/>
        </w:rPr>
        <w:t>Společenská odpovědnost - zaměstnanci</w:t>
      </w:r>
      <w:r w:rsidRPr="00182399">
        <w:rPr>
          <w:sz w:val="22"/>
          <w:szCs w:val="22"/>
        </w:rPr>
        <w:t xml:space="preserve">. </w:t>
      </w:r>
      <w:r w:rsidRPr="00182399">
        <w:rPr>
          <w:bCs/>
          <w:sz w:val="22"/>
          <w:szCs w:val="22"/>
        </w:rPr>
        <w:t>[online] 2012, [cit. 2012-09-15]. Dostupné z </w:t>
      </w:r>
      <w:proofErr w:type="gramStart"/>
      <w:r w:rsidRPr="00182399">
        <w:rPr>
          <w:bCs/>
          <w:sz w:val="22"/>
          <w:szCs w:val="22"/>
        </w:rPr>
        <w:t xml:space="preserve">WWW:. </w:t>
      </w:r>
      <w:hyperlink r:id="rId58" w:history="1">
        <w:r w:rsidRPr="00182399">
          <w:rPr>
            <w:rStyle w:val="Hypertextovodkaz"/>
            <w:sz w:val="22"/>
            <w:szCs w:val="22"/>
          </w:rPr>
          <w:t>http</w:t>
        </w:r>
        <w:proofErr w:type="gramEnd"/>
        <w:r w:rsidRPr="00182399">
          <w:rPr>
            <w:rStyle w:val="Hypertextovodkaz"/>
            <w:sz w:val="22"/>
            <w:szCs w:val="22"/>
          </w:rPr>
          <w:t>://www.kb.cz/cs/o-bance/o-nas/spolecenska-odpovednost/zamestnanci.shtml</w:t>
        </w:r>
      </w:hyperlink>
      <w:r>
        <w:rPr>
          <w:sz w:val="22"/>
          <w:szCs w:val="22"/>
        </w:rPr>
        <w:t>.</w:t>
      </w:r>
      <w:r w:rsidRPr="00182399">
        <w:rPr>
          <w:sz w:val="22"/>
          <w:szCs w:val="22"/>
        </w:rPr>
        <w:t xml:space="preserve">  </w:t>
      </w:r>
    </w:p>
    <w:p w:rsidR="00AF1E2E" w:rsidRPr="00182399" w:rsidRDefault="00AF1E2E" w:rsidP="00876E34">
      <w:pPr>
        <w:spacing w:after="120"/>
        <w:jc w:val="left"/>
        <w:rPr>
          <w:sz w:val="22"/>
          <w:szCs w:val="22"/>
        </w:rPr>
      </w:pPr>
      <w:proofErr w:type="gramStart"/>
      <w:r w:rsidRPr="00182399">
        <w:rPr>
          <w:bCs/>
          <w:sz w:val="22"/>
          <w:szCs w:val="22"/>
        </w:rPr>
        <w:lastRenderedPageBreak/>
        <w:t>KRÁTKÁ,P.</w:t>
      </w:r>
      <w:proofErr w:type="gramEnd"/>
      <w:r w:rsidRPr="00182399">
        <w:rPr>
          <w:bCs/>
          <w:sz w:val="22"/>
          <w:szCs w:val="22"/>
        </w:rPr>
        <w:t xml:space="preserve"> Flexibilní formy práce v KB. </w:t>
      </w:r>
      <w:r w:rsidRPr="00182399">
        <w:rPr>
          <w:bCs/>
          <w:i/>
          <w:iCs/>
          <w:sz w:val="22"/>
          <w:szCs w:val="22"/>
        </w:rPr>
        <w:t xml:space="preserve">Flexibilní trh práce </w:t>
      </w:r>
      <w:r w:rsidRPr="00182399">
        <w:rPr>
          <w:bCs/>
          <w:sz w:val="22"/>
          <w:szCs w:val="22"/>
        </w:rPr>
        <w:t>[online] 2012, [cit. 2012-09-15]. Dostupné z </w:t>
      </w:r>
      <w:proofErr w:type="gramStart"/>
      <w:r w:rsidRPr="00182399">
        <w:rPr>
          <w:bCs/>
          <w:sz w:val="22"/>
          <w:szCs w:val="22"/>
        </w:rPr>
        <w:t>WWW:.</w:t>
      </w:r>
      <w:r w:rsidRPr="00182399">
        <w:rPr>
          <w:sz w:val="22"/>
          <w:szCs w:val="22"/>
        </w:rPr>
        <w:t xml:space="preserve"> </w:t>
      </w:r>
      <w:hyperlink r:id="rId59" w:history="1">
        <w:r w:rsidRPr="00182399">
          <w:rPr>
            <w:rStyle w:val="Hypertextovodkaz"/>
            <w:bCs/>
            <w:sz w:val="22"/>
            <w:szCs w:val="22"/>
          </w:rPr>
          <w:t>http</w:t>
        </w:r>
        <w:proofErr w:type="gramEnd"/>
        <w:r w:rsidRPr="00182399">
          <w:rPr>
            <w:rStyle w:val="Hypertextovodkaz"/>
            <w:bCs/>
            <w:sz w:val="22"/>
            <w:szCs w:val="22"/>
          </w:rPr>
          <w:t>://flexibilni.lmc.eu/liga-flexibilnich-firem/flexiliga/komercni-banka-as/</w:t>
        </w:r>
      </w:hyperlink>
      <w:r>
        <w:rPr>
          <w:sz w:val="22"/>
          <w:szCs w:val="22"/>
        </w:rPr>
        <w:t>.</w:t>
      </w:r>
    </w:p>
    <w:p w:rsidR="00AF1E2E" w:rsidRPr="00182399" w:rsidRDefault="00AF1E2E" w:rsidP="00876E34">
      <w:pPr>
        <w:spacing w:after="120"/>
        <w:jc w:val="left"/>
        <w:rPr>
          <w:sz w:val="22"/>
          <w:szCs w:val="22"/>
        </w:rPr>
      </w:pPr>
      <w:r w:rsidRPr="00182399">
        <w:rPr>
          <w:sz w:val="22"/>
          <w:szCs w:val="22"/>
        </w:rPr>
        <w:t xml:space="preserve">LMC s.r.o. Průzkum využívání alternativních forem práce ve firmách působících na českém trhu práce (2011), </w:t>
      </w:r>
      <w:r w:rsidRPr="00182399">
        <w:rPr>
          <w:i/>
          <w:iCs/>
          <w:sz w:val="22"/>
          <w:szCs w:val="22"/>
        </w:rPr>
        <w:t xml:space="preserve">Flexibilní trh práce </w:t>
      </w:r>
      <w:r w:rsidRPr="00182399">
        <w:rPr>
          <w:sz w:val="22"/>
          <w:szCs w:val="22"/>
        </w:rPr>
        <w:t xml:space="preserve">[online] 2012, [cit. 2012-08-18]. Dostupné z WWW: </w:t>
      </w:r>
      <w:hyperlink r:id="rId60" w:history="1">
        <w:r w:rsidRPr="00182399">
          <w:rPr>
            <w:rStyle w:val="Hypertextovodkaz"/>
            <w:sz w:val="22"/>
            <w:szCs w:val="22"/>
          </w:rPr>
          <w:t>http://flexibilni.lmc.eu/aktuality/zprava/34/</w:t>
        </w:r>
      </w:hyperlink>
      <w:r w:rsidRPr="00182399">
        <w:rPr>
          <w:sz w:val="22"/>
          <w:szCs w:val="22"/>
        </w:rPr>
        <w:t xml:space="preserve"> </w:t>
      </w:r>
      <w:r>
        <w:rPr>
          <w:sz w:val="22"/>
          <w:szCs w:val="22"/>
        </w:rPr>
        <w:t>.</w:t>
      </w:r>
    </w:p>
    <w:p w:rsidR="00AF1E2E" w:rsidRDefault="00AF1E2E" w:rsidP="00876E34">
      <w:pPr>
        <w:spacing w:after="120"/>
        <w:jc w:val="left"/>
        <w:rPr>
          <w:sz w:val="22"/>
          <w:szCs w:val="22"/>
        </w:rPr>
      </w:pPr>
      <w:proofErr w:type="gramStart"/>
      <w:r>
        <w:rPr>
          <w:sz w:val="22"/>
          <w:szCs w:val="22"/>
        </w:rPr>
        <w:t>PERSONALISTA.COM</w:t>
      </w:r>
      <w:proofErr w:type="gramEnd"/>
      <w:r w:rsidRPr="003B5ED7">
        <w:rPr>
          <w:sz w:val="22"/>
          <w:szCs w:val="22"/>
        </w:rPr>
        <w:t xml:space="preserve">,  Teleworking jako šance pro zaměstnání sociálně ohrožených, </w:t>
      </w:r>
      <w:r w:rsidRPr="003B5ED7">
        <w:rPr>
          <w:i/>
          <w:sz w:val="22"/>
          <w:szCs w:val="22"/>
        </w:rPr>
        <w:t>HR news</w:t>
      </w:r>
      <w:r w:rsidRPr="003B5ED7">
        <w:rPr>
          <w:sz w:val="22"/>
          <w:szCs w:val="22"/>
        </w:rPr>
        <w:t>, [online], 2006,  [cit. 2012-08-25]. Dostupné z </w:t>
      </w:r>
      <w:proofErr w:type="gramStart"/>
      <w:r w:rsidRPr="003B5ED7">
        <w:rPr>
          <w:sz w:val="22"/>
          <w:szCs w:val="22"/>
        </w:rPr>
        <w:t xml:space="preserve">WWW:  </w:t>
      </w:r>
      <w:hyperlink r:id="rId61" w:anchor="content" w:history="1">
        <w:r w:rsidRPr="003B5ED7">
          <w:rPr>
            <w:rStyle w:val="Hypertextovodkaz"/>
            <w:sz w:val="22"/>
            <w:szCs w:val="22"/>
          </w:rPr>
          <w:t>http</w:t>
        </w:r>
        <w:proofErr w:type="gramEnd"/>
        <w:r w:rsidRPr="003B5ED7">
          <w:rPr>
            <w:rStyle w:val="Hypertextovodkaz"/>
            <w:sz w:val="22"/>
            <w:szCs w:val="22"/>
          </w:rPr>
          <w:t>://www.hrnews.cz/lidske-zdroje/studie-a-trendy-id-148711/teleworking-jako-sance-pro-zamestnani-socialne-ohrozenych-sk-id-377453#content</w:t>
        </w:r>
      </w:hyperlink>
      <w:r w:rsidRPr="003B5ED7">
        <w:rPr>
          <w:sz w:val="22"/>
          <w:szCs w:val="22"/>
        </w:rPr>
        <w:t xml:space="preserve"> . </w:t>
      </w:r>
    </w:p>
    <w:p w:rsidR="00AF1E2E" w:rsidRPr="00182399" w:rsidRDefault="00AF1E2E" w:rsidP="00876E34">
      <w:pPr>
        <w:spacing w:after="120"/>
        <w:jc w:val="left"/>
        <w:rPr>
          <w:sz w:val="22"/>
          <w:szCs w:val="22"/>
        </w:rPr>
      </w:pPr>
      <w:r w:rsidRPr="00182399">
        <w:rPr>
          <w:sz w:val="22"/>
          <w:szCs w:val="22"/>
        </w:rPr>
        <w:t xml:space="preserve">SKALKOVÁ, J. Flexibilní formy práce na konkrétních příkladech ČSOB. </w:t>
      </w:r>
      <w:r w:rsidRPr="00182399">
        <w:rPr>
          <w:i/>
          <w:sz w:val="22"/>
          <w:szCs w:val="22"/>
        </w:rPr>
        <w:t>Plenky v práci</w:t>
      </w:r>
      <w:r w:rsidRPr="00182399">
        <w:rPr>
          <w:sz w:val="22"/>
          <w:szCs w:val="22"/>
        </w:rPr>
        <w:t>.</w:t>
      </w:r>
      <w:r w:rsidRPr="00182399">
        <w:rPr>
          <w:bCs/>
          <w:sz w:val="22"/>
          <w:szCs w:val="22"/>
        </w:rPr>
        <w:t xml:space="preserve"> [online] 2012, [cit. 2012-08-23]. Dostupné z </w:t>
      </w:r>
      <w:proofErr w:type="gramStart"/>
      <w:r w:rsidRPr="00182399">
        <w:rPr>
          <w:bCs/>
          <w:sz w:val="22"/>
          <w:szCs w:val="22"/>
        </w:rPr>
        <w:t>WWW:.</w:t>
      </w:r>
      <w:r w:rsidRPr="00182399">
        <w:rPr>
          <w:sz w:val="22"/>
          <w:szCs w:val="22"/>
        </w:rPr>
        <w:t xml:space="preserve">  </w:t>
      </w:r>
      <w:hyperlink r:id="rId62" w:history="1">
        <w:r w:rsidRPr="00182399">
          <w:rPr>
            <w:rStyle w:val="Hypertextovodkaz"/>
            <w:sz w:val="22"/>
            <w:szCs w:val="22"/>
          </w:rPr>
          <w:t>http</w:t>
        </w:r>
        <w:proofErr w:type="gramEnd"/>
        <w:r w:rsidRPr="00182399">
          <w:rPr>
            <w:rStyle w:val="Hypertextovodkaz"/>
            <w:sz w:val="22"/>
            <w:szCs w:val="22"/>
          </w:rPr>
          <w:t>://www.plenkyvpraci.cz/wp-content/uploads/Maminky-v-%C4%8CSOB.pdf</w:t>
        </w:r>
      </w:hyperlink>
      <w:r w:rsidRPr="00182399">
        <w:rPr>
          <w:sz w:val="22"/>
          <w:szCs w:val="22"/>
        </w:rPr>
        <w:t>.</w:t>
      </w:r>
    </w:p>
    <w:p w:rsidR="00AF1E2E" w:rsidRPr="00807393" w:rsidRDefault="00AF1E2E" w:rsidP="00807393">
      <w:pPr>
        <w:spacing w:after="120"/>
        <w:jc w:val="left"/>
        <w:rPr>
          <w:bCs/>
          <w:sz w:val="22"/>
          <w:szCs w:val="22"/>
        </w:rPr>
      </w:pPr>
      <w:r w:rsidRPr="00807393">
        <w:rPr>
          <w:bCs/>
          <w:sz w:val="22"/>
          <w:szCs w:val="22"/>
        </w:rPr>
        <w:t>SVOBODOVÁ, Lenka. „Flexib</w:t>
      </w:r>
      <w:r>
        <w:rPr>
          <w:bCs/>
          <w:sz w:val="22"/>
          <w:szCs w:val="22"/>
        </w:rPr>
        <w:t xml:space="preserve">ilita: její výhody i </w:t>
      </w:r>
      <w:proofErr w:type="gramStart"/>
      <w:r>
        <w:rPr>
          <w:bCs/>
          <w:sz w:val="22"/>
          <w:szCs w:val="22"/>
        </w:rPr>
        <w:t xml:space="preserve">problémy“,  </w:t>
      </w:r>
      <w:r w:rsidRPr="00807393">
        <w:rPr>
          <w:bCs/>
          <w:i/>
          <w:iCs/>
          <w:sz w:val="22"/>
          <w:szCs w:val="22"/>
        </w:rPr>
        <w:t>Sborník</w:t>
      </w:r>
      <w:proofErr w:type="gramEnd"/>
      <w:r w:rsidRPr="00807393">
        <w:rPr>
          <w:bCs/>
          <w:i/>
          <w:iCs/>
          <w:sz w:val="22"/>
          <w:szCs w:val="22"/>
        </w:rPr>
        <w:t xml:space="preserve"> příspěvků z mezinárodní vědecké konference Svět práce kvalita života v globalizované ekonomice,</w:t>
      </w:r>
      <w:r>
        <w:rPr>
          <w:bCs/>
          <w:i/>
          <w:iCs/>
          <w:sz w:val="22"/>
          <w:szCs w:val="22"/>
        </w:rPr>
        <w:t xml:space="preserve"> </w:t>
      </w:r>
      <w:r w:rsidRPr="00182399">
        <w:rPr>
          <w:bCs/>
          <w:sz w:val="22"/>
          <w:szCs w:val="22"/>
        </w:rPr>
        <w:t xml:space="preserve">[online] </w:t>
      </w:r>
      <w:r>
        <w:rPr>
          <w:bCs/>
          <w:sz w:val="22"/>
          <w:szCs w:val="22"/>
        </w:rPr>
        <w:t>Praha: VŠE, 2007</w:t>
      </w:r>
      <w:r w:rsidRPr="00182399">
        <w:rPr>
          <w:bCs/>
          <w:sz w:val="22"/>
          <w:szCs w:val="22"/>
        </w:rPr>
        <w:t>,</w:t>
      </w:r>
      <w:r>
        <w:rPr>
          <w:bCs/>
          <w:sz w:val="22"/>
          <w:szCs w:val="22"/>
        </w:rPr>
        <w:t xml:space="preserve"> </w:t>
      </w:r>
      <w:r w:rsidRPr="00182399">
        <w:rPr>
          <w:bCs/>
          <w:sz w:val="22"/>
          <w:szCs w:val="22"/>
        </w:rPr>
        <w:t>[cit. 2012-09-15]. Dostupné z WWW:</w:t>
      </w:r>
      <w:r>
        <w:rPr>
          <w:bCs/>
          <w:sz w:val="22"/>
          <w:szCs w:val="22"/>
        </w:rPr>
        <w:t xml:space="preserve"> </w:t>
      </w:r>
      <w:hyperlink r:id="rId63" w:history="1">
        <w:r w:rsidRPr="00B5294B">
          <w:rPr>
            <w:rStyle w:val="Hypertextovodkaz"/>
            <w:bCs/>
            <w:sz w:val="22"/>
            <w:szCs w:val="22"/>
          </w:rPr>
          <w:t>http://kvalitazivota.vubp.cz/prispevky/flexibilita_jeji_vyhody_i_problemy-svobodova.pdf</w:t>
        </w:r>
      </w:hyperlink>
    </w:p>
    <w:p w:rsidR="00AF1E2E" w:rsidRPr="003D2295" w:rsidRDefault="00AF1E2E" w:rsidP="00CB0BDC">
      <w:pPr>
        <w:spacing w:after="120"/>
        <w:jc w:val="left"/>
        <w:rPr>
          <w:sz w:val="22"/>
          <w:szCs w:val="22"/>
        </w:rPr>
      </w:pPr>
      <w:r w:rsidRPr="00CB0BDC">
        <w:rPr>
          <w:caps/>
          <w:sz w:val="22"/>
          <w:szCs w:val="22"/>
        </w:rPr>
        <w:t xml:space="preserve">The Wall Street </w:t>
      </w:r>
      <w:proofErr w:type="gramStart"/>
      <w:r w:rsidRPr="00CB0BDC">
        <w:rPr>
          <w:caps/>
          <w:sz w:val="22"/>
          <w:szCs w:val="22"/>
        </w:rPr>
        <w:t>Journal</w:t>
      </w:r>
      <w:r>
        <w:rPr>
          <w:caps/>
          <w:sz w:val="22"/>
          <w:szCs w:val="22"/>
        </w:rPr>
        <w:t>,</w:t>
      </w:r>
      <w:r w:rsidRPr="00CB0BDC">
        <w:rPr>
          <w:caps/>
          <w:sz w:val="22"/>
          <w:szCs w:val="22"/>
        </w:rPr>
        <w:t xml:space="preserve"> </w:t>
      </w:r>
      <w:r w:rsidRPr="003D2295">
        <w:rPr>
          <w:sz w:val="22"/>
          <w:szCs w:val="22"/>
        </w:rPr>
        <w:t xml:space="preserve"> Program</w:t>
      </w:r>
      <w:proofErr w:type="gramEnd"/>
      <w:r w:rsidRPr="003D2295">
        <w:rPr>
          <w:sz w:val="22"/>
          <w:szCs w:val="22"/>
        </w:rPr>
        <w:t xml:space="preserve"> rozvoje budoucích vůdců, </w:t>
      </w:r>
      <w:r w:rsidRPr="003D2295">
        <w:rPr>
          <w:i/>
          <w:sz w:val="22"/>
          <w:szCs w:val="22"/>
        </w:rPr>
        <w:t>HR news</w:t>
      </w:r>
      <w:r w:rsidRPr="003D2295">
        <w:rPr>
          <w:sz w:val="22"/>
          <w:szCs w:val="22"/>
        </w:rPr>
        <w:t>, [online], 2009, [cit. 2012-10-25]. Dostupné z </w:t>
      </w:r>
      <w:proofErr w:type="gramStart"/>
      <w:r w:rsidRPr="003D2295">
        <w:rPr>
          <w:sz w:val="22"/>
          <w:szCs w:val="22"/>
        </w:rPr>
        <w:t xml:space="preserve">WWW:  </w:t>
      </w:r>
      <w:hyperlink r:id="rId64" w:history="1">
        <w:r w:rsidRPr="003D2295">
          <w:rPr>
            <w:rStyle w:val="Hypertextovodkaz"/>
            <w:sz w:val="22"/>
            <w:szCs w:val="22"/>
          </w:rPr>
          <w:t>http</w:t>
        </w:r>
        <w:proofErr w:type="gramEnd"/>
        <w:r w:rsidRPr="003D2295">
          <w:rPr>
            <w:rStyle w:val="Hypertextovodkaz"/>
            <w:sz w:val="22"/>
            <w:szCs w:val="22"/>
          </w:rPr>
          <w:t>://www.hrnews.cz/lidske-zdroje/rozvoj-a-vzdelavani-id-148692/program-rozvoje-budoucich-vudcu-id-805125</w:t>
        </w:r>
      </w:hyperlink>
    </w:p>
    <w:p w:rsidR="00AF1E2E" w:rsidRDefault="00AF1E2E" w:rsidP="00876E34">
      <w:pPr>
        <w:spacing w:after="120"/>
        <w:jc w:val="left"/>
        <w:rPr>
          <w:sz w:val="22"/>
          <w:szCs w:val="22"/>
        </w:rPr>
      </w:pPr>
      <w:r w:rsidRPr="00715337">
        <w:rPr>
          <w:sz w:val="22"/>
          <w:szCs w:val="22"/>
        </w:rPr>
        <w:t xml:space="preserve">T-MOBILE </w:t>
      </w:r>
      <w:proofErr w:type="spellStart"/>
      <w:r w:rsidRPr="00715337">
        <w:rPr>
          <w:sz w:val="22"/>
          <w:szCs w:val="22"/>
        </w:rPr>
        <w:t>Czech</w:t>
      </w:r>
      <w:proofErr w:type="spellEnd"/>
      <w:r w:rsidRPr="00715337">
        <w:rPr>
          <w:sz w:val="22"/>
          <w:szCs w:val="22"/>
        </w:rPr>
        <w:t xml:space="preserve"> </w:t>
      </w:r>
      <w:proofErr w:type="spellStart"/>
      <w:r w:rsidRPr="00715337">
        <w:rPr>
          <w:sz w:val="22"/>
          <w:szCs w:val="22"/>
        </w:rPr>
        <w:t>Republic</w:t>
      </w:r>
      <w:proofErr w:type="spellEnd"/>
      <w:r w:rsidRPr="00715337">
        <w:rPr>
          <w:sz w:val="22"/>
          <w:szCs w:val="22"/>
        </w:rPr>
        <w:t xml:space="preserve"> a.s., </w:t>
      </w:r>
      <w:r w:rsidRPr="00715337">
        <w:rPr>
          <w:i/>
          <w:sz w:val="22"/>
          <w:szCs w:val="22"/>
        </w:rPr>
        <w:t>Zaměstnanecké výhody</w:t>
      </w:r>
      <w:r w:rsidRPr="00715337">
        <w:rPr>
          <w:sz w:val="22"/>
          <w:szCs w:val="22"/>
        </w:rPr>
        <w:t xml:space="preserve"> </w:t>
      </w:r>
      <w:r w:rsidRPr="00715337">
        <w:rPr>
          <w:bCs/>
          <w:sz w:val="22"/>
          <w:szCs w:val="22"/>
        </w:rPr>
        <w:t>[online] 2012, [cit. 2012-09-15]. Dostupné z WWW</w:t>
      </w:r>
      <w:r w:rsidRPr="00715337">
        <w:rPr>
          <w:sz w:val="22"/>
          <w:szCs w:val="22"/>
        </w:rPr>
        <w:t xml:space="preserve"> </w:t>
      </w:r>
      <w:hyperlink r:id="rId65" w:history="1">
        <w:r w:rsidRPr="00715337">
          <w:rPr>
            <w:rStyle w:val="Hypertextovodkaz"/>
            <w:sz w:val="22"/>
            <w:szCs w:val="22"/>
          </w:rPr>
          <w:t>http://www.t-mobile.cz/web/cz/osobni/o-t-mobile/kariera-v-t-mobile/zamestnanecke-vyhody/flexibilni-uvazky</w:t>
        </w:r>
      </w:hyperlink>
      <w:r>
        <w:rPr>
          <w:sz w:val="22"/>
          <w:szCs w:val="22"/>
        </w:rPr>
        <w:t>.</w:t>
      </w:r>
    </w:p>
    <w:p w:rsidR="00AF1E2E" w:rsidRDefault="00AF1E2E" w:rsidP="00876E34">
      <w:pPr>
        <w:spacing w:after="120"/>
        <w:jc w:val="left"/>
        <w:rPr>
          <w:bCs/>
          <w:sz w:val="22"/>
          <w:szCs w:val="22"/>
        </w:rPr>
      </w:pPr>
      <w:r w:rsidRPr="00182399">
        <w:rPr>
          <w:bCs/>
          <w:sz w:val="22"/>
          <w:szCs w:val="22"/>
        </w:rPr>
        <w:t xml:space="preserve">WAVLE, M. Flexibilní zaměstnávání v GE Money Bank. </w:t>
      </w:r>
      <w:r w:rsidRPr="00182399">
        <w:rPr>
          <w:bCs/>
          <w:i/>
          <w:iCs/>
          <w:sz w:val="22"/>
          <w:szCs w:val="22"/>
        </w:rPr>
        <w:t xml:space="preserve">Flexibilní trh práce </w:t>
      </w:r>
      <w:r w:rsidRPr="00182399">
        <w:rPr>
          <w:bCs/>
          <w:sz w:val="22"/>
          <w:szCs w:val="22"/>
        </w:rPr>
        <w:t>[online] 2012, [cit. 2012-09-15]. Dostupné z </w:t>
      </w:r>
      <w:proofErr w:type="gramStart"/>
      <w:r w:rsidRPr="00182399">
        <w:rPr>
          <w:bCs/>
          <w:sz w:val="22"/>
          <w:szCs w:val="22"/>
        </w:rPr>
        <w:t xml:space="preserve">WWW:. </w:t>
      </w:r>
      <w:hyperlink r:id="rId66" w:history="1">
        <w:r w:rsidRPr="00182399">
          <w:rPr>
            <w:rStyle w:val="Hypertextovodkaz"/>
            <w:bCs/>
            <w:sz w:val="22"/>
            <w:szCs w:val="22"/>
          </w:rPr>
          <w:t>http</w:t>
        </w:r>
        <w:proofErr w:type="gramEnd"/>
        <w:r w:rsidRPr="00182399">
          <w:rPr>
            <w:rStyle w:val="Hypertextovodkaz"/>
            <w:bCs/>
            <w:sz w:val="22"/>
            <w:szCs w:val="22"/>
          </w:rPr>
          <w:t>://flexibilni.lmc.eu/liga-flexibilnich-firem/flexiliga/ge-money-bank-as/</w:t>
        </w:r>
      </w:hyperlink>
      <w:r>
        <w:rPr>
          <w:bCs/>
          <w:sz w:val="22"/>
          <w:szCs w:val="22"/>
        </w:rPr>
        <w:t>.</w:t>
      </w:r>
      <w:r w:rsidRPr="00182399">
        <w:rPr>
          <w:bCs/>
          <w:sz w:val="22"/>
          <w:szCs w:val="22"/>
        </w:rPr>
        <w:t> </w:t>
      </w:r>
    </w:p>
    <w:p w:rsidR="00AF1E2E" w:rsidRDefault="00AF1E2E" w:rsidP="00876E34">
      <w:pPr>
        <w:spacing w:after="120"/>
        <w:jc w:val="left"/>
        <w:rPr>
          <w:sz w:val="22"/>
          <w:szCs w:val="22"/>
        </w:rPr>
      </w:pPr>
      <w:r w:rsidRPr="003B5ED7">
        <w:rPr>
          <w:sz w:val="22"/>
          <w:szCs w:val="22"/>
        </w:rPr>
        <w:t xml:space="preserve">WORKFORCE.COM, Udržet mladé talenty nebude snadné. </w:t>
      </w:r>
      <w:r w:rsidRPr="003B5ED7">
        <w:rPr>
          <w:i/>
          <w:iCs/>
          <w:sz w:val="22"/>
          <w:szCs w:val="22"/>
        </w:rPr>
        <w:t>HR news</w:t>
      </w:r>
      <w:r w:rsidRPr="003B5ED7">
        <w:rPr>
          <w:sz w:val="22"/>
          <w:szCs w:val="22"/>
        </w:rPr>
        <w:t xml:space="preserve"> [online], 2007 [cit. 2012-08-25]. Dostupné z WWW: </w:t>
      </w:r>
      <w:hyperlink r:id="rId67" w:history="1">
        <w:r w:rsidRPr="003B5ED7">
          <w:rPr>
            <w:rStyle w:val="Hypertextovodkaz"/>
            <w:sz w:val="22"/>
            <w:szCs w:val="22"/>
          </w:rPr>
          <w:t>http://www.hrnews.cz/lidske-zdroje/studie-a-trendy-id-148711/udrzet-mlade-talenty-nebude-snadne-id-533356</w:t>
        </w:r>
      </w:hyperlink>
      <w:r w:rsidRPr="003B5ED7">
        <w:rPr>
          <w:sz w:val="22"/>
          <w:szCs w:val="22"/>
        </w:rPr>
        <w:t>.</w:t>
      </w:r>
    </w:p>
    <w:p w:rsidR="003D2295" w:rsidRDefault="003D2295" w:rsidP="007E2A75">
      <w:pPr>
        <w:spacing w:after="0"/>
        <w:jc w:val="left"/>
        <w:rPr>
          <w:sz w:val="22"/>
          <w:szCs w:val="22"/>
        </w:rPr>
      </w:pPr>
    </w:p>
    <w:p w:rsidR="004605CE" w:rsidRDefault="004605CE" w:rsidP="007E2A75">
      <w:pPr>
        <w:spacing w:after="0"/>
        <w:jc w:val="left"/>
        <w:rPr>
          <w:sz w:val="22"/>
          <w:szCs w:val="22"/>
        </w:rPr>
      </w:pPr>
    </w:p>
    <w:p w:rsidR="00AA1784" w:rsidRDefault="00AA1784" w:rsidP="007E2A75">
      <w:pPr>
        <w:spacing w:after="0"/>
        <w:jc w:val="left"/>
        <w:rPr>
          <w:sz w:val="22"/>
          <w:szCs w:val="22"/>
        </w:rPr>
      </w:pPr>
    </w:p>
    <w:p w:rsidR="003D2295" w:rsidRPr="00182399" w:rsidRDefault="003D2295" w:rsidP="007E2A75">
      <w:pPr>
        <w:spacing w:after="0"/>
        <w:jc w:val="left"/>
        <w:rPr>
          <w:sz w:val="22"/>
          <w:szCs w:val="22"/>
        </w:rPr>
      </w:pPr>
    </w:p>
    <w:p w:rsidR="00715337" w:rsidRPr="00715337" w:rsidRDefault="00715337" w:rsidP="00715337">
      <w:pPr>
        <w:jc w:val="left"/>
        <w:rPr>
          <w:b/>
          <w:sz w:val="22"/>
          <w:szCs w:val="22"/>
        </w:rPr>
      </w:pPr>
      <w:r>
        <w:rPr>
          <w:b/>
          <w:sz w:val="22"/>
          <w:szCs w:val="22"/>
        </w:rPr>
        <w:lastRenderedPageBreak/>
        <w:t>Ostatní</w:t>
      </w:r>
      <w:r w:rsidRPr="00715337">
        <w:rPr>
          <w:b/>
          <w:sz w:val="22"/>
          <w:szCs w:val="22"/>
        </w:rPr>
        <w:t xml:space="preserve"> zdroje</w:t>
      </w:r>
    </w:p>
    <w:p w:rsidR="00811172" w:rsidRPr="003D164A" w:rsidRDefault="00811172" w:rsidP="003D164A">
      <w:pPr>
        <w:spacing w:after="120"/>
        <w:jc w:val="left"/>
        <w:rPr>
          <w:bCs/>
          <w:sz w:val="22"/>
          <w:szCs w:val="22"/>
        </w:rPr>
      </w:pPr>
      <w:r w:rsidRPr="003D164A">
        <w:rPr>
          <w:bCs/>
          <w:sz w:val="22"/>
          <w:szCs w:val="22"/>
        </w:rPr>
        <w:t>Česká pojišťovna – Intranet</w:t>
      </w:r>
      <w:r w:rsidRPr="003D164A">
        <w:rPr>
          <w:bCs/>
          <w:sz w:val="22"/>
          <w:szCs w:val="22"/>
        </w:rPr>
        <w:tab/>
      </w:r>
      <w:r w:rsidRPr="003D164A">
        <w:rPr>
          <w:bCs/>
          <w:sz w:val="22"/>
          <w:szCs w:val="22"/>
        </w:rPr>
        <w:tab/>
      </w:r>
      <w:hyperlink r:id="rId68" w:history="1">
        <w:r w:rsidRPr="003D164A">
          <w:rPr>
            <w:rStyle w:val="Hypertextovodkaz"/>
            <w:bCs/>
            <w:sz w:val="22"/>
            <w:szCs w:val="22"/>
          </w:rPr>
          <w:t>http://intranet.cpas.cz</w:t>
        </w:r>
      </w:hyperlink>
      <w:r w:rsidRPr="003D164A">
        <w:rPr>
          <w:bCs/>
          <w:sz w:val="22"/>
          <w:szCs w:val="22"/>
        </w:rPr>
        <w:t xml:space="preserve"> </w:t>
      </w:r>
    </w:p>
    <w:p w:rsidR="00811172" w:rsidRPr="003D164A" w:rsidRDefault="00811172" w:rsidP="003D164A">
      <w:pPr>
        <w:spacing w:after="120"/>
        <w:jc w:val="left"/>
        <w:rPr>
          <w:bCs/>
          <w:sz w:val="22"/>
          <w:szCs w:val="22"/>
        </w:rPr>
      </w:pPr>
      <w:r w:rsidRPr="003D164A">
        <w:rPr>
          <w:bCs/>
          <w:sz w:val="22"/>
          <w:szCs w:val="22"/>
        </w:rPr>
        <w:t>Portál Flexibilní trh práce</w:t>
      </w:r>
      <w:r w:rsidRPr="003D164A">
        <w:rPr>
          <w:bCs/>
          <w:sz w:val="22"/>
          <w:szCs w:val="22"/>
        </w:rPr>
        <w:tab/>
      </w:r>
      <w:r w:rsidRPr="003D164A">
        <w:rPr>
          <w:bCs/>
          <w:sz w:val="22"/>
          <w:szCs w:val="22"/>
        </w:rPr>
        <w:tab/>
      </w:r>
      <w:hyperlink r:id="rId69" w:history="1">
        <w:r w:rsidRPr="003D164A">
          <w:rPr>
            <w:rStyle w:val="Hypertextovodkaz"/>
            <w:bCs/>
            <w:sz w:val="22"/>
            <w:szCs w:val="22"/>
          </w:rPr>
          <w:t>http://flexibilni.lmc.eu/</w:t>
        </w:r>
      </w:hyperlink>
    </w:p>
    <w:p w:rsidR="00811172" w:rsidRPr="003D164A" w:rsidRDefault="00811172" w:rsidP="003D164A">
      <w:pPr>
        <w:spacing w:after="120"/>
        <w:jc w:val="left"/>
        <w:rPr>
          <w:bCs/>
          <w:sz w:val="22"/>
          <w:szCs w:val="22"/>
        </w:rPr>
      </w:pPr>
      <w:r w:rsidRPr="003D164A">
        <w:rPr>
          <w:bCs/>
          <w:sz w:val="22"/>
          <w:szCs w:val="22"/>
        </w:rPr>
        <w:t>Portál MPSV</w:t>
      </w:r>
      <w:r w:rsidRPr="003D164A">
        <w:rPr>
          <w:bCs/>
          <w:sz w:val="22"/>
          <w:szCs w:val="22"/>
        </w:rPr>
        <w:tab/>
      </w:r>
      <w:r w:rsidRPr="003D164A">
        <w:rPr>
          <w:bCs/>
          <w:sz w:val="22"/>
          <w:szCs w:val="22"/>
        </w:rPr>
        <w:tab/>
      </w:r>
      <w:r w:rsidRPr="003D164A">
        <w:rPr>
          <w:bCs/>
          <w:sz w:val="22"/>
          <w:szCs w:val="22"/>
        </w:rPr>
        <w:tab/>
      </w:r>
      <w:r w:rsidRPr="003D164A">
        <w:rPr>
          <w:bCs/>
          <w:sz w:val="22"/>
          <w:szCs w:val="22"/>
        </w:rPr>
        <w:tab/>
      </w:r>
      <w:hyperlink r:id="rId70" w:history="1">
        <w:r w:rsidRPr="003D164A">
          <w:rPr>
            <w:rStyle w:val="Hypertextovodkaz"/>
            <w:bCs/>
            <w:sz w:val="22"/>
            <w:szCs w:val="22"/>
          </w:rPr>
          <w:t>http://portal.mpsv.cz/</w:t>
        </w:r>
      </w:hyperlink>
    </w:p>
    <w:p w:rsidR="00811172" w:rsidRPr="003D164A" w:rsidRDefault="00811172" w:rsidP="003D164A">
      <w:pPr>
        <w:spacing w:after="120"/>
        <w:jc w:val="left"/>
        <w:rPr>
          <w:bCs/>
          <w:sz w:val="22"/>
          <w:szCs w:val="22"/>
        </w:rPr>
      </w:pPr>
      <w:r w:rsidRPr="003D164A">
        <w:rPr>
          <w:bCs/>
          <w:sz w:val="22"/>
          <w:szCs w:val="22"/>
        </w:rPr>
        <w:t xml:space="preserve">Společnost </w:t>
      </w:r>
      <w:proofErr w:type="spellStart"/>
      <w:r w:rsidRPr="003D164A">
        <w:rPr>
          <w:bCs/>
          <w:sz w:val="22"/>
          <w:szCs w:val="22"/>
        </w:rPr>
        <w:t>Aperio</w:t>
      </w:r>
      <w:proofErr w:type="spellEnd"/>
      <w:r w:rsidRPr="003D164A">
        <w:rPr>
          <w:bCs/>
          <w:sz w:val="22"/>
          <w:szCs w:val="22"/>
        </w:rPr>
        <w:tab/>
      </w:r>
      <w:r w:rsidRPr="003D164A">
        <w:rPr>
          <w:bCs/>
          <w:sz w:val="22"/>
          <w:szCs w:val="22"/>
        </w:rPr>
        <w:tab/>
      </w:r>
      <w:r w:rsidRPr="003D164A">
        <w:rPr>
          <w:bCs/>
          <w:sz w:val="22"/>
          <w:szCs w:val="22"/>
        </w:rPr>
        <w:tab/>
      </w:r>
      <w:hyperlink r:id="rId71" w:history="1">
        <w:r w:rsidRPr="003D164A">
          <w:rPr>
            <w:rStyle w:val="Hypertextovodkaz"/>
            <w:bCs/>
            <w:sz w:val="22"/>
            <w:szCs w:val="22"/>
          </w:rPr>
          <w:t>http://www.aperio.cz/</w:t>
        </w:r>
      </w:hyperlink>
    </w:p>
    <w:p w:rsidR="00182399" w:rsidRDefault="00807393" w:rsidP="003D164A">
      <w:pPr>
        <w:spacing w:after="120"/>
        <w:jc w:val="left"/>
      </w:pPr>
      <w:r w:rsidRPr="003D164A">
        <w:rPr>
          <w:sz w:val="22"/>
          <w:szCs w:val="22"/>
        </w:rPr>
        <w:t>Práce na dálku</w:t>
      </w:r>
      <w:r w:rsidRPr="003D164A">
        <w:rPr>
          <w:sz w:val="22"/>
          <w:szCs w:val="22"/>
        </w:rPr>
        <w:tab/>
      </w:r>
      <w:r w:rsidRPr="003D164A">
        <w:rPr>
          <w:sz w:val="22"/>
          <w:szCs w:val="22"/>
        </w:rPr>
        <w:tab/>
      </w:r>
      <w:r w:rsidRPr="003D164A">
        <w:rPr>
          <w:sz w:val="22"/>
          <w:szCs w:val="22"/>
        </w:rPr>
        <w:tab/>
      </w:r>
      <w:r w:rsidRPr="003D164A">
        <w:rPr>
          <w:sz w:val="22"/>
          <w:szCs w:val="22"/>
        </w:rPr>
        <w:tab/>
      </w:r>
      <w:hyperlink r:id="rId72" w:history="1">
        <w:r w:rsidRPr="003D164A">
          <w:rPr>
            <w:rStyle w:val="Hypertextovodkaz"/>
            <w:sz w:val="22"/>
            <w:szCs w:val="22"/>
          </w:rPr>
          <w:t>http://www.pracenadalku.cz/</w:t>
        </w:r>
      </w:hyperlink>
    </w:p>
    <w:p w:rsidR="004605CE" w:rsidRPr="003D164A" w:rsidRDefault="004605CE" w:rsidP="003D164A">
      <w:pPr>
        <w:spacing w:after="120"/>
        <w:jc w:val="left"/>
        <w:rPr>
          <w:sz w:val="22"/>
          <w:szCs w:val="22"/>
        </w:rPr>
      </w:pPr>
    </w:p>
    <w:p w:rsidR="00715337" w:rsidRPr="003D164A" w:rsidRDefault="00715337" w:rsidP="003D164A">
      <w:pPr>
        <w:spacing w:after="120"/>
        <w:jc w:val="left"/>
        <w:rPr>
          <w:b/>
          <w:sz w:val="22"/>
          <w:szCs w:val="22"/>
        </w:rPr>
      </w:pPr>
      <w:r w:rsidRPr="003D164A">
        <w:rPr>
          <w:sz w:val="22"/>
          <w:szCs w:val="22"/>
        </w:rPr>
        <w:t>Poznatky autorky z účasti na akci společnosti Motiv P:  Business Brunch</w:t>
      </w:r>
      <w:r w:rsidRPr="003D164A">
        <w:rPr>
          <w:sz w:val="22"/>
          <w:szCs w:val="22"/>
          <w:vertAlign w:val="superscript"/>
        </w:rPr>
        <w:t>®</w:t>
      </w:r>
      <w:r w:rsidRPr="003D164A">
        <w:rPr>
          <w:sz w:val="22"/>
          <w:szCs w:val="22"/>
        </w:rPr>
        <w:t xml:space="preserve"> - Řízení týmů na dálku, prosinec 2011, Praha. </w:t>
      </w:r>
      <w:hyperlink r:id="rId73" w:history="1">
        <w:r w:rsidRPr="003D164A">
          <w:rPr>
            <w:rStyle w:val="Hypertextovodkaz"/>
            <w:sz w:val="22"/>
            <w:szCs w:val="22"/>
          </w:rPr>
          <w:t>WWW.motiv8.cz</w:t>
        </w:r>
      </w:hyperlink>
    </w:p>
    <w:p w:rsidR="00715337" w:rsidRPr="003D164A" w:rsidRDefault="00715337" w:rsidP="003D164A">
      <w:pPr>
        <w:spacing w:after="120"/>
        <w:jc w:val="left"/>
        <w:rPr>
          <w:sz w:val="22"/>
          <w:szCs w:val="22"/>
        </w:rPr>
      </w:pPr>
      <w:r w:rsidRPr="003D164A">
        <w:rPr>
          <w:sz w:val="22"/>
          <w:szCs w:val="22"/>
        </w:rPr>
        <w:t xml:space="preserve">Poznatky autorky z účasti na diskusním semináři pořádaném Commerzbank AG a  pme service:  Co brání firmám zavádět a výhodně využívat flexibilní formy práce? </w:t>
      </w:r>
      <w:r w:rsidR="00481822" w:rsidRPr="003D164A">
        <w:rPr>
          <w:sz w:val="22"/>
          <w:szCs w:val="22"/>
        </w:rPr>
        <w:t>17. 5. 2012</w:t>
      </w:r>
      <w:r w:rsidRPr="003D164A">
        <w:rPr>
          <w:sz w:val="22"/>
          <w:szCs w:val="22"/>
        </w:rPr>
        <w:t>, Praha.</w:t>
      </w:r>
    </w:p>
    <w:p w:rsidR="00D33EF0" w:rsidRDefault="00715337" w:rsidP="00481822">
      <w:pPr>
        <w:spacing w:after="120"/>
        <w:jc w:val="left"/>
        <w:sectPr w:rsidR="00D33EF0" w:rsidSect="00265875">
          <w:headerReference w:type="default" r:id="rId74"/>
          <w:footerReference w:type="default" r:id="rId75"/>
          <w:pgSz w:w="11906" w:h="16838" w:code="9"/>
          <w:pgMar w:top="1276" w:right="1134" w:bottom="1418" w:left="2268" w:header="709" w:footer="12" w:gutter="0"/>
          <w:pgNumType w:start="1"/>
          <w:cols w:space="708"/>
          <w:docGrid w:linePitch="326"/>
        </w:sectPr>
      </w:pPr>
      <w:r w:rsidRPr="003D164A">
        <w:rPr>
          <w:sz w:val="22"/>
          <w:szCs w:val="22"/>
        </w:rPr>
        <w:t xml:space="preserve">Poznatky autorky z účasti na konferenci pořádané Centrem andragogiky, s.r.o.: Výhody a nevýhody zaměstnávání rodičů. </w:t>
      </w:r>
      <w:r w:rsidR="00DE7025" w:rsidRPr="003D164A">
        <w:rPr>
          <w:sz w:val="22"/>
          <w:szCs w:val="22"/>
        </w:rPr>
        <w:t>30. 8. 2011</w:t>
      </w:r>
      <w:r w:rsidRPr="003D164A">
        <w:rPr>
          <w:sz w:val="22"/>
          <w:szCs w:val="22"/>
        </w:rPr>
        <w:t>, Hradec Králové.</w:t>
      </w:r>
    </w:p>
    <w:p w:rsidR="00831212" w:rsidRDefault="0001702C" w:rsidP="00E77216">
      <w:pPr>
        <w:pStyle w:val="Nadpis1"/>
        <w:numPr>
          <w:ilvl w:val="0"/>
          <w:numId w:val="0"/>
        </w:numPr>
        <w:ind w:left="360" w:hanging="360"/>
      </w:pPr>
      <w:bookmarkStart w:id="49" w:name="_Toc339801952"/>
      <w:bookmarkStart w:id="50" w:name="_Toc339893682"/>
      <w:bookmarkStart w:id="51" w:name="_Toc340425556"/>
      <w:bookmarkStart w:id="52" w:name="_Toc341637249"/>
      <w:r>
        <w:lastRenderedPageBreak/>
        <w:t>Přílohy</w:t>
      </w:r>
      <w:bookmarkEnd w:id="49"/>
      <w:bookmarkEnd w:id="50"/>
      <w:bookmarkEnd w:id="51"/>
      <w:bookmarkEnd w:id="52"/>
    </w:p>
    <w:p w:rsidR="009E6ECB" w:rsidRPr="009E6ECB" w:rsidRDefault="009E6ECB" w:rsidP="00FF1D58">
      <w:pPr>
        <w:pStyle w:val="Literatura-text"/>
      </w:pPr>
      <w:bookmarkStart w:id="53" w:name="_Toc339801953"/>
      <w:r>
        <w:t xml:space="preserve">Příloha </w:t>
      </w:r>
      <w:r w:rsidR="00DE7025">
        <w:t>č. 1 – Dotazník</w:t>
      </w:r>
      <w:r>
        <w:t xml:space="preserve"> pro šetření využití a postojů mng. k flexibilním pracovním režimům</w:t>
      </w:r>
      <w:bookmarkEnd w:id="53"/>
    </w:p>
    <w:p w:rsidR="00D33EF0" w:rsidRDefault="009E6ECB" w:rsidP="003005DB">
      <w:pPr>
        <w:pStyle w:val="Tabulka-pramen"/>
      </w:pPr>
      <w:r w:rsidRPr="009E6ECB">
        <w:rPr>
          <w:noProof/>
        </w:rPr>
        <w:drawing>
          <wp:inline distT="0" distB="0" distL="0" distR="0">
            <wp:extent cx="5010150" cy="7560737"/>
            <wp:effectExtent l="19050" t="0" r="0" b="0"/>
            <wp:docPr id="30" name="obrázek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cstate="print"/>
                    <a:srcRect/>
                    <a:stretch>
                      <a:fillRect/>
                    </a:stretch>
                  </pic:blipFill>
                  <pic:spPr bwMode="auto">
                    <a:xfrm>
                      <a:off x="0" y="0"/>
                      <a:ext cx="5009662" cy="7560000"/>
                    </a:xfrm>
                    <a:prstGeom prst="rect">
                      <a:avLst/>
                    </a:prstGeom>
                    <a:noFill/>
                    <a:ln w="9525">
                      <a:noFill/>
                      <a:miter lim="800000"/>
                      <a:headEnd/>
                      <a:tailEnd/>
                    </a:ln>
                  </pic:spPr>
                </pic:pic>
              </a:graphicData>
            </a:graphic>
          </wp:inline>
        </w:drawing>
      </w:r>
    </w:p>
    <w:p w:rsidR="009E6ECB" w:rsidRDefault="009E6ECB" w:rsidP="003005DB">
      <w:pPr>
        <w:pStyle w:val="Tabulka-pramen"/>
      </w:pPr>
      <w:r w:rsidRPr="009E6ECB">
        <w:rPr>
          <w:noProof/>
        </w:rPr>
        <w:lastRenderedPageBreak/>
        <w:drawing>
          <wp:inline distT="0" distB="0" distL="0" distR="0">
            <wp:extent cx="5011200" cy="7562850"/>
            <wp:effectExtent l="19050" t="0" r="0" b="0"/>
            <wp:docPr id="31" name="obrázek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cstate="print"/>
                    <a:srcRect/>
                    <a:stretch>
                      <a:fillRect/>
                    </a:stretch>
                  </pic:blipFill>
                  <pic:spPr bwMode="auto">
                    <a:xfrm>
                      <a:off x="0" y="0"/>
                      <a:ext cx="5011200" cy="7562850"/>
                    </a:xfrm>
                    <a:prstGeom prst="rect">
                      <a:avLst/>
                    </a:prstGeom>
                    <a:noFill/>
                    <a:ln w="9525">
                      <a:noFill/>
                      <a:miter lim="800000"/>
                      <a:headEnd/>
                      <a:tailEnd/>
                    </a:ln>
                  </pic:spPr>
                </pic:pic>
              </a:graphicData>
            </a:graphic>
          </wp:inline>
        </w:drawing>
      </w:r>
    </w:p>
    <w:p w:rsidR="009E6ECB" w:rsidRDefault="008404C7" w:rsidP="003005DB">
      <w:pPr>
        <w:pStyle w:val="Tabulka-pramen"/>
      </w:pPr>
      <w:r>
        <w:t>Zdroj: vlastní zpracování autorky</w:t>
      </w:r>
    </w:p>
    <w:p w:rsidR="008F21CB" w:rsidRDefault="008F21CB" w:rsidP="003005DB">
      <w:pPr>
        <w:pStyle w:val="Tabulka-pramen"/>
      </w:pPr>
    </w:p>
    <w:p w:rsidR="008F21CB" w:rsidRPr="008F21CB" w:rsidRDefault="008F21CB" w:rsidP="008F21CB">
      <w:pPr>
        <w:pStyle w:val="Tabulka-pramen"/>
      </w:pPr>
      <w:r w:rsidRPr="008F21CB">
        <w:lastRenderedPageBreak/>
        <w:t xml:space="preserve">Příloha </w:t>
      </w:r>
      <w:r w:rsidR="006A6B98" w:rsidRPr="008F21CB">
        <w:t>č.</w:t>
      </w:r>
      <w:r w:rsidR="006A6B98">
        <w:t xml:space="preserve"> 2 – Záznamový</w:t>
      </w:r>
      <w:r>
        <w:t xml:space="preserve"> arch pro strukturovaný rozhovor</w:t>
      </w:r>
    </w:p>
    <w:p w:rsidR="00FC3654" w:rsidRDefault="006A6B98" w:rsidP="003005DB">
      <w:pPr>
        <w:pStyle w:val="Tabulka-pramen"/>
      </w:pPr>
      <w:r w:rsidRPr="006A6B98">
        <w:rPr>
          <w:noProof/>
        </w:rPr>
        <w:drawing>
          <wp:inline distT="0" distB="0" distL="0" distR="0">
            <wp:extent cx="4762376" cy="7740000"/>
            <wp:effectExtent l="19050" t="0" r="124" b="0"/>
            <wp:docPr id="32"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cstate="print"/>
                    <a:srcRect/>
                    <a:stretch>
                      <a:fillRect/>
                    </a:stretch>
                  </pic:blipFill>
                  <pic:spPr bwMode="auto">
                    <a:xfrm>
                      <a:off x="0" y="0"/>
                      <a:ext cx="4762376" cy="7740000"/>
                    </a:xfrm>
                    <a:prstGeom prst="rect">
                      <a:avLst/>
                    </a:prstGeom>
                    <a:noFill/>
                    <a:ln w="9525">
                      <a:noFill/>
                      <a:miter lim="800000"/>
                      <a:headEnd/>
                      <a:tailEnd/>
                    </a:ln>
                  </pic:spPr>
                </pic:pic>
              </a:graphicData>
            </a:graphic>
          </wp:inline>
        </w:drawing>
      </w:r>
    </w:p>
    <w:p w:rsidR="008404C7" w:rsidRPr="008404C7" w:rsidRDefault="008404C7" w:rsidP="008404C7">
      <w:pPr>
        <w:pStyle w:val="Tabulka-pramen"/>
      </w:pPr>
      <w:r w:rsidRPr="008404C7">
        <w:t>Zdroj: vlastní zpracování autorky</w:t>
      </w:r>
    </w:p>
    <w:p w:rsidR="008404C7" w:rsidRDefault="008404C7" w:rsidP="003005DB">
      <w:pPr>
        <w:pStyle w:val="Tabulka-pramen"/>
        <w:sectPr w:rsidR="008404C7" w:rsidSect="00265875">
          <w:footerReference w:type="default" r:id="rId79"/>
          <w:pgSz w:w="11906" w:h="16838" w:code="9"/>
          <w:pgMar w:top="1276" w:right="1134" w:bottom="1418" w:left="2268" w:header="709" w:footer="12" w:gutter="0"/>
          <w:pgNumType w:start="1"/>
          <w:cols w:space="708"/>
          <w:docGrid w:linePitch="326"/>
        </w:sectPr>
      </w:pPr>
    </w:p>
    <w:p w:rsidR="00FC3654" w:rsidRDefault="004330AD" w:rsidP="008624EF">
      <w:pPr>
        <w:pStyle w:val="Tabulka-pramen"/>
      </w:pPr>
      <w:r>
        <w:rPr>
          <w:noProof/>
        </w:rPr>
        <w:lastRenderedPageBreak/>
        <w:drawing>
          <wp:anchor distT="0" distB="0" distL="114300" distR="114300" simplePos="0" relativeHeight="251661312" behindDoc="0" locked="0" layoutInCell="1" allowOverlap="1">
            <wp:simplePos x="0" y="0"/>
            <wp:positionH relativeFrom="margin">
              <wp:posOffset>-1782445</wp:posOffset>
            </wp:positionH>
            <wp:positionV relativeFrom="margin">
              <wp:posOffset>2639060</wp:posOffset>
            </wp:positionV>
            <wp:extent cx="7458710" cy="3138170"/>
            <wp:effectExtent l="0" t="2133600" r="0" b="2157730"/>
            <wp:wrapSquare wrapText="bothSides"/>
            <wp:docPr id="33"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cstate="print"/>
                    <a:srcRect/>
                    <a:stretch>
                      <a:fillRect/>
                    </a:stretch>
                  </pic:blipFill>
                  <pic:spPr bwMode="auto">
                    <a:xfrm rot="16200000">
                      <a:off x="0" y="0"/>
                      <a:ext cx="7458710" cy="3138170"/>
                    </a:xfrm>
                    <a:prstGeom prst="rect">
                      <a:avLst/>
                    </a:prstGeom>
                    <a:noFill/>
                    <a:ln w="9525">
                      <a:noFill/>
                      <a:miter lim="800000"/>
                      <a:headEnd/>
                      <a:tailEnd/>
                    </a:ln>
                  </pic:spPr>
                </pic:pic>
              </a:graphicData>
            </a:graphic>
          </wp:anchor>
        </w:drawing>
      </w:r>
      <w:r w:rsidR="00FC3654" w:rsidRPr="00FC3654">
        <w:t xml:space="preserve">Příloha č. </w:t>
      </w:r>
      <w:r w:rsidR="00FC3654">
        <w:t>3</w:t>
      </w:r>
      <w:r w:rsidR="00FC3654" w:rsidRPr="00FC3654">
        <w:t xml:space="preserve"> – </w:t>
      </w:r>
      <w:r w:rsidR="00FC3654">
        <w:t>Flexibilní formy práce manažerům známé a využívané (data ke grafu 2)</w:t>
      </w:r>
    </w:p>
    <w:p w:rsidR="004330AD" w:rsidRDefault="004330AD" w:rsidP="00FB51B6">
      <w:pPr>
        <w:pStyle w:val="Tabulka-pramen"/>
        <w:spacing w:after="120" w:line="240" w:lineRule="auto"/>
      </w:pPr>
    </w:p>
    <w:p w:rsidR="00FB51B6" w:rsidRPr="00FB51B6" w:rsidRDefault="00FB51B6" w:rsidP="00FB51B6">
      <w:pPr>
        <w:pStyle w:val="Tabulka-pramen"/>
      </w:pPr>
      <w:r w:rsidRPr="00FB51B6">
        <w:t>Zdroj: dotazníkové šetření, vlastní zpracování autorky</w:t>
      </w:r>
    </w:p>
    <w:p w:rsidR="00AF39E8" w:rsidRDefault="00AF39E8" w:rsidP="008624EF">
      <w:pPr>
        <w:pStyle w:val="Tabulka-pramen"/>
        <w:rPr>
          <w:bCs w:val="0"/>
        </w:rPr>
      </w:pPr>
      <w:r w:rsidRPr="00AF39E8">
        <w:lastRenderedPageBreak/>
        <w:t>Příloha č</w:t>
      </w:r>
      <w:r>
        <w:t xml:space="preserve"> 4</w:t>
      </w:r>
      <w:r w:rsidRPr="00AF39E8">
        <w:t xml:space="preserve"> – Flexibilní formy práce manažerům známé a </w:t>
      </w:r>
      <w:r>
        <w:t>ne</w:t>
      </w:r>
      <w:r w:rsidRPr="00AF39E8">
        <w:t xml:space="preserve">využívané (data ke grafu </w:t>
      </w:r>
      <w:r>
        <w:t>3</w:t>
      </w:r>
      <w:r w:rsidRPr="00AF39E8">
        <w:t>)</w:t>
      </w:r>
    </w:p>
    <w:p w:rsidR="00FB51B6" w:rsidRDefault="00FB51B6" w:rsidP="00FB51B6">
      <w:pPr>
        <w:pStyle w:val="Tabulka-pramen"/>
        <w:spacing w:after="120" w:line="240" w:lineRule="auto"/>
      </w:pPr>
    </w:p>
    <w:p w:rsidR="00FB51B6" w:rsidRPr="00FB51B6" w:rsidRDefault="00FB51B6" w:rsidP="008624EF">
      <w:pPr>
        <w:pStyle w:val="Tabulka-pramen"/>
      </w:pPr>
      <w:r w:rsidRPr="00FB51B6">
        <w:t>Zdroj: dotazníkové šetření, vlastní zpracování autorky</w:t>
      </w:r>
      <w:r w:rsidRPr="00FB51B6">
        <w:rPr>
          <w:noProof/>
        </w:rPr>
        <w:drawing>
          <wp:anchor distT="0" distB="0" distL="114300" distR="114300" simplePos="0" relativeHeight="251668480" behindDoc="0" locked="0" layoutInCell="1" allowOverlap="1">
            <wp:simplePos x="1438275" y="3733800"/>
            <wp:positionH relativeFrom="margin">
              <wp:posOffset>-1782445</wp:posOffset>
            </wp:positionH>
            <wp:positionV relativeFrom="margin">
              <wp:posOffset>2639060</wp:posOffset>
            </wp:positionV>
            <wp:extent cx="7458075" cy="3139440"/>
            <wp:effectExtent l="0" t="2133600" r="0" b="2156460"/>
            <wp:wrapSquare wrapText="bothSides"/>
            <wp:docPr id="43"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cstate="print"/>
                    <a:srcRect/>
                    <a:stretch>
                      <a:fillRect/>
                    </a:stretch>
                  </pic:blipFill>
                  <pic:spPr bwMode="auto">
                    <a:xfrm rot="16200000">
                      <a:off x="0" y="0"/>
                      <a:ext cx="7458075" cy="3139440"/>
                    </a:xfrm>
                    <a:prstGeom prst="rect">
                      <a:avLst/>
                    </a:prstGeom>
                    <a:noFill/>
                    <a:ln w="9525">
                      <a:noFill/>
                      <a:miter lim="800000"/>
                      <a:headEnd/>
                      <a:tailEnd/>
                    </a:ln>
                  </pic:spPr>
                </pic:pic>
              </a:graphicData>
            </a:graphic>
          </wp:anchor>
        </w:drawing>
      </w:r>
    </w:p>
    <w:p w:rsidR="00813943" w:rsidRPr="00813943" w:rsidRDefault="00665980" w:rsidP="00813943">
      <w:pPr>
        <w:pStyle w:val="Tabulka-pramen"/>
      </w:pPr>
      <w:r>
        <w:rPr>
          <w:noProof/>
        </w:rPr>
        <w:lastRenderedPageBreak/>
        <w:drawing>
          <wp:anchor distT="0" distB="0" distL="114300" distR="114300" simplePos="0" relativeHeight="251667456" behindDoc="0" locked="0" layoutInCell="1" allowOverlap="1">
            <wp:simplePos x="0" y="0"/>
            <wp:positionH relativeFrom="margin">
              <wp:posOffset>-1764030</wp:posOffset>
            </wp:positionH>
            <wp:positionV relativeFrom="margin">
              <wp:posOffset>2639060</wp:posOffset>
            </wp:positionV>
            <wp:extent cx="7458710" cy="3134360"/>
            <wp:effectExtent l="0" t="2152650" r="0" b="2161540"/>
            <wp:wrapSquare wrapText="bothSides"/>
            <wp:docPr id="42"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2" cstate="print"/>
                    <a:srcRect/>
                    <a:stretch>
                      <a:fillRect/>
                    </a:stretch>
                  </pic:blipFill>
                  <pic:spPr bwMode="auto">
                    <a:xfrm rot="16200000">
                      <a:off x="0" y="0"/>
                      <a:ext cx="7458710" cy="3134360"/>
                    </a:xfrm>
                    <a:prstGeom prst="rect">
                      <a:avLst/>
                    </a:prstGeom>
                    <a:noFill/>
                    <a:ln w="9525">
                      <a:noFill/>
                      <a:miter lim="800000"/>
                      <a:headEnd/>
                      <a:tailEnd/>
                    </a:ln>
                  </pic:spPr>
                </pic:pic>
              </a:graphicData>
            </a:graphic>
          </wp:anchor>
        </w:drawing>
      </w:r>
      <w:r w:rsidR="008F3801" w:rsidRPr="008F3801">
        <w:t>Příloha č</w:t>
      </w:r>
      <w:r w:rsidR="008F3801">
        <w:t xml:space="preserve"> 5</w:t>
      </w:r>
      <w:r w:rsidR="008F3801" w:rsidRPr="008F3801">
        <w:t xml:space="preserve"> – Flexibilní formy práce manažerům</w:t>
      </w:r>
      <w:r w:rsidR="008F3801">
        <w:t xml:space="preserve"> ne</w:t>
      </w:r>
      <w:r w:rsidR="008F3801" w:rsidRPr="008F3801">
        <w:t xml:space="preserve">známé (data ke grafu </w:t>
      </w:r>
      <w:r w:rsidR="008F3801">
        <w:t>4</w:t>
      </w:r>
      <w:r w:rsidR="008F3801" w:rsidRPr="008F3801">
        <w:t>)</w:t>
      </w:r>
    </w:p>
    <w:p w:rsidR="00665980" w:rsidRDefault="00665980" w:rsidP="00665980">
      <w:pPr>
        <w:pStyle w:val="Tabulka-pramen"/>
        <w:spacing w:after="120" w:line="240" w:lineRule="auto"/>
      </w:pPr>
    </w:p>
    <w:p w:rsidR="00665980" w:rsidRDefault="00665980" w:rsidP="00813943">
      <w:pPr>
        <w:pStyle w:val="Tabulka-pramen"/>
      </w:pPr>
      <w:r w:rsidRPr="00665980">
        <w:t>Zdroj: dotazníkové šetření, vlastní zpracování autorky</w:t>
      </w:r>
    </w:p>
    <w:p w:rsidR="008F3801" w:rsidRDefault="00813943" w:rsidP="00DE176A">
      <w:pPr>
        <w:pStyle w:val="Tabulka-pramen"/>
      </w:pPr>
      <w:r w:rsidRPr="00813943">
        <w:lastRenderedPageBreak/>
        <w:t xml:space="preserve">Příloha č </w:t>
      </w:r>
      <w:r>
        <w:t>6</w:t>
      </w:r>
      <w:r w:rsidRPr="00813943">
        <w:t xml:space="preserve"> – </w:t>
      </w:r>
      <w:r>
        <w:t>Postoje k přínosu flex. prac. režimů v základních ukazatelích</w:t>
      </w:r>
      <w:r w:rsidRPr="00813943">
        <w:t xml:space="preserve"> </w:t>
      </w:r>
    </w:p>
    <w:p w:rsidR="00DE176A" w:rsidRDefault="00DE176A" w:rsidP="00813943">
      <w:pPr>
        <w:pStyle w:val="Tabulka-pramen"/>
      </w:pPr>
      <w:r w:rsidRPr="00DE176A">
        <w:rPr>
          <w:noProof/>
        </w:rPr>
        <w:drawing>
          <wp:inline distT="0" distB="0" distL="0" distR="0">
            <wp:extent cx="5399019" cy="4286250"/>
            <wp:effectExtent l="19050" t="0" r="0" b="0"/>
            <wp:docPr id="59"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3" cstate="print"/>
                    <a:srcRect/>
                    <a:stretch>
                      <a:fillRect/>
                    </a:stretch>
                  </pic:blipFill>
                  <pic:spPr bwMode="auto">
                    <a:xfrm>
                      <a:off x="0" y="0"/>
                      <a:ext cx="5400040" cy="4287060"/>
                    </a:xfrm>
                    <a:prstGeom prst="rect">
                      <a:avLst/>
                    </a:prstGeom>
                    <a:noFill/>
                    <a:ln w="9525">
                      <a:noFill/>
                      <a:miter lim="800000"/>
                      <a:headEnd/>
                      <a:tailEnd/>
                    </a:ln>
                  </pic:spPr>
                </pic:pic>
              </a:graphicData>
            </a:graphic>
          </wp:inline>
        </w:drawing>
      </w:r>
    </w:p>
    <w:p w:rsidR="00DE176A" w:rsidRPr="00DE176A" w:rsidRDefault="00DE176A" w:rsidP="00DE176A">
      <w:pPr>
        <w:pStyle w:val="Tabulka-pramen"/>
      </w:pPr>
      <w:r w:rsidRPr="00DE176A">
        <w:t>Zdroj: dotazníkové šetření, vlastní zpracování autorky</w:t>
      </w:r>
    </w:p>
    <w:p w:rsidR="00DE176A" w:rsidRDefault="00DE176A" w:rsidP="00813943">
      <w:pPr>
        <w:pStyle w:val="Tabulka-pramen"/>
      </w:pPr>
    </w:p>
    <w:p w:rsidR="00DE176A" w:rsidRDefault="00DE176A" w:rsidP="00813943">
      <w:pPr>
        <w:pStyle w:val="Tabulka-pramen"/>
      </w:pPr>
    </w:p>
    <w:p w:rsidR="00DE176A" w:rsidRDefault="00DE176A" w:rsidP="00813943">
      <w:pPr>
        <w:pStyle w:val="Tabulka-pramen"/>
      </w:pPr>
    </w:p>
    <w:p w:rsidR="00DE176A" w:rsidRDefault="00DE176A" w:rsidP="00813943">
      <w:pPr>
        <w:pStyle w:val="Tabulka-pramen"/>
      </w:pPr>
    </w:p>
    <w:p w:rsidR="00DE176A" w:rsidRDefault="00DE176A" w:rsidP="00813943">
      <w:pPr>
        <w:pStyle w:val="Tabulka-pramen"/>
      </w:pPr>
    </w:p>
    <w:p w:rsidR="00DE176A" w:rsidRDefault="00DE176A" w:rsidP="00813943">
      <w:pPr>
        <w:pStyle w:val="Tabulka-pramen"/>
      </w:pPr>
    </w:p>
    <w:p w:rsidR="00DE176A" w:rsidRDefault="00DE176A" w:rsidP="00813943">
      <w:pPr>
        <w:pStyle w:val="Tabulka-pramen"/>
      </w:pPr>
    </w:p>
    <w:p w:rsidR="00DE176A" w:rsidRDefault="00DE176A" w:rsidP="00813943">
      <w:pPr>
        <w:pStyle w:val="Tabulka-pramen"/>
      </w:pPr>
    </w:p>
    <w:p w:rsidR="00DE176A" w:rsidRDefault="00DE176A" w:rsidP="00DE176A">
      <w:pPr>
        <w:pStyle w:val="Tabulka-pramen"/>
      </w:pPr>
      <w:r w:rsidRPr="00DE176A">
        <w:lastRenderedPageBreak/>
        <w:t xml:space="preserve">Příloha č </w:t>
      </w:r>
      <w:r>
        <w:t>7</w:t>
      </w:r>
      <w:r w:rsidRPr="00DE176A">
        <w:t xml:space="preserve"> – Postoje k flex. </w:t>
      </w:r>
      <w:proofErr w:type="spellStart"/>
      <w:r w:rsidRPr="00DE176A">
        <w:t>prac</w:t>
      </w:r>
      <w:proofErr w:type="spellEnd"/>
      <w:r w:rsidRPr="00DE176A">
        <w:t xml:space="preserve">. </w:t>
      </w:r>
      <w:proofErr w:type="gramStart"/>
      <w:r w:rsidRPr="00DE176A">
        <w:t>režimů</w:t>
      </w:r>
      <w:r>
        <w:t>m</w:t>
      </w:r>
      <w:proofErr w:type="gramEnd"/>
      <w:r w:rsidRPr="00DE176A">
        <w:t xml:space="preserve"> </w:t>
      </w:r>
      <w:r>
        <w:t>z pohledu řízení týmu a jednotlivých členů</w:t>
      </w:r>
      <w:r w:rsidRPr="00DE176A">
        <w:t xml:space="preserve"> </w:t>
      </w:r>
    </w:p>
    <w:p w:rsidR="00DE176A" w:rsidRDefault="00DE176A" w:rsidP="00B92E56">
      <w:pPr>
        <w:pStyle w:val="Tabulka-pramen"/>
        <w:spacing w:before="0"/>
      </w:pPr>
      <w:r w:rsidRPr="00DE176A">
        <w:rPr>
          <w:noProof/>
        </w:rPr>
        <w:drawing>
          <wp:inline distT="0" distB="0" distL="0" distR="0">
            <wp:extent cx="5401819" cy="5715000"/>
            <wp:effectExtent l="19050" t="0" r="8381" b="0"/>
            <wp:docPr id="60" name="obrázek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srcRect/>
                    <a:stretch>
                      <a:fillRect/>
                    </a:stretch>
                  </pic:blipFill>
                  <pic:spPr bwMode="auto">
                    <a:xfrm>
                      <a:off x="0" y="0"/>
                      <a:ext cx="5401819" cy="5715000"/>
                    </a:xfrm>
                    <a:prstGeom prst="rect">
                      <a:avLst/>
                    </a:prstGeom>
                    <a:noFill/>
                    <a:ln w="9525">
                      <a:noFill/>
                      <a:miter lim="800000"/>
                      <a:headEnd/>
                      <a:tailEnd/>
                    </a:ln>
                  </pic:spPr>
                </pic:pic>
              </a:graphicData>
            </a:graphic>
          </wp:inline>
        </w:drawing>
      </w:r>
    </w:p>
    <w:p w:rsidR="00DE176A" w:rsidRDefault="00DE176A" w:rsidP="00DE176A">
      <w:pPr>
        <w:pStyle w:val="Tabulka-pramen"/>
      </w:pPr>
      <w:r w:rsidRPr="00DE176A">
        <w:t>Zdroj: dotazníkové šetření, vlastní zpracování autorky</w:t>
      </w:r>
    </w:p>
    <w:p w:rsidR="00DE176A" w:rsidRDefault="00DE176A" w:rsidP="00DE176A">
      <w:pPr>
        <w:pStyle w:val="Tabulka-pramen"/>
      </w:pPr>
    </w:p>
    <w:p w:rsidR="00DE176A" w:rsidRDefault="00DE176A" w:rsidP="00DE176A">
      <w:pPr>
        <w:pStyle w:val="Tabulka-pramen"/>
      </w:pPr>
    </w:p>
    <w:p w:rsidR="00DE176A" w:rsidRDefault="00DE176A" w:rsidP="00DE176A">
      <w:pPr>
        <w:pStyle w:val="Tabulka-pramen"/>
      </w:pPr>
    </w:p>
    <w:p w:rsidR="00DE176A" w:rsidRDefault="00DE176A" w:rsidP="00DE176A">
      <w:pPr>
        <w:pStyle w:val="Tabulka-pramen"/>
      </w:pPr>
    </w:p>
    <w:p w:rsidR="00DE176A" w:rsidRDefault="00DE176A" w:rsidP="00DE176A">
      <w:pPr>
        <w:pStyle w:val="Tabulka-pramen"/>
      </w:pPr>
    </w:p>
    <w:p w:rsidR="00B92E56" w:rsidRDefault="00DE176A" w:rsidP="00DE176A">
      <w:pPr>
        <w:pStyle w:val="Tabulka-pramen"/>
      </w:pPr>
      <w:r w:rsidRPr="00DE176A">
        <w:lastRenderedPageBreak/>
        <w:t xml:space="preserve">Příloha č </w:t>
      </w:r>
      <w:r>
        <w:t>8</w:t>
      </w:r>
      <w:r w:rsidRPr="00DE176A">
        <w:t xml:space="preserve"> – Postoje k </w:t>
      </w:r>
      <w:proofErr w:type="spellStart"/>
      <w:r w:rsidRPr="00DE176A">
        <w:t>flex</w:t>
      </w:r>
      <w:proofErr w:type="spellEnd"/>
      <w:r w:rsidRPr="00DE176A">
        <w:t xml:space="preserve">. </w:t>
      </w:r>
      <w:proofErr w:type="spellStart"/>
      <w:r w:rsidRPr="00DE176A">
        <w:t>prac</w:t>
      </w:r>
      <w:proofErr w:type="spellEnd"/>
      <w:r w:rsidRPr="00DE176A">
        <w:t xml:space="preserve">. </w:t>
      </w:r>
      <w:proofErr w:type="gramStart"/>
      <w:r w:rsidRPr="00DE176A">
        <w:t>režimům</w:t>
      </w:r>
      <w:proofErr w:type="gramEnd"/>
      <w:r w:rsidRPr="00DE176A">
        <w:t xml:space="preserve"> z pohledu </w:t>
      </w:r>
      <w:r w:rsidR="00B92E56">
        <w:t>vlivu na motivaci a spokojenost</w:t>
      </w:r>
    </w:p>
    <w:p w:rsidR="00B92E56" w:rsidRDefault="00B92E56" w:rsidP="00B92E56">
      <w:pPr>
        <w:pStyle w:val="Tabulka-pramen"/>
        <w:spacing w:before="0"/>
      </w:pPr>
      <w:r w:rsidRPr="00B92E56">
        <w:rPr>
          <w:noProof/>
        </w:rPr>
        <w:drawing>
          <wp:inline distT="0" distB="0" distL="0" distR="0">
            <wp:extent cx="5400675" cy="7707304"/>
            <wp:effectExtent l="19050" t="0" r="9525" b="0"/>
            <wp:docPr id="61" name="obrázek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srcRect/>
                    <a:stretch>
                      <a:fillRect/>
                    </a:stretch>
                  </pic:blipFill>
                  <pic:spPr bwMode="auto">
                    <a:xfrm>
                      <a:off x="0" y="0"/>
                      <a:ext cx="5400675" cy="7707304"/>
                    </a:xfrm>
                    <a:prstGeom prst="rect">
                      <a:avLst/>
                    </a:prstGeom>
                    <a:noFill/>
                    <a:ln w="9525">
                      <a:noFill/>
                      <a:miter lim="800000"/>
                      <a:headEnd/>
                      <a:tailEnd/>
                    </a:ln>
                  </pic:spPr>
                </pic:pic>
              </a:graphicData>
            </a:graphic>
          </wp:inline>
        </w:drawing>
      </w:r>
    </w:p>
    <w:p w:rsidR="00B92E56" w:rsidRDefault="00DE176A" w:rsidP="00B92E56">
      <w:pPr>
        <w:pStyle w:val="Tabulka-pramen"/>
      </w:pPr>
      <w:r w:rsidRPr="00DE176A">
        <w:t xml:space="preserve"> </w:t>
      </w:r>
      <w:r w:rsidR="00B92E56" w:rsidRPr="00B92E56">
        <w:t>Zdroj: dotazníkové šetření, vlastní zpracování autorky</w:t>
      </w:r>
    </w:p>
    <w:p w:rsidR="00B92E56" w:rsidRDefault="00B92E56" w:rsidP="00B92E56">
      <w:pPr>
        <w:pStyle w:val="Tabulka-pramen"/>
      </w:pPr>
      <w:r w:rsidRPr="00B92E56">
        <w:lastRenderedPageBreak/>
        <w:t xml:space="preserve">Příloha č </w:t>
      </w:r>
      <w:r>
        <w:t>9</w:t>
      </w:r>
      <w:r w:rsidRPr="00B92E56">
        <w:t xml:space="preserve"> – Postoje k </w:t>
      </w:r>
      <w:proofErr w:type="spellStart"/>
      <w:r w:rsidRPr="00B92E56">
        <w:t>flex</w:t>
      </w:r>
      <w:proofErr w:type="spellEnd"/>
      <w:r w:rsidRPr="00B92E56">
        <w:t xml:space="preserve">. </w:t>
      </w:r>
      <w:proofErr w:type="spellStart"/>
      <w:r w:rsidRPr="00B92E56">
        <w:t>prac</w:t>
      </w:r>
      <w:proofErr w:type="spellEnd"/>
      <w:r w:rsidRPr="00B92E56">
        <w:t xml:space="preserve">. </w:t>
      </w:r>
      <w:proofErr w:type="gramStart"/>
      <w:r w:rsidRPr="00B92E56">
        <w:t>režimům</w:t>
      </w:r>
      <w:proofErr w:type="gramEnd"/>
      <w:r w:rsidRPr="00B92E56">
        <w:t xml:space="preserve"> z pohledu </w:t>
      </w:r>
      <w:r>
        <w:t>administrativy, složitosti a nabídky</w:t>
      </w:r>
    </w:p>
    <w:p w:rsidR="00B92E56" w:rsidRPr="00B92E56" w:rsidRDefault="00B92E56" w:rsidP="00B92E56">
      <w:pPr>
        <w:pStyle w:val="Tabulka-pramen"/>
        <w:spacing w:before="0"/>
      </w:pPr>
      <w:r w:rsidRPr="00B92E56">
        <w:rPr>
          <w:noProof/>
        </w:rPr>
        <w:drawing>
          <wp:inline distT="0" distB="0" distL="0" distR="0">
            <wp:extent cx="5400675" cy="6118830"/>
            <wp:effectExtent l="19050" t="0" r="9525" b="0"/>
            <wp:docPr id="62" name="obrázek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srcRect/>
                    <a:stretch>
                      <a:fillRect/>
                    </a:stretch>
                  </pic:blipFill>
                  <pic:spPr bwMode="auto">
                    <a:xfrm>
                      <a:off x="0" y="0"/>
                      <a:ext cx="5400675" cy="6118830"/>
                    </a:xfrm>
                    <a:prstGeom prst="rect">
                      <a:avLst/>
                    </a:prstGeom>
                    <a:noFill/>
                    <a:ln w="9525">
                      <a:noFill/>
                      <a:miter lim="800000"/>
                      <a:headEnd/>
                      <a:tailEnd/>
                    </a:ln>
                  </pic:spPr>
                </pic:pic>
              </a:graphicData>
            </a:graphic>
          </wp:inline>
        </w:drawing>
      </w:r>
    </w:p>
    <w:p w:rsidR="00B92E56" w:rsidRPr="00B92E56" w:rsidRDefault="00B92E56" w:rsidP="00B92E56">
      <w:pPr>
        <w:pStyle w:val="Tabulka-pramen"/>
      </w:pPr>
      <w:r w:rsidRPr="00B92E56">
        <w:t>Zdroj: dotazníkové šetření, vlastní zpracování autorky</w:t>
      </w:r>
    </w:p>
    <w:p w:rsidR="00B92E56" w:rsidRPr="00B92E56" w:rsidRDefault="00B92E56" w:rsidP="00B92E56">
      <w:pPr>
        <w:pStyle w:val="Tabulka-pramen"/>
      </w:pPr>
    </w:p>
    <w:p w:rsidR="00DE176A" w:rsidRDefault="00DE176A" w:rsidP="00DE176A">
      <w:pPr>
        <w:pStyle w:val="Tabulka-pramen"/>
      </w:pPr>
    </w:p>
    <w:p w:rsidR="009F0EFF" w:rsidRDefault="009F0EFF" w:rsidP="00DE176A">
      <w:pPr>
        <w:pStyle w:val="Tabulka-pramen"/>
      </w:pPr>
    </w:p>
    <w:p w:rsidR="009F0EFF" w:rsidRDefault="009F0EFF" w:rsidP="00DE176A">
      <w:pPr>
        <w:pStyle w:val="Tabulka-pramen"/>
      </w:pPr>
    </w:p>
    <w:p w:rsidR="009F0EFF" w:rsidRDefault="009F0EFF" w:rsidP="00DE176A">
      <w:pPr>
        <w:pStyle w:val="Tabulka-pramen"/>
      </w:pPr>
      <w:r>
        <w:lastRenderedPageBreak/>
        <w:t xml:space="preserve">Příloha 10 – Souhrn odpovědí „známe a používáme“ uvedenou formu flexibility </w:t>
      </w:r>
    </w:p>
    <w:p w:rsidR="009F0EFF" w:rsidRDefault="009F0EFF" w:rsidP="009F0EFF">
      <w:pPr>
        <w:pStyle w:val="Tabulka-pramen"/>
        <w:spacing w:after="0" w:line="240" w:lineRule="auto"/>
      </w:pPr>
      <w:r w:rsidRPr="009F0EFF">
        <w:rPr>
          <w:noProof/>
        </w:rPr>
        <w:drawing>
          <wp:inline distT="0" distB="0" distL="0" distR="0">
            <wp:extent cx="5400675" cy="7802958"/>
            <wp:effectExtent l="19050" t="0" r="9525" b="0"/>
            <wp:docPr id="63" name="obrázek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7" cstate="print"/>
                    <a:srcRect/>
                    <a:stretch>
                      <a:fillRect/>
                    </a:stretch>
                  </pic:blipFill>
                  <pic:spPr bwMode="auto">
                    <a:xfrm>
                      <a:off x="0" y="0"/>
                      <a:ext cx="5400675" cy="7802958"/>
                    </a:xfrm>
                    <a:prstGeom prst="rect">
                      <a:avLst/>
                    </a:prstGeom>
                    <a:noFill/>
                    <a:ln w="9525">
                      <a:noFill/>
                      <a:miter lim="800000"/>
                      <a:headEnd/>
                      <a:tailEnd/>
                    </a:ln>
                  </pic:spPr>
                </pic:pic>
              </a:graphicData>
            </a:graphic>
          </wp:inline>
        </w:drawing>
      </w:r>
    </w:p>
    <w:p w:rsidR="009F0EFF" w:rsidRPr="009F0EFF" w:rsidRDefault="009F0EFF" w:rsidP="009F0EFF">
      <w:pPr>
        <w:pStyle w:val="Tabulka-pramen"/>
      </w:pPr>
      <w:r w:rsidRPr="009F0EFF">
        <w:t>Zdroj: dotazníkové šetření, vlastní zpracování autorky</w:t>
      </w:r>
      <w:r>
        <w:t xml:space="preserve"> (uvedená forma vyznačena hodnotou 1)</w:t>
      </w:r>
    </w:p>
    <w:p w:rsidR="009F0EFF" w:rsidRPr="009F0EFF" w:rsidRDefault="009F0EFF" w:rsidP="009F0EFF">
      <w:pPr>
        <w:pStyle w:val="Tabulka-pramen"/>
      </w:pPr>
      <w:r w:rsidRPr="009F0EFF">
        <w:lastRenderedPageBreak/>
        <w:t>Příloha 1</w:t>
      </w:r>
      <w:r>
        <w:t>1</w:t>
      </w:r>
      <w:r w:rsidRPr="009F0EFF">
        <w:t xml:space="preserve"> – Souhrn odpovědí „známe a </w:t>
      </w:r>
      <w:r>
        <w:t>ne</w:t>
      </w:r>
      <w:r w:rsidRPr="009F0EFF">
        <w:t xml:space="preserve">používáme“ uvedenou formu flexibility </w:t>
      </w:r>
    </w:p>
    <w:p w:rsidR="009F0EFF" w:rsidRDefault="009F0EFF" w:rsidP="009F0EFF">
      <w:pPr>
        <w:pStyle w:val="Tabulka-pramen"/>
        <w:spacing w:after="0" w:line="240" w:lineRule="auto"/>
      </w:pPr>
      <w:r w:rsidRPr="009F0EFF">
        <w:rPr>
          <w:noProof/>
        </w:rPr>
        <w:drawing>
          <wp:inline distT="0" distB="0" distL="0" distR="0">
            <wp:extent cx="5400675" cy="7802958"/>
            <wp:effectExtent l="19050" t="0" r="9525" b="0"/>
            <wp:docPr id="64" name="obrázek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8" cstate="print"/>
                    <a:srcRect/>
                    <a:stretch>
                      <a:fillRect/>
                    </a:stretch>
                  </pic:blipFill>
                  <pic:spPr bwMode="auto">
                    <a:xfrm>
                      <a:off x="0" y="0"/>
                      <a:ext cx="5400675" cy="7802958"/>
                    </a:xfrm>
                    <a:prstGeom prst="rect">
                      <a:avLst/>
                    </a:prstGeom>
                    <a:noFill/>
                    <a:ln w="9525">
                      <a:noFill/>
                      <a:miter lim="800000"/>
                      <a:headEnd/>
                      <a:tailEnd/>
                    </a:ln>
                  </pic:spPr>
                </pic:pic>
              </a:graphicData>
            </a:graphic>
          </wp:inline>
        </w:drawing>
      </w:r>
    </w:p>
    <w:p w:rsidR="009F0EFF" w:rsidRPr="009F0EFF" w:rsidRDefault="009F0EFF" w:rsidP="009F0EFF">
      <w:pPr>
        <w:pStyle w:val="Tabulka-pramen"/>
      </w:pPr>
      <w:r w:rsidRPr="009F0EFF">
        <w:t>Zdroj: dotazníkové šetření, vlastní zpracování autorky (uvedená forma vyznačena hodnotou 1)</w:t>
      </w:r>
    </w:p>
    <w:p w:rsidR="00AD2B93" w:rsidRPr="00AD2B93" w:rsidRDefault="00AD2B93" w:rsidP="00AD2B93">
      <w:pPr>
        <w:pStyle w:val="Tabulka-pramen"/>
      </w:pPr>
      <w:r w:rsidRPr="00AD2B93">
        <w:lastRenderedPageBreak/>
        <w:t>Příloha 1</w:t>
      </w:r>
      <w:r>
        <w:t>2</w:t>
      </w:r>
      <w:r w:rsidRPr="00AD2B93">
        <w:t xml:space="preserve"> – Souhrn odpovědí „</w:t>
      </w:r>
      <w:r>
        <w:t>ne</w:t>
      </w:r>
      <w:r w:rsidRPr="00AD2B93">
        <w:t xml:space="preserve">známe“ uvedenou formu flexibility </w:t>
      </w:r>
    </w:p>
    <w:p w:rsidR="009F0EFF" w:rsidRDefault="00123D8E" w:rsidP="00A37256">
      <w:pPr>
        <w:pStyle w:val="Tabulka-pramen"/>
        <w:spacing w:after="0" w:line="240" w:lineRule="auto"/>
      </w:pPr>
      <w:r w:rsidRPr="00123D8E">
        <w:rPr>
          <w:noProof/>
        </w:rPr>
        <w:drawing>
          <wp:inline distT="0" distB="0" distL="0" distR="0">
            <wp:extent cx="5400675" cy="7802958"/>
            <wp:effectExtent l="19050" t="0" r="9525" b="0"/>
            <wp:docPr id="65" name="obrázek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9" cstate="print"/>
                    <a:srcRect/>
                    <a:stretch>
                      <a:fillRect/>
                    </a:stretch>
                  </pic:blipFill>
                  <pic:spPr bwMode="auto">
                    <a:xfrm>
                      <a:off x="0" y="0"/>
                      <a:ext cx="5400675" cy="7802958"/>
                    </a:xfrm>
                    <a:prstGeom prst="rect">
                      <a:avLst/>
                    </a:prstGeom>
                    <a:noFill/>
                    <a:ln w="9525">
                      <a:noFill/>
                      <a:miter lim="800000"/>
                      <a:headEnd/>
                      <a:tailEnd/>
                    </a:ln>
                  </pic:spPr>
                </pic:pic>
              </a:graphicData>
            </a:graphic>
          </wp:inline>
        </w:drawing>
      </w:r>
    </w:p>
    <w:p w:rsidR="00A37256" w:rsidRPr="00A37256" w:rsidRDefault="00A37256" w:rsidP="00A37256">
      <w:pPr>
        <w:pStyle w:val="Tabulka-pramen"/>
      </w:pPr>
      <w:r w:rsidRPr="00A37256">
        <w:t>Zdroj: dotazníkové šetření, vlastní zpracování autorky (uvedená forma vyznačena hodnotou 1)</w:t>
      </w:r>
    </w:p>
    <w:p w:rsidR="00A37256" w:rsidRDefault="003D39B5" w:rsidP="00AA1FA7">
      <w:pPr>
        <w:pStyle w:val="Tabulka-pramen"/>
      </w:pPr>
      <w:r w:rsidRPr="003D39B5">
        <w:lastRenderedPageBreak/>
        <w:t>Příloha 1</w:t>
      </w:r>
      <w:r>
        <w:t>3</w:t>
      </w:r>
      <w:r w:rsidRPr="003D39B5">
        <w:t xml:space="preserve"> – </w:t>
      </w:r>
      <w:r>
        <w:t>Dotazník pro zaměstnance / zaměstnankyně odcházející na MD/RD</w:t>
      </w:r>
      <w:r w:rsidRPr="003D39B5">
        <w:t xml:space="preserve"> </w:t>
      </w:r>
      <w:r w:rsidR="00AA1FA7" w:rsidRPr="00AA1FA7">
        <w:rPr>
          <w:noProof/>
        </w:rPr>
        <w:drawing>
          <wp:inline distT="0" distB="0" distL="0" distR="0">
            <wp:extent cx="5400675" cy="8320153"/>
            <wp:effectExtent l="19050" t="0" r="9525" b="0"/>
            <wp:docPr id="66" name="obrázek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0" cstate="print"/>
                    <a:srcRect/>
                    <a:stretch>
                      <a:fillRect/>
                    </a:stretch>
                  </pic:blipFill>
                  <pic:spPr bwMode="auto">
                    <a:xfrm>
                      <a:off x="0" y="0"/>
                      <a:ext cx="5400675" cy="8320153"/>
                    </a:xfrm>
                    <a:prstGeom prst="rect">
                      <a:avLst/>
                    </a:prstGeom>
                    <a:noFill/>
                    <a:ln w="9525">
                      <a:noFill/>
                      <a:miter lim="800000"/>
                      <a:headEnd/>
                      <a:tailEnd/>
                    </a:ln>
                  </pic:spPr>
                </pic:pic>
              </a:graphicData>
            </a:graphic>
          </wp:inline>
        </w:drawing>
      </w:r>
    </w:p>
    <w:p w:rsidR="009F0EFF" w:rsidRDefault="00AA1FA7" w:rsidP="00AA1FA7">
      <w:pPr>
        <w:pStyle w:val="Tabulka-pramen"/>
        <w:spacing w:after="0" w:line="240" w:lineRule="auto"/>
      </w:pPr>
      <w:r w:rsidRPr="00AA1FA7">
        <w:rPr>
          <w:noProof/>
        </w:rPr>
        <w:lastRenderedPageBreak/>
        <w:drawing>
          <wp:inline distT="0" distB="0" distL="0" distR="0">
            <wp:extent cx="5400040" cy="8198081"/>
            <wp:effectExtent l="19050" t="0" r="0" b="0"/>
            <wp:docPr id="67"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1" cstate="print"/>
                    <a:srcRect/>
                    <a:stretch>
                      <a:fillRect/>
                    </a:stretch>
                  </pic:blipFill>
                  <pic:spPr bwMode="auto">
                    <a:xfrm>
                      <a:off x="0" y="0"/>
                      <a:ext cx="5400040" cy="8198081"/>
                    </a:xfrm>
                    <a:prstGeom prst="rect">
                      <a:avLst/>
                    </a:prstGeom>
                    <a:noFill/>
                    <a:ln w="9525">
                      <a:noFill/>
                      <a:miter lim="800000"/>
                      <a:headEnd/>
                      <a:tailEnd/>
                    </a:ln>
                  </pic:spPr>
                </pic:pic>
              </a:graphicData>
            </a:graphic>
          </wp:inline>
        </w:drawing>
      </w:r>
    </w:p>
    <w:p w:rsidR="00AA1FA7" w:rsidRDefault="00AA1FA7" w:rsidP="00AA1FA7">
      <w:pPr>
        <w:pStyle w:val="Tabulka-pramen"/>
      </w:pPr>
      <w:r w:rsidRPr="00AA1FA7">
        <w:t xml:space="preserve">Zdroj: </w:t>
      </w:r>
      <w:r>
        <w:t xml:space="preserve">Interní podklady – pro ČP </w:t>
      </w:r>
      <w:r w:rsidRPr="00AA1FA7">
        <w:t>zpracová</w:t>
      </w:r>
      <w:r>
        <w:t>no</w:t>
      </w:r>
      <w:r w:rsidRPr="00AA1FA7">
        <w:t xml:space="preserve"> </w:t>
      </w:r>
      <w:r>
        <w:t>autorkou</w:t>
      </w:r>
    </w:p>
    <w:p w:rsidR="00AA1FA7" w:rsidRDefault="00AA1FA7" w:rsidP="00AA1FA7">
      <w:pPr>
        <w:pStyle w:val="Tabulka-pramen"/>
      </w:pPr>
      <w:r w:rsidRPr="00AA1FA7">
        <w:lastRenderedPageBreak/>
        <w:t>Příloha 1</w:t>
      </w:r>
      <w:r>
        <w:t>4</w:t>
      </w:r>
      <w:r w:rsidRPr="00AA1FA7">
        <w:t xml:space="preserve"> – </w:t>
      </w:r>
      <w:r>
        <w:t>Metodika pro využívání práce z</w:t>
      </w:r>
      <w:r w:rsidR="006510FB">
        <w:t> </w:t>
      </w:r>
      <w:r>
        <w:t>domova</w:t>
      </w:r>
    </w:p>
    <w:p w:rsidR="006510FB" w:rsidRPr="006510FB" w:rsidRDefault="006510FB" w:rsidP="006510FB">
      <w:pPr>
        <w:spacing w:after="0" w:line="240" w:lineRule="auto"/>
        <w:jc w:val="center"/>
        <w:rPr>
          <w:b/>
          <w:sz w:val="32"/>
          <w:szCs w:val="32"/>
        </w:rPr>
      </w:pPr>
      <w:r w:rsidRPr="006510FB">
        <w:rPr>
          <w:b/>
          <w:sz w:val="32"/>
          <w:szCs w:val="32"/>
        </w:rPr>
        <w:t>Zaměstnanci úseku SK využívající distanční formu práce</w:t>
      </w:r>
    </w:p>
    <w:p w:rsidR="006510FB" w:rsidRPr="006510FB" w:rsidRDefault="006510FB" w:rsidP="006510FB">
      <w:pPr>
        <w:spacing w:after="0" w:line="240" w:lineRule="auto"/>
        <w:jc w:val="center"/>
      </w:pPr>
      <w:r w:rsidRPr="006510FB">
        <w:t>(„práce z domova“)</w:t>
      </w:r>
    </w:p>
    <w:p w:rsidR="006510FB" w:rsidRPr="006510FB" w:rsidRDefault="006510FB" w:rsidP="006510FB">
      <w:pPr>
        <w:spacing w:after="0" w:line="240" w:lineRule="auto"/>
      </w:pPr>
    </w:p>
    <w:p w:rsidR="006510FB" w:rsidRPr="006510FB" w:rsidRDefault="006510FB" w:rsidP="006510FB">
      <w:pPr>
        <w:spacing w:after="0" w:line="240" w:lineRule="auto"/>
      </w:pPr>
    </w:p>
    <w:p w:rsidR="006510FB" w:rsidRPr="006510FB" w:rsidRDefault="006510FB" w:rsidP="006510FB">
      <w:pPr>
        <w:spacing w:after="0" w:line="240" w:lineRule="auto"/>
      </w:pPr>
    </w:p>
    <w:p w:rsidR="006510FB" w:rsidRPr="006510FB" w:rsidRDefault="006510FB" w:rsidP="006510FB">
      <w:pPr>
        <w:spacing w:after="0" w:line="240" w:lineRule="auto"/>
      </w:pPr>
      <w:r w:rsidRPr="006510FB">
        <w:tab/>
      </w:r>
    </w:p>
    <w:p w:rsidR="006510FB" w:rsidRPr="006510FB" w:rsidRDefault="006510FB" w:rsidP="006510FB">
      <w:pPr>
        <w:spacing w:after="0" w:line="240" w:lineRule="auto"/>
      </w:pPr>
    </w:p>
    <w:p w:rsidR="006510FB" w:rsidRPr="006510FB" w:rsidRDefault="006510FB" w:rsidP="006510FB">
      <w:pPr>
        <w:spacing w:after="0" w:line="240" w:lineRule="auto"/>
      </w:pPr>
    </w:p>
    <w:p w:rsidR="006510FB" w:rsidRPr="006510FB" w:rsidRDefault="006510FB" w:rsidP="006510FB">
      <w:pPr>
        <w:spacing w:after="0" w:line="240" w:lineRule="auto"/>
      </w:pPr>
    </w:p>
    <w:p w:rsidR="006510FB" w:rsidRPr="006510FB" w:rsidRDefault="006510FB" w:rsidP="006510FB">
      <w:pPr>
        <w:spacing w:after="0" w:line="240" w:lineRule="auto"/>
        <w:rPr>
          <w:b/>
          <w:i/>
        </w:rPr>
      </w:pPr>
      <w:r w:rsidRPr="006510FB">
        <w:rPr>
          <w:b/>
          <w:i/>
        </w:rPr>
        <w:t xml:space="preserve">Tento dokument je určen manažerům a zaměstnancům úseku SK pro základní orientaci v uvedené problematice. V případě jakýchkoli nejasností či potřeby pomoci kontaktujte vždy svého HR business partnera. </w:t>
      </w:r>
    </w:p>
    <w:p w:rsidR="006510FB" w:rsidRPr="006510FB" w:rsidRDefault="006510FB" w:rsidP="006510FB">
      <w:pPr>
        <w:spacing w:after="0" w:line="240" w:lineRule="auto"/>
        <w:rPr>
          <w:b/>
          <w:i/>
        </w:rPr>
      </w:pPr>
    </w:p>
    <w:p w:rsidR="006510FB" w:rsidRPr="006510FB" w:rsidRDefault="006510FB" w:rsidP="006510FB">
      <w:pPr>
        <w:spacing w:after="0" w:line="240" w:lineRule="auto"/>
      </w:pPr>
    </w:p>
    <w:p w:rsidR="006510FB" w:rsidRPr="006510FB" w:rsidRDefault="006510FB" w:rsidP="006510FB">
      <w:pPr>
        <w:spacing w:after="0" w:line="240" w:lineRule="auto"/>
      </w:pPr>
    </w:p>
    <w:p w:rsidR="006510FB" w:rsidRPr="006510FB" w:rsidRDefault="006510FB" w:rsidP="006510FB">
      <w:pPr>
        <w:spacing w:after="0" w:line="240" w:lineRule="auto"/>
      </w:pPr>
    </w:p>
    <w:p w:rsidR="006510FB" w:rsidRPr="006510FB" w:rsidRDefault="006510FB" w:rsidP="006510FB">
      <w:pPr>
        <w:spacing w:after="0" w:line="240" w:lineRule="auto"/>
      </w:pPr>
    </w:p>
    <w:p w:rsidR="006510FB" w:rsidRPr="006510FB" w:rsidRDefault="006510FB" w:rsidP="006510FB">
      <w:pPr>
        <w:spacing w:after="0" w:line="240" w:lineRule="auto"/>
        <w:rPr>
          <w:b/>
        </w:rPr>
      </w:pPr>
      <w:r w:rsidRPr="006510FB">
        <w:rPr>
          <w:b/>
        </w:rPr>
        <w:t>Obsah</w:t>
      </w:r>
    </w:p>
    <w:p w:rsidR="006510FB" w:rsidRPr="006510FB" w:rsidRDefault="006510FB" w:rsidP="006510FB">
      <w:pPr>
        <w:spacing w:after="0" w:line="240" w:lineRule="auto"/>
      </w:pPr>
      <w:r w:rsidRPr="006510FB">
        <w:tab/>
      </w:r>
    </w:p>
    <w:p w:rsidR="006510FB" w:rsidRPr="006510FB" w:rsidRDefault="006510FB" w:rsidP="006510FB">
      <w:pPr>
        <w:tabs>
          <w:tab w:val="left" w:leader="dot" w:pos="7371"/>
        </w:tabs>
        <w:spacing w:after="0"/>
      </w:pPr>
      <w:r w:rsidRPr="006510FB">
        <w:t>1. Základní informace</w:t>
      </w:r>
      <w:r w:rsidRPr="006510FB">
        <w:tab/>
        <w:t>2</w:t>
      </w:r>
    </w:p>
    <w:p w:rsidR="006510FB" w:rsidRPr="006510FB" w:rsidRDefault="006510FB" w:rsidP="006510FB">
      <w:pPr>
        <w:tabs>
          <w:tab w:val="left" w:leader="dot" w:pos="7371"/>
        </w:tabs>
        <w:spacing w:after="0"/>
      </w:pPr>
      <w:r w:rsidRPr="006510FB">
        <w:t xml:space="preserve">2. Podmínky distanční práce </w:t>
      </w:r>
      <w:r w:rsidRPr="006510FB">
        <w:tab/>
        <w:t>2</w:t>
      </w:r>
    </w:p>
    <w:p w:rsidR="006510FB" w:rsidRPr="006510FB" w:rsidRDefault="006510FB" w:rsidP="006510FB">
      <w:pPr>
        <w:tabs>
          <w:tab w:val="left" w:leader="dot" w:pos="7371"/>
        </w:tabs>
        <w:spacing w:after="0"/>
      </w:pPr>
      <w:r w:rsidRPr="006510FB">
        <w:t>2.1 Co je třeba definovat</w:t>
      </w:r>
      <w:r w:rsidRPr="006510FB">
        <w:tab/>
        <w:t>2</w:t>
      </w:r>
      <w:r w:rsidRPr="006510FB">
        <w:tab/>
      </w:r>
    </w:p>
    <w:p w:rsidR="006510FB" w:rsidRPr="006510FB" w:rsidRDefault="006510FB" w:rsidP="006510FB">
      <w:pPr>
        <w:tabs>
          <w:tab w:val="left" w:leader="dot" w:pos="7371"/>
        </w:tabs>
        <w:spacing w:after="0"/>
      </w:pPr>
      <w:r w:rsidRPr="006510FB">
        <w:t>2.2 Neomezená práce z domova – smluvní (a)</w:t>
      </w:r>
      <w:r w:rsidRPr="006510FB">
        <w:tab/>
        <w:t>3</w:t>
      </w:r>
    </w:p>
    <w:p w:rsidR="006510FB" w:rsidRPr="006510FB" w:rsidRDefault="006510FB" w:rsidP="006510FB">
      <w:pPr>
        <w:tabs>
          <w:tab w:val="left" w:leader="dot" w:pos="7371"/>
        </w:tabs>
        <w:spacing w:after="0"/>
      </w:pPr>
      <w:r w:rsidRPr="006510FB">
        <w:t>2.3 Příležitostná práce z domova – smluvní (b)</w:t>
      </w:r>
      <w:r w:rsidRPr="006510FB">
        <w:tab/>
        <w:t>3</w:t>
      </w:r>
    </w:p>
    <w:p w:rsidR="006510FB" w:rsidRPr="006510FB" w:rsidRDefault="006510FB" w:rsidP="006510FB">
      <w:pPr>
        <w:tabs>
          <w:tab w:val="left" w:leader="dot" w:pos="7371"/>
        </w:tabs>
        <w:spacing w:after="0"/>
      </w:pPr>
      <w:r w:rsidRPr="006510FB">
        <w:t xml:space="preserve">2.4 Práce z domova z podnětu zaměstnance – smluvní (c) </w:t>
      </w:r>
      <w:r w:rsidRPr="006510FB">
        <w:tab/>
        <w:t>3</w:t>
      </w:r>
    </w:p>
    <w:p w:rsidR="006510FB" w:rsidRPr="006510FB" w:rsidRDefault="006510FB" w:rsidP="006510FB">
      <w:pPr>
        <w:tabs>
          <w:tab w:val="left" w:leader="dot" w:pos="7371"/>
        </w:tabs>
        <w:spacing w:after="0"/>
      </w:pPr>
      <w:r w:rsidRPr="006510FB">
        <w:t>2.4 Příležitostná práce z domova – mimosmluvní (d)</w:t>
      </w:r>
      <w:r w:rsidRPr="006510FB">
        <w:tab/>
        <w:t>3</w:t>
      </w:r>
    </w:p>
    <w:p w:rsidR="006510FB" w:rsidRPr="006510FB" w:rsidRDefault="006510FB" w:rsidP="006510FB">
      <w:pPr>
        <w:tabs>
          <w:tab w:val="left" w:leader="dot" w:pos="7371"/>
        </w:tabs>
        <w:spacing w:after="0"/>
      </w:pPr>
      <w:r w:rsidRPr="006510FB">
        <w:t>3. Problematika BOZP</w:t>
      </w:r>
      <w:r w:rsidRPr="006510FB">
        <w:tab/>
        <w:t>3</w:t>
      </w:r>
    </w:p>
    <w:p w:rsidR="006510FB" w:rsidRPr="006510FB" w:rsidRDefault="006510FB" w:rsidP="006510FB">
      <w:pPr>
        <w:tabs>
          <w:tab w:val="left" w:leader="dot" w:pos="7371"/>
        </w:tabs>
        <w:spacing w:after="0"/>
      </w:pPr>
      <w:r w:rsidRPr="006510FB">
        <w:t xml:space="preserve">4. Praktická realizace </w:t>
      </w:r>
      <w:r w:rsidRPr="006510FB">
        <w:tab/>
        <w:t>4</w:t>
      </w:r>
    </w:p>
    <w:p w:rsidR="006510FB" w:rsidRPr="006510FB" w:rsidRDefault="006510FB" w:rsidP="006510FB">
      <w:pPr>
        <w:tabs>
          <w:tab w:val="left" w:leader="dot" w:pos="7371"/>
        </w:tabs>
        <w:spacing w:after="0"/>
        <w:rPr>
          <w:b/>
        </w:rPr>
      </w:pPr>
      <w:r w:rsidRPr="006510FB">
        <w:rPr>
          <w:b/>
        </w:rPr>
        <w:t>5. Manažerské okénko</w:t>
      </w:r>
      <w:r w:rsidRPr="006510FB">
        <w:rPr>
          <w:b/>
        </w:rPr>
        <w:tab/>
        <w:t>5</w:t>
      </w:r>
    </w:p>
    <w:p w:rsidR="006510FB" w:rsidRPr="006510FB" w:rsidRDefault="006510FB" w:rsidP="006510FB">
      <w:pPr>
        <w:tabs>
          <w:tab w:val="left" w:leader="dot" w:pos="7371"/>
        </w:tabs>
        <w:spacing w:after="0"/>
      </w:pPr>
      <w:r w:rsidRPr="006510FB">
        <w:t xml:space="preserve">6. Přílohy </w:t>
      </w:r>
      <w:proofErr w:type="gramStart"/>
      <w:r w:rsidRPr="006510FB">
        <w:t>č.1, č.</w:t>
      </w:r>
      <w:proofErr w:type="gramEnd"/>
      <w:r w:rsidRPr="006510FB">
        <w:t xml:space="preserve">2, č.3 </w:t>
      </w:r>
      <w:r w:rsidRPr="006510FB">
        <w:tab/>
        <w:t>5</w:t>
      </w:r>
    </w:p>
    <w:p w:rsidR="006510FB" w:rsidRPr="006510FB" w:rsidRDefault="006510FB" w:rsidP="006510FB">
      <w:pPr>
        <w:tabs>
          <w:tab w:val="left" w:leader="dot" w:pos="7371"/>
        </w:tabs>
        <w:spacing w:after="0"/>
      </w:pPr>
    </w:p>
    <w:p w:rsidR="006510FB" w:rsidRPr="006510FB" w:rsidRDefault="006510FB" w:rsidP="006510FB">
      <w:pPr>
        <w:tabs>
          <w:tab w:val="left" w:leader="dot" w:pos="7371"/>
        </w:tabs>
        <w:spacing w:after="0"/>
      </w:pPr>
    </w:p>
    <w:p w:rsidR="006510FB" w:rsidRPr="006510FB" w:rsidRDefault="006510FB" w:rsidP="006510FB">
      <w:pPr>
        <w:tabs>
          <w:tab w:val="left" w:leader="dot" w:pos="7371"/>
        </w:tabs>
        <w:spacing w:after="0"/>
      </w:pPr>
    </w:p>
    <w:p w:rsidR="006510FB" w:rsidRPr="006510FB" w:rsidRDefault="006510FB" w:rsidP="006510FB">
      <w:pPr>
        <w:tabs>
          <w:tab w:val="left" w:leader="dot" w:pos="7371"/>
        </w:tabs>
        <w:spacing w:after="0"/>
      </w:pPr>
    </w:p>
    <w:p w:rsidR="006510FB" w:rsidRDefault="006510FB" w:rsidP="006510FB">
      <w:pPr>
        <w:tabs>
          <w:tab w:val="left" w:leader="dot" w:pos="7371"/>
        </w:tabs>
        <w:spacing w:after="0"/>
        <w:jc w:val="right"/>
      </w:pPr>
    </w:p>
    <w:p w:rsidR="006510FB" w:rsidRPr="006510FB" w:rsidRDefault="006510FB" w:rsidP="006510FB">
      <w:pPr>
        <w:tabs>
          <w:tab w:val="left" w:leader="dot" w:pos="7371"/>
        </w:tabs>
        <w:spacing w:after="0"/>
        <w:jc w:val="right"/>
      </w:pPr>
      <w:r w:rsidRPr="006510FB">
        <w:t>Jana Svobodová</w:t>
      </w:r>
    </w:p>
    <w:p w:rsidR="006510FB" w:rsidRPr="006510FB" w:rsidRDefault="006510FB" w:rsidP="006510FB">
      <w:pPr>
        <w:tabs>
          <w:tab w:val="left" w:leader="dot" w:pos="7371"/>
        </w:tabs>
        <w:spacing w:after="0"/>
        <w:jc w:val="right"/>
      </w:pPr>
      <w:r w:rsidRPr="006510FB">
        <w:t>9_2012</w:t>
      </w:r>
    </w:p>
    <w:p w:rsidR="006510FB" w:rsidRPr="006510FB" w:rsidRDefault="006510FB" w:rsidP="006510FB">
      <w:pPr>
        <w:spacing w:after="0" w:line="240" w:lineRule="auto"/>
        <w:rPr>
          <w:b/>
          <w:sz w:val="28"/>
          <w:szCs w:val="28"/>
        </w:rPr>
      </w:pPr>
      <w:r w:rsidRPr="006510FB">
        <w:rPr>
          <w:b/>
          <w:sz w:val="28"/>
          <w:szCs w:val="28"/>
        </w:rPr>
        <w:lastRenderedPageBreak/>
        <w:t>1. Základní informace</w:t>
      </w:r>
    </w:p>
    <w:p w:rsidR="006510FB" w:rsidRPr="006510FB" w:rsidRDefault="006510FB" w:rsidP="006510FB">
      <w:pPr>
        <w:spacing w:after="0" w:line="240" w:lineRule="auto"/>
      </w:pPr>
    </w:p>
    <w:p w:rsidR="006510FB" w:rsidRPr="006510FB" w:rsidRDefault="006510FB" w:rsidP="006510FB">
      <w:pPr>
        <w:spacing w:after="0" w:line="240" w:lineRule="auto"/>
      </w:pPr>
      <w:r w:rsidRPr="006510FB">
        <w:t>V souvislosti se snahou o zkvalitnění pracovních podmínek zaměstnanců a zefektivnění jejich práce, se zavádí v úseku SK možnost rozšíření distanční práce pro další skupiny zaměstnanců, kteří doposud tuto formu práce nevyužívali, případně využití nebylo upraveno v rámci pracovně-právních dokumentace.</w:t>
      </w:r>
    </w:p>
    <w:p w:rsidR="006510FB" w:rsidRPr="006510FB" w:rsidRDefault="006510FB" w:rsidP="006510FB">
      <w:pPr>
        <w:spacing w:after="0" w:line="240" w:lineRule="auto"/>
      </w:pPr>
    </w:p>
    <w:p w:rsidR="006510FB" w:rsidRPr="006510FB" w:rsidRDefault="006510FB" w:rsidP="006510FB">
      <w:pPr>
        <w:spacing w:after="0" w:line="240" w:lineRule="auto"/>
      </w:pPr>
    </w:p>
    <w:p w:rsidR="006510FB" w:rsidRPr="006510FB" w:rsidRDefault="006510FB" w:rsidP="006510FB">
      <w:pPr>
        <w:spacing w:after="0" w:line="240" w:lineRule="auto"/>
      </w:pPr>
      <w:r w:rsidRPr="006510FB">
        <w:t xml:space="preserve">Formy distanční (HO - </w:t>
      </w:r>
      <w:proofErr w:type="spellStart"/>
      <w:r w:rsidRPr="006510FB">
        <w:t>homeoffice</w:t>
      </w:r>
      <w:proofErr w:type="spellEnd"/>
      <w:r w:rsidRPr="006510FB">
        <w:t>) práce lze obecně rozdělit do několika typů:</w:t>
      </w:r>
    </w:p>
    <w:p w:rsidR="006510FB" w:rsidRPr="006510FB" w:rsidRDefault="006510FB" w:rsidP="006510FB">
      <w:pPr>
        <w:spacing w:after="0" w:line="240" w:lineRule="auto"/>
      </w:pPr>
    </w:p>
    <w:p w:rsidR="006510FB" w:rsidRPr="006510FB" w:rsidRDefault="006510FB" w:rsidP="006510FB">
      <w:pPr>
        <w:numPr>
          <w:ilvl w:val="0"/>
          <w:numId w:val="14"/>
        </w:numPr>
        <w:autoSpaceDE w:val="0"/>
        <w:autoSpaceDN w:val="0"/>
        <w:adjustRightInd w:val="0"/>
        <w:spacing w:after="0" w:line="240" w:lineRule="auto"/>
        <w:jc w:val="left"/>
      </w:pPr>
      <w:r w:rsidRPr="006510FB">
        <w:t>neomezená práce z domova – smluvní (a)</w:t>
      </w:r>
    </w:p>
    <w:p w:rsidR="006510FB" w:rsidRPr="006510FB" w:rsidRDefault="006510FB" w:rsidP="006510FB">
      <w:pPr>
        <w:autoSpaceDE w:val="0"/>
        <w:autoSpaceDN w:val="0"/>
        <w:adjustRightInd w:val="0"/>
        <w:spacing w:after="0" w:line="240" w:lineRule="auto"/>
        <w:ind w:left="360"/>
      </w:pPr>
      <w:r w:rsidRPr="006510FB">
        <w:t>Zaměstnanec vykonává svoji práci v časovém rozsahu odpovídajícím pracovní době sjednané v pracovní smlouvě jinde než v místě zaměstnání</w:t>
      </w:r>
    </w:p>
    <w:p w:rsidR="006510FB" w:rsidRPr="006510FB" w:rsidRDefault="006510FB" w:rsidP="006510FB">
      <w:pPr>
        <w:autoSpaceDE w:val="0"/>
        <w:autoSpaceDN w:val="0"/>
        <w:adjustRightInd w:val="0"/>
        <w:spacing w:after="0" w:line="240" w:lineRule="auto"/>
        <w:ind w:left="360"/>
      </w:pPr>
    </w:p>
    <w:p w:rsidR="006510FB" w:rsidRPr="006510FB" w:rsidRDefault="006510FB" w:rsidP="006510FB">
      <w:pPr>
        <w:numPr>
          <w:ilvl w:val="0"/>
          <w:numId w:val="14"/>
        </w:numPr>
        <w:autoSpaceDE w:val="0"/>
        <w:autoSpaceDN w:val="0"/>
        <w:adjustRightInd w:val="0"/>
        <w:spacing w:after="0" w:line="240" w:lineRule="auto"/>
        <w:jc w:val="left"/>
      </w:pPr>
      <w:r w:rsidRPr="006510FB">
        <w:t>příležitostná práce z domova – smluvní (b)</w:t>
      </w:r>
    </w:p>
    <w:p w:rsidR="006510FB" w:rsidRPr="006510FB" w:rsidRDefault="006510FB" w:rsidP="006510FB">
      <w:pPr>
        <w:autoSpaceDE w:val="0"/>
        <w:autoSpaceDN w:val="0"/>
        <w:adjustRightInd w:val="0"/>
        <w:spacing w:after="0" w:line="240" w:lineRule="auto"/>
        <w:ind w:left="360"/>
      </w:pPr>
      <w:r w:rsidRPr="006510FB">
        <w:t>Kombinace práce v kanceláři a práce z domova – zaměstnanec vykonává práci z domova v rozsahu menším než je pracovní doba sjednaná v pracovní smlouvě</w:t>
      </w:r>
    </w:p>
    <w:p w:rsidR="006510FB" w:rsidRPr="006510FB" w:rsidRDefault="006510FB" w:rsidP="006510FB">
      <w:pPr>
        <w:autoSpaceDE w:val="0"/>
        <w:autoSpaceDN w:val="0"/>
        <w:adjustRightInd w:val="0"/>
        <w:spacing w:after="0" w:line="240" w:lineRule="auto"/>
        <w:ind w:left="360"/>
      </w:pPr>
    </w:p>
    <w:p w:rsidR="006510FB" w:rsidRPr="006510FB" w:rsidRDefault="006510FB" w:rsidP="006510FB">
      <w:pPr>
        <w:numPr>
          <w:ilvl w:val="0"/>
          <w:numId w:val="14"/>
        </w:numPr>
        <w:autoSpaceDE w:val="0"/>
        <w:autoSpaceDN w:val="0"/>
        <w:adjustRightInd w:val="0"/>
        <w:spacing w:after="0" w:line="240" w:lineRule="auto"/>
        <w:jc w:val="left"/>
      </w:pPr>
      <w:r w:rsidRPr="006510FB">
        <w:t>práce z domova z podnětu zaměstnance – smluvní (c)</w:t>
      </w:r>
    </w:p>
    <w:p w:rsidR="006510FB" w:rsidRPr="006510FB" w:rsidRDefault="006510FB" w:rsidP="006510FB">
      <w:pPr>
        <w:autoSpaceDE w:val="0"/>
        <w:autoSpaceDN w:val="0"/>
        <w:adjustRightInd w:val="0"/>
        <w:spacing w:after="0" w:line="240" w:lineRule="auto"/>
        <w:ind w:left="360"/>
      </w:pPr>
      <w:r w:rsidRPr="006510FB">
        <w:t xml:space="preserve">Pravidla pro práci zaměstnance mimo pracoviště zaměstnavatele z podnětu zaměstnance upravuje nově VPN – PS 2116 (vydáno oběžníkem K-235/2012) – příloha </w:t>
      </w:r>
      <w:proofErr w:type="gramStart"/>
      <w:r w:rsidRPr="006510FB">
        <w:t>č.3</w:t>
      </w:r>
      <w:proofErr w:type="gramEnd"/>
    </w:p>
    <w:p w:rsidR="006510FB" w:rsidRPr="006510FB" w:rsidRDefault="006510FB" w:rsidP="006510FB">
      <w:pPr>
        <w:autoSpaceDE w:val="0"/>
        <w:autoSpaceDN w:val="0"/>
        <w:adjustRightInd w:val="0"/>
        <w:spacing w:after="0" w:line="240" w:lineRule="auto"/>
        <w:ind w:left="360"/>
      </w:pPr>
    </w:p>
    <w:p w:rsidR="006510FB" w:rsidRPr="006510FB" w:rsidRDefault="006510FB" w:rsidP="006510FB">
      <w:pPr>
        <w:numPr>
          <w:ilvl w:val="0"/>
          <w:numId w:val="14"/>
        </w:numPr>
        <w:autoSpaceDE w:val="0"/>
        <w:autoSpaceDN w:val="0"/>
        <w:adjustRightInd w:val="0"/>
        <w:spacing w:after="0" w:line="240" w:lineRule="auto"/>
        <w:jc w:val="left"/>
      </w:pPr>
      <w:r w:rsidRPr="006510FB">
        <w:t>příležitostná práce z domova – mimosmluvní (d)</w:t>
      </w:r>
    </w:p>
    <w:p w:rsidR="006510FB" w:rsidRPr="006510FB" w:rsidRDefault="006510FB" w:rsidP="006510FB">
      <w:pPr>
        <w:autoSpaceDE w:val="0"/>
        <w:autoSpaceDN w:val="0"/>
        <w:adjustRightInd w:val="0"/>
        <w:spacing w:after="0" w:line="240" w:lineRule="auto"/>
        <w:ind w:left="360"/>
      </w:pPr>
      <w:r w:rsidRPr="006510FB">
        <w:t xml:space="preserve">Standardně zaměstnanec pracuje v kanceláři. Práce z domova je realizována zcela nepravidelně a výjimečně, manažer umožňuje touto formu práce po vlastním zvážení a s přihlédnutím ke konkrétní činnosti, kterou bude zaměstnanec v uvedené dny zpracovávat. </w:t>
      </w:r>
    </w:p>
    <w:p w:rsidR="006510FB" w:rsidRPr="006510FB" w:rsidRDefault="006510FB" w:rsidP="006510FB">
      <w:pPr>
        <w:autoSpaceDE w:val="0"/>
        <w:autoSpaceDN w:val="0"/>
        <w:adjustRightInd w:val="0"/>
        <w:spacing w:after="0" w:line="240" w:lineRule="auto"/>
        <w:ind w:left="360"/>
      </w:pPr>
    </w:p>
    <w:p w:rsidR="006510FB" w:rsidRPr="006510FB" w:rsidRDefault="006510FB" w:rsidP="006510FB">
      <w:pPr>
        <w:autoSpaceDE w:val="0"/>
        <w:autoSpaceDN w:val="0"/>
        <w:adjustRightInd w:val="0"/>
        <w:spacing w:after="0" w:line="240" w:lineRule="auto"/>
        <w:ind w:left="360"/>
        <w:jc w:val="left"/>
      </w:pPr>
    </w:p>
    <w:p w:rsidR="006510FB" w:rsidRPr="006510FB" w:rsidRDefault="006510FB" w:rsidP="006510FB">
      <w:pPr>
        <w:spacing w:after="0" w:line="240" w:lineRule="auto"/>
        <w:rPr>
          <w:b/>
          <w:sz w:val="28"/>
          <w:szCs w:val="28"/>
        </w:rPr>
      </w:pPr>
      <w:r w:rsidRPr="006510FB">
        <w:rPr>
          <w:b/>
          <w:sz w:val="28"/>
          <w:szCs w:val="28"/>
        </w:rPr>
        <w:t>2. Podmínky distanční práce</w:t>
      </w:r>
    </w:p>
    <w:p w:rsidR="006510FB" w:rsidRPr="006510FB" w:rsidRDefault="006510FB" w:rsidP="006510FB">
      <w:pPr>
        <w:autoSpaceDE w:val="0"/>
        <w:autoSpaceDN w:val="0"/>
        <w:adjustRightInd w:val="0"/>
        <w:spacing w:after="0" w:line="240" w:lineRule="auto"/>
        <w:jc w:val="left"/>
      </w:pPr>
    </w:p>
    <w:p w:rsidR="006510FB" w:rsidRPr="006510FB" w:rsidRDefault="006510FB" w:rsidP="006510FB">
      <w:pPr>
        <w:autoSpaceDE w:val="0"/>
        <w:autoSpaceDN w:val="0"/>
        <w:adjustRightInd w:val="0"/>
        <w:spacing w:after="0" w:line="240" w:lineRule="auto"/>
      </w:pPr>
      <w:r w:rsidRPr="006510FB">
        <w:t xml:space="preserve">Rozhodnutí o zavedení této formy práce v konkrétním úseku je v kompetenci VŘ, který vychází při schválení z návrhu ŘO. Vhodnost distanční práce je třeba posuzovat podle </w:t>
      </w:r>
      <w:r w:rsidRPr="006510FB">
        <w:rPr>
          <w:b/>
        </w:rPr>
        <w:t>povahy vykonávaných činností,</w:t>
      </w:r>
      <w:r w:rsidRPr="006510FB">
        <w:t xml:space="preserve"> potřebě </w:t>
      </w:r>
      <w:r w:rsidRPr="006510FB">
        <w:rPr>
          <w:b/>
        </w:rPr>
        <w:t>technického vybavení</w:t>
      </w:r>
      <w:r w:rsidRPr="006510FB">
        <w:t xml:space="preserve"> v místě výkonu práce a s přihlédnutím k možnosti kvalitního </w:t>
      </w:r>
      <w:r w:rsidRPr="006510FB">
        <w:rPr>
          <w:b/>
        </w:rPr>
        <w:t>řízení výkonu</w:t>
      </w:r>
      <w:r w:rsidRPr="006510FB">
        <w:t xml:space="preserve"> zaměstnanců.</w:t>
      </w:r>
    </w:p>
    <w:p w:rsidR="006510FB" w:rsidRPr="006510FB" w:rsidRDefault="006510FB" w:rsidP="006510FB">
      <w:pPr>
        <w:autoSpaceDE w:val="0"/>
        <w:autoSpaceDN w:val="0"/>
        <w:adjustRightInd w:val="0"/>
        <w:spacing w:after="0" w:line="240" w:lineRule="auto"/>
        <w:jc w:val="left"/>
      </w:pPr>
    </w:p>
    <w:p w:rsidR="006510FB" w:rsidRPr="006510FB" w:rsidRDefault="006510FB" w:rsidP="006510FB">
      <w:pPr>
        <w:autoSpaceDE w:val="0"/>
        <w:autoSpaceDN w:val="0"/>
        <w:adjustRightInd w:val="0"/>
        <w:spacing w:after="0" w:line="240" w:lineRule="auto"/>
        <w:jc w:val="left"/>
        <w:rPr>
          <w:u w:val="single"/>
        </w:rPr>
      </w:pPr>
      <w:r w:rsidRPr="006510FB">
        <w:rPr>
          <w:u w:val="single"/>
        </w:rPr>
        <w:t>2.1. Co je třeba definovat před úpravou formy práce</w:t>
      </w:r>
    </w:p>
    <w:p w:rsidR="006510FB" w:rsidRPr="006510FB" w:rsidRDefault="006510FB" w:rsidP="006510FB">
      <w:pPr>
        <w:autoSpaceDE w:val="0"/>
        <w:autoSpaceDN w:val="0"/>
        <w:adjustRightInd w:val="0"/>
        <w:spacing w:after="0" w:line="240" w:lineRule="auto"/>
        <w:jc w:val="left"/>
      </w:pPr>
    </w:p>
    <w:p w:rsidR="006510FB" w:rsidRPr="006510FB" w:rsidRDefault="006510FB" w:rsidP="006510FB">
      <w:pPr>
        <w:autoSpaceDE w:val="0"/>
        <w:autoSpaceDN w:val="0"/>
        <w:adjustRightInd w:val="0"/>
        <w:spacing w:after="0" w:line="240" w:lineRule="auto"/>
        <w:jc w:val="left"/>
      </w:pPr>
      <w:r w:rsidRPr="006510FB">
        <w:t>V případě, že bude zaměstnancům umožněna některá z forem smluvní distanční práce, je třeba si předem vyjasnit tyto informace:</w:t>
      </w:r>
    </w:p>
    <w:p w:rsidR="006510FB" w:rsidRPr="006510FB" w:rsidRDefault="006510FB" w:rsidP="006510FB">
      <w:pPr>
        <w:autoSpaceDE w:val="0"/>
        <w:autoSpaceDN w:val="0"/>
        <w:adjustRightInd w:val="0"/>
        <w:spacing w:after="0" w:line="240" w:lineRule="auto"/>
        <w:jc w:val="left"/>
      </w:pPr>
    </w:p>
    <w:p w:rsidR="006510FB" w:rsidRPr="006510FB" w:rsidRDefault="006510FB" w:rsidP="006510FB">
      <w:pPr>
        <w:numPr>
          <w:ilvl w:val="0"/>
          <w:numId w:val="15"/>
        </w:numPr>
        <w:autoSpaceDE w:val="0"/>
        <w:autoSpaceDN w:val="0"/>
        <w:adjustRightInd w:val="0"/>
        <w:spacing w:after="0" w:line="240" w:lineRule="auto"/>
        <w:jc w:val="left"/>
      </w:pPr>
      <w:r w:rsidRPr="006510FB">
        <w:t>Jaká adresa bude místem výkonu práce?</w:t>
      </w:r>
    </w:p>
    <w:p w:rsidR="006510FB" w:rsidRPr="006510FB" w:rsidRDefault="006510FB" w:rsidP="006510FB">
      <w:pPr>
        <w:numPr>
          <w:ilvl w:val="0"/>
          <w:numId w:val="15"/>
        </w:numPr>
        <w:autoSpaceDE w:val="0"/>
        <w:autoSpaceDN w:val="0"/>
        <w:adjustRightInd w:val="0"/>
        <w:spacing w:after="0" w:line="240" w:lineRule="auto"/>
        <w:jc w:val="left"/>
      </w:pPr>
      <w:r w:rsidRPr="006510FB">
        <w:t>Bude pracováno v pružném režimu pracovní doby, nebo bude pracovní doba pevně stanovena?</w:t>
      </w:r>
    </w:p>
    <w:p w:rsidR="006510FB" w:rsidRPr="006510FB" w:rsidRDefault="006510FB" w:rsidP="006510FB">
      <w:pPr>
        <w:numPr>
          <w:ilvl w:val="0"/>
          <w:numId w:val="15"/>
        </w:numPr>
        <w:autoSpaceDE w:val="0"/>
        <w:autoSpaceDN w:val="0"/>
        <w:adjustRightInd w:val="0"/>
        <w:spacing w:after="0" w:line="240" w:lineRule="auto"/>
        <w:jc w:val="left"/>
      </w:pPr>
      <w:r w:rsidRPr="006510FB">
        <w:t>Které dny v týdnu bude distanční práce vykonávána?</w:t>
      </w:r>
    </w:p>
    <w:p w:rsidR="006510FB" w:rsidRPr="006510FB" w:rsidRDefault="006510FB" w:rsidP="006510FB">
      <w:pPr>
        <w:numPr>
          <w:ilvl w:val="0"/>
          <w:numId w:val="15"/>
        </w:numPr>
        <w:autoSpaceDE w:val="0"/>
        <w:autoSpaceDN w:val="0"/>
        <w:adjustRightInd w:val="0"/>
        <w:spacing w:after="0" w:line="240" w:lineRule="auto"/>
        <w:jc w:val="left"/>
      </w:pPr>
      <w:r w:rsidRPr="006510FB">
        <w:t>Na jaké období bude distanční práce sjednána?</w:t>
      </w:r>
    </w:p>
    <w:p w:rsidR="006510FB" w:rsidRPr="006510FB" w:rsidRDefault="006510FB" w:rsidP="006510FB">
      <w:pPr>
        <w:autoSpaceDE w:val="0"/>
        <w:autoSpaceDN w:val="0"/>
        <w:adjustRightInd w:val="0"/>
        <w:spacing w:after="0" w:line="240" w:lineRule="auto"/>
        <w:jc w:val="left"/>
      </w:pPr>
    </w:p>
    <w:p w:rsidR="006510FB" w:rsidRPr="006510FB" w:rsidRDefault="006510FB" w:rsidP="006510FB">
      <w:pPr>
        <w:autoSpaceDE w:val="0"/>
        <w:autoSpaceDN w:val="0"/>
        <w:adjustRightInd w:val="0"/>
        <w:spacing w:after="0" w:line="240" w:lineRule="auto"/>
        <w:jc w:val="left"/>
      </w:pPr>
    </w:p>
    <w:p w:rsidR="006510FB" w:rsidRPr="006510FB" w:rsidRDefault="006510FB" w:rsidP="006510FB">
      <w:pPr>
        <w:autoSpaceDE w:val="0"/>
        <w:autoSpaceDN w:val="0"/>
        <w:adjustRightInd w:val="0"/>
        <w:spacing w:after="0" w:line="240" w:lineRule="auto"/>
        <w:jc w:val="left"/>
        <w:rPr>
          <w:u w:val="single"/>
        </w:rPr>
      </w:pPr>
      <w:r w:rsidRPr="006510FB">
        <w:rPr>
          <w:u w:val="single"/>
        </w:rPr>
        <w:t>2.2. Neomezená práce z domova – smluvní (a)</w:t>
      </w:r>
    </w:p>
    <w:p w:rsidR="006510FB" w:rsidRPr="006510FB" w:rsidRDefault="006510FB" w:rsidP="006510FB">
      <w:pPr>
        <w:autoSpaceDE w:val="0"/>
        <w:autoSpaceDN w:val="0"/>
        <w:adjustRightInd w:val="0"/>
        <w:spacing w:after="0" w:line="240" w:lineRule="auto"/>
        <w:jc w:val="left"/>
      </w:pPr>
    </w:p>
    <w:p w:rsidR="006510FB" w:rsidRPr="006510FB" w:rsidRDefault="006510FB" w:rsidP="006510FB">
      <w:pPr>
        <w:autoSpaceDE w:val="0"/>
        <w:autoSpaceDN w:val="0"/>
        <w:adjustRightInd w:val="0"/>
        <w:spacing w:after="0" w:line="240" w:lineRule="auto"/>
      </w:pPr>
      <w:r w:rsidRPr="006510FB">
        <w:t>Práce z domova musí být jasně specifikována v pracovní smlouvě (změně pracovní smlouvy).</w:t>
      </w:r>
    </w:p>
    <w:p w:rsidR="006510FB" w:rsidRPr="006510FB" w:rsidRDefault="006510FB" w:rsidP="006510FB">
      <w:pPr>
        <w:autoSpaceDE w:val="0"/>
        <w:autoSpaceDN w:val="0"/>
        <w:adjustRightInd w:val="0"/>
        <w:spacing w:after="0" w:line="240" w:lineRule="auto"/>
      </w:pPr>
      <w:r w:rsidRPr="006510FB">
        <w:t xml:space="preserve">Nejčastějším místem výkonu práce je adresa bydliště, lze se však domluvit na jiném místě. </w:t>
      </w:r>
    </w:p>
    <w:p w:rsidR="006510FB" w:rsidRPr="006510FB" w:rsidRDefault="006510FB" w:rsidP="006510FB">
      <w:pPr>
        <w:autoSpaceDE w:val="0"/>
        <w:autoSpaceDN w:val="0"/>
        <w:adjustRightInd w:val="0"/>
        <w:spacing w:after="0" w:line="240" w:lineRule="auto"/>
      </w:pPr>
      <w:r w:rsidRPr="006510FB">
        <w:t xml:space="preserve">Zaměstnanec si po dohodě s manažerem pracovní dobu rozvrhuje sám, pokud není stanoveno jinak (práce v systémech ČP v pevně určených časových intervalech). Současně si zaměstnanec sjednaným způsobem vede evidenci odpracované doby. Formu evidence stanoví jednotně pro všechny zaměstnance odboru příslušný ŘO. Doporučujeme využít standardní vzor </w:t>
      </w:r>
      <w:r w:rsidRPr="006510FB">
        <w:rPr>
          <w:b/>
        </w:rPr>
        <w:t>evidence docházky</w:t>
      </w:r>
      <w:r w:rsidRPr="006510FB">
        <w:t xml:space="preserve"> – </w:t>
      </w:r>
      <w:r w:rsidRPr="006510FB">
        <w:rPr>
          <w:b/>
        </w:rPr>
        <w:t xml:space="preserve">příloha </w:t>
      </w:r>
      <w:proofErr w:type="gramStart"/>
      <w:r w:rsidRPr="006510FB">
        <w:rPr>
          <w:b/>
        </w:rPr>
        <w:t>č.1.</w:t>
      </w:r>
      <w:proofErr w:type="gramEnd"/>
    </w:p>
    <w:p w:rsidR="006510FB" w:rsidRPr="006510FB" w:rsidRDefault="006510FB" w:rsidP="006510FB">
      <w:pPr>
        <w:autoSpaceDE w:val="0"/>
        <w:autoSpaceDN w:val="0"/>
        <w:adjustRightInd w:val="0"/>
        <w:spacing w:after="0" w:line="240" w:lineRule="auto"/>
      </w:pPr>
    </w:p>
    <w:p w:rsidR="006510FB" w:rsidRPr="006510FB" w:rsidRDefault="006510FB" w:rsidP="006510FB">
      <w:pPr>
        <w:autoSpaceDE w:val="0"/>
        <w:autoSpaceDN w:val="0"/>
        <w:adjustRightInd w:val="0"/>
        <w:spacing w:after="0" w:line="240" w:lineRule="auto"/>
      </w:pPr>
      <w:r w:rsidRPr="006510FB">
        <w:t>Zaměstnanci, který pracuje z domova neomezeně, nepřísluší náhrada mzdy, mzda nebo náhradní volno za práci přesčas ani náhradní volno nebo náhrada mzdy nebo příplatek za práci ve svátek.</w:t>
      </w:r>
    </w:p>
    <w:p w:rsidR="006510FB" w:rsidRPr="006510FB" w:rsidRDefault="006510FB" w:rsidP="006510FB">
      <w:pPr>
        <w:autoSpaceDE w:val="0"/>
        <w:autoSpaceDN w:val="0"/>
        <w:adjustRightInd w:val="0"/>
        <w:spacing w:after="0" w:line="240" w:lineRule="auto"/>
      </w:pPr>
    </w:p>
    <w:p w:rsidR="006510FB" w:rsidRPr="006510FB" w:rsidRDefault="006510FB" w:rsidP="006510FB">
      <w:pPr>
        <w:autoSpaceDE w:val="0"/>
        <w:autoSpaceDN w:val="0"/>
        <w:adjustRightInd w:val="0"/>
        <w:spacing w:after="0" w:line="240" w:lineRule="auto"/>
        <w:jc w:val="left"/>
      </w:pPr>
    </w:p>
    <w:p w:rsidR="006510FB" w:rsidRPr="006510FB" w:rsidRDefault="006510FB" w:rsidP="006510FB">
      <w:pPr>
        <w:autoSpaceDE w:val="0"/>
        <w:autoSpaceDN w:val="0"/>
        <w:adjustRightInd w:val="0"/>
        <w:spacing w:after="0" w:line="240" w:lineRule="auto"/>
        <w:jc w:val="left"/>
        <w:rPr>
          <w:u w:val="single"/>
        </w:rPr>
      </w:pPr>
      <w:r w:rsidRPr="006510FB">
        <w:rPr>
          <w:u w:val="single"/>
        </w:rPr>
        <w:t>2.3. Příležitostná práce z domova – smluvní (b)</w:t>
      </w:r>
    </w:p>
    <w:p w:rsidR="006510FB" w:rsidRPr="006510FB" w:rsidRDefault="006510FB" w:rsidP="006510FB">
      <w:pPr>
        <w:autoSpaceDE w:val="0"/>
        <w:autoSpaceDN w:val="0"/>
        <w:adjustRightInd w:val="0"/>
        <w:spacing w:after="0" w:line="240" w:lineRule="auto"/>
        <w:jc w:val="left"/>
      </w:pPr>
    </w:p>
    <w:p w:rsidR="006510FB" w:rsidRPr="006510FB" w:rsidRDefault="006510FB" w:rsidP="006510FB">
      <w:pPr>
        <w:autoSpaceDE w:val="0"/>
        <w:autoSpaceDN w:val="0"/>
        <w:adjustRightInd w:val="0"/>
        <w:spacing w:after="0" w:line="240" w:lineRule="auto"/>
      </w:pPr>
      <w:r w:rsidRPr="006510FB">
        <w:t xml:space="preserve">Pro tuto formu platí shodná pravidla, jako u varianty neomezené práce z domova. Navíc jsou ve smlouvě </w:t>
      </w:r>
      <w:r w:rsidRPr="006510FB">
        <w:rPr>
          <w:b/>
        </w:rPr>
        <w:t>vyjmenovány dny</w:t>
      </w:r>
      <w:r w:rsidRPr="006510FB">
        <w:t>, kterých se tento režim týká. V případě potřeby může zaměstnanec i v uvedené dny konat práci na pracovišti zaměstnavatele.</w:t>
      </w:r>
    </w:p>
    <w:p w:rsidR="006510FB" w:rsidRPr="006510FB" w:rsidRDefault="006510FB" w:rsidP="006510FB">
      <w:pPr>
        <w:autoSpaceDE w:val="0"/>
        <w:autoSpaceDN w:val="0"/>
        <w:adjustRightInd w:val="0"/>
        <w:spacing w:after="0" w:line="240" w:lineRule="auto"/>
        <w:jc w:val="left"/>
      </w:pPr>
    </w:p>
    <w:p w:rsidR="006510FB" w:rsidRPr="006510FB" w:rsidRDefault="006510FB" w:rsidP="006510FB">
      <w:pPr>
        <w:autoSpaceDE w:val="0"/>
        <w:autoSpaceDN w:val="0"/>
        <w:adjustRightInd w:val="0"/>
        <w:spacing w:after="0" w:line="240" w:lineRule="auto"/>
        <w:jc w:val="left"/>
        <w:rPr>
          <w:u w:val="single"/>
        </w:rPr>
      </w:pPr>
    </w:p>
    <w:p w:rsidR="006510FB" w:rsidRPr="006510FB" w:rsidRDefault="006510FB" w:rsidP="006510FB">
      <w:pPr>
        <w:autoSpaceDE w:val="0"/>
        <w:autoSpaceDN w:val="0"/>
        <w:adjustRightInd w:val="0"/>
        <w:spacing w:after="0" w:line="240" w:lineRule="auto"/>
        <w:jc w:val="left"/>
        <w:rPr>
          <w:u w:val="single"/>
        </w:rPr>
      </w:pPr>
      <w:r w:rsidRPr="006510FB">
        <w:rPr>
          <w:u w:val="single"/>
        </w:rPr>
        <w:t>2.4. Práce z domova z podnětu zaměstnance – smluvní (c)</w:t>
      </w:r>
    </w:p>
    <w:p w:rsidR="006510FB" w:rsidRPr="006510FB" w:rsidRDefault="006510FB" w:rsidP="006510FB">
      <w:pPr>
        <w:autoSpaceDE w:val="0"/>
        <w:autoSpaceDN w:val="0"/>
        <w:adjustRightInd w:val="0"/>
        <w:spacing w:after="0" w:line="240" w:lineRule="auto"/>
        <w:jc w:val="left"/>
      </w:pPr>
    </w:p>
    <w:p w:rsidR="006510FB" w:rsidRPr="006510FB" w:rsidRDefault="006510FB" w:rsidP="006510FB">
      <w:pPr>
        <w:autoSpaceDE w:val="0"/>
        <w:autoSpaceDN w:val="0"/>
        <w:adjustRightInd w:val="0"/>
        <w:spacing w:after="0" w:line="240" w:lineRule="auto"/>
        <w:jc w:val="left"/>
      </w:pPr>
      <w:r w:rsidRPr="006510FB">
        <w:t>V této formě se lze setkat se dvěma způsoby realizace:</w:t>
      </w:r>
    </w:p>
    <w:p w:rsidR="006510FB" w:rsidRPr="006510FB" w:rsidRDefault="006510FB" w:rsidP="006510FB">
      <w:pPr>
        <w:numPr>
          <w:ilvl w:val="0"/>
          <w:numId w:val="14"/>
        </w:numPr>
        <w:autoSpaceDE w:val="0"/>
        <w:autoSpaceDN w:val="0"/>
        <w:adjustRightInd w:val="0"/>
        <w:spacing w:after="0" w:line="240" w:lineRule="auto"/>
        <w:jc w:val="left"/>
      </w:pPr>
      <w:r w:rsidRPr="006510FB">
        <w:t>stanovení konkrétních dní v týdnu, kdy bude zaměstnanec pravidelně vykonávat práci mimo pracoviště (za podmínek PS2116)</w:t>
      </w:r>
    </w:p>
    <w:p w:rsidR="006510FB" w:rsidRPr="006510FB" w:rsidRDefault="006510FB" w:rsidP="006510FB">
      <w:pPr>
        <w:numPr>
          <w:ilvl w:val="0"/>
          <w:numId w:val="14"/>
        </w:numPr>
        <w:autoSpaceDE w:val="0"/>
        <w:autoSpaceDN w:val="0"/>
        <w:adjustRightInd w:val="0"/>
        <w:spacing w:after="0" w:line="240" w:lineRule="auto"/>
        <w:jc w:val="left"/>
      </w:pPr>
      <w:r w:rsidRPr="006510FB">
        <w:t>nastavení režimu nepravidelné práce z domova, kdy se bude zaměstnanec na konkrétních dnech domlouvat s vedoucím zaměstnancem (schválení návrhu v aplikaci „Docházka)</w:t>
      </w:r>
    </w:p>
    <w:p w:rsidR="006510FB" w:rsidRPr="006510FB" w:rsidRDefault="006510FB" w:rsidP="006510FB">
      <w:pPr>
        <w:autoSpaceDE w:val="0"/>
        <w:autoSpaceDN w:val="0"/>
        <w:adjustRightInd w:val="0"/>
        <w:spacing w:after="0" w:line="240" w:lineRule="auto"/>
        <w:jc w:val="left"/>
      </w:pPr>
    </w:p>
    <w:p w:rsidR="006510FB" w:rsidRPr="006510FB" w:rsidRDefault="006510FB" w:rsidP="006510FB">
      <w:pPr>
        <w:autoSpaceDE w:val="0"/>
        <w:autoSpaceDN w:val="0"/>
        <w:adjustRightInd w:val="0"/>
        <w:spacing w:after="0" w:line="240" w:lineRule="auto"/>
        <w:jc w:val="left"/>
      </w:pPr>
      <w:r w:rsidRPr="006510FB">
        <w:t xml:space="preserve">Pro obě uvedené varianty platí zásada, že zaměstnanci byla provedena změna pracovní smlouvy dle PS2116. Místo výkonu práce je změnou smlouvy sjednáno v rozsahu celé ČR, pravidelné pracoviště (pro cestovní náhrady) v obci, kde bylo doposud sjednáno místo výkonu práce. </w:t>
      </w:r>
    </w:p>
    <w:p w:rsidR="006510FB" w:rsidRPr="006510FB" w:rsidRDefault="006510FB" w:rsidP="006510FB">
      <w:pPr>
        <w:autoSpaceDE w:val="0"/>
        <w:autoSpaceDN w:val="0"/>
        <w:adjustRightInd w:val="0"/>
        <w:spacing w:after="0" w:line="240" w:lineRule="auto"/>
        <w:jc w:val="left"/>
      </w:pPr>
    </w:p>
    <w:p w:rsidR="006510FB" w:rsidRPr="006510FB" w:rsidRDefault="006510FB" w:rsidP="006510FB">
      <w:pPr>
        <w:autoSpaceDE w:val="0"/>
        <w:autoSpaceDN w:val="0"/>
        <w:adjustRightInd w:val="0"/>
        <w:spacing w:after="0" w:line="240" w:lineRule="auto"/>
        <w:jc w:val="left"/>
      </w:pPr>
    </w:p>
    <w:p w:rsidR="006510FB" w:rsidRPr="006510FB" w:rsidRDefault="006510FB" w:rsidP="006510FB">
      <w:pPr>
        <w:autoSpaceDE w:val="0"/>
        <w:autoSpaceDN w:val="0"/>
        <w:adjustRightInd w:val="0"/>
        <w:spacing w:after="0" w:line="240" w:lineRule="auto"/>
        <w:jc w:val="left"/>
        <w:rPr>
          <w:u w:val="single"/>
        </w:rPr>
      </w:pPr>
      <w:r w:rsidRPr="006510FB">
        <w:rPr>
          <w:u w:val="single"/>
        </w:rPr>
        <w:t>2.5. Příležitostná práce z domova – mimosmluvní (d)</w:t>
      </w:r>
    </w:p>
    <w:p w:rsidR="006510FB" w:rsidRPr="006510FB" w:rsidRDefault="006510FB" w:rsidP="006510FB">
      <w:pPr>
        <w:autoSpaceDE w:val="0"/>
        <w:autoSpaceDN w:val="0"/>
        <w:adjustRightInd w:val="0"/>
        <w:spacing w:after="0" w:line="240" w:lineRule="auto"/>
        <w:jc w:val="left"/>
      </w:pPr>
    </w:p>
    <w:p w:rsidR="006510FB" w:rsidRPr="006510FB" w:rsidRDefault="006510FB" w:rsidP="006510FB">
      <w:pPr>
        <w:autoSpaceDE w:val="0"/>
        <w:autoSpaceDN w:val="0"/>
        <w:adjustRightInd w:val="0"/>
        <w:spacing w:after="0" w:line="240" w:lineRule="auto"/>
      </w:pPr>
      <w:r w:rsidRPr="006510FB">
        <w:t xml:space="preserve">Tato forma je využívána po vzájemné dohodě zaměstnance a zaměstnavatele. Jedná se o </w:t>
      </w:r>
      <w:r w:rsidRPr="006510FB">
        <w:rPr>
          <w:b/>
        </w:rPr>
        <w:t>nestandardní režim, který není upraven smluvním vztahem</w:t>
      </w:r>
      <w:r w:rsidRPr="006510FB">
        <w:t>. Ostatní pravidla pro něj platí přiměřeně. Mimosmluvní formu doporučujeme využívat pouze ve zcela ojedinělých případech (např. náhlé onemocnění krátkodobého charakteru).</w:t>
      </w:r>
    </w:p>
    <w:p w:rsidR="006510FB" w:rsidRPr="006510FB" w:rsidRDefault="006510FB" w:rsidP="006510FB">
      <w:pPr>
        <w:autoSpaceDE w:val="0"/>
        <w:autoSpaceDN w:val="0"/>
        <w:adjustRightInd w:val="0"/>
        <w:spacing w:after="0" w:line="240" w:lineRule="auto"/>
        <w:jc w:val="left"/>
      </w:pPr>
    </w:p>
    <w:p w:rsidR="006510FB" w:rsidRPr="006510FB" w:rsidRDefault="006510FB" w:rsidP="006510FB">
      <w:pPr>
        <w:autoSpaceDE w:val="0"/>
        <w:autoSpaceDN w:val="0"/>
        <w:adjustRightInd w:val="0"/>
        <w:spacing w:after="0" w:line="240" w:lineRule="auto"/>
        <w:jc w:val="left"/>
      </w:pPr>
    </w:p>
    <w:p w:rsidR="006510FB" w:rsidRPr="006510FB" w:rsidRDefault="006510FB" w:rsidP="006510FB">
      <w:pPr>
        <w:spacing w:after="0" w:line="240" w:lineRule="auto"/>
        <w:rPr>
          <w:b/>
          <w:sz w:val="28"/>
          <w:szCs w:val="28"/>
        </w:rPr>
      </w:pPr>
      <w:r w:rsidRPr="006510FB">
        <w:rPr>
          <w:b/>
          <w:sz w:val="28"/>
          <w:szCs w:val="28"/>
        </w:rPr>
        <w:lastRenderedPageBreak/>
        <w:t>3. Problematika BOZP</w:t>
      </w:r>
    </w:p>
    <w:p w:rsidR="006510FB" w:rsidRPr="006510FB" w:rsidRDefault="006510FB" w:rsidP="006510FB">
      <w:pPr>
        <w:autoSpaceDE w:val="0"/>
        <w:autoSpaceDN w:val="0"/>
        <w:adjustRightInd w:val="0"/>
        <w:spacing w:after="0" w:line="240" w:lineRule="auto"/>
        <w:jc w:val="left"/>
      </w:pPr>
    </w:p>
    <w:p w:rsidR="006510FB" w:rsidRPr="006510FB" w:rsidRDefault="006510FB" w:rsidP="006510FB">
      <w:pPr>
        <w:autoSpaceDE w:val="0"/>
        <w:autoSpaceDN w:val="0"/>
        <w:adjustRightInd w:val="0"/>
        <w:spacing w:after="0" w:line="240" w:lineRule="auto"/>
      </w:pPr>
      <w:r w:rsidRPr="006510FB">
        <w:t>V rámci distanční práce (</w:t>
      </w:r>
      <w:r w:rsidRPr="006510FB">
        <w:rPr>
          <w:b/>
        </w:rPr>
        <w:t>ve smluvní formě</w:t>
      </w:r>
      <w:r w:rsidRPr="006510FB">
        <w:t xml:space="preserve"> – var. a-c) je zaměstnavatel povinen pro zaměstnance zajistit bezpečnost a ochranu zdraví při práci (dále jen „BOZP"). </w:t>
      </w:r>
    </w:p>
    <w:p w:rsidR="006510FB" w:rsidRPr="006510FB" w:rsidRDefault="006510FB" w:rsidP="006510FB">
      <w:pPr>
        <w:autoSpaceDE w:val="0"/>
        <w:autoSpaceDN w:val="0"/>
        <w:adjustRightInd w:val="0"/>
        <w:spacing w:after="0" w:line="240" w:lineRule="auto"/>
      </w:pPr>
    </w:p>
    <w:p w:rsidR="006510FB" w:rsidRPr="006510FB" w:rsidRDefault="006510FB" w:rsidP="006510FB">
      <w:pPr>
        <w:autoSpaceDE w:val="0"/>
        <w:autoSpaceDN w:val="0"/>
        <w:adjustRightInd w:val="0"/>
        <w:spacing w:after="0" w:line="240" w:lineRule="auto"/>
      </w:pPr>
      <w:r w:rsidRPr="006510FB">
        <w:t>Zaměstnanec má právo a povinnost se podílet na vytváření bezpečného a zdraví neohrožujícího pracovního prostředí, a to zejména dodržováním zaměstnavatelem přijatých opatření a i svou aktivní účastí na řešení otázek BOZP. Zaměstnanec je zejména povinen účastnit se školení zajišťovaných zaměstnavatelem zaměřených na BOZP, podrobit se preventivním prohlídkám, dodržovat při práci stanovené pracovní postupy, používat stanovené pracovní prostředky, dopravní prostředky, osobní ochranné pracovní prostředky a ochranná zařízení a svévolně je neměnit a nevyřazovat z provozu, nepožívat alkoholické nápoje v pracovní době.</w:t>
      </w:r>
    </w:p>
    <w:p w:rsidR="006510FB" w:rsidRPr="006510FB" w:rsidRDefault="006510FB" w:rsidP="006510FB">
      <w:pPr>
        <w:autoSpaceDE w:val="0"/>
        <w:autoSpaceDN w:val="0"/>
        <w:adjustRightInd w:val="0"/>
        <w:spacing w:after="0" w:line="240" w:lineRule="auto"/>
      </w:pPr>
    </w:p>
    <w:p w:rsidR="006510FB" w:rsidRPr="006510FB" w:rsidRDefault="006510FB" w:rsidP="006510FB">
      <w:pPr>
        <w:autoSpaceDE w:val="0"/>
        <w:autoSpaceDN w:val="0"/>
        <w:adjustRightInd w:val="0"/>
        <w:spacing w:after="0" w:line="240" w:lineRule="auto"/>
        <w:rPr>
          <w:rFonts w:eastAsiaTheme="minorHAnsi"/>
          <w:color w:val="000000"/>
          <w:lang w:eastAsia="en-US"/>
        </w:rPr>
      </w:pPr>
      <w:r w:rsidRPr="006510FB">
        <w:rPr>
          <w:rFonts w:eastAsiaTheme="minorHAnsi"/>
          <w:color w:val="000000"/>
          <w:lang w:eastAsia="en-US"/>
        </w:rPr>
        <w:t>Zaměstnanec je povinen umožnit zaměstnavateli kontrolu a revizi domácího pracoviště zejména z důvodu zabezpečení ochrany obchodního tajemství a dále z důvodu bezpečnosti a ochrany  zdraví při práci.</w:t>
      </w:r>
    </w:p>
    <w:p w:rsidR="006510FB" w:rsidRPr="006510FB" w:rsidRDefault="006510FB" w:rsidP="006510FB">
      <w:pPr>
        <w:autoSpaceDE w:val="0"/>
        <w:autoSpaceDN w:val="0"/>
        <w:adjustRightInd w:val="0"/>
        <w:spacing w:after="0" w:line="240" w:lineRule="auto"/>
        <w:rPr>
          <w:rFonts w:eastAsiaTheme="minorHAnsi"/>
          <w:color w:val="000000"/>
          <w:szCs w:val="24"/>
          <w:lang w:eastAsia="en-US"/>
        </w:rPr>
      </w:pPr>
    </w:p>
    <w:p w:rsidR="006510FB" w:rsidRPr="006510FB" w:rsidRDefault="006510FB" w:rsidP="006510FB">
      <w:pPr>
        <w:spacing w:after="0" w:line="240" w:lineRule="auto"/>
      </w:pPr>
      <w:r w:rsidRPr="006510FB">
        <w:t xml:space="preserve">Při případném pracovním úrazu musí zaměstnanec prokázat (např. svědecky), že k úrazu došlo v přímé souvislosti s výkonem práce. Zaměstnavatel si vyhrazuje právo, pokud zaměstnanec tuto souvislost neprokáže a druh úrazu nebude zjevně odpovídat povaze vykonávané práce, neuznat úraz zaměstnance jako pracovní. </w:t>
      </w:r>
    </w:p>
    <w:p w:rsidR="006510FB" w:rsidRPr="006510FB" w:rsidRDefault="006510FB" w:rsidP="006510FB">
      <w:pPr>
        <w:spacing w:after="0" w:line="240" w:lineRule="auto"/>
      </w:pPr>
      <w:r w:rsidRPr="006510FB">
        <w:t> </w:t>
      </w:r>
    </w:p>
    <w:p w:rsidR="006510FB" w:rsidRPr="006510FB" w:rsidRDefault="006510FB" w:rsidP="006510FB">
      <w:pPr>
        <w:spacing w:after="0" w:line="240" w:lineRule="auto"/>
        <w:rPr>
          <w:b/>
          <w:sz w:val="28"/>
          <w:szCs w:val="28"/>
        </w:rPr>
      </w:pPr>
    </w:p>
    <w:p w:rsidR="006510FB" w:rsidRPr="006510FB" w:rsidRDefault="006510FB" w:rsidP="006510FB">
      <w:pPr>
        <w:spacing w:after="0" w:line="240" w:lineRule="auto"/>
        <w:rPr>
          <w:b/>
          <w:sz w:val="28"/>
          <w:szCs w:val="28"/>
        </w:rPr>
      </w:pPr>
      <w:r w:rsidRPr="006510FB">
        <w:rPr>
          <w:b/>
          <w:sz w:val="28"/>
          <w:szCs w:val="28"/>
        </w:rPr>
        <w:t>4. Praktická realizace</w:t>
      </w:r>
    </w:p>
    <w:p w:rsidR="006510FB" w:rsidRPr="006510FB" w:rsidRDefault="006510FB" w:rsidP="006510FB">
      <w:pPr>
        <w:autoSpaceDE w:val="0"/>
        <w:autoSpaceDN w:val="0"/>
        <w:adjustRightInd w:val="0"/>
        <w:spacing w:after="0" w:line="240" w:lineRule="auto"/>
        <w:jc w:val="left"/>
      </w:pPr>
    </w:p>
    <w:p w:rsidR="006510FB" w:rsidRPr="006510FB" w:rsidRDefault="006510FB" w:rsidP="006510FB">
      <w:pPr>
        <w:autoSpaceDE w:val="0"/>
        <w:autoSpaceDN w:val="0"/>
        <w:adjustRightInd w:val="0"/>
        <w:spacing w:after="0" w:line="240" w:lineRule="auto"/>
        <w:jc w:val="left"/>
      </w:pPr>
      <w:r w:rsidRPr="006510FB">
        <w:t xml:space="preserve">Pro </w:t>
      </w:r>
      <w:r w:rsidRPr="006510FB">
        <w:rPr>
          <w:b/>
        </w:rPr>
        <w:t>smluvní formy distanční práce</w:t>
      </w:r>
      <w:r w:rsidRPr="006510FB">
        <w:t xml:space="preserve"> </w:t>
      </w:r>
      <w:r w:rsidRPr="006510FB">
        <w:rPr>
          <w:b/>
        </w:rPr>
        <w:t>(var. a-b)</w:t>
      </w:r>
      <w:r w:rsidRPr="006510FB">
        <w:t xml:space="preserve"> zajistí HR (CPS) Změnu pracovní smlouvy (vzor – </w:t>
      </w:r>
      <w:r w:rsidRPr="006510FB">
        <w:rPr>
          <w:b/>
        </w:rPr>
        <w:t xml:space="preserve">příloha </w:t>
      </w:r>
      <w:proofErr w:type="gramStart"/>
      <w:r w:rsidRPr="006510FB">
        <w:rPr>
          <w:b/>
        </w:rPr>
        <w:t>č.2</w:t>
      </w:r>
      <w:r w:rsidRPr="006510FB">
        <w:t>).</w:t>
      </w:r>
      <w:proofErr w:type="gramEnd"/>
      <w:r w:rsidRPr="006510FB">
        <w:t xml:space="preserve"> Změna je provedena na základě HR WF – návrh na změnu.</w:t>
      </w:r>
    </w:p>
    <w:p w:rsidR="006510FB" w:rsidRPr="006510FB" w:rsidRDefault="006510FB" w:rsidP="006510FB">
      <w:pPr>
        <w:autoSpaceDE w:val="0"/>
        <w:autoSpaceDN w:val="0"/>
        <w:adjustRightInd w:val="0"/>
        <w:spacing w:after="0" w:line="240" w:lineRule="auto"/>
        <w:jc w:val="left"/>
      </w:pPr>
    </w:p>
    <w:p w:rsidR="006510FB" w:rsidRPr="006510FB" w:rsidRDefault="006510FB" w:rsidP="006510FB">
      <w:pPr>
        <w:autoSpaceDE w:val="0"/>
        <w:autoSpaceDN w:val="0"/>
        <w:adjustRightInd w:val="0"/>
        <w:spacing w:after="0" w:line="240" w:lineRule="auto"/>
        <w:jc w:val="left"/>
        <w:rPr>
          <w:u w:val="single"/>
        </w:rPr>
      </w:pPr>
      <w:r w:rsidRPr="006510FB">
        <w:rPr>
          <w:u w:val="single"/>
        </w:rPr>
        <w:t>V návrhu vyznačí LM:</w:t>
      </w:r>
    </w:p>
    <w:p w:rsidR="006510FB" w:rsidRPr="006510FB" w:rsidRDefault="006510FB" w:rsidP="006510FB">
      <w:pPr>
        <w:autoSpaceDE w:val="0"/>
        <w:autoSpaceDN w:val="0"/>
        <w:adjustRightInd w:val="0"/>
        <w:spacing w:after="0" w:line="240" w:lineRule="auto"/>
        <w:jc w:val="left"/>
      </w:pPr>
    </w:p>
    <w:p w:rsidR="006510FB" w:rsidRPr="006510FB" w:rsidRDefault="006510FB" w:rsidP="006510FB">
      <w:pPr>
        <w:numPr>
          <w:ilvl w:val="0"/>
          <w:numId w:val="16"/>
        </w:numPr>
        <w:autoSpaceDE w:val="0"/>
        <w:autoSpaceDN w:val="0"/>
        <w:adjustRightInd w:val="0"/>
        <w:spacing w:after="0" w:line="240" w:lineRule="auto"/>
        <w:jc w:val="left"/>
      </w:pPr>
      <w:r w:rsidRPr="006510FB">
        <w:t>datum, od kterého změna nastává</w:t>
      </w:r>
    </w:p>
    <w:p w:rsidR="006510FB" w:rsidRPr="006510FB" w:rsidRDefault="006510FB" w:rsidP="006510FB">
      <w:pPr>
        <w:numPr>
          <w:ilvl w:val="0"/>
          <w:numId w:val="16"/>
        </w:numPr>
        <w:autoSpaceDE w:val="0"/>
        <w:autoSpaceDN w:val="0"/>
        <w:adjustRightInd w:val="0"/>
        <w:spacing w:after="0" w:line="240" w:lineRule="auto"/>
        <w:jc w:val="left"/>
        <w:rPr>
          <w:b/>
        </w:rPr>
      </w:pPr>
      <w:r w:rsidRPr="006510FB">
        <w:t xml:space="preserve">datum, do kdy je změna platná – pokud datum neuvede, bude </w:t>
      </w:r>
      <w:r w:rsidRPr="006510FB">
        <w:rPr>
          <w:b/>
        </w:rPr>
        <w:t>změna smlouvy automaticky nastavena na 1 rok</w:t>
      </w:r>
    </w:p>
    <w:p w:rsidR="006510FB" w:rsidRPr="006510FB" w:rsidRDefault="006510FB" w:rsidP="006510FB">
      <w:pPr>
        <w:numPr>
          <w:ilvl w:val="0"/>
          <w:numId w:val="16"/>
        </w:numPr>
        <w:autoSpaceDE w:val="0"/>
        <w:autoSpaceDN w:val="0"/>
        <w:adjustRightInd w:val="0"/>
        <w:spacing w:after="0" w:line="240" w:lineRule="auto"/>
        <w:jc w:val="left"/>
      </w:pPr>
      <w:r w:rsidRPr="006510FB">
        <w:t>ostatní podmínky práce zůstávají beze změny (mzda, týdenní pracovní doba atd.)</w:t>
      </w:r>
    </w:p>
    <w:p w:rsidR="006510FB" w:rsidRPr="006510FB" w:rsidRDefault="006510FB" w:rsidP="006510FB">
      <w:pPr>
        <w:autoSpaceDE w:val="0"/>
        <w:autoSpaceDN w:val="0"/>
        <w:adjustRightInd w:val="0"/>
        <w:spacing w:after="0" w:line="240" w:lineRule="auto"/>
        <w:jc w:val="left"/>
      </w:pPr>
    </w:p>
    <w:p w:rsidR="006510FB" w:rsidRPr="006510FB" w:rsidRDefault="006510FB" w:rsidP="006510FB">
      <w:pPr>
        <w:autoSpaceDE w:val="0"/>
        <w:autoSpaceDN w:val="0"/>
        <w:adjustRightInd w:val="0"/>
        <w:spacing w:after="0" w:line="240" w:lineRule="auto"/>
        <w:jc w:val="left"/>
        <w:rPr>
          <w:u w:val="single"/>
        </w:rPr>
      </w:pPr>
      <w:r w:rsidRPr="006510FB">
        <w:rPr>
          <w:u w:val="single"/>
        </w:rPr>
        <w:t xml:space="preserve">Do kolonky </w:t>
      </w:r>
      <w:r w:rsidRPr="006510FB">
        <w:rPr>
          <w:b/>
          <w:u w:val="single"/>
        </w:rPr>
        <w:t>„ostatní ujednání“</w:t>
      </w:r>
      <w:r w:rsidRPr="006510FB">
        <w:rPr>
          <w:u w:val="single"/>
        </w:rPr>
        <w:t xml:space="preserve"> je třeba vyznačit:</w:t>
      </w:r>
    </w:p>
    <w:p w:rsidR="006510FB" w:rsidRPr="006510FB" w:rsidRDefault="006510FB" w:rsidP="006510FB">
      <w:pPr>
        <w:autoSpaceDE w:val="0"/>
        <w:autoSpaceDN w:val="0"/>
        <w:adjustRightInd w:val="0"/>
        <w:spacing w:after="0" w:line="240" w:lineRule="auto"/>
        <w:jc w:val="left"/>
      </w:pPr>
    </w:p>
    <w:p w:rsidR="006510FB" w:rsidRPr="006510FB" w:rsidRDefault="006510FB" w:rsidP="006510FB">
      <w:pPr>
        <w:numPr>
          <w:ilvl w:val="0"/>
          <w:numId w:val="17"/>
        </w:numPr>
        <w:autoSpaceDE w:val="0"/>
        <w:autoSpaceDN w:val="0"/>
        <w:adjustRightInd w:val="0"/>
        <w:spacing w:after="0" w:line="240" w:lineRule="auto"/>
        <w:jc w:val="left"/>
      </w:pPr>
      <w:r w:rsidRPr="006510FB">
        <w:t>adresa výkonu práce</w:t>
      </w:r>
    </w:p>
    <w:p w:rsidR="006510FB" w:rsidRPr="006510FB" w:rsidRDefault="006510FB" w:rsidP="006510FB">
      <w:pPr>
        <w:numPr>
          <w:ilvl w:val="0"/>
          <w:numId w:val="17"/>
        </w:numPr>
        <w:autoSpaceDE w:val="0"/>
        <w:autoSpaceDN w:val="0"/>
        <w:adjustRightInd w:val="0"/>
        <w:spacing w:after="0" w:line="240" w:lineRule="auto"/>
        <w:jc w:val="left"/>
      </w:pPr>
      <w:r w:rsidRPr="006510FB">
        <w:t>dny ve kterých bude distanční práce vykonávána</w:t>
      </w:r>
    </w:p>
    <w:p w:rsidR="006510FB" w:rsidRPr="006510FB" w:rsidRDefault="006510FB" w:rsidP="006510FB">
      <w:pPr>
        <w:numPr>
          <w:ilvl w:val="0"/>
          <w:numId w:val="17"/>
        </w:numPr>
        <w:autoSpaceDE w:val="0"/>
        <w:autoSpaceDN w:val="0"/>
        <w:adjustRightInd w:val="0"/>
        <w:spacing w:after="0" w:line="240" w:lineRule="auto"/>
        <w:jc w:val="left"/>
      </w:pPr>
      <w:r w:rsidRPr="006510FB">
        <w:t>případná další ujednání</w:t>
      </w:r>
    </w:p>
    <w:p w:rsidR="006510FB" w:rsidRPr="006510FB" w:rsidRDefault="006510FB" w:rsidP="006510FB">
      <w:pPr>
        <w:spacing w:after="0" w:line="240" w:lineRule="auto"/>
      </w:pPr>
    </w:p>
    <w:p w:rsidR="006510FB" w:rsidRPr="006510FB" w:rsidRDefault="006510FB" w:rsidP="006510FB">
      <w:pPr>
        <w:spacing w:after="0" w:line="240" w:lineRule="auto"/>
        <w:rPr>
          <w:b/>
        </w:rPr>
      </w:pPr>
      <w:r w:rsidRPr="006510FB">
        <w:rPr>
          <w:b/>
        </w:rPr>
        <w:t>Pozor:</w:t>
      </w:r>
    </w:p>
    <w:p w:rsidR="006510FB" w:rsidRPr="006510FB" w:rsidRDefault="006510FB" w:rsidP="006510FB">
      <w:pPr>
        <w:autoSpaceDE w:val="0"/>
        <w:autoSpaceDN w:val="0"/>
        <w:adjustRightInd w:val="0"/>
        <w:spacing w:after="0" w:line="240" w:lineRule="auto"/>
      </w:pPr>
      <w:r w:rsidRPr="006510FB">
        <w:t xml:space="preserve">V případě, že se zaměstnavatel domluví na distanční formě práce se zaměstnancem, který bude využívat vlastní techniku, je třeba s ním </w:t>
      </w:r>
      <w:r w:rsidRPr="006510FB">
        <w:rPr>
          <w:u w:val="single"/>
        </w:rPr>
        <w:t>předem projednat souhlas s prací domova</w:t>
      </w:r>
      <w:r w:rsidRPr="006510FB">
        <w:t xml:space="preserve"> a deklaraci, že mu touto úpravou </w:t>
      </w:r>
      <w:r w:rsidRPr="006510FB">
        <w:rPr>
          <w:u w:val="single"/>
        </w:rPr>
        <w:t>nevznikají žádné další náklady</w:t>
      </w:r>
      <w:r w:rsidRPr="006510FB">
        <w:t>.</w:t>
      </w:r>
    </w:p>
    <w:p w:rsidR="006510FB" w:rsidRPr="006510FB" w:rsidRDefault="006510FB" w:rsidP="006510FB">
      <w:pPr>
        <w:spacing w:after="0" w:line="240" w:lineRule="auto"/>
        <w:rPr>
          <w:b/>
        </w:rPr>
      </w:pPr>
      <w:r w:rsidRPr="006510FB">
        <w:rPr>
          <w:b/>
        </w:rPr>
        <w:t>V tomto případě vždy LM kontaktuje svého HRM.</w:t>
      </w:r>
    </w:p>
    <w:p w:rsidR="006510FB" w:rsidRPr="006510FB" w:rsidRDefault="006510FB" w:rsidP="006510FB">
      <w:pPr>
        <w:autoSpaceDE w:val="0"/>
        <w:autoSpaceDN w:val="0"/>
        <w:adjustRightInd w:val="0"/>
        <w:spacing w:after="0" w:line="240" w:lineRule="auto"/>
      </w:pPr>
      <w:r w:rsidRPr="006510FB">
        <w:lastRenderedPageBreak/>
        <w:t xml:space="preserve">Pro </w:t>
      </w:r>
      <w:r w:rsidRPr="006510FB">
        <w:rPr>
          <w:b/>
        </w:rPr>
        <w:t>smluvní formy distanční práce</w:t>
      </w:r>
      <w:r w:rsidRPr="006510FB">
        <w:t xml:space="preserve"> z podnětu </w:t>
      </w:r>
      <w:r w:rsidRPr="006510FB">
        <w:rPr>
          <w:u w:val="single"/>
        </w:rPr>
        <w:t>zaměstnance</w:t>
      </w:r>
      <w:r w:rsidRPr="006510FB">
        <w:t xml:space="preserve"> </w:t>
      </w:r>
      <w:r w:rsidRPr="006510FB">
        <w:rPr>
          <w:b/>
        </w:rPr>
        <w:t>(var. c)</w:t>
      </w:r>
      <w:r w:rsidRPr="006510FB">
        <w:t xml:space="preserve"> zajistí HR (CPS) Změnu pracovní smlouvy. Změna je provedena na základě HR WF – „Návrh na změnu“ – Sjednání práce mimo pracoviště zaměstnavatele. Změna je vždy platná na období 1 roku.</w:t>
      </w:r>
    </w:p>
    <w:p w:rsidR="006510FB" w:rsidRPr="006510FB" w:rsidRDefault="006510FB" w:rsidP="006510FB">
      <w:pPr>
        <w:autoSpaceDE w:val="0"/>
        <w:autoSpaceDN w:val="0"/>
        <w:adjustRightInd w:val="0"/>
        <w:spacing w:after="0" w:line="240" w:lineRule="auto"/>
      </w:pPr>
    </w:p>
    <w:p w:rsidR="006510FB" w:rsidRPr="006510FB" w:rsidRDefault="006510FB" w:rsidP="006510FB">
      <w:pPr>
        <w:autoSpaceDE w:val="0"/>
        <w:autoSpaceDN w:val="0"/>
        <w:adjustRightInd w:val="0"/>
        <w:spacing w:after="0" w:line="240" w:lineRule="auto"/>
        <w:rPr>
          <w:u w:val="single"/>
        </w:rPr>
      </w:pPr>
      <w:r w:rsidRPr="006510FB">
        <w:rPr>
          <w:u w:val="single"/>
        </w:rPr>
        <w:t>V návrhu LM vyznačí:</w:t>
      </w:r>
    </w:p>
    <w:p w:rsidR="006510FB" w:rsidRPr="006510FB" w:rsidRDefault="006510FB" w:rsidP="006510FB">
      <w:pPr>
        <w:autoSpaceDE w:val="0"/>
        <w:autoSpaceDN w:val="0"/>
        <w:adjustRightInd w:val="0"/>
        <w:spacing w:after="0" w:line="240" w:lineRule="auto"/>
      </w:pPr>
    </w:p>
    <w:p w:rsidR="006510FB" w:rsidRPr="006510FB" w:rsidRDefault="006510FB" w:rsidP="006510FB">
      <w:pPr>
        <w:numPr>
          <w:ilvl w:val="0"/>
          <w:numId w:val="16"/>
        </w:numPr>
        <w:autoSpaceDE w:val="0"/>
        <w:autoSpaceDN w:val="0"/>
        <w:adjustRightInd w:val="0"/>
        <w:spacing w:after="0" w:line="240" w:lineRule="auto"/>
        <w:jc w:val="left"/>
      </w:pPr>
      <w:r w:rsidRPr="006510FB">
        <w:t>datum, od kterého změna nastává</w:t>
      </w:r>
    </w:p>
    <w:p w:rsidR="006510FB" w:rsidRPr="006510FB" w:rsidRDefault="006510FB" w:rsidP="006510FB">
      <w:pPr>
        <w:numPr>
          <w:ilvl w:val="0"/>
          <w:numId w:val="16"/>
        </w:numPr>
        <w:autoSpaceDE w:val="0"/>
        <w:autoSpaceDN w:val="0"/>
        <w:adjustRightInd w:val="0"/>
        <w:spacing w:after="0" w:line="240" w:lineRule="auto"/>
        <w:jc w:val="left"/>
      </w:pPr>
      <w:r w:rsidRPr="006510FB">
        <w:t>do ostatních ujednání uvede, zda jsou sjednány konkrétní dny, či nikoli</w:t>
      </w:r>
    </w:p>
    <w:p w:rsidR="006510FB" w:rsidRPr="006510FB" w:rsidRDefault="006510FB" w:rsidP="006510FB">
      <w:pPr>
        <w:numPr>
          <w:ilvl w:val="0"/>
          <w:numId w:val="16"/>
        </w:numPr>
        <w:autoSpaceDE w:val="0"/>
        <w:autoSpaceDN w:val="0"/>
        <w:adjustRightInd w:val="0"/>
        <w:spacing w:after="0" w:line="240" w:lineRule="auto"/>
        <w:jc w:val="left"/>
      </w:pPr>
      <w:r w:rsidRPr="006510FB">
        <w:t>do komentáře vyznačí „Sjednání práce mimo pracoviště - požadavek na podnět zaměstnance“</w:t>
      </w:r>
    </w:p>
    <w:p w:rsidR="006510FB" w:rsidRPr="006510FB" w:rsidRDefault="006510FB" w:rsidP="006510FB">
      <w:pPr>
        <w:spacing w:after="0" w:line="240" w:lineRule="auto"/>
      </w:pPr>
    </w:p>
    <w:p w:rsidR="006510FB" w:rsidRPr="006510FB" w:rsidRDefault="006510FB" w:rsidP="006510FB">
      <w:pPr>
        <w:spacing w:after="0" w:line="240" w:lineRule="auto"/>
      </w:pPr>
      <w:r w:rsidRPr="006510FB">
        <w:t xml:space="preserve">Vlastní </w:t>
      </w:r>
      <w:r w:rsidRPr="006510FB">
        <w:rPr>
          <w:b/>
        </w:rPr>
        <w:t>evidence distanční práce</w:t>
      </w:r>
      <w:r w:rsidRPr="006510FB">
        <w:t xml:space="preserve"> v případě, kdy nejsou sjednány konkrétní dny, je zajištěna aplikací Evidence docházky. Aplikace je doplněna volbou </w:t>
      </w:r>
      <w:r w:rsidRPr="006510FB">
        <w:rPr>
          <w:b/>
          <w:u w:val="single"/>
        </w:rPr>
        <w:t>„HO - Homeoffice“</w:t>
      </w:r>
      <w:r w:rsidRPr="006510FB">
        <w:t>. Požadavek zadává zaměstnanec, v kolonce Důvod uvádí obec, či konkrétní adresu, na které bude HO probíhat. Dále se tento požadavek chová shodně jako požadavek na dovolenou – podléhá schválení nadřízeného a v evidenci je možno využívání této formy distanční práce sledovat.</w:t>
      </w:r>
    </w:p>
    <w:p w:rsidR="006510FB" w:rsidRPr="006510FB" w:rsidRDefault="006510FB" w:rsidP="006510FB">
      <w:pPr>
        <w:spacing w:after="0" w:line="240" w:lineRule="auto"/>
      </w:pPr>
      <w:r w:rsidRPr="006510FB">
        <w:t xml:space="preserve">Z pohledu uzávěrky docházky pro výpočet mzdy bude tato nepřítomnost započtena do standardní pracovní doby. </w:t>
      </w:r>
      <w:r w:rsidRPr="006510FB">
        <w:rPr>
          <w:b/>
        </w:rPr>
        <w:t>Před zahájením využívání této formy distanční práce je třeba vždy mít provedenu změnu pracovní smlouvy dle podmínek PS2116. Za tuto skutečnost odpovídá vedoucí zaměstnanec.</w:t>
      </w:r>
    </w:p>
    <w:p w:rsidR="006510FB" w:rsidRPr="006510FB" w:rsidRDefault="006510FB" w:rsidP="006510FB">
      <w:pPr>
        <w:spacing w:after="0" w:line="240" w:lineRule="auto"/>
      </w:pPr>
    </w:p>
    <w:p w:rsidR="006510FB" w:rsidRPr="006510FB" w:rsidRDefault="006510FB" w:rsidP="006510FB">
      <w:pPr>
        <w:spacing w:after="0" w:line="240" w:lineRule="auto"/>
        <w:rPr>
          <w:b/>
          <w:sz w:val="28"/>
          <w:szCs w:val="28"/>
        </w:rPr>
      </w:pPr>
      <w:r w:rsidRPr="006510FB">
        <w:rPr>
          <w:b/>
          <w:sz w:val="28"/>
          <w:szCs w:val="28"/>
        </w:rPr>
        <w:t>5. Manažerské okénko</w:t>
      </w:r>
    </w:p>
    <w:p w:rsidR="006510FB" w:rsidRPr="006510FB" w:rsidRDefault="006510FB" w:rsidP="006510FB">
      <w:pPr>
        <w:spacing w:after="0" w:line="240" w:lineRule="auto"/>
      </w:pPr>
    </w:p>
    <w:p w:rsidR="006510FB" w:rsidRPr="006510FB" w:rsidRDefault="006510FB" w:rsidP="006510FB">
      <w:pPr>
        <w:spacing w:after="0" w:line="240" w:lineRule="auto"/>
      </w:pPr>
      <w:r w:rsidRPr="006510FB">
        <w:t>Chci umožnit zaměstnanci práci z domova</w:t>
      </w:r>
    </w:p>
    <w:p w:rsidR="006510FB" w:rsidRPr="006510FB" w:rsidRDefault="006510FB" w:rsidP="006510FB">
      <w:pPr>
        <w:spacing w:after="0" w:line="240" w:lineRule="auto"/>
      </w:pPr>
    </w:p>
    <w:p w:rsidR="006510FB" w:rsidRPr="006510FB" w:rsidRDefault="00B6254F" w:rsidP="006510FB">
      <w:pPr>
        <w:spacing w:after="0" w:line="240" w:lineRule="auto"/>
      </w:pPr>
      <w:r>
        <w:rPr>
          <w:noProof/>
        </w:rPr>
      </w:r>
      <w:r>
        <w:rPr>
          <w:noProof/>
        </w:rPr>
        <w:pict>
          <v:roundrect id="AutoShape 4" o:spid="_x0000_s1027" style="width:450.7pt;height:121.5pt;visibility:visible;mso-position-horizontal-relative:char;mso-position-vertical-relative:lin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" fillcolor="#daeef3 [664]">
            <v:textbox>
              <w:txbxContent>
                <w:p w:rsidR="0092502B" w:rsidRDefault="0092502B" w:rsidP="006510FB">
                  <w:pPr>
                    <w:pStyle w:val="Odstavecseseznamem"/>
                    <w:numPr>
                      <w:ilvl w:val="0"/>
                      <w:numId w:val="18"/>
                    </w:numPr>
                    <w:jc w:val="both"/>
                  </w:pPr>
                  <w:r>
                    <w:t xml:space="preserve">zvolím formu práce (trvalá, v pevně stanovených dnech, příležitostná) – </w:t>
                  </w:r>
                  <w:proofErr w:type="gramStart"/>
                  <w:r>
                    <w:t>kap.1</w:t>
                  </w:r>
                  <w:proofErr w:type="gramEnd"/>
                </w:p>
                <w:p w:rsidR="0092502B" w:rsidRDefault="0092502B" w:rsidP="006510FB">
                  <w:pPr>
                    <w:pStyle w:val="Odstavecseseznamem"/>
                    <w:numPr>
                      <w:ilvl w:val="0"/>
                      <w:numId w:val="18"/>
                    </w:numPr>
                    <w:jc w:val="both"/>
                  </w:pPr>
                  <w:r>
                    <w:t>projednám se zaměstnancem</w:t>
                  </w:r>
                </w:p>
                <w:p w:rsidR="0092502B" w:rsidRDefault="0092502B" w:rsidP="006510FB">
                  <w:pPr>
                    <w:pStyle w:val="Odstavecseseznamem"/>
                    <w:numPr>
                      <w:ilvl w:val="0"/>
                      <w:numId w:val="18"/>
                    </w:numPr>
                    <w:jc w:val="both"/>
                  </w:pPr>
                  <w:r>
                    <w:t xml:space="preserve">zažádám aplikací WF o změnu v pracovní smlouvě zaměstnance (vyznačím potřebné údaje) – </w:t>
                  </w:r>
                  <w:proofErr w:type="gramStart"/>
                  <w:r>
                    <w:t>kap.4</w:t>
                  </w:r>
                  <w:proofErr w:type="gramEnd"/>
                </w:p>
                <w:p w:rsidR="0092502B" w:rsidRDefault="0092502B" w:rsidP="006510FB">
                  <w:pPr>
                    <w:pStyle w:val="Odstavecseseznamem"/>
                    <w:numPr>
                      <w:ilvl w:val="0"/>
                      <w:numId w:val="18"/>
                    </w:numPr>
                    <w:jc w:val="both"/>
                  </w:pPr>
                  <w:r>
                    <w:t>zajistím podpis změny smlouvy</w:t>
                  </w:r>
                </w:p>
                <w:p w:rsidR="0092502B" w:rsidRDefault="0092502B" w:rsidP="006510FB">
                  <w:pPr>
                    <w:pStyle w:val="Odstavecseseznamem"/>
                    <w:numPr>
                      <w:ilvl w:val="0"/>
                      <w:numId w:val="18"/>
                    </w:numPr>
                    <w:jc w:val="both"/>
                  </w:pPr>
                  <w:r>
                    <w:t xml:space="preserve">dle typu sjednané formy schvaluji v aplikaci „Docházka“ žádost zaměstnance, či zajišťuji evidenci docházky – </w:t>
                  </w:r>
                  <w:proofErr w:type="gramStart"/>
                  <w:r>
                    <w:t>kap.4., příp.</w:t>
                  </w:r>
                  <w:proofErr w:type="gramEnd"/>
                  <w:r>
                    <w:t xml:space="preserve"> kap.2.</w:t>
                  </w:r>
                </w:p>
                <w:p w:rsidR="0092502B" w:rsidRDefault="0092502B" w:rsidP="006510FB"/>
              </w:txbxContent>
            </v:textbox>
            <w10:wrap type="none"/>
            <w10:anchorlock/>
          </v:roundrect>
        </w:pict>
      </w:r>
    </w:p>
    <w:p w:rsidR="006510FB" w:rsidRPr="006510FB" w:rsidRDefault="006510FB" w:rsidP="006510FB">
      <w:pPr>
        <w:spacing w:after="0" w:line="240" w:lineRule="auto"/>
      </w:pPr>
    </w:p>
    <w:p w:rsidR="006510FB" w:rsidRPr="006510FB" w:rsidRDefault="006510FB" w:rsidP="006510FB">
      <w:pPr>
        <w:spacing w:after="0" w:line="240" w:lineRule="auto"/>
      </w:pPr>
      <w:r w:rsidRPr="006510FB">
        <w:rPr>
          <w:b/>
          <w:sz w:val="28"/>
          <w:szCs w:val="28"/>
        </w:rPr>
        <w:t>6. Přílohy</w:t>
      </w:r>
    </w:p>
    <w:p w:rsidR="006510FB" w:rsidRPr="006510FB" w:rsidRDefault="006510FB" w:rsidP="006510FB">
      <w:pPr>
        <w:spacing w:after="0" w:line="240" w:lineRule="auto"/>
      </w:pPr>
    </w:p>
    <w:p w:rsidR="006510FB" w:rsidRPr="006510FB" w:rsidRDefault="006510FB" w:rsidP="006510FB">
      <w:pPr>
        <w:spacing w:after="0" w:line="240" w:lineRule="auto"/>
      </w:pPr>
      <w:r w:rsidRPr="006510FB">
        <w:t xml:space="preserve">Příloha </w:t>
      </w:r>
      <w:proofErr w:type="gramStart"/>
      <w:r w:rsidRPr="006510FB">
        <w:t>č.1. – vzor</w:t>
      </w:r>
      <w:proofErr w:type="gramEnd"/>
      <w:r w:rsidRPr="006510FB">
        <w:t xml:space="preserve"> možné evidence docházky</w:t>
      </w:r>
    </w:p>
    <w:p w:rsidR="006510FB" w:rsidRPr="006510FB" w:rsidRDefault="006510FB" w:rsidP="006510FB">
      <w:pPr>
        <w:tabs>
          <w:tab w:val="center" w:pos="4885"/>
        </w:tabs>
        <w:spacing w:after="0" w:line="240" w:lineRule="auto"/>
      </w:pPr>
      <w:r w:rsidRPr="006510FB">
        <w:t>Příloha č. 2. – vzor změny pracovní smlouvy</w:t>
      </w:r>
    </w:p>
    <w:p w:rsidR="006510FB" w:rsidRDefault="006510FB" w:rsidP="006510FB">
      <w:pPr>
        <w:tabs>
          <w:tab w:val="center" w:pos="4885"/>
        </w:tabs>
        <w:spacing w:after="0" w:line="240" w:lineRule="auto"/>
      </w:pPr>
      <w:r w:rsidRPr="006510FB">
        <w:t>Příloha č. 3. – PS 2116</w:t>
      </w:r>
    </w:p>
    <w:p w:rsidR="006510FB" w:rsidRPr="006510FB" w:rsidRDefault="006510FB" w:rsidP="006510FB">
      <w:pPr>
        <w:tabs>
          <w:tab w:val="center" w:pos="4885"/>
        </w:tabs>
        <w:spacing w:after="0" w:line="240" w:lineRule="auto"/>
      </w:pPr>
    </w:p>
    <w:p w:rsidR="00DE176A" w:rsidRPr="00AF39E8" w:rsidRDefault="006510FB" w:rsidP="00813943">
      <w:pPr>
        <w:pStyle w:val="Tabulka-pramen"/>
      </w:pPr>
      <w:r w:rsidRPr="006510FB">
        <w:t>Zdroj: Interní podklady – pro ČP zpracováno autorkou</w:t>
      </w:r>
      <w:r>
        <w:t xml:space="preserve"> práce</w:t>
      </w:r>
      <w:r>
        <w:rPr>
          <w:rStyle w:val="Znakapoznpodarou"/>
        </w:rPr>
        <w:footnoteReference w:id="22"/>
      </w:r>
    </w:p>
    <w:sectPr w:rsidR="00DE176A" w:rsidRPr="00AF39E8" w:rsidSect="006D4639">
      <w:pgSz w:w="11906" w:h="16838" w:code="9"/>
      <w:pgMar w:top="1276" w:right="1134" w:bottom="993" w:left="2268" w:header="709" w:footer="12" w:gutter="0"/>
      <w:pgNumType w:start="1"/>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4B8A" w:rsidRDefault="00DD4B8A" w:rsidP="005A66CD">
      <w:pPr>
        <w:spacing w:after="0"/>
      </w:pPr>
      <w:r>
        <w:separator/>
      </w:r>
    </w:p>
  </w:endnote>
  <w:endnote w:type="continuationSeparator" w:id="0">
    <w:p w:rsidR="00DD4B8A" w:rsidRDefault="00DD4B8A" w:rsidP="005A66C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A00002EF" w:usb1="4000207B" w:usb2="00000000" w:usb3="00000000" w:csb0="000000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02B" w:rsidRPr="00583FB0" w:rsidRDefault="0092502B" w:rsidP="00990CF5">
    <w:pPr>
      <w:pStyle w:val="Zpat"/>
      <w:jc w:val="center"/>
      <w:rPr>
        <w:rFonts w:ascii="Verdana" w:hAnsi="Verdana"/>
        <w:b/>
        <w:bCs/>
        <w:sz w:val="20"/>
      </w:rPr>
    </w:pPr>
    <w:r w:rsidRPr="00583FB0">
      <w:rPr>
        <w:rFonts w:ascii="Verdana" w:hAnsi="Verdana"/>
        <w:b/>
        <w:bCs/>
        <w:sz w:val="20"/>
      </w:rPr>
      <w:t>Vysoká škola ekonomie a managementu</w:t>
    </w:r>
  </w:p>
  <w:p w:rsidR="0092502B" w:rsidRDefault="0092502B" w:rsidP="00990CF5">
    <w:pPr>
      <w:pStyle w:val="Zpat"/>
      <w:jc w:val="center"/>
      <w:rPr>
        <w:rFonts w:ascii="Verdana" w:hAnsi="Verdana"/>
        <w:sz w:val="20"/>
      </w:rPr>
    </w:pPr>
    <w:r w:rsidRPr="00583FB0">
      <w:rPr>
        <w:rFonts w:ascii="Verdana" w:hAnsi="Verdana"/>
        <w:sz w:val="20"/>
      </w:rPr>
      <w:t xml:space="preserve">+420 841 133 166 / info@vsem.cz / </w:t>
    </w:r>
    <w:hyperlink r:id="rId1" w:history="1">
      <w:r w:rsidRPr="00C72287">
        <w:rPr>
          <w:rStyle w:val="Hypertextovodkaz"/>
          <w:rFonts w:ascii="Verdana" w:hAnsi="Verdana"/>
          <w:sz w:val="20"/>
        </w:rPr>
        <w:t>www.vsem.cz</w:t>
      </w:r>
    </w:hyperlink>
  </w:p>
  <w:p w:rsidR="0092502B" w:rsidRDefault="0092502B" w:rsidP="00990CF5">
    <w:pPr>
      <w:pStyle w:val="Zpat"/>
      <w:jc w:val="center"/>
      <w:rPr>
        <w:rFonts w:ascii="Verdana" w:hAnsi="Verdana"/>
        <w:sz w:val="20"/>
      </w:rPr>
    </w:pPr>
  </w:p>
  <w:p w:rsidR="0092502B" w:rsidRDefault="0092502B" w:rsidP="00990CF5">
    <w:pPr>
      <w:pStyle w:val="Zpat"/>
      <w:jc w:val="center"/>
      <w:rPr>
        <w:rFonts w:ascii="Verdana" w:hAnsi="Verdana"/>
        <w:sz w:val="20"/>
      </w:rPr>
    </w:pPr>
  </w:p>
  <w:p w:rsidR="0092502B" w:rsidRDefault="0092502B" w:rsidP="00990CF5">
    <w:pPr>
      <w:pStyle w:val="Zpat"/>
      <w:jc w:val="center"/>
      <w:rPr>
        <w:rFonts w:ascii="Verdana" w:hAnsi="Verdana"/>
        <w:sz w:val="20"/>
      </w:rPr>
    </w:pPr>
  </w:p>
  <w:p w:rsidR="0092502B" w:rsidRDefault="0092502B" w:rsidP="00990CF5">
    <w:pPr>
      <w:pStyle w:val="Zpat"/>
      <w:jc w:val="center"/>
      <w:rPr>
        <w:rFonts w:ascii="Verdana" w:hAnsi="Verdana"/>
        <w:sz w:val="20"/>
      </w:rPr>
    </w:pPr>
  </w:p>
  <w:p w:rsidR="0092502B" w:rsidRDefault="0092502B" w:rsidP="00990CF5">
    <w:pPr>
      <w:pStyle w:val="Zpat"/>
      <w:jc w:val="center"/>
      <w:rPr>
        <w:rFonts w:ascii="Verdana" w:hAnsi="Verdana"/>
        <w:sz w:val="20"/>
      </w:rPr>
    </w:pPr>
  </w:p>
  <w:p w:rsidR="0092502B" w:rsidRDefault="0092502B" w:rsidP="00990CF5">
    <w:pPr>
      <w:pStyle w:val="Zpat"/>
      <w:jc w:val="center"/>
      <w:rPr>
        <w:rFonts w:ascii="Verdana" w:hAnsi="Verdana"/>
        <w:sz w:val="20"/>
      </w:rPr>
    </w:pPr>
  </w:p>
  <w:p w:rsidR="0092502B" w:rsidRDefault="0092502B" w:rsidP="00990CF5">
    <w:pPr>
      <w:pStyle w:val="Zpat"/>
      <w:jc w:val="center"/>
      <w:rPr>
        <w:rFonts w:ascii="Verdana" w:hAnsi="Verdana"/>
        <w:sz w:val="20"/>
      </w:rPr>
    </w:pPr>
  </w:p>
  <w:p w:rsidR="0092502B" w:rsidRDefault="0092502B" w:rsidP="00990CF5">
    <w:pPr>
      <w:pStyle w:val="Zpat"/>
      <w:jc w:val="center"/>
      <w:rPr>
        <w:rFonts w:ascii="Verdana" w:hAnsi="Verdana"/>
        <w:sz w:val="20"/>
      </w:rPr>
    </w:pPr>
  </w:p>
  <w:p w:rsidR="0092502B" w:rsidRDefault="0092502B" w:rsidP="00990CF5">
    <w:pPr>
      <w:pStyle w:val="Zpat"/>
      <w:jc w:val="center"/>
      <w:rPr>
        <w:rFonts w:ascii="Verdana" w:hAnsi="Verdana"/>
        <w:sz w:val="20"/>
      </w:rPr>
    </w:pPr>
  </w:p>
  <w:p w:rsidR="0092502B" w:rsidRDefault="0092502B" w:rsidP="00990CF5">
    <w:pPr>
      <w:pStyle w:val="Zpat"/>
      <w:jc w:val="center"/>
      <w:rPr>
        <w:rFonts w:ascii="Verdana" w:hAnsi="Verdana"/>
        <w:sz w:val="20"/>
      </w:rPr>
    </w:pPr>
  </w:p>
  <w:p w:rsidR="0092502B" w:rsidRDefault="0092502B" w:rsidP="00990CF5">
    <w:pPr>
      <w:pStyle w:val="Zpat"/>
      <w:jc w:val="center"/>
      <w:rPr>
        <w:rFonts w:ascii="Verdana" w:hAnsi="Verdana"/>
        <w:sz w:val="20"/>
      </w:rPr>
    </w:pPr>
  </w:p>
  <w:p w:rsidR="0092502B" w:rsidRDefault="0092502B" w:rsidP="00990CF5">
    <w:pPr>
      <w:pStyle w:val="Zpat"/>
      <w:jc w:val="center"/>
      <w:rPr>
        <w:rFonts w:ascii="Verdana" w:hAnsi="Verdana"/>
        <w:sz w:val="20"/>
      </w:rPr>
    </w:pPr>
  </w:p>
  <w:p w:rsidR="0092502B" w:rsidRDefault="0092502B" w:rsidP="00990CF5">
    <w:pPr>
      <w:pStyle w:val="Zpat"/>
      <w:jc w:val="center"/>
      <w:rPr>
        <w:rFonts w:ascii="Verdana" w:hAnsi="Verdana"/>
        <w:sz w:val="20"/>
      </w:rPr>
    </w:pPr>
  </w:p>
  <w:p w:rsidR="0092502B" w:rsidRDefault="0092502B" w:rsidP="00990CF5">
    <w:pPr>
      <w:pStyle w:val="Zpat"/>
      <w:jc w:val="center"/>
      <w:rPr>
        <w:rFonts w:ascii="Verdana" w:hAnsi="Verdana"/>
        <w:sz w:val="20"/>
      </w:rPr>
    </w:pPr>
  </w:p>
  <w:p w:rsidR="0092502B" w:rsidRDefault="0092502B" w:rsidP="00990CF5">
    <w:pPr>
      <w:pStyle w:val="Zpat"/>
      <w:jc w:val="center"/>
      <w:rPr>
        <w:rFonts w:ascii="Verdana" w:hAnsi="Verdana"/>
        <w:sz w:val="20"/>
      </w:rPr>
    </w:pPr>
  </w:p>
  <w:p w:rsidR="0092502B" w:rsidRDefault="0092502B" w:rsidP="00990CF5">
    <w:pPr>
      <w:pStyle w:val="Zpat"/>
      <w:jc w:val="center"/>
      <w:rPr>
        <w:rFonts w:ascii="Verdana" w:hAnsi="Verdana"/>
        <w:sz w:val="20"/>
      </w:rPr>
    </w:pPr>
  </w:p>
  <w:p w:rsidR="0092502B" w:rsidRDefault="0092502B" w:rsidP="00990CF5">
    <w:pPr>
      <w:pStyle w:val="Zpat"/>
      <w:jc w:val="center"/>
      <w:rPr>
        <w:rFonts w:ascii="Verdana" w:hAnsi="Verdana"/>
        <w:sz w:val="20"/>
      </w:rPr>
    </w:pPr>
  </w:p>
  <w:p w:rsidR="0092502B" w:rsidRDefault="0092502B" w:rsidP="00990CF5">
    <w:pPr>
      <w:pStyle w:val="Zpat"/>
      <w:jc w:val="center"/>
      <w:rPr>
        <w:rFonts w:ascii="Verdana" w:hAnsi="Verdana"/>
        <w:sz w:val="20"/>
      </w:rPr>
    </w:pPr>
  </w:p>
  <w:p w:rsidR="0092502B" w:rsidRDefault="0092502B" w:rsidP="00990CF5">
    <w:pPr>
      <w:pStyle w:val="Zpat"/>
      <w:jc w:val="center"/>
      <w:rPr>
        <w:rFonts w:ascii="Verdana" w:hAnsi="Verdana"/>
        <w:sz w:val="20"/>
      </w:rPr>
    </w:pPr>
  </w:p>
  <w:p w:rsidR="0092502B" w:rsidRDefault="0092502B" w:rsidP="00990CF5">
    <w:pPr>
      <w:pStyle w:val="Zpat"/>
      <w:jc w:val="center"/>
      <w:rPr>
        <w:rFonts w:ascii="Verdana" w:hAnsi="Verdana"/>
        <w:sz w:val="20"/>
      </w:rPr>
    </w:pPr>
  </w:p>
  <w:p w:rsidR="0092502B" w:rsidRDefault="0092502B" w:rsidP="00990CF5">
    <w:pPr>
      <w:pStyle w:val="Zpat"/>
      <w:jc w:val="center"/>
      <w:rPr>
        <w:rFonts w:ascii="Verdana" w:hAnsi="Verdana"/>
        <w:sz w:val="20"/>
      </w:rPr>
    </w:pPr>
  </w:p>
  <w:p w:rsidR="0092502B" w:rsidRDefault="0092502B" w:rsidP="00990CF5">
    <w:pPr>
      <w:pStyle w:val="Zpat"/>
      <w:jc w:val="center"/>
      <w:rPr>
        <w:rFonts w:ascii="Verdana" w:hAnsi="Verdana"/>
        <w:sz w:val="20"/>
      </w:rPr>
    </w:pPr>
  </w:p>
  <w:p w:rsidR="0092502B" w:rsidRDefault="0092502B" w:rsidP="00990CF5">
    <w:pPr>
      <w:pStyle w:val="Zpat"/>
      <w:jc w:val="center"/>
      <w:rPr>
        <w:rFonts w:ascii="Verdana" w:hAnsi="Verdana"/>
        <w:sz w:val="20"/>
      </w:rPr>
    </w:pPr>
  </w:p>
  <w:p w:rsidR="0092502B" w:rsidRDefault="0092502B" w:rsidP="00990CF5">
    <w:pPr>
      <w:pStyle w:val="Zpat"/>
      <w:jc w:val="center"/>
      <w:rPr>
        <w:rFonts w:ascii="Verdana" w:hAnsi="Verdana"/>
        <w:sz w:val="20"/>
      </w:rPr>
    </w:pPr>
  </w:p>
  <w:p w:rsidR="0092502B" w:rsidRDefault="0092502B" w:rsidP="00990CF5">
    <w:pPr>
      <w:pStyle w:val="Zpat"/>
      <w:jc w:val="center"/>
      <w:rPr>
        <w:rFonts w:ascii="Verdana" w:hAnsi="Verdana"/>
        <w:sz w:val="20"/>
      </w:rPr>
    </w:pPr>
  </w:p>
  <w:p w:rsidR="0092502B" w:rsidRDefault="0092502B" w:rsidP="00990CF5">
    <w:pPr>
      <w:pStyle w:val="Zpat"/>
      <w:jc w:val="center"/>
      <w:rPr>
        <w:rFonts w:ascii="Verdana" w:hAnsi="Verdana"/>
        <w:sz w:val="20"/>
      </w:rPr>
    </w:pPr>
  </w:p>
  <w:p w:rsidR="0092502B" w:rsidRDefault="0092502B" w:rsidP="00990CF5">
    <w:pPr>
      <w:pStyle w:val="Zpat"/>
      <w:jc w:val="center"/>
      <w:rPr>
        <w:rFonts w:ascii="Verdana" w:hAnsi="Verdana"/>
        <w:sz w:val="20"/>
      </w:rPr>
    </w:pPr>
  </w:p>
  <w:p w:rsidR="0092502B" w:rsidRDefault="0092502B" w:rsidP="00990CF5">
    <w:pPr>
      <w:pStyle w:val="Zpat"/>
      <w:jc w:val="center"/>
      <w:rPr>
        <w:rFonts w:ascii="Verdana" w:hAnsi="Verdana"/>
        <w:sz w:val="20"/>
      </w:rPr>
    </w:pPr>
  </w:p>
  <w:p w:rsidR="0092502B" w:rsidRDefault="0092502B" w:rsidP="00990CF5">
    <w:pPr>
      <w:pStyle w:val="Zpat"/>
      <w:jc w:val="center"/>
      <w:rPr>
        <w:rFonts w:ascii="Verdana" w:hAnsi="Verdana"/>
        <w:sz w:val="20"/>
      </w:rPr>
    </w:pPr>
  </w:p>
  <w:p w:rsidR="0092502B" w:rsidRDefault="0092502B" w:rsidP="00990CF5">
    <w:pPr>
      <w:pStyle w:val="Zpat"/>
      <w:jc w:val="center"/>
      <w:rPr>
        <w:rFonts w:ascii="Verdana" w:hAnsi="Verdana"/>
        <w:sz w:val="20"/>
      </w:rPr>
    </w:pPr>
  </w:p>
  <w:p w:rsidR="0092502B" w:rsidRDefault="0092502B" w:rsidP="00990CF5">
    <w:pPr>
      <w:pStyle w:val="Zpat"/>
      <w:jc w:val="center"/>
      <w:rPr>
        <w:rFonts w:ascii="Verdana" w:hAnsi="Verdana"/>
        <w:sz w:val="20"/>
      </w:rPr>
    </w:pPr>
  </w:p>
  <w:p w:rsidR="0092502B" w:rsidRDefault="0092502B" w:rsidP="00990CF5">
    <w:pPr>
      <w:pStyle w:val="Zpat"/>
      <w:jc w:val="center"/>
      <w:rPr>
        <w:rFonts w:ascii="Verdana" w:hAnsi="Verdana"/>
        <w:sz w:val="20"/>
      </w:rPr>
    </w:pPr>
  </w:p>
  <w:p w:rsidR="0092502B" w:rsidRDefault="0092502B" w:rsidP="00990CF5">
    <w:pPr>
      <w:pStyle w:val="Zpat"/>
      <w:jc w:val="center"/>
      <w:rPr>
        <w:rFonts w:ascii="Verdana" w:hAnsi="Verdana"/>
        <w:sz w:val="20"/>
      </w:rPr>
    </w:pPr>
  </w:p>
  <w:p w:rsidR="0092502B" w:rsidRDefault="0092502B" w:rsidP="00990CF5">
    <w:pPr>
      <w:pStyle w:val="Zpat"/>
      <w:jc w:val="center"/>
      <w:rPr>
        <w:rFonts w:ascii="Verdana" w:hAnsi="Verdana"/>
        <w:sz w:val="20"/>
      </w:rPr>
    </w:pPr>
  </w:p>
  <w:p w:rsidR="0092502B" w:rsidRDefault="0092502B" w:rsidP="00990CF5">
    <w:pPr>
      <w:pStyle w:val="Zpat"/>
      <w:jc w:val="center"/>
      <w:rPr>
        <w:rFonts w:ascii="Verdana" w:hAnsi="Verdana"/>
        <w:sz w:val="20"/>
      </w:rPr>
    </w:pPr>
  </w:p>
  <w:p w:rsidR="0092502B" w:rsidRDefault="0092502B" w:rsidP="00990CF5">
    <w:pPr>
      <w:pStyle w:val="Zpat"/>
      <w:jc w:val="center"/>
      <w:rPr>
        <w:rFonts w:ascii="Verdana" w:hAnsi="Verdana"/>
        <w:sz w:val="20"/>
      </w:rPr>
    </w:pPr>
  </w:p>
  <w:p w:rsidR="0092502B" w:rsidRDefault="0092502B" w:rsidP="00990CF5">
    <w:pPr>
      <w:pStyle w:val="Zpat"/>
      <w:jc w:val="center"/>
      <w:rPr>
        <w:rFonts w:ascii="Verdana" w:hAnsi="Verdana"/>
        <w:sz w:val="20"/>
      </w:rPr>
    </w:pPr>
  </w:p>
  <w:p w:rsidR="0092502B" w:rsidRDefault="0092502B" w:rsidP="00990CF5">
    <w:pPr>
      <w:pStyle w:val="Zpat"/>
      <w:jc w:val="center"/>
      <w:rPr>
        <w:rFonts w:ascii="Verdana" w:hAnsi="Verdana"/>
        <w:sz w:val="20"/>
      </w:rPr>
    </w:pPr>
  </w:p>
  <w:p w:rsidR="0092502B" w:rsidRDefault="0092502B" w:rsidP="00990CF5">
    <w:pPr>
      <w:pStyle w:val="Zpat"/>
      <w:jc w:val="center"/>
      <w:rPr>
        <w:rFonts w:ascii="Verdana" w:hAnsi="Verdana"/>
        <w:sz w:val="20"/>
      </w:rPr>
    </w:pPr>
  </w:p>
  <w:p w:rsidR="0092502B" w:rsidRDefault="0092502B" w:rsidP="00990CF5">
    <w:pPr>
      <w:pStyle w:val="Zpat"/>
      <w:jc w:val="center"/>
      <w:rPr>
        <w:rFonts w:ascii="Verdana" w:hAnsi="Verdana"/>
        <w:sz w:val="20"/>
      </w:rPr>
    </w:pPr>
  </w:p>
  <w:p w:rsidR="0092502B" w:rsidRDefault="0092502B" w:rsidP="00990CF5">
    <w:pPr>
      <w:pStyle w:val="Zpat"/>
      <w:jc w:val="center"/>
      <w:rPr>
        <w:rFonts w:ascii="Verdana" w:hAnsi="Verdana"/>
        <w:sz w:val="20"/>
      </w:rPr>
    </w:pPr>
  </w:p>
  <w:p w:rsidR="0092502B" w:rsidRDefault="0092502B" w:rsidP="00990CF5">
    <w:pPr>
      <w:pStyle w:val="Zpat"/>
      <w:jc w:val="center"/>
      <w:rPr>
        <w:rFonts w:ascii="Verdana" w:hAnsi="Verdana"/>
        <w:sz w:val="20"/>
      </w:rPr>
    </w:pPr>
  </w:p>
  <w:p w:rsidR="0092502B" w:rsidRDefault="0092502B" w:rsidP="00990CF5">
    <w:pPr>
      <w:pStyle w:val="Zpat"/>
      <w:jc w:val="center"/>
      <w:rPr>
        <w:rFonts w:ascii="Verdana" w:hAnsi="Verdana"/>
        <w:sz w:val="20"/>
      </w:rPr>
    </w:pPr>
  </w:p>
  <w:p w:rsidR="0092502B" w:rsidRDefault="0092502B" w:rsidP="00990CF5">
    <w:pPr>
      <w:pStyle w:val="Zpat"/>
      <w:jc w:val="center"/>
      <w:rPr>
        <w:rFonts w:ascii="Verdana" w:hAnsi="Verdana"/>
        <w:sz w:val="20"/>
      </w:rPr>
    </w:pPr>
  </w:p>
  <w:p w:rsidR="0092502B" w:rsidRPr="00990CF5" w:rsidRDefault="0092502B" w:rsidP="00990CF5">
    <w:pPr>
      <w:pStyle w:val="Zpat"/>
      <w:jc w:val="center"/>
      <w:rPr>
        <w:rFonts w:ascii="Verdana" w:hAnsi="Verdana"/>
        <w:sz w:val="20"/>
      </w:rPr>
    </w:pPr>
  </w:p>
  <w:p w:rsidR="0092502B" w:rsidRDefault="0092502B"/>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02B" w:rsidRDefault="0092502B" w:rsidP="00990CF5">
    <w:pPr>
      <w:pStyle w:val="Zpat"/>
      <w:jc w:val="center"/>
      <w:rPr>
        <w:rFonts w:ascii="Verdana" w:hAnsi="Verdana"/>
        <w:b/>
        <w:bCs/>
        <w:sz w:val="20"/>
      </w:rPr>
    </w:pPr>
  </w:p>
  <w:p w:rsidR="0092502B" w:rsidRDefault="0092502B" w:rsidP="001706BD"/>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02B" w:rsidRDefault="0092502B" w:rsidP="00990CF5">
    <w:pPr>
      <w:pStyle w:val="Zpat"/>
      <w:jc w:val="center"/>
      <w:rPr>
        <w:rFonts w:ascii="Verdana" w:hAnsi="Verdana"/>
        <w:b/>
        <w:bCs/>
        <w:sz w:val="20"/>
      </w:rPr>
    </w:pPr>
  </w:p>
  <w:p w:rsidR="0092502B" w:rsidRPr="00583FB0" w:rsidRDefault="0092502B" w:rsidP="00990CF5">
    <w:pPr>
      <w:pStyle w:val="Zpat"/>
      <w:jc w:val="center"/>
      <w:rPr>
        <w:rFonts w:ascii="Verdana" w:hAnsi="Verdana"/>
        <w:b/>
        <w:bCs/>
        <w:sz w:val="20"/>
      </w:rPr>
    </w:pPr>
    <w:r w:rsidRPr="00583FB0">
      <w:rPr>
        <w:rFonts w:ascii="Verdana" w:hAnsi="Verdana"/>
        <w:b/>
        <w:bCs/>
        <w:sz w:val="20"/>
      </w:rPr>
      <w:t>Vysoká škola ekonomie a managementu</w:t>
    </w:r>
  </w:p>
  <w:p w:rsidR="0092502B" w:rsidRPr="00990CF5" w:rsidRDefault="0092502B" w:rsidP="00990CF5">
    <w:pPr>
      <w:pStyle w:val="Zpat"/>
      <w:jc w:val="center"/>
      <w:rPr>
        <w:rFonts w:ascii="Verdana" w:hAnsi="Verdana"/>
        <w:sz w:val="20"/>
      </w:rPr>
    </w:pPr>
    <w:r w:rsidRPr="00583FB0">
      <w:rPr>
        <w:rFonts w:ascii="Verdana" w:hAnsi="Verdana"/>
        <w:sz w:val="20"/>
      </w:rPr>
      <w:t>+420 841 133 166 / info@vsem.cz / www.vsem.cz</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02B" w:rsidRPr="00DA4A47" w:rsidRDefault="0092502B" w:rsidP="0032047F">
    <w:pPr>
      <w:pStyle w:val="Zpat"/>
      <w:tabs>
        <w:tab w:val="left" w:pos="2265"/>
        <w:tab w:val="center" w:pos="4606"/>
      </w:tabs>
      <w:jc w:val="center"/>
      <w:rPr>
        <w:rFonts w:ascii="Verdana" w:hAnsi="Verdana"/>
        <w:b/>
        <w:bCs/>
        <w:color w:val="808080"/>
        <w:sz w:val="20"/>
      </w:rPr>
    </w:pPr>
    <w:r w:rsidRPr="00DA4A47">
      <w:rPr>
        <w:rFonts w:ascii="Verdana" w:hAnsi="Verdana"/>
        <w:b/>
        <w:bCs/>
        <w:color w:val="808080"/>
        <w:sz w:val="20"/>
      </w:rPr>
      <w:t>Vysoká škola ekonomie a managementu</w:t>
    </w:r>
  </w:p>
  <w:p w:rsidR="0092502B" w:rsidRPr="00DA4A47" w:rsidRDefault="0092502B" w:rsidP="0032047F">
    <w:pPr>
      <w:pStyle w:val="Zpat"/>
      <w:jc w:val="center"/>
      <w:rPr>
        <w:rFonts w:ascii="Verdana" w:hAnsi="Verdana"/>
        <w:color w:val="808080"/>
        <w:sz w:val="20"/>
      </w:rPr>
    </w:pPr>
    <w:r w:rsidRPr="00DA4A47">
      <w:rPr>
        <w:rFonts w:ascii="Verdana" w:hAnsi="Verdana"/>
        <w:color w:val="808080"/>
        <w:sz w:val="20"/>
      </w:rPr>
      <w:t>+420 841 133 166 / info@vsem.cz / www.vsem.cz</w:t>
    </w:r>
  </w:p>
  <w:p w:rsidR="0092502B" w:rsidRDefault="0092502B" w:rsidP="001706BD"/>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02B" w:rsidRDefault="0092502B" w:rsidP="001706BD"/>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02B" w:rsidRDefault="0092502B" w:rsidP="00990CF5">
    <w:pPr>
      <w:pStyle w:val="Zpat"/>
      <w:jc w:val="center"/>
      <w:rPr>
        <w:rFonts w:ascii="Verdana" w:hAnsi="Verdana"/>
        <w:b/>
        <w:bCs/>
        <w:sz w:val="20"/>
      </w:rPr>
    </w:pPr>
  </w:p>
  <w:p w:rsidR="0092502B" w:rsidRDefault="00B6254F" w:rsidP="004947CA">
    <w:pPr>
      <w:framePr w:w="706" w:h="421" w:hRule="exact" w:wrap="around" w:vAnchor="text" w:hAnchor="page" w:x="5761" w:y="20"/>
      <w:jc w:val="right"/>
      <w:rPr>
        <w:rStyle w:val="slostrnky"/>
      </w:rPr>
    </w:pPr>
    <w:r>
      <w:rPr>
        <w:rStyle w:val="slostrnky"/>
      </w:rPr>
      <w:fldChar w:fldCharType="begin"/>
    </w:r>
    <w:r w:rsidR="0092502B">
      <w:rPr>
        <w:rStyle w:val="slostrnky"/>
      </w:rPr>
      <w:instrText xml:space="preserve"> PAGE  </w:instrText>
    </w:r>
    <w:r>
      <w:rPr>
        <w:rStyle w:val="slostrnky"/>
      </w:rPr>
      <w:fldChar w:fldCharType="separate"/>
    </w:r>
    <w:r w:rsidR="00176B21">
      <w:rPr>
        <w:rStyle w:val="slostrnky"/>
        <w:noProof/>
      </w:rPr>
      <w:t>4</w:t>
    </w:r>
    <w:r>
      <w:rPr>
        <w:rStyle w:val="slostrnky"/>
      </w:rPr>
      <w:fldChar w:fldCharType="end"/>
    </w:r>
  </w:p>
  <w:p w:rsidR="0092502B" w:rsidRDefault="0092502B" w:rsidP="00DA4A47">
    <w:pPr>
      <w:pStyle w:val="Zpat"/>
      <w:tabs>
        <w:tab w:val="left" w:pos="2265"/>
        <w:tab w:val="center" w:pos="4606"/>
      </w:tabs>
      <w:jc w:val="left"/>
      <w:rPr>
        <w:rFonts w:ascii="Verdana" w:hAnsi="Verdana"/>
        <w:b/>
        <w:bCs/>
        <w:color w:val="A6A6A6"/>
        <w:sz w:val="20"/>
      </w:rPr>
    </w:pPr>
    <w:r>
      <w:rPr>
        <w:rFonts w:ascii="Verdana" w:hAnsi="Verdana"/>
        <w:b/>
        <w:bCs/>
        <w:color w:val="A6A6A6"/>
        <w:sz w:val="20"/>
      </w:rPr>
      <w:tab/>
    </w:r>
  </w:p>
  <w:p w:rsidR="0092502B" w:rsidRDefault="0092502B"/>
  <w:p w:rsidR="0092502B" w:rsidRDefault="0092502B"/>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02B" w:rsidRDefault="0092502B" w:rsidP="00990CF5">
    <w:pPr>
      <w:pStyle w:val="Zpat"/>
      <w:jc w:val="center"/>
      <w:rPr>
        <w:rFonts w:ascii="Verdana" w:hAnsi="Verdana"/>
        <w:b/>
        <w:bCs/>
        <w:sz w:val="20"/>
      </w:rPr>
    </w:pPr>
  </w:p>
  <w:p w:rsidR="0092502B" w:rsidRDefault="0092502B" w:rsidP="00DA4A47">
    <w:pPr>
      <w:pStyle w:val="Zpat"/>
      <w:tabs>
        <w:tab w:val="left" w:pos="2265"/>
        <w:tab w:val="center" w:pos="4606"/>
      </w:tabs>
      <w:jc w:val="left"/>
      <w:rPr>
        <w:rFonts w:ascii="Verdana" w:hAnsi="Verdana"/>
        <w:b/>
        <w:bCs/>
        <w:color w:val="A6A6A6"/>
        <w:sz w:val="20"/>
      </w:rPr>
    </w:pPr>
    <w:r>
      <w:rPr>
        <w:rFonts w:ascii="Verdana" w:hAnsi="Verdana"/>
        <w:b/>
        <w:bCs/>
        <w:color w:val="A6A6A6"/>
        <w:sz w:val="20"/>
      </w:rPr>
      <w:tab/>
    </w:r>
  </w:p>
  <w:p w:rsidR="0092502B" w:rsidRDefault="0092502B"/>
  <w:p w:rsidR="0092502B" w:rsidRDefault="0092502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4B8A" w:rsidRDefault="00DD4B8A">
      <w:pPr>
        <w:spacing w:after="0"/>
        <w:rPr>
          <w:iCs/>
          <w:sz w:val="20"/>
          <w:lang w:val="en-GB"/>
        </w:rPr>
      </w:pPr>
      <w:r>
        <w:separator/>
      </w:r>
    </w:p>
  </w:footnote>
  <w:footnote w:type="continuationSeparator" w:id="0">
    <w:p w:rsidR="00DD4B8A" w:rsidRDefault="00DD4B8A" w:rsidP="005A66CD">
      <w:pPr>
        <w:spacing w:after="0"/>
      </w:pPr>
      <w:r>
        <w:continuationSeparator/>
      </w:r>
    </w:p>
  </w:footnote>
  <w:footnote w:id="1">
    <w:p w:rsidR="0092502B" w:rsidRPr="005F054E" w:rsidRDefault="0092502B">
      <w:pPr>
        <w:pStyle w:val="Textpoznpodarou"/>
        <w:rPr>
          <w:sz w:val="16"/>
          <w:szCs w:val="16"/>
        </w:rPr>
      </w:pPr>
      <w:r w:rsidRPr="005F054E">
        <w:rPr>
          <w:rStyle w:val="Znakapoznpodarou"/>
          <w:sz w:val="16"/>
          <w:szCs w:val="16"/>
        </w:rPr>
        <w:footnoteRef/>
      </w:r>
      <w:r w:rsidRPr="005F054E">
        <w:rPr>
          <w:sz w:val="16"/>
          <w:szCs w:val="16"/>
        </w:rPr>
        <w:t xml:space="preserve"> Pro sladění osobního a pracovního života se v poslední době stal běžným anglický výraz Work-life balance, důležitost tohoto tématu lze vysledovat i ze skutečnosti, že v tomto oboru podniká i v ČR stále více poradenských a vzdělávacích firem. Při zadání hesla do vyhledávače se jen v ČJ zobrazí okolo 30.000 odkazů. Celosvětově pak více než čtvrt miliardy.</w:t>
      </w:r>
    </w:p>
  </w:footnote>
  <w:footnote w:id="2">
    <w:p w:rsidR="0092502B" w:rsidRPr="00885A4E" w:rsidRDefault="0092502B">
      <w:pPr>
        <w:pStyle w:val="Textpoznpodarou"/>
        <w:rPr>
          <w:sz w:val="16"/>
          <w:szCs w:val="16"/>
        </w:rPr>
      </w:pPr>
      <w:r w:rsidRPr="005F054E">
        <w:rPr>
          <w:rStyle w:val="Znakapoznpodarou"/>
          <w:sz w:val="16"/>
          <w:szCs w:val="16"/>
        </w:rPr>
        <w:footnoteRef/>
      </w:r>
      <w:r w:rsidRPr="005F054E">
        <w:rPr>
          <w:sz w:val="16"/>
          <w:szCs w:val="16"/>
        </w:rPr>
        <w:t xml:space="preserve"> MD = mateřská dovolená, v ČR při narození jednoho dítěte v rozsahu 28 týdnů, RD = rodičovská dovolená, v ČR volitelná délka do 3</w:t>
      </w:r>
      <w:r w:rsidRPr="00885A4E">
        <w:rPr>
          <w:sz w:val="16"/>
          <w:szCs w:val="16"/>
        </w:rPr>
        <w:t xml:space="preserve"> let věku dítěte. Případně čerpání neplaceného volna od zaměstnavatele pak lze využít státní podporu až do 4 let věku.</w:t>
      </w:r>
    </w:p>
  </w:footnote>
  <w:footnote w:id="3">
    <w:p w:rsidR="0092502B" w:rsidRPr="00796DAA" w:rsidRDefault="0092502B" w:rsidP="007B0F24">
      <w:pPr>
        <w:pStyle w:val="Textpoznpodarou"/>
        <w:rPr>
          <w:sz w:val="16"/>
          <w:szCs w:val="16"/>
        </w:rPr>
      </w:pPr>
      <w:r w:rsidRPr="00796DAA">
        <w:rPr>
          <w:rStyle w:val="Znakapoznpodarou"/>
          <w:sz w:val="16"/>
          <w:szCs w:val="16"/>
        </w:rPr>
        <w:footnoteRef/>
      </w:r>
      <w:r w:rsidRPr="00796DAA">
        <w:rPr>
          <w:sz w:val="16"/>
          <w:szCs w:val="16"/>
        </w:rPr>
        <w:t xml:space="preserve"> Přesné rozřazení kategorie X a Y se u různých autorů a v různých studiích mírně odlišuje, lze se setkat i s vymezením generace Y již od roku narození 1975, nicméně pro pochopení problematiky není třeba na zcela přesném časovém vymezení trvat.</w:t>
      </w:r>
    </w:p>
  </w:footnote>
  <w:footnote w:id="4">
    <w:p w:rsidR="0092502B" w:rsidRPr="008E7B43" w:rsidRDefault="0092502B">
      <w:pPr>
        <w:pStyle w:val="Textpoznpodarou"/>
        <w:rPr>
          <w:sz w:val="16"/>
          <w:szCs w:val="16"/>
        </w:rPr>
      </w:pPr>
      <w:r w:rsidRPr="008E7B43">
        <w:rPr>
          <w:rStyle w:val="Znakapoznpodarou"/>
          <w:sz w:val="16"/>
          <w:szCs w:val="16"/>
        </w:rPr>
        <w:footnoteRef/>
      </w:r>
      <w:r w:rsidRPr="008E7B43">
        <w:rPr>
          <w:sz w:val="16"/>
          <w:szCs w:val="16"/>
        </w:rPr>
        <w:t xml:space="preserve"> </w:t>
      </w:r>
      <w:r>
        <w:rPr>
          <w:sz w:val="16"/>
          <w:szCs w:val="16"/>
        </w:rPr>
        <w:t xml:space="preserve">Základní kapitál společnosti ve výši </w:t>
      </w:r>
      <w:r w:rsidRPr="008E7B43">
        <w:rPr>
          <w:sz w:val="16"/>
          <w:szCs w:val="16"/>
        </w:rPr>
        <w:t>4 000 000 000,- Kč</w:t>
      </w:r>
      <w:r>
        <w:rPr>
          <w:sz w:val="16"/>
          <w:szCs w:val="16"/>
        </w:rPr>
        <w:t xml:space="preserve"> je v podobě 40 000 ks  kmenových akcií</w:t>
      </w:r>
      <w:r w:rsidRPr="008E7B43">
        <w:rPr>
          <w:sz w:val="16"/>
          <w:szCs w:val="16"/>
        </w:rPr>
        <w:t xml:space="preserve"> na jméno v zaknihované podobě ve jmenovité hodnotě  100 000,- Kč</w:t>
      </w:r>
    </w:p>
  </w:footnote>
  <w:footnote w:id="5">
    <w:p w:rsidR="0092502B" w:rsidRPr="00D053B3" w:rsidRDefault="0092502B" w:rsidP="00D053B3">
      <w:pPr>
        <w:spacing w:after="0"/>
        <w:rPr>
          <w:color w:val="000000"/>
          <w:sz w:val="16"/>
          <w:szCs w:val="16"/>
        </w:rPr>
      </w:pPr>
      <w:r w:rsidRPr="00D053B3">
        <w:rPr>
          <w:rStyle w:val="Znakapoznpodarou"/>
          <w:sz w:val="16"/>
          <w:szCs w:val="16"/>
        </w:rPr>
        <w:footnoteRef/>
      </w:r>
      <w:r w:rsidRPr="00D053B3">
        <w:rPr>
          <w:sz w:val="16"/>
          <w:szCs w:val="16"/>
        </w:rPr>
        <w:t xml:space="preserve"> </w:t>
      </w:r>
      <w:r w:rsidRPr="00D053B3">
        <w:rPr>
          <w:color w:val="000000"/>
          <w:sz w:val="16"/>
          <w:szCs w:val="16"/>
        </w:rPr>
        <w:t>Ostatní: Úsek rozvoje služeb klientům a podpůrných funkcí a tým stížností</w:t>
      </w:r>
    </w:p>
    <w:p w:rsidR="0092502B" w:rsidRDefault="0092502B">
      <w:pPr>
        <w:pStyle w:val="Textpoznpodarou"/>
      </w:pPr>
    </w:p>
  </w:footnote>
  <w:footnote w:id="6">
    <w:p w:rsidR="0092502B" w:rsidRPr="005109E8" w:rsidRDefault="0092502B">
      <w:pPr>
        <w:pStyle w:val="Textpoznpodarou"/>
        <w:rPr>
          <w:sz w:val="16"/>
          <w:szCs w:val="16"/>
        </w:rPr>
      </w:pPr>
      <w:r w:rsidRPr="005109E8">
        <w:rPr>
          <w:rStyle w:val="Znakapoznpodarou"/>
          <w:sz w:val="16"/>
          <w:szCs w:val="16"/>
        </w:rPr>
        <w:footnoteRef/>
      </w:r>
      <w:r w:rsidRPr="005109E8">
        <w:rPr>
          <w:sz w:val="16"/>
          <w:szCs w:val="16"/>
        </w:rPr>
        <w:t xml:space="preserve"> Správa pojištění a plateb</w:t>
      </w:r>
    </w:p>
  </w:footnote>
  <w:footnote w:id="7">
    <w:p w:rsidR="0092502B" w:rsidRPr="000835E3" w:rsidRDefault="0092502B">
      <w:pPr>
        <w:pStyle w:val="Textpoznpodarou"/>
        <w:rPr>
          <w:sz w:val="16"/>
          <w:szCs w:val="16"/>
        </w:rPr>
      </w:pPr>
      <w:r>
        <w:rPr>
          <w:rStyle w:val="Znakapoznpodarou"/>
        </w:rPr>
        <w:footnoteRef/>
      </w:r>
      <w:r>
        <w:t xml:space="preserve"> </w:t>
      </w:r>
      <w:r>
        <w:rPr>
          <w:sz w:val="16"/>
          <w:szCs w:val="16"/>
        </w:rPr>
        <w:t>Celkový součet procentního vyjádření způsobu použití u jednotlivých forem flexibility není vždy celých 100%, důvodem je skutečnost, že někteří manažeři v dotazníku nevyznačili u všech nabízených forem jejich způsob využití, dalším faktorem je zaokrouhlení % na celá čísla, kdy dochází ke drobnému zkreslení.</w:t>
      </w:r>
    </w:p>
  </w:footnote>
  <w:footnote w:id="8">
    <w:p w:rsidR="00A22337" w:rsidRPr="00A22337" w:rsidRDefault="00A22337" w:rsidP="00A22337">
      <w:pPr>
        <w:pStyle w:val="Textpoznpodarou"/>
        <w:tabs>
          <w:tab w:val="clear" w:pos="227"/>
          <w:tab w:val="left" w:pos="142"/>
        </w:tabs>
        <w:ind w:left="142" w:hanging="142"/>
        <w:rPr>
          <w:sz w:val="16"/>
          <w:szCs w:val="16"/>
        </w:rPr>
      </w:pPr>
      <w:r w:rsidRPr="00A22337">
        <w:rPr>
          <w:rStyle w:val="Znakapoznpodarou"/>
          <w:sz w:val="16"/>
          <w:szCs w:val="16"/>
        </w:rPr>
        <w:footnoteRef/>
      </w:r>
      <w:r w:rsidRPr="00A22337">
        <w:rPr>
          <w:sz w:val="16"/>
          <w:szCs w:val="16"/>
        </w:rPr>
        <w:t xml:space="preserve"> </w:t>
      </w:r>
      <w:r>
        <w:rPr>
          <w:sz w:val="16"/>
          <w:szCs w:val="16"/>
        </w:rPr>
        <w:t>Pružná pracovní doba, jako standardní režim, je zakotvena v Pracovním řádu</w:t>
      </w:r>
      <w:r w:rsidR="00581C68">
        <w:rPr>
          <w:sz w:val="16"/>
          <w:szCs w:val="16"/>
        </w:rPr>
        <w:t xml:space="preserve"> společnosti</w:t>
      </w:r>
      <w:r>
        <w:rPr>
          <w:sz w:val="16"/>
          <w:szCs w:val="16"/>
        </w:rPr>
        <w:t>, povinnost evidence pracovní doby je na zaměstnanci, odpovědnost mají jednotliví linioví manažeři.</w:t>
      </w:r>
    </w:p>
  </w:footnote>
  <w:footnote w:id="9">
    <w:p w:rsidR="0092502B" w:rsidRPr="001B2E1F" w:rsidRDefault="0092502B" w:rsidP="001B2E1F">
      <w:pPr>
        <w:pStyle w:val="Textpoznpodarou"/>
        <w:rPr>
          <w:sz w:val="16"/>
          <w:szCs w:val="16"/>
        </w:rPr>
      </w:pPr>
      <w:r w:rsidRPr="001B2E1F">
        <w:rPr>
          <w:rStyle w:val="Znakapoznpodarou"/>
          <w:sz w:val="16"/>
          <w:szCs w:val="16"/>
        </w:rPr>
        <w:footnoteRef/>
      </w:r>
      <w:r w:rsidRPr="001B2E1F">
        <w:rPr>
          <w:sz w:val="16"/>
          <w:szCs w:val="16"/>
        </w:rPr>
        <w:t xml:space="preserve"> </w:t>
      </w:r>
      <w:r>
        <w:rPr>
          <w:sz w:val="16"/>
          <w:szCs w:val="16"/>
        </w:rPr>
        <w:t>Celkový přehled</w:t>
      </w:r>
      <w:r w:rsidRPr="001B2E1F">
        <w:rPr>
          <w:sz w:val="16"/>
          <w:szCs w:val="16"/>
        </w:rPr>
        <w:t xml:space="preserve"> otázek</w:t>
      </w:r>
      <w:r>
        <w:rPr>
          <w:sz w:val="16"/>
          <w:szCs w:val="16"/>
        </w:rPr>
        <w:t xml:space="preserve"> (tvrzení) </w:t>
      </w:r>
      <w:r w:rsidRPr="001B2E1F">
        <w:rPr>
          <w:sz w:val="16"/>
          <w:szCs w:val="16"/>
        </w:rPr>
        <w:t xml:space="preserve">je k dispozici v příloze č. 1 této </w:t>
      </w:r>
      <w:r>
        <w:rPr>
          <w:sz w:val="16"/>
          <w:szCs w:val="16"/>
        </w:rPr>
        <w:t xml:space="preserve">práce </w:t>
      </w:r>
      <w:r w:rsidRPr="001B2E1F">
        <w:rPr>
          <w:sz w:val="16"/>
          <w:szCs w:val="16"/>
        </w:rPr>
        <w:t xml:space="preserve">– </w:t>
      </w:r>
      <w:r>
        <w:rPr>
          <w:sz w:val="16"/>
          <w:szCs w:val="16"/>
        </w:rPr>
        <w:t xml:space="preserve">Dotazník </w:t>
      </w:r>
      <w:r w:rsidRPr="001B2E1F">
        <w:rPr>
          <w:sz w:val="16"/>
          <w:szCs w:val="16"/>
        </w:rPr>
        <w:t>strana 2.</w:t>
      </w:r>
    </w:p>
    <w:p w:rsidR="0092502B" w:rsidRDefault="0092502B">
      <w:pPr>
        <w:pStyle w:val="Textpoznpodarou"/>
      </w:pPr>
    </w:p>
  </w:footnote>
  <w:footnote w:id="10">
    <w:p w:rsidR="0092502B" w:rsidRPr="00B67507" w:rsidRDefault="0092502B">
      <w:pPr>
        <w:pStyle w:val="Textpoznpodarou"/>
        <w:rPr>
          <w:sz w:val="16"/>
          <w:szCs w:val="16"/>
        </w:rPr>
      </w:pPr>
      <w:r w:rsidRPr="00B67507">
        <w:rPr>
          <w:rStyle w:val="Znakapoznpodarou"/>
          <w:sz w:val="16"/>
          <w:szCs w:val="16"/>
        </w:rPr>
        <w:footnoteRef/>
      </w:r>
      <w:r w:rsidRPr="00B67507">
        <w:rPr>
          <w:sz w:val="16"/>
          <w:szCs w:val="16"/>
        </w:rPr>
        <w:t xml:space="preserve"> </w:t>
      </w:r>
      <w:r>
        <w:rPr>
          <w:sz w:val="16"/>
          <w:szCs w:val="16"/>
        </w:rPr>
        <w:t>Detailní data tvoří přílohu 6 této práce.</w:t>
      </w:r>
    </w:p>
  </w:footnote>
  <w:footnote w:id="11">
    <w:p w:rsidR="0092502B" w:rsidRPr="00B11D43" w:rsidRDefault="0092502B">
      <w:pPr>
        <w:pStyle w:val="Textpoznpodarou"/>
        <w:rPr>
          <w:sz w:val="16"/>
          <w:szCs w:val="16"/>
        </w:rPr>
      </w:pPr>
      <w:r w:rsidRPr="00B11D43">
        <w:rPr>
          <w:rStyle w:val="Znakapoznpodarou"/>
          <w:sz w:val="16"/>
          <w:szCs w:val="16"/>
        </w:rPr>
        <w:footnoteRef/>
      </w:r>
      <w:r w:rsidRPr="00B11D43">
        <w:rPr>
          <w:sz w:val="16"/>
          <w:szCs w:val="16"/>
        </w:rPr>
        <w:t xml:space="preserve"> </w:t>
      </w:r>
      <w:r>
        <w:rPr>
          <w:sz w:val="16"/>
          <w:szCs w:val="16"/>
        </w:rPr>
        <w:t>Důvodem převládajícího direktivního řízení je skladba zaměstnanců Komunikačního centra, kdy celková doba pracovního poměru na pozici základního operátora činí v průměru 2 roky, pokud následně nepokračují v kariérním postupu na specializovanější pozici operátora, či specialisty podpory KC, dochází ve většině případů k opuštění KC. Zaměstnanci jsou tedy ve většině ve fázi, kdy chtějí, ale neumějí a proto je třeba volit spíše formu přikazování úkolů. Dalším je pak zaměření celého úseku čistě výkonově, kdy za základní parametry hodnocení jsou brány produktivita, kvalita a plnění plánu prodeje, přičemž tyto 3 parametry mají nastavenu jednotnou metodiku sledování na denní bázi. Všechny jsou zároveň převáděny na „tvrdá data“, tady procentní, příp. finanční vyčíslení.</w:t>
      </w:r>
    </w:p>
  </w:footnote>
  <w:footnote w:id="12">
    <w:p w:rsidR="0092502B" w:rsidRPr="00D15D22" w:rsidRDefault="0092502B">
      <w:pPr>
        <w:pStyle w:val="Textpoznpodarou"/>
        <w:rPr>
          <w:sz w:val="16"/>
          <w:szCs w:val="16"/>
        </w:rPr>
      </w:pPr>
      <w:r w:rsidRPr="00D15D22">
        <w:rPr>
          <w:rStyle w:val="Znakapoznpodarou"/>
          <w:sz w:val="16"/>
          <w:szCs w:val="16"/>
        </w:rPr>
        <w:footnoteRef/>
      </w:r>
      <w:r w:rsidRPr="00D15D22">
        <w:rPr>
          <w:sz w:val="16"/>
          <w:szCs w:val="16"/>
        </w:rPr>
        <w:t xml:space="preserve"> </w:t>
      </w:r>
      <w:r>
        <w:rPr>
          <w:sz w:val="16"/>
          <w:szCs w:val="16"/>
        </w:rPr>
        <w:t>Detailní data jsou uvedena v příloze 7 této práce.</w:t>
      </w:r>
    </w:p>
  </w:footnote>
  <w:footnote w:id="13">
    <w:p w:rsidR="0092502B" w:rsidRPr="00E462FE" w:rsidRDefault="0092502B">
      <w:pPr>
        <w:pStyle w:val="Textpoznpodarou"/>
        <w:rPr>
          <w:sz w:val="16"/>
          <w:szCs w:val="16"/>
        </w:rPr>
      </w:pPr>
      <w:r w:rsidRPr="00E462FE">
        <w:rPr>
          <w:rStyle w:val="Znakapoznpodarou"/>
          <w:sz w:val="16"/>
          <w:szCs w:val="16"/>
        </w:rPr>
        <w:footnoteRef/>
      </w:r>
      <w:r w:rsidRPr="00E462FE">
        <w:rPr>
          <w:sz w:val="16"/>
          <w:szCs w:val="16"/>
        </w:rPr>
        <w:t xml:space="preserve"> </w:t>
      </w:r>
      <w:r>
        <w:rPr>
          <w:sz w:val="16"/>
          <w:szCs w:val="16"/>
        </w:rPr>
        <w:t>Stimulace z pohledu psychologie (</w:t>
      </w:r>
      <w:proofErr w:type="spellStart"/>
      <w:proofErr w:type="gramStart"/>
      <w:r>
        <w:rPr>
          <w:sz w:val="16"/>
          <w:szCs w:val="16"/>
        </w:rPr>
        <w:t>H.Lorencová</w:t>
      </w:r>
      <w:proofErr w:type="spellEnd"/>
      <w:proofErr w:type="gramEnd"/>
      <w:r>
        <w:rPr>
          <w:sz w:val="16"/>
          <w:szCs w:val="16"/>
        </w:rPr>
        <w:t xml:space="preserve"> 2009)  je definována jako vnější působení na psychiku člověka, díky kterému dochází ke změně v jeho motivaci – tedy změně jeho vnitřních hybných sil - výsledkem je motivovaná činnost. </w:t>
      </w:r>
    </w:p>
  </w:footnote>
  <w:footnote w:id="14">
    <w:p w:rsidR="0092502B" w:rsidRPr="00C26C5D" w:rsidRDefault="0092502B">
      <w:pPr>
        <w:pStyle w:val="Textpoznpodarou"/>
        <w:rPr>
          <w:sz w:val="16"/>
          <w:szCs w:val="16"/>
        </w:rPr>
      </w:pPr>
      <w:r w:rsidRPr="00C26C5D">
        <w:rPr>
          <w:rStyle w:val="Znakapoznpodarou"/>
          <w:sz w:val="16"/>
          <w:szCs w:val="16"/>
        </w:rPr>
        <w:footnoteRef/>
      </w:r>
      <w:r w:rsidRPr="00C26C5D">
        <w:rPr>
          <w:sz w:val="16"/>
          <w:szCs w:val="16"/>
        </w:rPr>
        <w:t xml:space="preserve">  </w:t>
      </w:r>
      <w:r>
        <w:rPr>
          <w:sz w:val="16"/>
          <w:szCs w:val="16"/>
        </w:rPr>
        <w:t>Detailní data jsou uvedena v příloze 8 této práce.</w:t>
      </w:r>
    </w:p>
  </w:footnote>
  <w:footnote w:id="15">
    <w:p w:rsidR="0092502B" w:rsidRPr="00C26C5D" w:rsidRDefault="0092502B" w:rsidP="00031335">
      <w:pPr>
        <w:pStyle w:val="Textpoznpodarou"/>
        <w:rPr>
          <w:sz w:val="16"/>
          <w:szCs w:val="16"/>
        </w:rPr>
      </w:pPr>
      <w:r w:rsidRPr="00C26C5D">
        <w:rPr>
          <w:rStyle w:val="Znakapoznpodarou"/>
          <w:sz w:val="16"/>
          <w:szCs w:val="16"/>
        </w:rPr>
        <w:footnoteRef/>
      </w:r>
      <w:r w:rsidRPr="00C26C5D">
        <w:rPr>
          <w:sz w:val="16"/>
          <w:szCs w:val="16"/>
        </w:rPr>
        <w:t xml:space="preserve"> </w:t>
      </w:r>
      <w:r w:rsidRPr="00C26C5D">
        <w:rPr>
          <w:bCs/>
          <w:sz w:val="16"/>
          <w:szCs w:val="16"/>
        </w:rPr>
        <w:t xml:space="preserve">Detailní data jsou uvedena v příloze </w:t>
      </w:r>
      <w:r>
        <w:rPr>
          <w:bCs/>
          <w:sz w:val="16"/>
          <w:szCs w:val="16"/>
        </w:rPr>
        <w:t>9</w:t>
      </w:r>
      <w:r w:rsidRPr="00C26C5D">
        <w:rPr>
          <w:bCs/>
          <w:sz w:val="16"/>
          <w:szCs w:val="16"/>
        </w:rPr>
        <w:t xml:space="preserve"> této práce</w:t>
      </w:r>
    </w:p>
  </w:footnote>
  <w:footnote w:id="16">
    <w:p w:rsidR="0092502B" w:rsidRPr="00615510" w:rsidRDefault="0092502B">
      <w:pPr>
        <w:pStyle w:val="Textpoznpodarou"/>
        <w:rPr>
          <w:sz w:val="16"/>
          <w:szCs w:val="16"/>
        </w:rPr>
      </w:pPr>
      <w:r w:rsidRPr="00615510">
        <w:rPr>
          <w:rStyle w:val="Znakapoznpodarou"/>
          <w:sz w:val="16"/>
          <w:szCs w:val="16"/>
        </w:rPr>
        <w:footnoteRef/>
      </w:r>
      <w:r w:rsidRPr="00615510">
        <w:rPr>
          <w:sz w:val="16"/>
          <w:szCs w:val="16"/>
        </w:rPr>
        <w:t xml:space="preserve"> Vzor</w:t>
      </w:r>
      <w:r>
        <w:rPr>
          <w:sz w:val="16"/>
          <w:szCs w:val="16"/>
        </w:rPr>
        <w:t xml:space="preserve"> záznamového listu strukturovaného pohovoru je přílohou 2 </w:t>
      </w:r>
      <w:proofErr w:type="gramStart"/>
      <w:r>
        <w:rPr>
          <w:sz w:val="16"/>
          <w:szCs w:val="16"/>
        </w:rPr>
        <w:t>této</w:t>
      </w:r>
      <w:proofErr w:type="gramEnd"/>
      <w:r>
        <w:rPr>
          <w:sz w:val="16"/>
          <w:szCs w:val="16"/>
        </w:rPr>
        <w:t xml:space="preserve"> práce.</w:t>
      </w:r>
    </w:p>
  </w:footnote>
  <w:footnote w:id="17">
    <w:p w:rsidR="0092502B" w:rsidRPr="00615510" w:rsidRDefault="0092502B" w:rsidP="00615510">
      <w:pPr>
        <w:pStyle w:val="Textpoznpodarou"/>
        <w:rPr>
          <w:sz w:val="16"/>
          <w:szCs w:val="16"/>
        </w:rPr>
      </w:pPr>
      <w:r w:rsidRPr="00615510">
        <w:rPr>
          <w:rStyle w:val="Znakapoznpodarou"/>
          <w:sz w:val="16"/>
          <w:szCs w:val="16"/>
        </w:rPr>
        <w:footnoteRef/>
      </w:r>
      <w:r w:rsidRPr="00615510">
        <w:rPr>
          <w:sz w:val="16"/>
          <w:szCs w:val="16"/>
        </w:rPr>
        <w:t xml:space="preserve"> Celkový přehled všech respondentů a jejich detailní vyznačení znalostí jednotlivých forem flexibility je přílohou </w:t>
      </w:r>
      <w:r>
        <w:rPr>
          <w:sz w:val="16"/>
          <w:szCs w:val="16"/>
        </w:rPr>
        <w:t>10</w:t>
      </w:r>
      <w:r w:rsidRPr="00615510">
        <w:rPr>
          <w:sz w:val="16"/>
          <w:szCs w:val="16"/>
        </w:rPr>
        <w:t xml:space="preserve"> této </w:t>
      </w:r>
      <w:proofErr w:type="gramStart"/>
      <w:r w:rsidRPr="00615510">
        <w:rPr>
          <w:sz w:val="16"/>
          <w:szCs w:val="16"/>
        </w:rPr>
        <w:t>práce .</w:t>
      </w:r>
      <w:proofErr w:type="gramEnd"/>
    </w:p>
  </w:footnote>
  <w:footnote w:id="18">
    <w:p w:rsidR="0092502B" w:rsidRPr="000645AA" w:rsidRDefault="0092502B">
      <w:pPr>
        <w:pStyle w:val="Textpoznpodarou"/>
        <w:rPr>
          <w:sz w:val="16"/>
          <w:szCs w:val="16"/>
        </w:rPr>
      </w:pPr>
      <w:r w:rsidRPr="000645AA">
        <w:rPr>
          <w:rStyle w:val="Znakapoznpodarou"/>
          <w:sz w:val="16"/>
          <w:szCs w:val="16"/>
        </w:rPr>
        <w:footnoteRef/>
      </w:r>
      <w:r w:rsidRPr="000645AA">
        <w:rPr>
          <w:sz w:val="16"/>
          <w:szCs w:val="16"/>
        </w:rPr>
        <w:t xml:space="preserve"> </w:t>
      </w:r>
      <w:r>
        <w:rPr>
          <w:sz w:val="16"/>
          <w:szCs w:val="16"/>
        </w:rPr>
        <w:t xml:space="preserve">Provoz KC je řízen dispečinkem, který ručí za dodržení SLA úseku – kapacitní řízení, plánuje nástupy na pracoviště, přestávky, termíny na školení, nástupy nových zaměstnanců, eviduje </w:t>
      </w:r>
      <w:proofErr w:type="spellStart"/>
      <w:r>
        <w:rPr>
          <w:sz w:val="16"/>
          <w:szCs w:val="16"/>
        </w:rPr>
        <w:t>fluktaci</w:t>
      </w:r>
      <w:proofErr w:type="spellEnd"/>
      <w:r>
        <w:rPr>
          <w:sz w:val="16"/>
          <w:szCs w:val="16"/>
        </w:rPr>
        <w:t xml:space="preserve">, nemocnost atd. </w:t>
      </w:r>
    </w:p>
  </w:footnote>
  <w:footnote w:id="19">
    <w:p w:rsidR="0092502B" w:rsidRPr="006C668B" w:rsidRDefault="0092502B" w:rsidP="006C668B">
      <w:pPr>
        <w:rPr>
          <w:sz w:val="16"/>
          <w:szCs w:val="16"/>
        </w:rPr>
      </w:pPr>
      <w:r w:rsidRPr="006C668B">
        <w:rPr>
          <w:rStyle w:val="Znakapoznpodarou"/>
          <w:sz w:val="16"/>
          <w:szCs w:val="16"/>
        </w:rPr>
        <w:footnoteRef/>
      </w:r>
      <w:r w:rsidRPr="006C668B">
        <w:rPr>
          <w:sz w:val="16"/>
          <w:szCs w:val="16"/>
        </w:rPr>
        <w:t xml:space="preserve"> Velikost vnímaného rizika je označena stupnicí 1 – 4. </w:t>
      </w:r>
      <w:r w:rsidRPr="006C668B">
        <w:rPr>
          <w:bCs/>
          <w:sz w:val="16"/>
          <w:szCs w:val="16"/>
        </w:rPr>
        <w:t xml:space="preserve">1 = žádné riziko, 2= </w:t>
      </w:r>
      <w:r>
        <w:rPr>
          <w:bCs/>
          <w:sz w:val="16"/>
          <w:szCs w:val="16"/>
        </w:rPr>
        <w:t>nízké</w:t>
      </w:r>
      <w:r w:rsidRPr="006C668B">
        <w:rPr>
          <w:bCs/>
          <w:sz w:val="16"/>
          <w:szCs w:val="16"/>
        </w:rPr>
        <w:t xml:space="preserve"> riziko, 3 = střední riziko, 4 = vysoké </w:t>
      </w:r>
      <w:proofErr w:type="gramStart"/>
      <w:r w:rsidRPr="006C668B">
        <w:rPr>
          <w:bCs/>
          <w:sz w:val="16"/>
          <w:szCs w:val="16"/>
        </w:rPr>
        <w:t>riziko</w:t>
      </w:r>
      <w:r w:rsidRPr="006C668B">
        <w:rPr>
          <w:sz w:val="16"/>
          <w:szCs w:val="16"/>
        </w:rPr>
        <w:t xml:space="preserve"> </w:t>
      </w:r>
      <w:r>
        <w:rPr>
          <w:sz w:val="16"/>
          <w:szCs w:val="16"/>
        </w:rPr>
        <w:t>.</w:t>
      </w:r>
      <w:proofErr w:type="gramEnd"/>
    </w:p>
    <w:p w:rsidR="0092502B" w:rsidRDefault="0092502B">
      <w:pPr>
        <w:pStyle w:val="Textpoznpodarou"/>
      </w:pPr>
    </w:p>
  </w:footnote>
  <w:footnote w:id="20">
    <w:p w:rsidR="0092502B" w:rsidRPr="00D500B8" w:rsidRDefault="0092502B">
      <w:pPr>
        <w:pStyle w:val="Textpoznpodarou"/>
        <w:rPr>
          <w:sz w:val="16"/>
          <w:szCs w:val="16"/>
        </w:rPr>
      </w:pPr>
      <w:r w:rsidRPr="00D500B8">
        <w:rPr>
          <w:rStyle w:val="Znakapoznpodarou"/>
          <w:sz w:val="16"/>
          <w:szCs w:val="16"/>
        </w:rPr>
        <w:footnoteRef/>
      </w:r>
      <w:r w:rsidRPr="00D500B8">
        <w:rPr>
          <w:sz w:val="16"/>
          <w:szCs w:val="16"/>
        </w:rPr>
        <w:t xml:space="preserve"> Pořizovací náklady na MT jsou dány pozicí zaměstnance, ke které náleží stanovený typ MT, náklady na provoz pak opět souvisí s nastavenou politikou a s podmínkami smlouvy s poskytovatelem služby.</w:t>
      </w:r>
    </w:p>
  </w:footnote>
  <w:footnote w:id="21">
    <w:p w:rsidR="0092502B" w:rsidRPr="00E055DD" w:rsidRDefault="0092502B">
      <w:pPr>
        <w:pStyle w:val="Textpoznpodarou"/>
        <w:rPr>
          <w:sz w:val="16"/>
          <w:szCs w:val="16"/>
        </w:rPr>
      </w:pPr>
      <w:r w:rsidRPr="00E055DD">
        <w:rPr>
          <w:rStyle w:val="Znakapoznpodarou"/>
          <w:sz w:val="16"/>
          <w:szCs w:val="16"/>
        </w:rPr>
        <w:footnoteRef/>
      </w:r>
      <w:r w:rsidRPr="00E055DD">
        <w:rPr>
          <w:sz w:val="16"/>
          <w:szCs w:val="16"/>
        </w:rPr>
        <w:t xml:space="preserve"> Subkapitola 4.1.7</w:t>
      </w:r>
    </w:p>
  </w:footnote>
  <w:footnote w:id="22">
    <w:p w:rsidR="0092502B" w:rsidRPr="006510FB" w:rsidRDefault="0092502B">
      <w:pPr>
        <w:pStyle w:val="Textpoznpodarou"/>
        <w:rPr>
          <w:sz w:val="16"/>
          <w:szCs w:val="16"/>
        </w:rPr>
      </w:pPr>
      <w:r w:rsidRPr="006510FB">
        <w:rPr>
          <w:rStyle w:val="Znakapoznpodarou"/>
          <w:sz w:val="16"/>
          <w:szCs w:val="16"/>
        </w:rPr>
        <w:footnoteRef/>
      </w:r>
      <w:r w:rsidRPr="006510FB">
        <w:rPr>
          <w:sz w:val="16"/>
          <w:szCs w:val="16"/>
        </w:rPr>
        <w:t xml:space="preserve"> </w:t>
      </w:r>
      <w:r>
        <w:rPr>
          <w:sz w:val="16"/>
          <w:szCs w:val="16"/>
        </w:rPr>
        <w:t>Vlastní přílohy - dle bodu 6 uvedené metodiky -  nejsou z důvodu uchování firemních informací v této práci zveřejněny.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02B" w:rsidRPr="00583FB0" w:rsidRDefault="0092502B" w:rsidP="00990CF5">
    <w:pPr>
      <w:pStyle w:val="Zhlav"/>
      <w:jc w:val="center"/>
      <w:rPr>
        <w:rFonts w:ascii="Verdana" w:hAnsi="Verdana"/>
        <w:b/>
        <w:bCs/>
        <w:szCs w:val="32"/>
      </w:rPr>
    </w:pPr>
    <w:r w:rsidRPr="00583FB0">
      <w:rPr>
        <w:rFonts w:ascii="Verdana" w:hAnsi="Verdana"/>
        <w:b/>
        <w:bCs/>
        <w:szCs w:val="32"/>
      </w:rPr>
      <w:t>VYSOKÁ ŠKOLA EKONOMIE A MANAGEMENTU</w:t>
    </w:r>
  </w:p>
  <w:p w:rsidR="0092502B" w:rsidRDefault="0092502B" w:rsidP="00990CF5">
    <w:pPr>
      <w:pStyle w:val="Zhlav"/>
      <w:jc w:val="center"/>
      <w:rPr>
        <w:sz w:val="20"/>
      </w:rPr>
    </w:pPr>
    <w:r w:rsidRPr="00583FB0">
      <w:rPr>
        <w:rFonts w:ascii="Verdana" w:hAnsi="Verdana"/>
        <w:sz w:val="20"/>
      </w:rPr>
      <w:t>Nárožní 2600/9a, 158 00 Praha 5</w:t>
    </w:r>
  </w:p>
  <w:p w:rsidR="0092502B" w:rsidRDefault="0092502B">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02B" w:rsidRPr="001706BD" w:rsidRDefault="0092502B" w:rsidP="0032047F">
    <w:pPr>
      <w:pStyle w:val="Zpat"/>
      <w:tabs>
        <w:tab w:val="left" w:pos="2265"/>
        <w:tab w:val="center" w:pos="4606"/>
      </w:tabs>
      <w:jc w:val="center"/>
      <w:rPr>
        <w:rFonts w:ascii="Verdana" w:hAnsi="Verdana"/>
        <w:b/>
        <w:bCs/>
        <w:color w:val="808080"/>
        <w:sz w:val="32"/>
        <w:szCs w:val="32"/>
      </w:rPr>
    </w:pPr>
    <w:r w:rsidRPr="001706BD">
      <w:rPr>
        <w:rFonts w:ascii="Verdana" w:hAnsi="Verdana"/>
        <w:b/>
        <w:bCs/>
        <w:color w:val="808080"/>
        <w:sz w:val="32"/>
        <w:szCs w:val="32"/>
      </w:rPr>
      <w:t>VYSOKÁ ŠKOLA EKONOMIE A MANAGEMENTU</w:t>
    </w:r>
  </w:p>
  <w:p w:rsidR="0092502B" w:rsidRDefault="0092502B" w:rsidP="0032047F">
    <w:pPr>
      <w:pStyle w:val="Zhlav"/>
      <w:jc w:val="center"/>
    </w:pPr>
    <w:r w:rsidRPr="001706BD">
      <w:rPr>
        <w:rFonts w:ascii="Verdana" w:hAnsi="Verdana"/>
        <w:b/>
        <w:bCs/>
        <w:color w:val="808080"/>
        <w:szCs w:val="24"/>
      </w:rPr>
      <w:t>Nárožní 2600/9a, 158 00 Praha 5</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02B" w:rsidRPr="004947CA" w:rsidRDefault="0092502B" w:rsidP="004947CA">
    <w:pPr>
      <w:pStyle w:val="Zhlav"/>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02B" w:rsidRPr="001706BD" w:rsidRDefault="0092502B" w:rsidP="001706BD">
    <w:pPr>
      <w:pStyle w:val="Zpat"/>
      <w:tabs>
        <w:tab w:val="left" w:pos="2265"/>
        <w:tab w:val="center" w:pos="4606"/>
      </w:tabs>
      <w:jc w:val="center"/>
      <w:rPr>
        <w:rFonts w:ascii="Verdana" w:hAnsi="Verdana"/>
        <w:b/>
        <w:bCs/>
        <w:color w:val="808080"/>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145580"/>
    <w:multiLevelType w:val="hybridMultilevel"/>
    <w:tmpl w:val="9424BD02"/>
    <w:lvl w:ilvl="0" w:tplc="E55C85AE">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5BA306D"/>
    <w:multiLevelType w:val="hybridMultilevel"/>
    <w:tmpl w:val="E076A63A"/>
    <w:lvl w:ilvl="0" w:tplc="E55C85AE">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2D817454"/>
    <w:multiLevelType w:val="hybridMultilevel"/>
    <w:tmpl w:val="220C8A8E"/>
    <w:lvl w:ilvl="0" w:tplc="BE844AC8">
      <w:start w:val="1"/>
      <w:numFmt w:val="bullet"/>
      <w:pStyle w:val="Odrka2stupn"/>
      <w:lvlText w:val="-"/>
      <w:lvlJc w:val="left"/>
      <w:pPr>
        <w:ind w:left="1797" w:hanging="360"/>
      </w:pPr>
      <w:rPr>
        <w:rFonts w:ascii="Courier New" w:hAnsi="Courier New" w:hint="default"/>
      </w:rPr>
    </w:lvl>
    <w:lvl w:ilvl="1" w:tplc="04050003" w:tentative="1">
      <w:start w:val="1"/>
      <w:numFmt w:val="bullet"/>
      <w:lvlText w:val="o"/>
      <w:lvlJc w:val="left"/>
      <w:pPr>
        <w:ind w:left="2517" w:hanging="360"/>
      </w:pPr>
      <w:rPr>
        <w:rFonts w:ascii="Courier New" w:hAnsi="Courier New" w:cs="Courier New" w:hint="default"/>
      </w:rPr>
    </w:lvl>
    <w:lvl w:ilvl="2" w:tplc="04050005" w:tentative="1">
      <w:start w:val="1"/>
      <w:numFmt w:val="bullet"/>
      <w:lvlText w:val=""/>
      <w:lvlJc w:val="left"/>
      <w:pPr>
        <w:ind w:left="3237" w:hanging="360"/>
      </w:pPr>
      <w:rPr>
        <w:rFonts w:ascii="Wingdings" w:hAnsi="Wingdings" w:hint="default"/>
      </w:rPr>
    </w:lvl>
    <w:lvl w:ilvl="3" w:tplc="04050001" w:tentative="1">
      <w:start w:val="1"/>
      <w:numFmt w:val="bullet"/>
      <w:lvlText w:val=""/>
      <w:lvlJc w:val="left"/>
      <w:pPr>
        <w:ind w:left="3957" w:hanging="360"/>
      </w:pPr>
      <w:rPr>
        <w:rFonts w:ascii="Symbol" w:hAnsi="Symbol" w:hint="default"/>
      </w:rPr>
    </w:lvl>
    <w:lvl w:ilvl="4" w:tplc="04050003" w:tentative="1">
      <w:start w:val="1"/>
      <w:numFmt w:val="bullet"/>
      <w:lvlText w:val="o"/>
      <w:lvlJc w:val="left"/>
      <w:pPr>
        <w:ind w:left="4677" w:hanging="360"/>
      </w:pPr>
      <w:rPr>
        <w:rFonts w:ascii="Courier New" w:hAnsi="Courier New" w:cs="Courier New" w:hint="default"/>
      </w:rPr>
    </w:lvl>
    <w:lvl w:ilvl="5" w:tplc="04050005" w:tentative="1">
      <w:start w:val="1"/>
      <w:numFmt w:val="bullet"/>
      <w:lvlText w:val=""/>
      <w:lvlJc w:val="left"/>
      <w:pPr>
        <w:ind w:left="5397" w:hanging="360"/>
      </w:pPr>
      <w:rPr>
        <w:rFonts w:ascii="Wingdings" w:hAnsi="Wingdings" w:hint="default"/>
      </w:rPr>
    </w:lvl>
    <w:lvl w:ilvl="6" w:tplc="04050001" w:tentative="1">
      <w:start w:val="1"/>
      <w:numFmt w:val="bullet"/>
      <w:lvlText w:val=""/>
      <w:lvlJc w:val="left"/>
      <w:pPr>
        <w:ind w:left="6117" w:hanging="360"/>
      </w:pPr>
      <w:rPr>
        <w:rFonts w:ascii="Symbol" w:hAnsi="Symbol" w:hint="default"/>
      </w:rPr>
    </w:lvl>
    <w:lvl w:ilvl="7" w:tplc="04050003" w:tentative="1">
      <w:start w:val="1"/>
      <w:numFmt w:val="bullet"/>
      <w:lvlText w:val="o"/>
      <w:lvlJc w:val="left"/>
      <w:pPr>
        <w:ind w:left="6837" w:hanging="360"/>
      </w:pPr>
      <w:rPr>
        <w:rFonts w:ascii="Courier New" w:hAnsi="Courier New" w:cs="Courier New" w:hint="default"/>
      </w:rPr>
    </w:lvl>
    <w:lvl w:ilvl="8" w:tplc="04050005" w:tentative="1">
      <w:start w:val="1"/>
      <w:numFmt w:val="bullet"/>
      <w:lvlText w:val=""/>
      <w:lvlJc w:val="left"/>
      <w:pPr>
        <w:ind w:left="7557" w:hanging="360"/>
      </w:pPr>
      <w:rPr>
        <w:rFonts w:ascii="Wingdings" w:hAnsi="Wingdings" w:hint="default"/>
      </w:rPr>
    </w:lvl>
  </w:abstractNum>
  <w:abstractNum w:abstractNumId="3">
    <w:nsid w:val="35427403"/>
    <w:multiLevelType w:val="hybridMultilevel"/>
    <w:tmpl w:val="B10E162C"/>
    <w:lvl w:ilvl="0" w:tplc="1882B4C4">
      <w:start w:val="1"/>
      <w:numFmt w:val="bullet"/>
      <w:pStyle w:val="Odrka3stupn"/>
      <w:lvlText w:val="-"/>
      <w:lvlJc w:val="left"/>
      <w:pPr>
        <w:ind w:left="2081" w:hanging="360"/>
      </w:pPr>
      <w:rPr>
        <w:rFonts w:ascii="Courier New" w:hAnsi="Courier New" w:hint="default"/>
      </w:rPr>
    </w:lvl>
    <w:lvl w:ilvl="1" w:tplc="04050003" w:tentative="1">
      <w:start w:val="1"/>
      <w:numFmt w:val="bullet"/>
      <w:lvlText w:val="o"/>
      <w:lvlJc w:val="left"/>
      <w:pPr>
        <w:ind w:left="2801" w:hanging="360"/>
      </w:pPr>
      <w:rPr>
        <w:rFonts w:ascii="Courier New" w:hAnsi="Courier New" w:cs="Courier New" w:hint="default"/>
      </w:rPr>
    </w:lvl>
    <w:lvl w:ilvl="2" w:tplc="04050005" w:tentative="1">
      <w:start w:val="1"/>
      <w:numFmt w:val="bullet"/>
      <w:lvlText w:val=""/>
      <w:lvlJc w:val="left"/>
      <w:pPr>
        <w:ind w:left="3521" w:hanging="360"/>
      </w:pPr>
      <w:rPr>
        <w:rFonts w:ascii="Wingdings" w:hAnsi="Wingdings" w:hint="default"/>
      </w:rPr>
    </w:lvl>
    <w:lvl w:ilvl="3" w:tplc="04050001" w:tentative="1">
      <w:start w:val="1"/>
      <w:numFmt w:val="bullet"/>
      <w:lvlText w:val=""/>
      <w:lvlJc w:val="left"/>
      <w:pPr>
        <w:ind w:left="4241" w:hanging="360"/>
      </w:pPr>
      <w:rPr>
        <w:rFonts w:ascii="Symbol" w:hAnsi="Symbol" w:hint="default"/>
      </w:rPr>
    </w:lvl>
    <w:lvl w:ilvl="4" w:tplc="04050003" w:tentative="1">
      <w:start w:val="1"/>
      <w:numFmt w:val="bullet"/>
      <w:lvlText w:val="o"/>
      <w:lvlJc w:val="left"/>
      <w:pPr>
        <w:ind w:left="4961" w:hanging="360"/>
      </w:pPr>
      <w:rPr>
        <w:rFonts w:ascii="Courier New" w:hAnsi="Courier New" w:cs="Courier New" w:hint="default"/>
      </w:rPr>
    </w:lvl>
    <w:lvl w:ilvl="5" w:tplc="04050005" w:tentative="1">
      <w:start w:val="1"/>
      <w:numFmt w:val="bullet"/>
      <w:lvlText w:val=""/>
      <w:lvlJc w:val="left"/>
      <w:pPr>
        <w:ind w:left="5681" w:hanging="360"/>
      </w:pPr>
      <w:rPr>
        <w:rFonts w:ascii="Wingdings" w:hAnsi="Wingdings" w:hint="default"/>
      </w:rPr>
    </w:lvl>
    <w:lvl w:ilvl="6" w:tplc="04050001" w:tentative="1">
      <w:start w:val="1"/>
      <w:numFmt w:val="bullet"/>
      <w:lvlText w:val=""/>
      <w:lvlJc w:val="left"/>
      <w:pPr>
        <w:ind w:left="6401" w:hanging="360"/>
      </w:pPr>
      <w:rPr>
        <w:rFonts w:ascii="Symbol" w:hAnsi="Symbol" w:hint="default"/>
      </w:rPr>
    </w:lvl>
    <w:lvl w:ilvl="7" w:tplc="04050003" w:tentative="1">
      <w:start w:val="1"/>
      <w:numFmt w:val="bullet"/>
      <w:lvlText w:val="o"/>
      <w:lvlJc w:val="left"/>
      <w:pPr>
        <w:ind w:left="7121" w:hanging="360"/>
      </w:pPr>
      <w:rPr>
        <w:rFonts w:ascii="Courier New" w:hAnsi="Courier New" w:cs="Courier New" w:hint="default"/>
      </w:rPr>
    </w:lvl>
    <w:lvl w:ilvl="8" w:tplc="04050005" w:tentative="1">
      <w:start w:val="1"/>
      <w:numFmt w:val="bullet"/>
      <w:lvlText w:val=""/>
      <w:lvlJc w:val="left"/>
      <w:pPr>
        <w:ind w:left="7841" w:hanging="360"/>
      </w:pPr>
      <w:rPr>
        <w:rFonts w:ascii="Wingdings" w:hAnsi="Wingdings" w:hint="default"/>
      </w:rPr>
    </w:lvl>
  </w:abstractNum>
  <w:abstractNum w:abstractNumId="4">
    <w:nsid w:val="3BAA23DD"/>
    <w:multiLevelType w:val="hybridMultilevel"/>
    <w:tmpl w:val="4AAE45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424919AF"/>
    <w:multiLevelType w:val="hybridMultilevel"/>
    <w:tmpl w:val="14D4814C"/>
    <w:lvl w:ilvl="0" w:tplc="E55C85AE">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502F57FB"/>
    <w:multiLevelType w:val="hybridMultilevel"/>
    <w:tmpl w:val="444ECDF6"/>
    <w:lvl w:ilvl="0" w:tplc="A0267252">
      <w:start w:val="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6CEF68F0"/>
    <w:multiLevelType w:val="hybridMultilevel"/>
    <w:tmpl w:val="1A9879E6"/>
    <w:lvl w:ilvl="0" w:tplc="B142AF12">
      <w:start w:val="1"/>
      <w:numFmt w:val="bullet"/>
      <w:pStyle w:val="Odrka1stupn"/>
      <w:lvlText w:val="-"/>
      <w:lvlJc w:val="left"/>
      <w:pPr>
        <w:ind w:left="1353" w:hanging="360"/>
      </w:pPr>
      <w:rPr>
        <w:rFonts w:ascii="Courier New" w:hAnsi="Courier New" w:hint="default"/>
      </w:rPr>
    </w:lvl>
    <w:lvl w:ilvl="1" w:tplc="04050003" w:tentative="1">
      <w:start w:val="1"/>
      <w:numFmt w:val="bullet"/>
      <w:lvlText w:val="o"/>
      <w:lvlJc w:val="left"/>
      <w:pPr>
        <w:ind w:left="2073" w:hanging="360"/>
      </w:pPr>
      <w:rPr>
        <w:rFonts w:ascii="Courier New" w:hAnsi="Courier New" w:cs="Courier New" w:hint="default"/>
      </w:rPr>
    </w:lvl>
    <w:lvl w:ilvl="2" w:tplc="04050005" w:tentative="1">
      <w:start w:val="1"/>
      <w:numFmt w:val="bullet"/>
      <w:lvlText w:val=""/>
      <w:lvlJc w:val="left"/>
      <w:pPr>
        <w:ind w:left="2793" w:hanging="360"/>
      </w:pPr>
      <w:rPr>
        <w:rFonts w:ascii="Wingdings" w:hAnsi="Wingdings" w:hint="default"/>
      </w:rPr>
    </w:lvl>
    <w:lvl w:ilvl="3" w:tplc="04050001" w:tentative="1">
      <w:start w:val="1"/>
      <w:numFmt w:val="bullet"/>
      <w:lvlText w:val=""/>
      <w:lvlJc w:val="left"/>
      <w:pPr>
        <w:ind w:left="3513" w:hanging="360"/>
      </w:pPr>
      <w:rPr>
        <w:rFonts w:ascii="Symbol" w:hAnsi="Symbol" w:hint="default"/>
      </w:rPr>
    </w:lvl>
    <w:lvl w:ilvl="4" w:tplc="04050003" w:tentative="1">
      <w:start w:val="1"/>
      <w:numFmt w:val="bullet"/>
      <w:lvlText w:val="o"/>
      <w:lvlJc w:val="left"/>
      <w:pPr>
        <w:ind w:left="4233" w:hanging="360"/>
      </w:pPr>
      <w:rPr>
        <w:rFonts w:ascii="Courier New" w:hAnsi="Courier New" w:cs="Courier New" w:hint="default"/>
      </w:rPr>
    </w:lvl>
    <w:lvl w:ilvl="5" w:tplc="04050005" w:tentative="1">
      <w:start w:val="1"/>
      <w:numFmt w:val="bullet"/>
      <w:lvlText w:val=""/>
      <w:lvlJc w:val="left"/>
      <w:pPr>
        <w:ind w:left="4953" w:hanging="360"/>
      </w:pPr>
      <w:rPr>
        <w:rFonts w:ascii="Wingdings" w:hAnsi="Wingdings" w:hint="default"/>
      </w:rPr>
    </w:lvl>
    <w:lvl w:ilvl="6" w:tplc="04050001" w:tentative="1">
      <w:start w:val="1"/>
      <w:numFmt w:val="bullet"/>
      <w:lvlText w:val=""/>
      <w:lvlJc w:val="left"/>
      <w:pPr>
        <w:ind w:left="5673" w:hanging="360"/>
      </w:pPr>
      <w:rPr>
        <w:rFonts w:ascii="Symbol" w:hAnsi="Symbol" w:hint="default"/>
      </w:rPr>
    </w:lvl>
    <w:lvl w:ilvl="7" w:tplc="04050003" w:tentative="1">
      <w:start w:val="1"/>
      <w:numFmt w:val="bullet"/>
      <w:lvlText w:val="o"/>
      <w:lvlJc w:val="left"/>
      <w:pPr>
        <w:ind w:left="6393" w:hanging="360"/>
      </w:pPr>
      <w:rPr>
        <w:rFonts w:ascii="Courier New" w:hAnsi="Courier New" w:cs="Courier New" w:hint="default"/>
      </w:rPr>
    </w:lvl>
    <w:lvl w:ilvl="8" w:tplc="04050005" w:tentative="1">
      <w:start w:val="1"/>
      <w:numFmt w:val="bullet"/>
      <w:lvlText w:val=""/>
      <w:lvlJc w:val="left"/>
      <w:pPr>
        <w:ind w:left="7113" w:hanging="360"/>
      </w:pPr>
      <w:rPr>
        <w:rFonts w:ascii="Wingdings" w:hAnsi="Wingdings" w:hint="default"/>
      </w:rPr>
    </w:lvl>
  </w:abstractNum>
  <w:abstractNum w:abstractNumId="8">
    <w:nsid w:val="6F4C03C7"/>
    <w:multiLevelType w:val="multilevel"/>
    <w:tmpl w:val="4B7AD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36C5312"/>
    <w:multiLevelType w:val="multilevel"/>
    <w:tmpl w:val="75BE90AC"/>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0">
    <w:nsid w:val="7FC03A9B"/>
    <w:multiLevelType w:val="multilevel"/>
    <w:tmpl w:val="04050025"/>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3"/>
  </w:num>
  <w:num w:numId="4">
    <w:abstractNumId w:val="9"/>
  </w:num>
  <w:num w:numId="5">
    <w:abstractNumId w:val="7"/>
  </w:num>
  <w:num w:numId="6">
    <w:abstractNumId w:val="7"/>
  </w:num>
  <w:num w:numId="7">
    <w:abstractNumId w:val="8"/>
  </w:num>
  <w:num w:numId="8">
    <w:abstractNumId w:val="7"/>
  </w:num>
  <w:num w:numId="9">
    <w:abstractNumId w:val="10"/>
  </w:num>
  <w:num w:numId="10">
    <w:abstractNumId w:val="9"/>
  </w:num>
  <w:num w:numId="11">
    <w:abstractNumId w:val="7"/>
  </w:num>
  <w:num w:numId="12">
    <w:abstractNumId w:val="7"/>
  </w:num>
  <w:num w:numId="13">
    <w:abstractNumId w:val="7"/>
  </w:num>
  <w:num w:numId="14">
    <w:abstractNumId w:val="4"/>
  </w:num>
  <w:num w:numId="15">
    <w:abstractNumId w:val="0"/>
  </w:num>
  <w:num w:numId="16">
    <w:abstractNumId w:val="1"/>
  </w:num>
  <w:num w:numId="17">
    <w:abstractNumId w:val="5"/>
  </w:num>
  <w:num w:numId="18">
    <w:abstractNumId w:val="6"/>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activeWritingStyle w:appName="MSWord" w:lang="cs-CZ" w:vendorID="7" w:dllVersion="514" w:checkStyle="1"/>
  <w:proofState w:spelling="clean" w:grammar="clean"/>
  <w:attachedTemplate r:id="rId1"/>
  <w:stylePaneFormatFilter w:val="3001"/>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14338"/>
  </w:hdrShapeDefaults>
  <w:footnotePr>
    <w:footnote w:id="-1"/>
    <w:footnote w:id="0"/>
  </w:footnotePr>
  <w:endnotePr>
    <w:endnote w:id="-1"/>
    <w:endnote w:id="0"/>
  </w:endnotePr>
  <w:compat/>
  <w:rsids>
    <w:rsidRoot w:val="00D6720A"/>
    <w:rsid w:val="000005FA"/>
    <w:rsid w:val="00002BE1"/>
    <w:rsid w:val="00002E8C"/>
    <w:rsid w:val="00006823"/>
    <w:rsid w:val="000068E1"/>
    <w:rsid w:val="000133F1"/>
    <w:rsid w:val="0001515B"/>
    <w:rsid w:val="0001702C"/>
    <w:rsid w:val="00017312"/>
    <w:rsid w:val="0001753B"/>
    <w:rsid w:val="000211B6"/>
    <w:rsid w:val="00021EE0"/>
    <w:rsid w:val="00025AED"/>
    <w:rsid w:val="000275B4"/>
    <w:rsid w:val="000308F8"/>
    <w:rsid w:val="00031335"/>
    <w:rsid w:val="000326DC"/>
    <w:rsid w:val="00032774"/>
    <w:rsid w:val="000330B6"/>
    <w:rsid w:val="00035BA1"/>
    <w:rsid w:val="00042BE9"/>
    <w:rsid w:val="00043DB4"/>
    <w:rsid w:val="00044351"/>
    <w:rsid w:val="00045555"/>
    <w:rsid w:val="000511C9"/>
    <w:rsid w:val="00054341"/>
    <w:rsid w:val="00055B26"/>
    <w:rsid w:val="000645AA"/>
    <w:rsid w:val="00064972"/>
    <w:rsid w:val="000649C5"/>
    <w:rsid w:val="00065351"/>
    <w:rsid w:val="00072CA1"/>
    <w:rsid w:val="0007535B"/>
    <w:rsid w:val="00075C69"/>
    <w:rsid w:val="000835E3"/>
    <w:rsid w:val="00084510"/>
    <w:rsid w:val="00086544"/>
    <w:rsid w:val="00091F9A"/>
    <w:rsid w:val="000941F4"/>
    <w:rsid w:val="000955C1"/>
    <w:rsid w:val="00095D4E"/>
    <w:rsid w:val="00096A22"/>
    <w:rsid w:val="00097D66"/>
    <w:rsid w:val="000A4BE9"/>
    <w:rsid w:val="000A7112"/>
    <w:rsid w:val="000A7DAB"/>
    <w:rsid w:val="000B13F3"/>
    <w:rsid w:val="000B2035"/>
    <w:rsid w:val="000B5BEF"/>
    <w:rsid w:val="000B5CE8"/>
    <w:rsid w:val="000B5DBC"/>
    <w:rsid w:val="000B73D2"/>
    <w:rsid w:val="000C0974"/>
    <w:rsid w:val="000C0AB6"/>
    <w:rsid w:val="000C215A"/>
    <w:rsid w:val="000C5F56"/>
    <w:rsid w:val="000C6B5D"/>
    <w:rsid w:val="000C736E"/>
    <w:rsid w:val="000C7B2A"/>
    <w:rsid w:val="000D0719"/>
    <w:rsid w:val="000D2F14"/>
    <w:rsid w:val="000D4D9D"/>
    <w:rsid w:val="000D6EB0"/>
    <w:rsid w:val="000E1552"/>
    <w:rsid w:val="000E2BFA"/>
    <w:rsid w:val="000E3D6B"/>
    <w:rsid w:val="000E4EC8"/>
    <w:rsid w:val="000E5AC0"/>
    <w:rsid w:val="000F3725"/>
    <w:rsid w:val="000F3C00"/>
    <w:rsid w:val="000F680B"/>
    <w:rsid w:val="000F6C2B"/>
    <w:rsid w:val="000F706C"/>
    <w:rsid w:val="00101ABE"/>
    <w:rsid w:val="00104713"/>
    <w:rsid w:val="00104946"/>
    <w:rsid w:val="00104A34"/>
    <w:rsid w:val="00104F6B"/>
    <w:rsid w:val="00105DA4"/>
    <w:rsid w:val="00113F3C"/>
    <w:rsid w:val="00117EE0"/>
    <w:rsid w:val="00122A8E"/>
    <w:rsid w:val="00123D8E"/>
    <w:rsid w:val="0012770F"/>
    <w:rsid w:val="00133EF5"/>
    <w:rsid w:val="0013442D"/>
    <w:rsid w:val="0014355A"/>
    <w:rsid w:val="00144279"/>
    <w:rsid w:val="00145303"/>
    <w:rsid w:val="001522BD"/>
    <w:rsid w:val="00154CF3"/>
    <w:rsid w:val="00160127"/>
    <w:rsid w:val="001638A0"/>
    <w:rsid w:val="001706BD"/>
    <w:rsid w:val="00176B21"/>
    <w:rsid w:val="00181416"/>
    <w:rsid w:val="00181BB3"/>
    <w:rsid w:val="00182399"/>
    <w:rsid w:val="0018258C"/>
    <w:rsid w:val="001865BE"/>
    <w:rsid w:val="00186A37"/>
    <w:rsid w:val="00187B7E"/>
    <w:rsid w:val="00191D08"/>
    <w:rsid w:val="00193F3F"/>
    <w:rsid w:val="00194089"/>
    <w:rsid w:val="0019718C"/>
    <w:rsid w:val="001A09FE"/>
    <w:rsid w:val="001A1E82"/>
    <w:rsid w:val="001A3A38"/>
    <w:rsid w:val="001A54EF"/>
    <w:rsid w:val="001A6DE7"/>
    <w:rsid w:val="001B087D"/>
    <w:rsid w:val="001B0A7C"/>
    <w:rsid w:val="001B2E1F"/>
    <w:rsid w:val="001B3607"/>
    <w:rsid w:val="001B4BD3"/>
    <w:rsid w:val="001B6295"/>
    <w:rsid w:val="001B6C51"/>
    <w:rsid w:val="001B7F70"/>
    <w:rsid w:val="001C00E1"/>
    <w:rsid w:val="001C04CD"/>
    <w:rsid w:val="001C0F7C"/>
    <w:rsid w:val="001C242B"/>
    <w:rsid w:val="001C3ADC"/>
    <w:rsid w:val="001C3BAC"/>
    <w:rsid w:val="001C40EE"/>
    <w:rsid w:val="001C47EE"/>
    <w:rsid w:val="001C4D3A"/>
    <w:rsid w:val="001D2392"/>
    <w:rsid w:val="001D2417"/>
    <w:rsid w:val="001D3CE7"/>
    <w:rsid w:val="001D4E05"/>
    <w:rsid w:val="001E2B35"/>
    <w:rsid w:val="001E46AC"/>
    <w:rsid w:val="001F0352"/>
    <w:rsid w:val="001F3446"/>
    <w:rsid w:val="001F3C88"/>
    <w:rsid w:val="001F420C"/>
    <w:rsid w:val="001F70F2"/>
    <w:rsid w:val="00201008"/>
    <w:rsid w:val="00201104"/>
    <w:rsid w:val="00201D36"/>
    <w:rsid w:val="00205ECD"/>
    <w:rsid w:val="00205F1D"/>
    <w:rsid w:val="00206D74"/>
    <w:rsid w:val="00206FBA"/>
    <w:rsid w:val="00207DC4"/>
    <w:rsid w:val="0021038C"/>
    <w:rsid w:val="00211D0C"/>
    <w:rsid w:val="00211E28"/>
    <w:rsid w:val="00213764"/>
    <w:rsid w:val="00215BDB"/>
    <w:rsid w:val="00215D4B"/>
    <w:rsid w:val="00216AA9"/>
    <w:rsid w:val="00222C99"/>
    <w:rsid w:val="00224282"/>
    <w:rsid w:val="00225E28"/>
    <w:rsid w:val="00226589"/>
    <w:rsid w:val="0022723F"/>
    <w:rsid w:val="00230DD1"/>
    <w:rsid w:val="0023192B"/>
    <w:rsid w:val="0023234F"/>
    <w:rsid w:val="00232936"/>
    <w:rsid w:val="00234347"/>
    <w:rsid w:val="00234CC4"/>
    <w:rsid w:val="0023522F"/>
    <w:rsid w:val="0023540A"/>
    <w:rsid w:val="0023599C"/>
    <w:rsid w:val="00235C25"/>
    <w:rsid w:val="0024379F"/>
    <w:rsid w:val="00245208"/>
    <w:rsid w:val="00245336"/>
    <w:rsid w:val="0024541D"/>
    <w:rsid w:val="00250D2B"/>
    <w:rsid w:val="0025128B"/>
    <w:rsid w:val="00251BA2"/>
    <w:rsid w:val="0025239D"/>
    <w:rsid w:val="002563A7"/>
    <w:rsid w:val="0026039B"/>
    <w:rsid w:val="00260F8F"/>
    <w:rsid w:val="00262B4C"/>
    <w:rsid w:val="00265875"/>
    <w:rsid w:val="002673B0"/>
    <w:rsid w:val="002729B4"/>
    <w:rsid w:val="00273561"/>
    <w:rsid w:val="002756C5"/>
    <w:rsid w:val="0027607F"/>
    <w:rsid w:val="002765BF"/>
    <w:rsid w:val="002859BF"/>
    <w:rsid w:val="002879C4"/>
    <w:rsid w:val="002941C4"/>
    <w:rsid w:val="00296E06"/>
    <w:rsid w:val="002A0724"/>
    <w:rsid w:val="002A08B8"/>
    <w:rsid w:val="002A2F1A"/>
    <w:rsid w:val="002A4451"/>
    <w:rsid w:val="002A7F34"/>
    <w:rsid w:val="002B1680"/>
    <w:rsid w:val="002B205E"/>
    <w:rsid w:val="002B27AD"/>
    <w:rsid w:val="002B28F4"/>
    <w:rsid w:val="002C45BA"/>
    <w:rsid w:val="002C5BDA"/>
    <w:rsid w:val="002D1401"/>
    <w:rsid w:val="002D2748"/>
    <w:rsid w:val="002D5FE6"/>
    <w:rsid w:val="002D6707"/>
    <w:rsid w:val="002E38C0"/>
    <w:rsid w:val="002E6216"/>
    <w:rsid w:val="002E6715"/>
    <w:rsid w:val="002F08E4"/>
    <w:rsid w:val="002F0B50"/>
    <w:rsid w:val="002F2901"/>
    <w:rsid w:val="002F37DB"/>
    <w:rsid w:val="002F4E80"/>
    <w:rsid w:val="002F73D2"/>
    <w:rsid w:val="003005DB"/>
    <w:rsid w:val="00302110"/>
    <w:rsid w:val="0030233D"/>
    <w:rsid w:val="00302979"/>
    <w:rsid w:val="00305529"/>
    <w:rsid w:val="003068D3"/>
    <w:rsid w:val="00310A2A"/>
    <w:rsid w:val="003120AF"/>
    <w:rsid w:val="003131C7"/>
    <w:rsid w:val="003160F8"/>
    <w:rsid w:val="003165AD"/>
    <w:rsid w:val="0032047F"/>
    <w:rsid w:val="00320E0F"/>
    <w:rsid w:val="003219A9"/>
    <w:rsid w:val="00323BB8"/>
    <w:rsid w:val="003240C8"/>
    <w:rsid w:val="0032602C"/>
    <w:rsid w:val="0032655D"/>
    <w:rsid w:val="00326D0F"/>
    <w:rsid w:val="00327CDD"/>
    <w:rsid w:val="00330895"/>
    <w:rsid w:val="003323EC"/>
    <w:rsid w:val="003336A7"/>
    <w:rsid w:val="00335361"/>
    <w:rsid w:val="00341AFF"/>
    <w:rsid w:val="00341E37"/>
    <w:rsid w:val="00347F2D"/>
    <w:rsid w:val="00350BB7"/>
    <w:rsid w:val="00352EBF"/>
    <w:rsid w:val="00354D73"/>
    <w:rsid w:val="0035696F"/>
    <w:rsid w:val="00361771"/>
    <w:rsid w:val="00363079"/>
    <w:rsid w:val="0036573D"/>
    <w:rsid w:val="00367786"/>
    <w:rsid w:val="00371FE0"/>
    <w:rsid w:val="003748ED"/>
    <w:rsid w:val="00374EDC"/>
    <w:rsid w:val="00374F9C"/>
    <w:rsid w:val="00375F23"/>
    <w:rsid w:val="003818C2"/>
    <w:rsid w:val="003829E9"/>
    <w:rsid w:val="00383ED9"/>
    <w:rsid w:val="00384C28"/>
    <w:rsid w:val="00387760"/>
    <w:rsid w:val="00393185"/>
    <w:rsid w:val="00393748"/>
    <w:rsid w:val="00394044"/>
    <w:rsid w:val="00394471"/>
    <w:rsid w:val="00394F70"/>
    <w:rsid w:val="003972D8"/>
    <w:rsid w:val="003977FC"/>
    <w:rsid w:val="003B13D9"/>
    <w:rsid w:val="003B3C54"/>
    <w:rsid w:val="003B4998"/>
    <w:rsid w:val="003B4D2E"/>
    <w:rsid w:val="003B5ED7"/>
    <w:rsid w:val="003B671C"/>
    <w:rsid w:val="003B67D4"/>
    <w:rsid w:val="003C01AA"/>
    <w:rsid w:val="003D164A"/>
    <w:rsid w:val="003D2295"/>
    <w:rsid w:val="003D25B8"/>
    <w:rsid w:val="003D3324"/>
    <w:rsid w:val="003D39B5"/>
    <w:rsid w:val="003D5CB8"/>
    <w:rsid w:val="003E18F2"/>
    <w:rsid w:val="003E6C17"/>
    <w:rsid w:val="003F171E"/>
    <w:rsid w:val="003F2A3C"/>
    <w:rsid w:val="003F4331"/>
    <w:rsid w:val="003F499D"/>
    <w:rsid w:val="003F4F82"/>
    <w:rsid w:val="0040208B"/>
    <w:rsid w:val="00406577"/>
    <w:rsid w:val="00407CC5"/>
    <w:rsid w:val="004117DC"/>
    <w:rsid w:val="00412B9C"/>
    <w:rsid w:val="0041307F"/>
    <w:rsid w:val="004137C5"/>
    <w:rsid w:val="00416329"/>
    <w:rsid w:val="0042082F"/>
    <w:rsid w:val="004219C8"/>
    <w:rsid w:val="00425EFA"/>
    <w:rsid w:val="0042723D"/>
    <w:rsid w:val="004304D9"/>
    <w:rsid w:val="0043139E"/>
    <w:rsid w:val="004329A3"/>
    <w:rsid w:val="00433000"/>
    <w:rsid w:val="004330AD"/>
    <w:rsid w:val="00433A0A"/>
    <w:rsid w:val="00433AFA"/>
    <w:rsid w:val="00434228"/>
    <w:rsid w:val="004367F9"/>
    <w:rsid w:val="00436B85"/>
    <w:rsid w:val="004434C4"/>
    <w:rsid w:val="0044389C"/>
    <w:rsid w:val="004442CF"/>
    <w:rsid w:val="004465E3"/>
    <w:rsid w:val="0045129C"/>
    <w:rsid w:val="0045154E"/>
    <w:rsid w:val="00451DB3"/>
    <w:rsid w:val="004522E5"/>
    <w:rsid w:val="00452882"/>
    <w:rsid w:val="00456474"/>
    <w:rsid w:val="004605CE"/>
    <w:rsid w:val="0046188A"/>
    <w:rsid w:val="00462360"/>
    <w:rsid w:val="004673C2"/>
    <w:rsid w:val="00467822"/>
    <w:rsid w:val="004705B8"/>
    <w:rsid w:val="00472349"/>
    <w:rsid w:val="00472479"/>
    <w:rsid w:val="0047280D"/>
    <w:rsid w:val="0047517D"/>
    <w:rsid w:val="00475428"/>
    <w:rsid w:val="00475C05"/>
    <w:rsid w:val="00476DA4"/>
    <w:rsid w:val="00476EAB"/>
    <w:rsid w:val="00480F8C"/>
    <w:rsid w:val="00481822"/>
    <w:rsid w:val="00481E36"/>
    <w:rsid w:val="00484105"/>
    <w:rsid w:val="00484AD2"/>
    <w:rsid w:val="00485D2C"/>
    <w:rsid w:val="00491253"/>
    <w:rsid w:val="004915B3"/>
    <w:rsid w:val="00491AA1"/>
    <w:rsid w:val="00491DB1"/>
    <w:rsid w:val="00491E7F"/>
    <w:rsid w:val="00493329"/>
    <w:rsid w:val="00493922"/>
    <w:rsid w:val="004947CA"/>
    <w:rsid w:val="004A0EF7"/>
    <w:rsid w:val="004A12AD"/>
    <w:rsid w:val="004A1F98"/>
    <w:rsid w:val="004A5216"/>
    <w:rsid w:val="004A6506"/>
    <w:rsid w:val="004B44A0"/>
    <w:rsid w:val="004B60DA"/>
    <w:rsid w:val="004B73B5"/>
    <w:rsid w:val="004D1743"/>
    <w:rsid w:val="004D32FD"/>
    <w:rsid w:val="004D3D0E"/>
    <w:rsid w:val="004D4CB9"/>
    <w:rsid w:val="004D56FA"/>
    <w:rsid w:val="004D787C"/>
    <w:rsid w:val="004E2C6A"/>
    <w:rsid w:val="004E345D"/>
    <w:rsid w:val="004E395C"/>
    <w:rsid w:val="004E7350"/>
    <w:rsid w:val="004E7F55"/>
    <w:rsid w:val="004F194D"/>
    <w:rsid w:val="004F1D94"/>
    <w:rsid w:val="004F2EC2"/>
    <w:rsid w:val="004F736F"/>
    <w:rsid w:val="004F783E"/>
    <w:rsid w:val="00502CB8"/>
    <w:rsid w:val="00503DA9"/>
    <w:rsid w:val="00504B8E"/>
    <w:rsid w:val="00505270"/>
    <w:rsid w:val="005074E0"/>
    <w:rsid w:val="00507AFD"/>
    <w:rsid w:val="005109E8"/>
    <w:rsid w:val="00511FCA"/>
    <w:rsid w:val="005124C1"/>
    <w:rsid w:val="0051298C"/>
    <w:rsid w:val="005217CD"/>
    <w:rsid w:val="00523BA5"/>
    <w:rsid w:val="00524C6C"/>
    <w:rsid w:val="00531946"/>
    <w:rsid w:val="00532BCE"/>
    <w:rsid w:val="005336B5"/>
    <w:rsid w:val="00534D6E"/>
    <w:rsid w:val="00535282"/>
    <w:rsid w:val="005435F9"/>
    <w:rsid w:val="005465CD"/>
    <w:rsid w:val="00550714"/>
    <w:rsid w:val="00550E40"/>
    <w:rsid w:val="00552A18"/>
    <w:rsid w:val="00554FCA"/>
    <w:rsid w:val="00556882"/>
    <w:rsid w:val="00556E8E"/>
    <w:rsid w:val="0056002D"/>
    <w:rsid w:val="005654A8"/>
    <w:rsid w:val="0056630B"/>
    <w:rsid w:val="00566B59"/>
    <w:rsid w:val="00566E3E"/>
    <w:rsid w:val="00567188"/>
    <w:rsid w:val="00567EF3"/>
    <w:rsid w:val="00574D8E"/>
    <w:rsid w:val="00576A44"/>
    <w:rsid w:val="0057784C"/>
    <w:rsid w:val="00581BA1"/>
    <w:rsid w:val="00581C68"/>
    <w:rsid w:val="00582959"/>
    <w:rsid w:val="00593C69"/>
    <w:rsid w:val="005963E7"/>
    <w:rsid w:val="005A33DD"/>
    <w:rsid w:val="005A4060"/>
    <w:rsid w:val="005A66CD"/>
    <w:rsid w:val="005A6BE3"/>
    <w:rsid w:val="005B2EA5"/>
    <w:rsid w:val="005B3949"/>
    <w:rsid w:val="005B3DE3"/>
    <w:rsid w:val="005B4629"/>
    <w:rsid w:val="005B560F"/>
    <w:rsid w:val="005B6CE4"/>
    <w:rsid w:val="005C061E"/>
    <w:rsid w:val="005C124B"/>
    <w:rsid w:val="005C3E40"/>
    <w:rsid w:val="005C41F4"/>
    <w:rsid w:val="005C4B7D"/>
    <w:rsid w:val="005C610D"/>
    <w:rsid w:val="005D3293"/>
    <w:rsid w:val="005D5691"/>
    <w:rsid w:val="005D62A6"/>
    <w:rsid w:val="005D6B86"/>
    <w:rsid w:val="005D7110"/>
    <w:rsid w:val="005D742E"/>
    <w:rsid w:val="005D7C98"/>
    <w:rsid w:val="005E2503"/>
    <w:rsid w:val="005E2A6E"/>
    <w:rsid w:val="005E348A"/>
    <w:rsid w:val="005E558A"/>
    <w:rsid w:val="005E5F16"/>
    <w:rsid w:val="005E6410"/>
    <w:rsid w:val="005F054E"/>
    <w:rsid w:val="005F5E45"/>
    <w:rsid w:val="005F695A"/>
    <w:rsid w:val="00600304"/>
    <w:rsid w:val="006008AE"/>
    <w:rsid w:val="00601ADC"/>
    <w:rsid w:val="006023FE"/>
    <w:rsid w:val="0060294C"/>
    <w:rsid w:val="00603282"/>
    <w:rsid w:val="0060368E"/>
    <w:rsid w:val="006040DE"/>
    <w:rsid w:val="00606E08"/>
    <w:rsid w:val="00610BFE"/>
    <w:rsid w:val="006116BD"/>
    <w:rsid w:val="00615510"/>
    <w:rsid w:val="00617002"/>
    <w:rsid w:val="00620D72"/>
    <w:rsid w:val="00622F49"/>
    <w:rsid w:val="00630185"/>
    <w:rsid w:val="006304C7"/>
    <w:rsid w:val="0063299F"/>
    <w:rsid w:val="006332DD"/>
    <w:rsid w:val="00633446"/>
    <w:rsid w:val="006341ED"/>
    <w:rsid w:val="00634BEA"/>
    <w:rsid w:val="0064085E"/>
    <w:rsid w:val="00640CBD"/>
    <w:rsid w:val="0064609A"/>
    <w:rsid w:val="00646589"/>
    <w:rsid w:val="006509E8"/>
    <w:rsid w:val="006510FB"/>
    <w:rsid w:val="00651646"/>
    <w:rsid w:val="00663BAA"/>
    <w:rsid w:val="006651A9"/>
    <w:rsid w:val="00665980"/>
    <w:rsid w:val="00674254"/>
    <w:rsid w:val="00674498"/>
    <w:rsid w:val="0067574E"/>
    <w:rsid w:val="00681D5F"/>
    <w:rsid w:val="00682BFF"/>
    <w:rsid w:val="00683EEF"/>
    <w:rsid w:val="0068733A"/>
    <w:rsid w:val="00692B77"/>
    <w:rsid w:val="006939E9"/>
    <w:rsid w:val="006A1288"/>
    <w:rsid w:val="006A1B99"/>
    <w:rsid w:val="006A3BBF"/>
    <w:rsid w:val="006A49A9"/>
    <w:rsid w:val="006A4FBC"/>
    <w:rsid w:val="006A6766"/>
    <w:rsid w:val="006A6B98"/>
    <w:rsid w:val="006B122F"/>
    <w:rsid w:val="006B184F"/>
    <w:rsid w:val="006B2103"/>
    <w:rsid w:val="006B213E"/>
    <w:rsid w:val="006B682C"/>
    <w:rsid w:val="006B6D9E"/>
    <w:rsid w:val="006C20CD"/>
    <w:rsid w:val="006C230F"/>
    <w:rsid w:val="006C63BD"/>
    <w:rsid w:val="006C65B2"/>
    <w:rsid w:val="006C668B"/>
    <w:rsid w:val="006C6AAA"/>
    <w:rsid w:val="006C6C6B"/>
    <w:rsid w:val="006D10C9"/>
    <w:rsid w:val="006D291C"/>
    <w:rsid w:val="006D4639"/>
    <w:rsid w:val="006E026D"/>
    <w:rsid w:val="006E4F07"/>
    <w:rsid w:val="006E53C9"/>
    <w:rsid w:val="006F1C24"/>
    <w:rsid w:val="006F36A3"/>
    <w:rsid w:val="006F38FE"/>
    <w:rsid w:val="006F4E68"/>
    <w:rsid w:val="006F4EB0"/>
    <w:rsid w:val="006F5DD0"/>
    <w:rsid w:val="007077C8"/>
    <w:rsid w:val="00710310"/>
    <w:rsid w:val="00711ED9"/>
    <w:rsid w:val="00715337"/>
    <w:rsid w:val="007219C7"/>
    <w:rsid w:val="00723B36"/>
    <w:rsid w:val="007257B2"/>
    <w:rsid w:val="007323EE"/>
    <w:rsid w:val="00733FBF"/>
    <w:rsid w:val="00735877"/>
    <w:rsid w:val="007422B7"/>
    <w:rsid w:val="0074237F"/>
    <w:rsid w:val="00744888"/>
    <w:rsid w:val="007468DA"/>
    <w:rsid w:val="00747691"/>
    <w:rsid w:val="00747D14"/>
    <w:rsid w:val="0075324C"/>
    <w:rsid w:val="00757690"/>
    <w:rsid w:val="00761F4B"/>
    <w:rsid w:val="00762826"/>
    <w:rsid w:val="00764061"/>
    <w:rsid w:val="00764528"/>
    <w:rsid w:val="007653BD"/>
    <w:rsid w:val="00770196"/>
    <w:rsid w:val="0077062F"/>
    <w:rsid w:val="00770B6F"/>
    <w:rsid w:val="00771FDF"/>
    <w:rsid w:val="00772D49"/>
    <w:rsid w:val="00782893"/>
    <w:rsid w:val="00782E7A"/>
    <w:rsid w:val="007830A2"/>
    <w:rsid w:val="00783950"/>
    <w:rsid w:val="00784057"/>
    <w:rsid w:val="0078685E"/>
    <w:rsid w:val="00786AF5"/>
    <w:rsid w:val="00793AB3"/>
    <w:rsid w:val="007941AF"/>
    <w:rsid w:val="00795CB3"/>
    <w:rsid w:val="00796DAA"/>
    <w:rsid w:val="00797437"/>
    <w:rsid w:val="007A1233"/>
    <w:rsid w:val="007A25E5"/>
    <w:rsid w:val="007A40AC"/>
    <w:rsid w:val="007A469B"/>
    <w:rsid w:val="007A5F21"/>
    <w:rsid w:val="007A6AB6"/>
    <w:rsid w:val="007A6E6F"/>
    <w:rsid w:val="007B04DD"/>
    <w:rsid w:val="007B0AE4"/>
    <w:rsid w:val="007B0F24"/>
    <w:rsid w:val="007B213B"/>
    <w:rsid w:val="007B28CE"/>
    <w:rsid w:val="007B4C07"/>
    <w:rsid w:val="007B59D2"/>
    <w:rsid w:val="007B6BF1"/>
    <w:rsid w:val="007B749D"/>
    <w:rsid w:val="007B7F5B"/>
    <w:rsid w:val="007C05E4"/>
    <w:rsid w:val="007C09A7"/>
    <w:rsid w:val="007C1082"/>
    <w:rsid w:val="007C2947"/>
    <w:rsid w:val="007C5D13"/>
    <w:rsid w:val="007C68AC"/>
    <w:rsid w:val="007D0EA7"/>
    <w:rsid w:val="007D11B0"/>
    <w:rsid w:val="007D26A8"/>
    <w:rsid w:val="007D5F43"/>
    <w:rsid w:val="007E02DE"/>
    <w:rsid w:val="007E1769"/>
    <w:rsid w:val="007E2A75"/>
    <w:rsid w:val="007E49A4"/>
    <w:rsid w:val="007E684B"/>
    <w:rsid w:val="007E6921"/>
    <w:rsid w:val="007F01FE"/>
    <w:rsid w:val="007F2BB1"/>
    <w:rsid w:val="007F3DC0"/>
    <w:rsid w:val="007F5302"/>
    <w:rsid w:val="007F5677"/>
    <w:rsid w:val="007F5C62"/>
    <w:rsid w:val="007F5DB3"/>
    <w:rsid w:val="007F6129"/>
    <w:rsid w:val="007F78A8"/>
    <w:rsid w:val="00800434"/>
    <w:rsid w:val="0080055D"/>
    <w:rsid w:val="008020C9"/>
    <w:rsid w:val="00802336"/>
    <w:rsid w:val="00804C71"/>
    <w:rsid w:val="00804D43"/>
    <w:rsid w:val="00805353"/>
    <w:rsid w:val="00805364"/>
    <w:rsid w:val="00805547"/>
    <w:rsid w:val="0080623E"/>
    <w:rsid w:val="00807393"/>
    <w:rsid w:val="00807698"/>
    <w:rsid w:val="008076E6"/>
    <w:rsid w:val="00807993"/>
    <w:rsid w:val="00811172"/>
    <w:rsid w:val="00813943"/>
    <w:rsid w:val="00813A7A"/>
    <w:rsid w:val="008143BC"/>
    <w:rsid w:val="0082238B"/>
    <w:rsid w:val="0082314E"/>
    <w:rsid w:val="0082382F"/>
    <w:rsid w:val="00824FC3"/>
    <w:rsid w:val="008278D5"/>
    <w:rsid w:val="00830AE3"/>
    <w:rsid w:val="00831212"/>
    <w:rsid w:val="00832518"/>
    <w:rsid w:val="0083462E"/>
    <w:rsid w:val="0083732B"/>
    <w:rsid w:val="008378EB"/>
    <w:rsid w:val="00837FCD"/>
    <w:rsid w:val="008404C7"/>
    <w:rsid w:val="00847AA8"/>
    <w:rsid w:val="00847EDD"/>
    <w:rsid w:val="00847F3E"/>
    <w:rsid w:val="0085089D"/>
    <w:rsid w:val="00851587"/>
    <w:rsid w:val="00851E1F"/>
    <w:rsid w:val="00852C6C"/>
    <w:rsid w:val="008539F6"/>
    <w:rsid w:val="0085537F"/>
    <w:rsid w:val="0085586A"/>
    <w:rsid w:val="00861E7B"/>
    <w:rsid w:val="008624EF"/>
    <w:rsid w:val="00862986"/>
    <w:rsid w:val="00876E34"/>
    <w:rsid w:val="00876F72"/>
    <w:rsid w:val="00877055"/>
    <w:rsid w:val="00883E6E"/>
    <w:rsid w:val="0088415A"/>
    <w:rsid w:val="00884B39"/>
    <w:rsid w:val="00884D3D"/>
    <w:rsid w:val="00885A4E"/>
    <w:rsid w:val="008867CF"/>
    <w:rsid w:val="00887089"/>
    <w:rsid w:val="00891348"/>
    <w:rsid w:val="00894875"/>
    <w:rsid w:val="008A0972"/>
    <w:rsid w:val="008A2000"/>
    <w:rsid w:val="008A4D5D"/>
    <w:rsid w:val="008A5FFE"/>
    <w:rsid w:val="008A6D73"/>
    <w:rsid w:val="008A7D80"/>
    <w:rsid w:val="008B0031"/>
    <w:rsid w:val="008B25D8"/>
    <w:rsid w:val="008B2A47"/>
    <w:rsid w:val="008B3978"/>
    <w:rsid w:val="008B6DA1"/>
    <w:rsid w:val="008B78F7"/>
    <w:rsid w:val="008B79CD"/>
    <w:rsid w:val="008C3313"/>
    <w:rsid w:val="008C5003"/>
    <w:rsid w:val="008C529C"/>
    <w:rsid w:val="008C67FE"/>
    <w:rsid w:val="008C79FC"/>
    <w:rsid w:val="008D0461"/>
    <w:rsid w:val="008D0A35"/>
    <w:rsid w:val="008D232B"/>
    <w:rsid w:val="008D396D"/>
    <w:rsid w:val="008D6103"/>
    <w:rsid w:val="008D649A"/>
    <w:rsid w:val="008E1BD5"/>
    <w:rsid w:val="008E1E7A"/>
    <w:rsid w:val="008E2F65"/>
    <w:rsid w:val="008E434E"/>
    <w:rsid w:val="008E7B43"/>
    <w:rsid w:val="008F2101"/>
    <w:rsid w:val="008F21CB"/>
    <w:rsid w:val="008F27AE"/>
    <w:rsid w:val="008F2B31"/>
    <w:rsid w:val="008F2F42"/>
    <w:rsid w:val="008F3410"/>
    <w:rsid w:val="008F3801"/>
    <w:rsid w:val="008F391D"/>
    <w:rsid w:val="008F44D3"/>
    <w:rsid w:val="008F602B"/>
    <w:rsid w:val="008F6080"/>
    <w:rsid w:val="008F736E"/>
    <w:rsid w:val="00901B3C"/>
    <w:rsid w:val="00902FC3"/>
    <w:rsid w:val="009044C0"/>
    <w:rsid w:val="00904FBA"/>
    <w:rsid w:val="00906D56"/>
    <w:rsid w:val="0090753D"/>
    <w:rsid w:val="00907740"/>
    <w:rsid w:val="00907876"/>
    <w:rsid w:val="00907BC4"/>
    <w:rsid w:val="0091089F"/>
    <w:rsid w:val="00912677"/>
    <w:rsid w:val="0091549D"/>
    <w:rsid w:val="00920283"/>
    <w:rsid w:val="009217F2"/>
    <w:rsid w:val="009231A8"/>
    <w:rsid w:val="0092365D"/>
    <w:rsid w:val="009238FC"/>
    <w:rsid w:val="009243A4"/>
    <w:rsid w:val="0092502B"/>
    <w:rsid w:val="00931059"/>
    <w:rsid w:val="00931568"/>
    <w:rsid w:val="00932D76"/>
    <w:rsid w:val="00935A3F"/>
    <w:rsid w:val="00940F33"/>
    <w:rsid w:val="0094161E"/>
    <w:rsid w:val="0094198F"/>
    <w:rsid w:val="009422CE"/>
    <w:rsid w:val="00942380"/>
    <w:rsid w:val="00942B23"/>
    <w:rsid w:val="00951364"/>
    <w:rsid w:val="00953D1D"/>
    <w:rsid w:val="00954280"/>
    <w:rsid w:val="00954995"/>
    <w:rsid w:val="009549FB"/>
    <w:rsid w:val="00954B58"/>
    <w:rsid w:val="00955DEB"/>
    <w:rsid w:val="00955F7C"/>
    <w:rsid w:val="009565C1"/>
    <w:rsid w:val="00961597"/>
    <w:rsid w:val="00963C39"/>
    <w:rsid w:val="00963D6E"/>
    <w:rsid w:val="00966DB3"/>
    <w:rsid w:val="00967EFB"/>
    <w:rsid w:val="00973EB5"/>
    <w:rsid w:val="00974929"/>
    <w:rsid w:val="00976852"/>
    <w:rsid w:val="009808BD"/>
    <w:rsid w:val="00985442"/>
    <w:rsid w:val="00990CF5"/>
    <w:rsid w:val="00994AB8"/>
    <w:rsid w:val="009972D0"/>
    <w:rsid w:val="00997CB9"/>
    <w:rsid w:val="009A06FC"/>
    <w:rsid w:val="009A12EB"/>
    <w:rsid w:val="009A4C97"/>
    <w:rsid w:val="009A5AB5"/>
    <w:rsid w:val="009A6FAA"/>
    <w:rsid w:val="009A7598"/>
    <w:rsid w:val="009A75AD"/>
    <w:rsid w:val="009A79B1"/>
    <w:rsid w:val="009B3D2F"/>
    <w:rsid w:val="009C00C3"/>
    <w:rsid w:val="009C3B1B"/>
    <w:rsid w:val="009C5106"/>
    <w:rsid w:val="009C6AE8"/>
    <w:rsid w:val="009D1242"/>
    <w:rsid w:val="009D23E3"/>
    <w:rsid w:val="009D348D"/>
    <w:rsid w:val="009D34BF"/>
    <w:rsid w:val="009D50A3"/>
    <w:rsid w:val="009D5CB2"/>
    <w:rsid w:val="009D6298"/>
    <w:rsid w:val="009E0236"/>
    <w:rsid w:val="009E0E77"/>
    <w:rsid w:val="009E1032"/>
    <w:rsid w:val="009E192C"/>
    <w:rsid w:val="009E2406"/>
    <w:rsid w:val="009E6ECB"/>
    <w:rsid w:val="009E76AB"/>
    <w:rsid w:val="009F0EFF"/>
    <w:rsid w:val="009F15E4"/>
    <w:rsid w:val="009F1F7F"/>
    <w:rsid w:val="009F61F3"/>
    <w:rsid w:val="00A05AAC"/>
    <w:rsid w:val="00A0691C"/>
    <w:rsid w:val="00A069E8"/>
    <w:rsid w:val="00A06DF1"/>
    <w:rsid w:val="00A073EF"/>
    <w:rsid w:val="00A074EB"/>
    <w:rsid w:val="00A101CA"/>
    <w:rsid w:val="00A10FC7"/>
    <w:rsid w:val="00A1409A"/>
    <w:rsid w:val="00A141C8"/>
    <w:rsid w:val="00A15B7D"/>
    <w:rsid w:val="00A15E05"/>
    <w:rsid w:val="00A20665"/>
    <w:rsid w:val="00A22337"/>
    <w:rsid w:val="00A230A6"/>
    <w:rsid w:val="00A24577"/>
    <w:rsid w:val="00A318A0"/>
    <w:rsid w:val="00A31C7B"/>
    <w:rsid w:val="00A32B1B"/>
    <w:rsid w:val="00A37256"/>
    <w:rsid w:val="00A44FA5"/>
    <w:rsid w:val="00A45B8D"/>
    <w:rsid w:val="00A46C19"/>
    <w:rsid w:val="00A46F76"/>
    <w:rsid w:val="00A50925"/>
    <w:rsid w:val="00A528BD"/>
    <w:rsid w:val="00A54223"/>
    <w:rsid w:val="00A54408"/>
    <w:rsid w:val="00A557E2"/>
    <w:rsid w:val="00A566F5"/>
    <w:rsid w:val="00A57EFA"/>
    <w:rsid w:val="00A6215F"/>
    <w:rsid w:val="00A63229"/>
    <w:rsid w:val="00A64AAD"/>
    <w:rsid w:val="00A66CA3"/>
    <w:rsid w:val="00A674FC"/>
    <w:rsid w:val="00A71B27"/>
    <w:rsid w:val="00A71EAC"/>
    <w:rsid w:val="00A750E4"/>
    <w:rsid w:val="00A8189C"/>
    <w:rsid w:val="00A82710"/>
    <w:rsid w:val="00A82DFD"/>
    <w:rsid w:val="00A82EC3"/>
    <w:rsid w:val="00A83757"/>
    <w:rsid w:val="00A86E02"/>
    <w:rsid w:val="00A90358"/>
    <w:rsid w:val="00A93B0A"/>
    <w:rsid w:val="00A945E6"/>
    <w:rsid w:val="00A95D4B"/>
    <w:rsid w:val="00A979D1"/>
    <w:rsid w:val="00AA1784"/>
    <w:rsid w:val="00AA1FA7"/>
    <w:rsid w:val="00AA2213"/>
    <w:rsid w:val="00AA263F"/>
    <w:rsid w:val="00AA295B"/>
    <w:rsid w:val="00AA3689"/>
    <w:rsid w:val="00AA3F5F"/>
    <w:rsid w:val="00AA4C17"/>
    <w:rsid w:val="00AA5339"/>
    <w:rsid w:val="00AA53C5"/>
    <w:rsid w:val="00AA6F57"/>
    <w:rsid w:val="00AB128F"/>
    <w:rsid w:val="00AB2C4D"/>
    <w:rsid w:val="00AB2FCE"/>
    <w:rsid w:val="00AB5192"/>
    <w:rsid w:val="00AB5825"/>
    <w:rsid w:val="00AC20AE"/>
    <w:rsid w:val="00AC2C4F"/>
    <w:rsid w:val="00AC50C5"/>
    <w:rsid w:val="00AC7EB9"/>
    <w:rsid w:val="00AD072D"/>
    <w:rsid w:val="00AD0935"/>
    <w:rsid w:val="00AD187B"/>
    <w:rsid w:val="00AD1CCD"/>
    <w:rsid w:val="00AD2B93"/>
    <w:rsid w:val="00AD2BEB"/>
    <w:rsid w:val="00AD39C1"/>
    <w:rsid w:val="00AD5A92"/>
    <w:rsid w:val="00AD7120"/>
    <w:rsid w:val="00AE103A"/>
    <w:rsid w:val="00AE16FD"/>
    <w:rsid w:val="00AE2140"/>
    <w:rsid w:val="00AE3820"/>
    <w:rsid w:val="00AE496D"/>
    <w:rsid w:val="00AF166D"/>
    <w:rsid w:val="00AF1E2E"/>
    <w:rsid w:val="00AF39E8"/>
    <w:rsid w:val="00AF5A1A"/>
    <w:rsid w:val="00AF6153"/>
    <w:rsid w:val="00AF7149"/>
    <w:rsid w:val="00B00C00"/>
    <w:rsid w:val="00B00D4D"/>
    <w:rsid w:val="00B01E26"/>
    <w:rsid w:val="00B03AC2"/>
    <w:rsid w:val="00B05125"/>
    <w:rsid w:val="00B06411"/>
    <w:rsid w:val="00B11840"/>
    <w:rsid w:val="00B11D43"/>
    <w:rsid w:val="00B11F03"/>
    <w:rsid w:val="00B125BF"/>
    <w:rsid w:val="00B13228"/>
    <w:rsid w:val="00B1490F"/>
    <w:rsid w:val="00B154D8"/>
    <w:rsid w:val="00B174EF"/>
    <w:rsid w:val="00B2027F"/>
    <w:rsid w:val="00B21012"/>
    <w:rsid w:val="00B2147F"/>
    <w:rsid w:val="00B21A6F"/>
    <w:rsid w:val="00B22FEB"/>
    <w:rsid w:val="00B250F9"/>
    <w:rsid w:val="00B2676C"/>
    <w:rsid w:val="00B30EF9"/>
    <w:rsid w:val="00B33AA5"/>
    <w:rsid w:val="00B363F2"/>
    <w:rsid w:val="00B366F4"/>
    <w:rsid w:val="00B37BC7"/>
    <w:rsid w:val="00B408CB"/>
    <w:rsid w:val="00B42CAA"/>
    <w:rsid w:val="00B44604"/>
    <w:rsid w:val="00B44B89"/>
    <w:rsid w:val="00B457F4"/>
    <w:rsid w:val="00B464FC"/>
    <w:rsid w:val="00B46777"/>
    <w:rsid w:val="00B503C7"/>
    <w:rsid w:val="00B51795"/>
    <w:rsid w:val="00B5315A"/>
    <w:rsid w:val="00B539C3"/>
    <w:rsid w:val="00B53FBF"/>
    <w:rsid w:val="00B54AF7"/>
    <w:rsid w:val="00B55AB9"/>
    <w:rsid w:val="00B57C25"/>
    <w:rsid w:val="00B6043B"/>
    <w:rsid w:val="00B60B67"/>
    <w:rsid w:val="00B619A3"/>
    <w:rsid w:val="00B61CB7"/>
    <w:rsid w:val="00B6254F"/>
    <w:rsid w:val="00B67507"/>
    <w:rsid w:val="00B72334"/>
    <w:rsid w:val="00B74DEC"/>
    <w:rsid w:val="00B752EF"/>
    <w:rsid w:val="00B765D6"/>
    <w:rsid w:val="00B8042A"/>
    <w:rsid w:val="00B8659A"/>
    <w:rsid w:val="00B878B5"/>
    <w:rsid w:val="00B87BD8"/>
    <w:rsid w:val="00B92E56"/>
    <w:rsid w:val="00B9550B"/>
    <w:rsid w:val="00B955B0"/>
    <w:rsid w:val="00B9648A"/>
    <w:rsid w:val="00BA1381"/>
    <w:rsid w:val="00BA16B0"/>
    <w:rsid w:val="00BA1A19"/>
    <w:rsid w:val="00BA4300"/>
    <w:rsid w:val="00BA710F"/>
    <w:rsid w:val="00BB220A"/>
    <w:rsid w:val="00BB5120"/>
    <w:rsid w:val="00BB5D7A"/>
    <w:rsid w:val="00BB616B"/>
    <w:rsid w:val="00BC14F1"/>
    <w:rsid w:val="00BC49FC"/>
    <w:rsid w:val="00BC4D78"/>
    <w:rsid w:val="00BC5646"/>
    <w:rsid w:val="00BC6809"/>
    <w:rsid w:val="00BD1533"/>
    <w:rsid w:val="00BD1DCD"/>
    <w:rsid w:val="00BD33FF"/>
    <w:rsid w:val="00BD4007"/>
    <w:rsid w:val="00BD4642"/>
    <w:rsid w:val="00BD5ED0"/>
    <w:rsid w:val="00BD7149"/>
    <w:rsid w:val="00BE1BBF"/>
    <w:rsid w:val="00BE5C50"/>
    <w:rsid w:val="00BE60E7"/>
    <w:rsid w:val="00BF64D9"/>
    <w:rsid w:val="00BF70BF"/>
    <w:rsid w:val="00C00F1B"/>
    <w:rsid w:val="00C02260"/>
    <w:rsid w:val="00C02346"/>
    <w:rsid w:val="00C02826"/>
    <w:rsid w:val="00C02B88"/>
    <w:rsid w:val="00C03ACC"/>
    <w:rsid w:val="00C067E2"/>
    <w:rsid w:val="00C12A2B"/>
    <w:rsid w:val="00C1342A"/>
    <w:rsid w:val="00C148BA"/>
    <w:rsid w:val="00C17BD4"/>
    <w:rsid w:val="00C21BB6"/>
    <w:rsid w:val="00C23068"/>
    <w:rsid w:val="00C25F76"/>
    <w:rsid w:val="00C26C5D"/>
    <w:rsid w:val="00C303B3"/>
    <w:rsid w:val="00C31652"/>
    <w:rsid w:val="00C33DD0"/>
    <w:rsid w:val="00C35692"/>
    <w:rsid w:val="00C3632E"/>
    <w:rsid w:val="00C36F81"/>
    <w:rsid w:val="00C42B17"/>
    <w:rsid w:val="00C44EB4"/>
    <w:rsid w:val="00C470AC"/>
    <w:rsid w:val="00C50AEA"/>
    <w:rsid w:val="00C52C1F"/>
    <w:rsid w:val="00C54DC7"/>
    <w:rsid w:val="00C576AA"/>
    <w:rsid w:val="00C62B30"/>
    <w:rsid w:val="00C6376E"/>
    <w:rsid w:val="00C66815"/>
    <w:rsid w:val="00C67096"/>
    <w:rsid w:val="00C70320"/>
    <w:rsid w:val="00C71238"/>
    <w:rsid w:val="00C72FD5"/>
    <w:rsid w:val="00C7600F"/>
    <w:rsid w:val="00C774F1"/>
    <w:rsid w:val="00C80AB6"/>
    <w:rsid w:val="00C82CD1"/>
    <w:rsid w:val="00C83096"/>
    <w:rsid w:val="00C84686"/>
    <w:rsid w:val="00C87E21"/>
    <w:rsid w:val="00C91453"/>
    <w:rsid w:val="00C91C02"/>
    <w:rsid w:val="00C91E5A"/>
    <w:rsid w:val="00C92181"/>
    <w:rsid w:val="00C92698"/>
    <w:rsid w:val="00C95566"/>
    <w:rsid w:val="00C956E9"/>
    <w:rsid w:val="00CA1E18"/>
    <w:rsid w:val="00CA1E87"/>
    <w:rsid w:val="00CA3862"/>
    <w:rsid w:val="00CA4B0A"/>
    <w:rsid w:val="00CA7F63"/>
    <w:rsid w:val="00CB0994"/>
    <w:rsid w:val="00CB0BDC"/>
    <w:rsid w:val="00CB1B52"/>
    <w:rsid w:val="00CB3BF5"/>
    <w:rsid w:val="00CB3FD0"/>
    <w:rsid w:val="00CB5694"/>
    <w:rsid w:val="00CB5923"/>
    <w:rsid w:val="00CB6F5D"/>
    <w:rsid w:val="00CB7F55"/>
    <w:rsid w:val="00CC2739"/>
    <w:rsid w:val="00CC2CD8"/>
    <w:rsid w:val="00CC504F"/>
    <w:rsid w:val="00CC52B0"/>
    <w:rsid w:val="00CC6272"/>
    <w:rsid w:val="00CC70D2"/>
    <w:rsid w:val="00CD2842"/>
    <w:rsid w:val="00CD309F"/>
    <w:rsid w:val="00CD6177"/>
    <w:rsid w:val="00CD7090"/>
    <w:rsid w:val="00CE0DFD"/>
    <w:rsid w:val="00CE3609"/>
    <w:rsid w:val="00CE3835"/>
    <w:rsid w:val="00CE3DC8"/>
    <w:rsid w:val="00CE541B"/>
    <w:rsid w:val="00CE60A5"/>
    <w:rsid w:val="00CF0085"/>
    <w:rsid w:val="00CF030B"/>
    <w:rsid w:val="00CF26D6"/>
    <w:rsid w:val="00CF6A8A"/>
    <w:rsid w:val="00D00982"/>
    <w:rsid w:val="00D012DE"/>
    <w:rsid w:val="00D02A7A"/>
    <w:rsid w:val="00D02EDA"/>
    <w:rsid w:val="00D030EB"/>
    <w:rsid w:val="00D04D8E"/>
    <w:rsid w:val="00D053B3"/>
    <w:rsid w:val="00D069B5"/>
    <w:rsid w:val="00D11653"/>
    <w:rsid w:val="00D1307A"/>
    <w:rsid w:val="00D1529E"/>
    <w:rsid w:val="00D15567"/>
    <w:rsid w:val="00D15D22"/>
    <w:rsid w:val="00D179FA"/>
    <w:rsid w:val="00D17D5A"/>
    <w:rsid w:val="00D20193"/>
    <w:rsid w:val="00D21121"/>
    <w:rsid w:val="00D23161"/>
    <w:rsid w:val="00D23352"/>
    <w:rsid w:val="00D23453"/>
    <w:rsid w:val="00D3118C"/>
    <w:rsid w:val="00D33EF0"/>
    <w:rsid w:val="00D3512E"/>
    <w:rsid w:val="00D35325"/>
    <w:rsid w:val="00D35F0E"/>
    <w:rsid w:val="00D361AC"/>
    <w:rsid w:val="00D40B1E"/>
    <w:rsid w:val="00D4232F"/>
    <w:rsid w:val="00D42CB5"/>
    <w:rsid w:val="00D470C3"/>
    <w:rsid w:val="00D4786C"/>
    <w:rsid w:val="00D47C70"/>
    <w:rsid w:val="00D500B8"/>
    <w:rsid w:val="00D513C0"/>
    <w:rsid w:val="00D51E28"/>
    <w:rsid w:val="00D53072"/>
    <w:rsid w:val="00D53B32"/>
    <w:rsid w:val="00D5735F"/>
    <w:rsid w:val="00D57FD4"/>
    <w:rsid w:val="00D6361A"/>
    <w:rsid w:val="00D63CE4"/>
    <w:rsid w:val="00D6720A"/>
    <w:rsid w:val="00D70DDA"/>
    <w:rsid w:val="00D735E2"/>
    <w:rsid w:val="00D754B5"/>
    <w:rsid w:val="00D80224"/>
    <w:rsid w:val="00D80D32"/>
    <w:rsid w:val="00D83CB6"/>
    <w:rsid w:val="00D83FAB"/>
    <w:rsid w:val="00D84672"/>
    <w:rsid w:val="00D84FFF"/>
    <w:rsid w:val="00D91289"/>
    <w:rsid w:val="00D915AB"/>
    <w:rsid w:val="00D916E8"/>
    <w:rsid w:val="00D94834"/>
    <w:rsid w:val="00D94885"/>
    <w:rsid w:val="00D9793F"/>
    <w:rsid w:val="00DA1337"/>
    <w:rsid w:val="00DA3317"/>
    <w:rsid w:val="00DA3C46"/>
    <w:rsid w:val="00DA4A47"/>
    <w:rsid w:val="00DA57AC"/>
    <w:rsid w:val="00DA668F"/>
    <w:rsid w:val="00DA682F"/>
    <w:rsid w:val="00DB089D"/>
    <w:rsid w:val="00DB0F66"/>
    <w:rsid w:val="00DB2A11"/>
    <w:rsid w:val="00DB483C"/>
    <w:rsid w:val="00DB7146"/>
    <w:rsid w:val="00DC00ED"/>
    <w:rsid w:val="00DC1AD4"/>
    <w:rsid w:val="00DC3119"/>
    <w:rsid w:val="00DC57FF"/>
    <w:rsid w:val="00DC632B"/>
    <w:rsid w:val="00DC6B57"/>
    <w:rsid w:val="00DD1353"/>
    <w:rsid w:val="00DD1F82"/>
    <w:rsid w:val="00DD24BC"/>
    <w:rsid w:val="00DD2825"/>
    <w:rsid w:val="00DD4B8A"/>
    <w:rsid w:val="00DD6695"/>
    <w:rsid w:val="00DE176A"/>
    <w:rsid w:val="00DE31B2"/>
    <w:rsid w:val="00DE352A"/>
    <w:rsid w:val="00DE44F2"/>
    <w:rsid w:val="00DE49B5"/>
    <w:rsid w:val="00DE4FF6"/>
    <w:rsid w:val="00DE604F"/>
    <w:rsid w:val="00DE7025"/>
    <w:rsid w:val="00DF43EB"/>
    <w:rsid w:val="00DF451A"/>
    <w:rsid w:val="00DF6130"/>
    <w:rsid w:val="00DF7507"/>
    <w:rsid w:val="00E01EBC"/>
    <w:rsid w:val="00E01F97"/>
    <w:rsid w:val="00E04193"/>
    <w:rsid w:val="00E0549C"/>
    <w:rsid w:val="00E055DD"/>
    <w:rsid w:val="00E0592E"/>
    <w:rsid w:val="00E12439"/>
    <w:rsid w:val="00E14DCF"/>
    <w:rsid w:val="00E15A09"/>
    <w:rsid w:val="00E15DFF"/>
    <w:rsid w:val="00E16AF5"/>
    <w:rsid w:val="00E1705C"/>
    <w:rsid w:val="00E2064A"/>
    <w:rsid w:val="00E30860"/>
    <w:rsid w:val="00E30EBC"/>
    <w:rsid w:val="00E31636"/>
    <w:rsid w:val="00E3327C"/>
    <w:rsid w:val="00E33D9D"/>
    <w:rsid w:val="00E3479F"/>
    <w:rsid w:val="00E36E8C"/>
    <w:rsid w:val="00E37CF9"/>
    <w:rsid w:val="00E37E1C"/>
    <w:rsid w:val="00E418F0"/>
    <w:rsid w:val="00E4395C"/>
    <w:rsid w:val="00E45506"/>
    <w:rsid w:val="00E462FE"/>
    <w:rsid w:val="00E46633"/>
    <w:rsid w:val="00E47D43"/>
    <w:rsid w:val="00E50103"/>
    <w:rsid w:val="00E502B1"/>
    <w:rsid w:val="00E50CB3"/>
    <w:rsid w:val="00E543E4"/>
    <w:rsid w:val="00E546C2"/>
    <w:rsid w:val="00E54E9C"/>
    <w:rsid w:val="00E55D3D"/>
    <w:rsid w:val="00E6032A"/>
    <w:rsid w:val="00E616EB"/>
    <w:rsid w:val="00E61A68"/>
    <w:rsid w:val="00E64A67"/>
    <w:rsid w:val="00E64B70"/>
    <w:rsid w:val="00E65616"/>
    <w:rsid w:val="00E65DEF"/>
    <w:rsid w:val="00E672B7"/>
    <w:rsid w:val="00E72C2A"/>
    <w:rsid w:val="00E75424"/>
    <w:rsid w:val="00E75E7A"/>
    <w:rsid w:val="00E75F48"/>
    <w:rsid w:val="00E77216"/>
    <w:rsid w:val="00E81E50"/>
    <w:rsid w:val="00E82303"/>
    <w:rsid w:val="00E83F37"/>
    <w:rsid w:val="00E86BFB"/>
    <w:rsid w:val="00E86E13"/>
    <w:rsid w:val="00E9193C"/>
    <w:rsid w:val="00E945AD"/>
    <w:rsid w:val="00E94ABA"/>
    <w:rsid w:val="00E94B19"/>
    <w:rsid w:val="00E94C4F"/>
    <w:rsid w:val="00E953B5"/>
    <w:rsid w:val="00E956C1"/>
    <w:rsid w:val="00E96A1C"/>
    <w:rsid w:val="00EA075E"/>
    <w:rsid w:val="00EA15C9"/>
    <w:rsid w:val="00EA1B9A"/>
    <w:rsid w:val="00EA2B0E"/>
    <w:rsid w:val="00EA797E"/>
    <w:rsid w:val="00EA7D56"/>
    <w:rsid w:val="00EB2F4C"/>
    <w:rsid w:val="00EB513B"/>
    <w:rsid w:val="00EC0CB9"/>
    <w:rsid w:val="00EC2DBD"/>
    <w:rsid w:val="00EC2DDA"/>
    <w:rsid w:val="00EC349A"/>
    <w:rsid w:val="00EC37D2"/>
    <w:rsid w:val="00EC5D5B"/>
    <w:rsid w:val="00EC7F8F"/>
    <w:rsid w:val="00EC7FD6"/>
    <w:rsid w:val="00ED01BC"/>
    <w:rsid w:val="00ED48F9"/>
    <w:rsid w:val="00EE0032"/>
    <w:rsid w:val="00EE410D"/>
    <w:rsid w:val="00EE7290"/>
    <w:rsid w:val="00EE7548"/>
    <w:rsid w:val="00EF2496"/>
    <w:rsid w:val="00EF3E33"/>
    <w:rsid w:val="00EF54F6"/>
    <w:rsid w:val="00EF7086"/>
    <w:rsid w:val="00EF733A"/>
    <w:rsid w:val="00EF7343"/>
    <w:rsid w:val="00EF7AF2"/>
    <w:rsid w:val="00F0368D"/>
    <w:rsid w:val="00F04B31"/>
    <w:rsid w:val="00F05477"/>
    <w:rsid w:val="00F07707"/>
    <w:rsid w:val="00F07E55"/>
    <w:rsid w:val="00F1383C"/>
    <w:rsid w:val="00F158AA"/>
    <w:rsid w:val="00F162A2"/>
    <w:rsid w:val="00F16357"/>
    <w:rsid w:val="00F16CF8"/>
    <w:rsid w:val="00F1714B"/>
    <w:rsid w:val="00F177ED"/>
    <w:rsid w:val="00F211CF"/>
    <w:rsid w:val="00F23EAD"/>
    <w:rsid w:val="00F303C9"/>
    <w:rsid w:val="00F328B9"/>
    <w:rsid w:val="00F35190"/>
    <w:rsid w:val="00F37E6B"/>
    <w:rsid w:val="00F41B07"/>
    <w:rsid w:val="00F42CDC"/>
    <w:rsid w:val="00F43DB0"/>
    <w:rsid w:val="00F4518F"/>
    <w:rsid w:val="00F47B37"/>
    <w:rsid w:val="00F50680"/>
    <w:rsid w:val="00F50B5F"/>
    <w:rsid w:val="00F52031"/>
    <w:rsid w:val="00F52864"/>
    <w:rsid w:val="00F54AE9"/>
    <w:rsid w:val="00F55891"/>
    <w:rsid w:val="00F57021"/>
    <w:rsid w:val="00F57066"/>
    <w:rsid w:val="00F61245"/>
    <w:rsid w:val="00F6741B"/>
    <w:rsid w:val="00F71EA8"/>
    <w:rsid w:val="00F72854"/>
    <w:rsid w:val="00F8281C"/>
    <w:rsid w:val="00F83EC7"/>
    <w:rsid w:val="00F879C1"/>
    <w:rsid w:val="00F91018"/>
    <w:rsid w:val="00F97AA1"/>
    <w:rsid w:val="00F97AE1"/>
    <w:rsid w:val="00FA189C"/>
    <w:rsid w:val="00FA2631"/>
    <w:rsid w:val="00FA317D"/>
    <w:rsid w:val="00FA35D6"/>
    <w:rsid w:val="00FA378F"/>
    <w:rsid w:val="00FB01EB"/>
    <w:rsid w:val="00FB1521"/>
    <w:rsid w:val="00FB34C5"/>
    <w:rsid w:val="00FB4225"/>
    <w:rsid w:val="00FB51B6"/>
    <w:rsid w:val="00FC0E03"/>
    <w:rsid w:val="00FC1D3F"/>
    <w:rsid w:val="00FC2C04"/>
    <w:rsid w:val="00FC3654"/>
    <w:rsid w:val="00FC486B"/>
    <w:rsid w:val="00FC4993"/>
    <w:rsid w:val="00FC4D1B"/>
    <w:rsid w:val="00FC6287"/>
    <w:rsid w:val="00FD0E68"/>
    <w:rsid w:val="00FD3BAF"/>
    <w:rsid w:val="00FD4A3B"/>
    <w:rsid w:val="00FD6B57"/>
    <w:rsid w:val="00FD6FAF"/>
    <w:rsid w:val="00FE1950"/>
    <w:rsid w:val="00FE3B68"/>
    <w:rsid w:val="00FE6B16"/>
    <w:rsid w:val="00FF1D58"/>
    <w:rsid w:val="00FF60AD"/>
    <w:rsid w:val="00FF7C57"/>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semiHidden="0" w:uiPriority="9" w:unhideWhenUsed="0"/>
    <w:lsdException w:name="heading 7" w:semiHidden="0" w:uiPriority="9" w:unhideWhenUsed="0"/>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22A8E"/>
    <w:pPr>
      <w:spacing w:after="240" w:line="360" w:lineRule="auto"/>
      <w:jc w:val="both"/>
    </w:pPr>
    <w:rPr>
      <w:sz w:val="24"/>
    </w:rPr>
  </w:style>
  <w:style w:type="paragraph" w:styleId="Nadpis1">
    <w:name w:val="heading 1"/>
    <w:basedOn w:val="Normln"/>
    <w:next w:val="Nadpis2"/>
    <w:qFormat/>
    <w:rsid w:val="00A71EAC"/>
    <w:pPr>
      <w:keepNext/>
      <w:numPr>
        <w:numId w:val="4"/>
      </w:numPr>
      <w:ind w:left="357" w:hanging="357"/>
      <w:jc w:val="left"/>
      <w:outlineLvl w:val="0"/>
    </w:pPr>
    <w:rPr>
      <w:b/>
      <w:bCs/>
      <w:sz w:val="32"/>
      <w:szCs w:val="40"/>
    </w:rPr>
  </w:style>
  <w:style w:type="paragraph" w:styleId="Nadpis2">
    <w:name w:val="heading 2"/>
    <w:basedOn w:val="Normln"/>
    <w:next w:val="Nadpis3"/>
    <w:qFormat/>
    <w:rsid w:val="00A71EAC"/>
    <w:pPr>
      <w:keepNext/>
      <w:numPr>
        <w:ilvl w:val="1"/>
        <w:numId w:val="4"/>
      </w:numPr>
      <w:jc w:val="left"/>
      <w:outlineLvl w:val="1"/>
    </w:pPr>
    <w:rPr>
      <w:b/>
      <w:bCs/>
      <w:sz w:val="28"/>
      <w:szCs w:val="24"/>
    </w:rPr>
  </w:style>
  <w:style w:type="paragraph" w:styleId="Nadpis3">
    <w:name w:val="heading 3"/>
    <w:basedOn w:val="Normln"/>
    <w:next w:val="Nadpis4"/>
    <w:qFormat/>
    <w:rsid w:val="00A71EAC"/>
    <w:pPr>
      <w:keepNext/>
      <w:numPr>
        <w:ilvl w:val="2"/>
        <w:numId w:val="4"/>
      </w:numPr>
      <w:tabs>
        <w:tab w:val="left" w:pos="1304"/>
        <w:tab w:val="left" w:pos="1361"/>
      </w:tabs>
      <w:jc w:val="left"/>
      <w:outlineLvl w:val="2"/>
    </w:pPr>
    <w:rPr>
      <w:rFonts w:cs="Arial"/>
      <w:bCs/>
      <w:sz w:val="28"/>
      <w:szCs w:val="26"/>
    </w:rPr>
  </w:style>
  <w:style w:type="paragraph" w:styleId="Nadpis4">
    <w:name w:val="heading 4"/>
    <w:basedOn w:val="Normln"/>
    <w:next w:val="Nadpis5"/>
    <w:qFormat/>
    <w:rsid w:val="00A71EAC"/>
    <w:pPr>
      <w:keepNext/>
      <w:numPr>
        <w:ilvl w:val="3"/>
        <w:numId w:val="4"/>
      </w:numPr>
      <w:jc w:val="left"/>
      <w:outlineLvl w:val="3"/>
    </w:pPr>
    <w:rPr>
      <w:b/>
      <w:bCs/>
      <w:szCs w:val="28"/>
    </w:rPr>
  </w:style>
  <w:style w:type="paragraph" w:styleId="Nadpis5">
    <w:name w:val="heading 5"/>
    <w:basedOn w:val="Normln"/>
    <w:next w:val="Normln"/>
    <w:rsid w:val="002A0724"/>
    <w:pPr>
      <w:keepNext/>
      <w:numPr>
        <w:ilvl w:val="4"/>
        <w:numId w:val="4"/>
      </w:numPr>
      <w:spacing w:after="0"/>
      <w:ind w:left="1009" w:hanging="1009"/>
      <w:jc w:val="left"/>
      <w:outlineLvl w:val="4"/>
    </w:pPr>
    <w:rPr>
      <w:bCs/>
      <w:szCs w:val="24"/>
    </w:rPr>
  </w:style>
  <w:style w:type="paragraph" w:styleId="Nadpis6">
    <w:name w:val="heading 6"/>
    <w:aliases w:val="Nadpis obrázku"/>
    <w:basedOn w:val="Normln"/>
    <w:next w:val="Normln"/>
    <w:rsid w:val="008E2F65"/>
    <w:pPr>
      <w:keepNext/>
      <w:numPr>
        <w:ilvl w:val="5"/>
        <w:numId w:val="4"/>
      </w:numPr>
      <w:jc w:val="center"/>
      <w:outlineLvl w:val="5"/>
    </w:pPr>
    <w:rPr>
      <w:b/>
      <w:bCs/>
      <w:szCs w:val="24"/>
    </w:rPr>
  </w:style>
  <w:style w:type="paragraph" w:styleId="Nadpis7">
    <w:name w:val="heading 7"/>
    <w:basedOn w:val="Normln"/>
    <w:next w:val="Normln"/>
    <w:rsid w:val="008E2F65"/>
    <w:pPr>
      <w:keepNext/>
      <w:numPr>
        <w:ilvl w:val="6"/>
        <w:numId w:val="4"/>
      </w:numPr>
      <w:jc w:val="center"/>
      <w:outlineLvl w:val="6"/>
    </w:pPr>
  </w:style>
  <w:style w:type="paragraph" w:styleId="Nadpis8">
    <w:name w:val="heading 8"/>
    <w:basedOn w:val="Normln"/>
    <w:next w:val="Normln"/>
    <w:link w:val="Nadpis8Char"/>
    <w:uiPriority w:val="9"/>
    <w:semiHidden/>
    <w:unhideWhenUsed/>
    <w:qFormat/>
    <w:rsid w:val="00FE3B68"/>
    <w:pPr>
      <w:keepNext/>
      <w:keepLines/>
      <w:numPr>
        <w:ilvl w:val="7"/>
        <w:numId w:val="4"/>
      </w:numPr>
      <w:spacing w:before="200" w:after="0"/>
      <w:outlineLvl w:val="7"/>
    </w:pPr>
    <w:rPr>
      <w:rFonts w:ascii="Cambria" w:hAnsi="Cambria"/>
      <w:color w:val="404040"/>
      <w:sz w:val="20"/>
    </w:rPr>
  </w:style>
  <w:style w:type="paragraph" w:styleId="Nadpis9">
    <w:name w:val="heading 9"/>
    <w:basedOn w:val="Normln"/>
    <w:next w:val="Normln"/>
    <w:link w:val="Nadpis9Char"/>
    <w:uiPriority w:val="9"/>
    <w:semiHidden/>
    <w:unhideWhenUsed/>
    <w:qFormat/>
    <w:rsid w:val="00FE3B68"/>
    <w:pPr>
      <w:keepNext/>
      <w:keepLines/>
      <w:numPr>
        <w:ilvl w:val="8"/>
        <w:numId w:val="4"/>
      </w:numPr>
      <w:spacing w:before="200" w:after="0"/>
      <w:outlineLvl w:val="8"/>
    </w:pPr>
    <w:rPr>
      <w:rFonts w:ascii="Cambria" w:hAnsi="Cambria"/>
      <w:i/>
      <w:iCs/>
      <w:color w:val="40404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8Char">
    <w:name w:val="Nadpis 8 Char"/>
    <w:basedOn w:val="Standardnpsmoodstavce"/>
    <w:link w:val="Nadpis8"/>
    <w:uiPriority w:val="9"/>
    <w:semiHidden/>
    <w:rsid w:val="00FE3B68"/>
    <w:rPr>
      <w:rFonts w:ascii="Cambria" w:hAnsi="Cambria"/>
      <w:color w:val="404040"/>
    </w:rPr>
  </w:style>
  <w:style w:type="character" w:customStyle="1" w:styleId="Nadpis9Char">
    <w:name w:val="Nadpis 9 Char"/>
    <w:basedOn w:val="Standardnpsmoodstavce"/>
    <w:link w:val="Nadpis9"/>
    <w:uiPriority w:val="9"/>
    <w:semiHidden/>
    <w:rsid w:val="00FE3B68"/>
    <w:rPr>
      <w:rFonts w:ascii="Cambria" w:hAnsi="Cambria"/>
      <w:i/>
      <w:iCs/>
      <w:color w:val="404040"/>
    </w:rPr>
  </w:style>
  <w:style w:type="paragraph" w:customStyle="1" w:styleId="Textodstavce">
    <w:name w:val="Text odstavce"/>
    <w:basedOn w:val="Normln"/>
    <w:link w:val="TextodstavceChar"/>
    <w:rsid w:val="00113F3C"/>
  </w:style>
  <w:style w:type="character" w:customStyle="1" w:styleId="TextodstavceChar">
    <w:name w:val="Text odstavce Char"/>
    <w:basedOn w:val="Standardnpsmoodstavce"/>
    <w:link w:val="Textodstavce"/>
    <w:rsid w:val="00113F3C"/>
    <w:rPr>
      <w:sz w:val="24"/>
    </w:rPr>
  </w:style>
  <w:style w:type="paragraph" w:styleId="Textpoznpodarou">
    <w:name w:val="footnote text"/>
    <w:aliases w:val="Text pozn. pod čarou Char Char Char Char,Text pozn. pod čarou Char Char Char"/>
    <w:basedOn w:val="Normln"/>
    <w:link w:val="TextpoznpodarouChar"/>
    <w:semiHidden/>
    <w:rsid w:val="00E418F0"/>
    <w:pPr>
      <w:tabs>
        <w:tab w:val="left" w:pos="227"/>
      </w:tabs>
      <w:spacing w:after="0"/>
      <w:ind w:left="227" w:hanging="227"/>
    </w:pPr>
    <w:rPr>
      <w:sz w:val="20"/>
    </w:rPr>
  </w:style>
  <w:style w:type="character" w:customStyle="1" w:styleId="TextpoznpodarouChar">
    <w:name w:val="Text pozn. pod čarou Char"/>
    <w:aliases w:val="Text pozn. pod čarou Char Char Char Char Char,Text pozn. pod čarou Char Char Char Char1"/>
    <w:basedOn w:val="Standardnpsmoodstavce"/>
    <w:link w:val="Textpoznpodarou"/>
    <w:rsid w:val="00935A3F"/>
  </w:style>
  <w:style w:type="character" w:styleId="Znakapoznpodarou">
    <w:name w:val="footnote reference"/>
    <w:basedOn w:val="Standardnpsmoodstavce"/>
    <w:semiHidden/>
    <w:rsid w:val="00E418F0"/>
    <w:rPr>
      <w:vertAlign w:val="superscript"/>
    </w:rPr>
  </w:style>
  <w:style w:type="paragraph" w:styleId="Zhlav">
    <w:name w:val="header"/>
    <w:basedOn w:val="Normln"/>
    <w:link w:val="ZhlavChar"/>
    <w:unhideWhenUsed/>
    <w:rsid w:val="00990CF5"/>
    <w:pPr>
      <w:tabs>
        <w:tab w:val="center" w:pos="4536"/>
        <w:tab w:val="right" w:pos="9072"/>
      </w:tabs>
      <w:spacing w:after="0"/>
    </w:pPr>
  </w:style>
  <w:style w:type="character" w:customStyle="1" w:styleId="ZhlavChar">
    <w:name w:val="Záhlaví Char"/>
    <w:basedOn w:val="Standardnpsmoodstavce"/>
    <w:link w:val="Zhlav"/>
    <w:rsid w:val="00990CF5"/>
    <w:rPr>
      <w:sz w:val="24"/>
    </w:rPr>
  </w:style>
  <w:style w:type="paragraph" w:customStyle="1" w:styleId="Seznamtypa">
    <w:name w:val="Seznam typ=a"/>
    <w:basedOn w:val="Normln"/>
    <w:rsid w:val="00E418F0"/>
    <w:pPr>
      <w:tabs>
        <w:tab w:val="num" w:pos="360"/>
      </w:tabs>
      <w:ind w:left="360" w:hanging="360"/>
    </w:pPr>
    <w:rPr>
      <w:lang w:eastAsia="en-US"/>
    </w:rPr>
  </w:style>
  <w:style w:type="paragraph" w:styleId="Seznam">
    <w:name w:val="List"/>
    <w:aliases w:val="číslovaný"/>
    <w:basedOn w:val="Normln"/>
    <w:rsid w:val="004D32FD"/>
    <w:pPr>
      <w:tabs>
        <w:tab w:val="num" w:pos="360"/>
      </w:tabs>
      <w:ind w:left="357" w:hanging="357"/>
    </w:pPr>
  </w:style>
  <w:style w:type="character" w:styleId="slostrnky">
    <w:name w:val="page number"/>
    <w:basedOn w:val="Standardnpsmoodstavce"/>
    <w:rsid w:val="005C061E"/>
    <w:rPr>
      <w:rFonts w:ascii="Times New Roman" w:hAnsi="Times New Roman"/>
      <w:sz w:val="24"/>
    </w:rPr>
  </w:style>
  <w:style w:type="paragraph" w:customStyle="1" w:styleId="Tabulka-text">
    <w:name w:val="Tabulka - text"/>
    <w:basedOn w:val="Normln"/>
    <w:rsid w:val="0060294C"/>
    <w:pPr>
      <w:spacing w:after="0" w:line="240" w:lineRule="auto"/>
      <w:jc w:val="center"/>
    </w:pPr>
    <w:rPr>
      <w:sz w:val="22"/>
    </w:rPr>
  </w:style>
  <w:style w:type="paragraph" w:customStyle="1" w:styleId="Seznamliteratury">
    <w:name w:val="Seznam literatury"/>
    <w:basedOn w:val="Seznamtypa"/>
    <w:rsid w:val="004D32FD"/>
    <w:pPr>
      <w:spacing w:after="0"/>
      <w:ind w:left="357" w:hanging="357"/>
    </w:pPr>
  </w:style>
  <w:style w:type="paragraph" w:customStyle="1" w:styleId="Tabulka">
    <w:name w:val="Tabulka"/>
    <w:aliases w:val="graf,obrázek - číslo"/>
    <w:basedOn w:val="Tabulka-text"/>
    <w:next w:val="Tabulka-text"/>
    <w:rsid w:val="001F3C88"/>
    <w:pPr>
      <w:spacing w:before="360" w:after="120"/>
      <w:jc w:val="left"/>
    </w:pPr>
  </w:style>
  <w:style w:type="paragraph" w:styleId="Zpat">
    <w:name w:val="footer"/>
    <w:basedOn w:val="Normln"/>
    <w:link w:val="ZpatChar"/>
    <w:unhideWhenUsed/>
    <w:rsid w:val="00990CF5"/>
    <w:pPr>
      <w:tabs>
        <w:tab w:val="center" w:pos="4536"/>
        <w:tab w:val="right" w:pos="9072"/>
      </w:tabs>
      <w:spacing w:after="0"/>
    </w:pPr>
  </w:style>
  <w:style w:type="character" w:customStyle="1" w:styleId="ZpatChar">
    <w:name w:val="Zápatí Char"/>
    <w:basedOn w:val="Standardnpsmoodstavce"/>
    <w:link w:val="Zpat"/>
    <w:rsid w:val="00990CF5"/>
    <w:rPr>
      <w:sz w:val="24"/>
    </w:rPr>
  </w:style>
  <w:style w:type="paragraph" w:customStyle="1" w:styleId="Tabulka-pramen">
    <w:name w:val="Tabulka - pramen"/>
    <w:aliases w:val="legenda"/>
    <w:basedOn w:val="Normln"/>
    <w:rsid w:val="00CD7090"/>
    <w:pPr>
      <w:spacing w:before="120"/>
      <w:jc w:val="left"/>
    </w:pPr>
    <w:rPr>
      <w:bCs/>
      <w:sz w:val="22"/>
    </w:rPr>
  </w:style>
  <w:style w:type="paragraph" w:customStyle="1" w:styleId="Odstavecprograf">
    <w:name w:val="Odstavec pro graf"/>
    <w:basedOn w:val="Normln"/>
    <w:rsid w:val="004D32FD"/>
    <w:rPr>
      <w:sz w:val="20"/>
    </w:rPr>
  </w:style>
  <w:style w:type="paragraph" w:customStyle="1" w:styleId="Odrka3stupn">
    <w:name w:val="Odrážka 3. stupně"/>
    <w:basedOn w:val="Normln"/>
    <w:rsid w:val="00193F3F"/>
    <w:pPr>
      <w:numPr>
        <w:numId w:val="3"/>
      </w:numPr>
    </w:pPr>
  </w:style>
  <w:style w:type="paragraph" w:customStyle="1" w:styleId="Odrka1stupn">
    <w:name w:val="Odrážka 1. stupně"/>
    <w:basedOn w:val="Normln"/>
    <w:rsid w:val="000B73D2"/>
    <w:pPr>
      <w:numPr>
        <w:numId w:val="1"/>
      </w:numPr>
      <w:spacing w:after="0"/>
    </w:pPr>
  </w:style>
  <w:style w:type="character" w:styleId="Zstupntext">
    <w:name w:val="Placeholder Text"/>
    <w:basedOn w:val="Standardnpsmoodstavce"/>
    <w:uiPriority w:val="99"/>
    <w:semiHidden/>
    <w:rsid w:val="000A4BE9"/>
    <w:rPr>
      <w:color w:val="808080"/>
    </w:rPr>
  </w:style>
  <w:style w:type="character" w:styleId="Hypertextovodkaz">
    <w:name w:val="Hyperlink"/>
    <w:basedOn w:val="Standardnpsmoodstavce"/>
    <w:uiPriority w:val="99"/>
    <w:rsid w:val="00194089"/>
    <w:rPr>
      <w:rFonts w:ascii="Times New Roman" w:hAnsi="Times New Roman"/>
      <w:color w:val="0000FF"/>
      <w:sz w:val="24"/>
      <w:u w:val="single"/>
    </w:rPr>
  </w:style>
  <w:style w:type="paragraph" w:customStyle="1" w:styleId="Zdroj">
    <w:name w:val="Zdroj"/>
    <w:basedOn w:val="Normln"/>
    <w:rsid w:val="0085537F"/>
    <w:pPr>
      <w:jc w:val="left"/>
    </w:pPr>
    <w:rPr>
      <w:sz w:val="20"/>
    </w:rPr>
  </w:style>
  <w:style w:type="paragraph" w:styleId="Textbubliny">
    <w:name w:val="Balloon Text"/>
    <w:basedOn w:val="Normln"/>
    <w:semiHidden/>
    <w:rsid w:val="00E418F0"/>
    <w:rPr>
      <w:rFonts w:ascii="Tahoma" w:hAnsi="Tahoma" w:cs="Tahoma"/>
      <w:sz w:val="16"/>
      <w:szCs w:val="16"/>
    </w:rPr>
  </w:style>
  <w:style w:type="paragraph" w:customStyle="1" w:styleId="Keywords">
    <w:name w:val="Key words"/>
    <w:basedOn w:val="Normln"/>
    <w:rsid w:val="00194089"/>
    <w:pPr>
      <w:tabs>
        <w:tab w:val="num" w:pos="1304"/>
      </w:tabs>
      <w:ind w:left="1304" w:hanging="1304"/>
    </w:pPr>
    <w:rPr>
      <w:szCs w:val="24"/>
      <w:lang w:val="en-US"/>
    </w:rPr>
  </w:style>
  <w:style w:type="paragraph" w:customStyle="1" w:styleId="Klovslova">
    <w:name w:val="Klíčová slova:"/>
    <w:basedOn w:val="Normln"/>
    <w:rsid w:val="00194089"/>
    <w:pPr>
      <w:tabs>
        <w:tab w:val="num" w:pos="1531"/>
      </w:tabs>
      <w:spacing w:after="360"/>
      <w:ind w:left="1531" w:hanging="1531"/>
    </w:pPr>
    <w:rPr>
      <w:szCs w:val="24"/>
    </w:rPr>
  </w:style>
  <w:style w:type="paragraph" w:customStyle="1" w:styleId="AbstractSummary-nadpis">
    <w:name w:val="Abstract/Summary - nadpis"/>
    <w:basedOn w:val="Normln"/>
    <w:rsid w:val="00831212"/>
    <w:pPr>
      <w:tabs>
        <w:tab w:val="num" w:pos="0"/>
      </w:tabs>
      <w:spacing w:before="240"/>
      <w:jc w:val="left"/>
    </w:pPr>
    <w:rPr>
      <w:b/>
      <w:szCs w:val="24"/>
    </w:rPr>
  </w:style>
  <w:style w:type="paragraph" w:customStyle="1" w:styleId="AbstractSummary-text">
    <w:name w:val="Abstract/Summary - text"/>
    <w:basedOn w:val="Normln"/>
    <w:rsid w:val="00CE0DFD"/>
    <w:rPr>
      <w:szCs w:val="24"/>
      <w:lang w:val="en-US"/>
    </w:rPr>
  </w:style>
  <w:style w:type="paragraph" w:customStyle="1" w:styleId="JELclassification">
    <w:name w:val="JEL classification"/>
    <w:basedOn w:val="Normln"/>
    <w:rsid w:val="00194089"/>
    <w:pPr>
      <w:tabs>
        <w:tab w:val="num" w:pos="2041"/>
      </w:tabs>
      <w:spacing w:after="0"/>
      <w:ind w:left="2041" w:hanging="2041"/>
    </w:pPr>
    <w:rPr>
      <w:szCs w:val="24"/>
      <w:lang w:val="en-US"/>
    </w:rPr>
  </w:style>
  <w:style w:type="paragraph" w:styleId="Nadpisobsahu">
    <w:name w:val="TOC Heading"/>
    <w:basedOn w:val="Nadpis1"/>
    <w:next w:val="Normln"/>
    <w:uiPriority w:val="39"/>
    <w:unhideWhenUsed/>
    <w:qFormat/>
    <w:rsid w:val="00456474"/>
    <w:pPr>
      <w:keepLines/>
      <w:numPr>
        <w:numId w:val="0"/>
      </w:numPr>
      <w:spacing w:before="480" w:line="276" w:lineRule="auto"/>
      <w:outlineLvl w:val="9"/>
    </w:pPr>
    <w:rPr>
      <w:sz w:val="28"/>
      <w:szCs w:val="28"/>
      <w:lang w:eastAsia="en-US"/>
    </w:rPr>
  </w:style>
  <w:style w:type="paragraph" w:styleId="Obsah2">
    <w:name w:val="toc 2"/>
    <w:basedOn w:val="Normln"/>
    <w:next w:val="Normln"/>
    <w:autoRedefine/>
    <w:uiPriority w:val="39"/>
    <w:unhideWhenUsed/>
    <w:qFormat/>
    <w:rsid w:val="00475428"/>
    <w:pPr>
      <w:tabs>
        <w:tab w:val="left" w:pos="880"/>
        <w:tab w:val="right" w:leader="dot" w:pos="8494"/>
      </w:tabs>
      <w:spacing w:after="100" w:line="276" w:lineRule="auto"/>
      <w:ind w:left="681" w:hanging="397"/>
      <w:jc w:val="left"/>
    </w:pPr>
    <w:rPr>
      <w:noProof/>
      <w:sz w:val="22"/>
      <w:szCs w:val="22"/>
      <w:lang w:eastAsia="en-US"/>
    </w:rPr>
  </w:style>
  <w:style w:type="paragraph" w:customStyle="1" w:styleId="Odrka2stupn">
    <w:name w:val="Odrážka 2. stupně"/>
    <w:basedOn w:val="Normln"/>
    <w:rsid w:val="000B73D2"/>
    <w:pPr>
      <w:numPr>
        <w:numId w:val="2"/>
      </w:numPr>
      <w:ind w:left="1604" w:hanging="357"/>
    </w:pPr>
  </w:style>
  <w:style w:type="paragraph" w:styleId="Obsah1">
    <w:name w:val="toc 1"/>
    <w:basedOn w:val="Normln"/>
    <w:next w:val="Normln"/>
    <w:autoRedefine/>
    <w:uiPriority w:val="39"/>
    <w:unhideWhenUsed/>
    <w:qFormat/>
    <w:rsid w:val="00FC6287"/>
    <w:pPr>
      <w:tabs>
        <w:tab w:val="left" w:pos="440"/>
        <w:tab w:val="right" w:leader="dot" w:pos="8494"/>
      </w:tabs>
      <w:spacing w:after="100" w:line="276" w:lineRule="auto"/>
      <w:ind w:left="284" w:hanging="284"/>
      <w:jc w:val="left"/>
    </w:pPr>
    <w:rPr>
      <w:szCs w:val="22"/>
      <w:lang w:eastAsia="en-US"/>
    </w:rPr>
  </w:style>
  <w:style w:type="paragraph" w:styleId="Obsah3">
    <w:name w:val="toc 3"/>
    <w:basedOn w:val="Normln"/>
    <w:next w:val="Normln"/>
    <w:autoRedefine/>
    <w:uiPriority w:val="39"/>
    <w:unhideWhenUsed/>
    <w:qFormat/>
    <w:rsid w:val="00B30EF9"/>
    <w:pPr>
      <w:tabs>
        <w:tab w:val="left" w:pos="1320"/>
        <w:tab w:val="right" w:leader="dot" w:pos="8494"/>
      </w:tabs>
      <w:spacing w:after="100" w:line="276" w:lineRule="auto"/>
      <w:ind w:left="1360" w:hanging="680"/>
      <w:jc w:val="left"/>
    </w:pPr>
    <w:rPr>
      <w:sz w:val="22"/>
      <w:szCs w:val="22"/>
      <w:lang w:eastAsia="en-US"/>
    </w:rPr>
  </w:style>
  <w:style w:type="table" w:styleId="Mkatabulky">
    <w:name w:val="Table Grid"/>
    <w:basedOn w:val="Normlntabulka"/>
    <w:uiPriority w:val="59"/>
    <w:rsid w:val="00935A3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Zkladntextodsazen">
    <w:name w:val="Body Text Indent"/>
    <w:basedOn w:val="Normln"/>
    <w:link w:val="ZkladntextodsazenChar"/>
    <w:rsid w:val="00FA317D"/>
    <w:pPr>
      <w:spacing w:after="0"/>
    </w:pPr>
  </w:style>
  <w:style w:type="character" w:customStyle="1" w:styleId="ZkladntextodsazenChar">
    <w:name w:val="Základní text odsazený Char"/>
    <w:basedOn w:val="Standardnpsmoodstavce"/>
    <w:link w:val="Zkladntextodsazen"/>
    <w:rsid w:val="00FA317D"/>
    <w:rPr>
      <w:sz w:val="24"/>
    </w:rPr>
  </w:style>
  <w:style w:type="paragraph" w:styleId="Zkladntext">
    <w:name w:val="Body Text"/>
    <w:basedOn w:val="Normln"/>
    <w:link w:val="ZkladntextChar"/>
    <w:rsid w:val="00FA317D"/>
    <w:pPr>
      <w:spacing w:after="0"/>
    </w:pPr>
  </w:style>
  <w:style w:type="character" w:customStyle="1" w:styleId="ZkladntextChar">
    <w:name w:val="Základní text Char"/>
    <w:basedOn w:val="Standardnpsmoodstavce"/>
    <w:link w:val="Zkladntext"/>
    <w:rsid w:val="00FA317D"/>
    <w:rPr>
      <w:sz w:val="24"/>
    </w:rPr>
  </w:style>
  <w:style w:type="paragraph" w:styleId="Normlnweb">
    <w:name w:val="Normal (Web)"/>
    <w:basedOn w:val="Normln"/>
    <w:uiPriority w:val="99"/>
    <w:semiHidden/>
    <w:unhideWhenUsed/>
    <w:rsid w:val="0014355A"/>
    <w:pPr>
      <w:spacing w:before="100" w:beforeAutospacing="1" w:after="100" w:afterAutospacing="1"/>
      <w:jc w:val="left"/>
    </w:pPr>
    <w:rPr>
      <w:szCs w:val="24"/>
    </w:rPr>
  </w:style>
  <w:style w:type="paragraph" w:customStyle="1" w:styleId="Literatura-text">
    <w:name w:val="Literatura-text"/>
    <w:basedOn w:val="Normln"/>
    <w:qFormat/>
    <w:rsid w:val="00CE0DFD"/>
    <w:rPr>
      <w:sz w:val="22"/>
      <w:szCs w:val="22"/>
    </w:rPr>
  </w:style>
  <w:style w:type="paragraph" w:customStyle="1" w:styleId="Poznmkapodarou">
    <w:name w:val="Poznámka pod čarou"/>
    <w:qFormat/>
    <w:rsid w:val="00B13228"/>
    <w:pPr>
      <w:autoSpaceDE w:val="0"/>
      <w:autoSpaceDN w:val="0"/>
      <w:adjustRightInd w:val="0"/>
      <w:spacing w:line="312" w:lineRule="auto"/>
      <w:jc w:val="both"/>
    </w:pPr>
    <w:rPr>
      <w:sz w:val="16"/>
      <w:szCs w:val="16"/>
    </w:rPr>
  </w:style>
  <w:style w:type="paragraph" w:styleId="Nzev">
    <w:name w:val="Title"/>
    <w:basedOn w:val="Normln"/>
    <w:link w:val="NzevChar"/>
    <w:qFormat/>
    <w:rsid w:val="00B55AB9"/>
    <w:pPr>
      <w:spacing w:after="0" w:line="240" w:lineRule="auto"/>
      <w:jc w:val="center"/>
    </w:pPr>
    <w:rPr>
      <w:b/>
      <w:sz w:val="72"/>
    </w:rPr>
  </w:style>
  <w:style w:type="character" w:customStyle="1" w:styleId="NzevChar">
    <w:name w:val="Název Char"/>
    <w:basedOn w:val="Standardnpsmoodstavce"/>
    <w:link w:val="Nzev"/>
    <w:rsid w:val="00B55AB9"/>
    <w:rPr>
      <w:b/>
      <w:sz w:val="72"/>
    </w:rPr>
  </w:style>
  <w:style w:type="paragraph" w:customStyle="1" w:styleId="Formul">
    <w:name w:val="Formulář"/>
    <w:qFormat/>
    <w:rsid w:val="00B55AB9"/>
    <w:pPr>
      <w:jc w:val="center"/>
    </w:pPr>
    <w:rPr>
      <w:rFonts w:ascii="Verdana" w:hAnsi="Verdana"/>
      <w:b/>
      <w:bCs/>
      <w:caps/>
    </w:rPr>
  </w:style>
  <w:style w:type="table" w:customStyle="1" w:styleId="Mkatabulky1">
    <w:name w:val="Mřížka tabulky1"/>
    <w:basedOn w:val="Normlntabulka"/>
    <w:next w:val="Mkatabulky"/>
    <w:uiPriority w:val="59"/>
    <w:rsid w:val="00CE60A5"/>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2">
    <w:name w:val="Mřížka tabulky2"/>
    <w:basedOn w:val="Normlntabulka"/>
    <w:next w:val="Mkatabulky"/>
    <w:uiPriority w:val="59"/>
    <w:rsid w:val="00951364"/>
    <w:pPr>
      <w:ind w:left="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3">
    <w:name w:val="Mřížka tabulky3"/>
    <w:basedOn w:val="Normlntabulka"/>
    <w:next w:val="Mkatabulky"/>
    <w:uiPriority w:val="59"/>
    <w:rsid w:val="00951364"/>
    <w:pPr>
      <w:ind w:left="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4">
    <w:name w:val="Mřížka tabulky4"/>
    <w:basedOn w:val="Normlntabulka"/>
    <w:next w:val="Mkatabulky"/>
    <w:uiPriority w:val="59"/>
    <w:rsid w:val="00E83F37"/>
    <w:pPr>
      <w:ind w:left="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5">
    <w:name w:val="Mřížka tabulky5"/>
    <w:basedOn w:val="Normlntabulka"/>
    <w:next w:val="Mkatabulky"/>
    <w:uiPriority w:val="59"/>
    <w:rsid w:val="00D361AC"/>
    <w:pPr>
      <w:ind w:left="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6">
    <w:name w:val="Mřížka tabulky6"/>
    <w:basedOn w:val="Normlntabulka"/>
    <w:next w:val="Mkatabulky"/>
    <w:uiPriority w:val="59"/>
    <w:rsid w:val="00B363F2"/>
    <w:pPr>
      <w:ind w:left="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kaznakoment">
    <w:name w:val="annotation reference"/>
    <w:basedOn w:val="Standardnpsmoodstavce"/>
    <w:uiPriority w:val="99"/>
    <w:semiHidden/>
    <w:unhideWhenUsed/>
    <w:rsid w:val="00D40B1E"/>
    <w:rPr>
      <w:sz w:val="16"/>
      <w:szCs w:val="16"/>
    </w:rPr>
  </w:style>
  <w:style w:type="paragraph" w:styleId="Textkomente">
    <w:name w:val="annotation text"/>
    <w:basedOn w:val="Normln"/>
    <w:link w:val="TextkomenteChar"/>
    <w:uiPriority w:val="99"/>
    <w:semiHidden/>
    <w:unhideWhenUsed/>
    <w:rsid w:val="00D40B1E"/>
    <w:pPr>
      <w:spacing w:line="240" w:lineRule="auto"/>
    </w:pPr>
    <w:rPr>
      <w:sz w:val="20"/>
    </w:rPr>
  </w:style>
  <w:style w:type="character" w:customStyle="1" w:styleId="TextkomenteChar">
    <w:name w:val="Text komentáře Char"/>
    <w:basedOn w:val="Standardnpsmoodstavce"/>
    <w:link w:val="Textkomente"/>
    <w:uiPriority w:val="99"/>
    <w:semiHidden/>
    <w:rsid w:val="00D40B1E"/>
  </w:style>
  <w:style w:type="paragraph" w:styleId="Pedmtkomente">
    <w:name w:val="annotation subject"/>
    <w:basedOn w:val="Textkomente"/>
    <w:next w:val="Textkomente"/>
    <w:link w:val="PedmtkomenteChar"/>
    <w:uiPriority w:val="99"/>
    <w:semiHidden/>
    <w:unhideWhenUsed/>
    <w:rsid w:val="00D40B1E"/>
    <w:rPr>
      <w:b/>
      <w:bCs/>
    </w:rPr>
  </w:style>
  <w:style w:type="character" w:customStyle="1" w:styleId="PedmtkomenteChar">
    <w:name w:val="Předmět komentáře Char"/>
    <w:basedOn w:val="TextkomenteChar"/>
    <w:link w:val="Pedmtkomente"/>
    <w:uiPriority w:val="99"/>
    <w:semiHidden/>
    <w:rsid w:val="00D40B1E"/>
    <w:rPr>
      <w:b/>
      <w:bCs/>
    </w:rPr>
  </w:style>
  <w:style w:type="paragraph" w:styleId="Odstavecseseznamem">
    <w:name w:val="List Paragraph"/>
    <w:basedOn w:val="Normln"/>
    <w:uiPriority w:val="34"/>
    <w:qFormat/>
    <w:rsid w:val="006510FB"/>
    <w:pPr>
      <w:spacing w:after="0" w:line="240" w:lineRule="auto"/>
      <w:ind w:left="720"/>
      <w:contextualSpacing/>
      <w:jc w:val="left"/>
    </w:pPr>
  </w:style>
  <w:style w:type="character" w:styleId="Sledovanodkaz">
    <w:name w:val="FollowedHyperlink"/>
    <w:basedOn w:val="Standardnpsmoodstavce"/>
    <w:uiPriority w:val="99"/>
    <w:semiHidden/>
    <w:unhideWhenUsed/>
    <w:rsid w:val="00807393"/>
    <w:rPr>
      <w:color w:val="800080" w:themeColor="followedHyperlink"/>
      <w:u w:val="single"/>
    </w:rPr>
  </w:style>
  <w:style w:type="paragraph" w:styleId="Obsah4">
    <w:name w:val="toc 4"/>
    <w:basedOn w:val="Normln"/>
    <w:next w:val="Normln"/>
    <w:autoRedefine/>
    <w:uiPriority w:val="39"/>
    <w:unhideWhenUsed/>
    <w:rsid w:val="00FF1D58"/>
    <w:pPr>
      <w:tabs>
        <w:tab w:val="left" w:pos="1760"/>
        <w:tab w:val="right" w:leader="dot" w:pos="8494"/>
      </w:tabs>
      <w:spacing w:after="100" w:line="276" w:lineRule="auto"/>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semiHidden="0" w:uiPriority="9" w:unhideWhenUsed="0"/>
    <w:lsdException w:name="heading 7" w:semiHidden="0" w:uiPriority="9" w:unhideWhenUsed="0"/>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22A8E"/>
    <w:pPr>
      <w:spacing w:after="240" w:line="360" w:lineRule="auto"/>
      <w:jc w:val="both"/>
    </w:pPr>
    <w:rPr>
      <w:sz w:val="24"/>
    </w:rPr>
  </w:style>
  <w:style w:type="paragraph" w:styleId="Nadpis1">
    <w:name w:val="heading 1"/>
    <w:basedOn w:val="Normln"/>
    <w:next w:val="Nadpis2"/>
    <w:qFormat/>
    <w:rsid w:val="00A71EAC"/>
    <w:pPr>
      <w:keepNext/>
      <w:numPr>
        <w:numId w:val="4"/>
      </w:numPr>
      <w:ind w:left="357" w:hanging="357"/>
      <w:jc w:val="left"/>
      <w:outlineLvl w:val="0"/>
    </w:pPr>
    <w:rPr>
      <w:b/>
      <w:bCs/>
      <w:sz w:val="32"/>
      <w:szCs w:val="40"/>
    </w:rPr>
  </w:style>
  <w:style w:type="paragraph" w:styleId="Nadpis2">
    <w:name w:val="heading 2"/>
    <w:basedOn w:val="Normln"/>
    <w:next w:val="Nadpis3"/>
    <w:qFormat/>
    <w:rsid w:val="00A71EAC"/>
    <w:pPr>
      <w:keepNext/>
      <w:numPr>
        <w:ilvl w:val="1"/>
        <w:numId w:val="4"/>
      </w:numPr>
      <w:jc w:val="left"/>
      <w:outlineLvl w:val="1"/>
    </w:pPr>
    <w:rPr>
      <w:b/>
      <w:bCs/>
      <w:sz w:val="28"/>
      <w:szCs w:val="24"/>
    </w:rPr>
  </w:style>
  <w:style w:type="paragraph" w:styleId="Nadpis3">
    <w:name w:val="heading 3"/>
    <w:basedOn w:val="Normln"/>
    <w:next w:val="Nadpis4"/>
    <w:qFormat/>
    <w:rsid w:val="00A71EAC"/>
    <w:pPr>
      <w:keepNext/>
      <w:numPr>
        <w:ilvl w:val="2"/>
        <w:numId w:val="4"/>
      </w:numPr>
      <w:tabs>
        <w:tab w:val="left" w:pos="1304"/>
        <w:tab w:val="left" w:pos="1361"/>
      </w:tabs>
      <w:jc w:val="left"/>
      <w:outlineLvl w:val="2"/>
    </w:pPr>
    <w:rPr>
      <w:rFonts w:cs="Arial"/>
      <w:bCs/>
      <w:sz w:val="28"/>
      <w:szCs w:val="26"/>
    </w:rPr>
  </w:style>
  <w:style w:type="paragraph" w:styleId="Nadpis4">
    <w:name w:val="heading 4"/>
    <w:basedOn w:val="Normln"/>
    <w:next w:val="Nadpis5"/>
    <w:qFormat/>
    <w:rsid w:val="00A71EAC"/>
    <w:pPr>
      <w:keepNext/>
      <w:numPr>
        <w:ilvl w:val="3"/>
        <w:numId w:val="4"/>
      </w:numPr>
      <w:jc w:val="left"/>
      <w:outlineLvl w:val="3"/>
    </w:pPr>
    <w:rPr>
      <w:b/>
      <w:bCs/>
      <w:szCs w:val="28"/>
    </w:rPr>
  </w:style>
  <w:style w:type="paragraph" w:styleId="Nadpis5">
    <w:name w:val="heading 5"/>
    <w:basedOn w:val="Normln"/>
    <w:next w:val="Normln"/>
    <w:rsid w:val="002A0724"/>
    <w:pPr>
      <w:keepNext/>
      <w:numPr>
        <w:ilvl w:val="4"/>
        <w:numId w:val="4"/>
      </w:numPr>
      <w:spacing w:after="0"/>
      <w:ind w:left="1009" w:hanging="1009"/>
      <w:jc w:val="left"/>
      <w:outlineLvl w:val="4"/>
    </w:pPr>
    <w:rPr>
      <w:bCs/>
      <w:szCs w:val="24"/>
    </w:rPr>
  </w:style>
  <w:style w:type="paragraph" w:styleId="Nadpis6">
    <w:name w:val="heading 6"/>
    <w:aliases w:val="Nadpis obrázku"/>
    <w:basedOn w:val="Normln"/>
    <w:next w:val="Normln"/>
    <w:rsid w:val="008E2F65"/>
    <w:pPr>
      <w:keepNext/>
      <w:numPr>
        <w:ilvl w:val="5"/>
        <w:numId w:val="4"/>
      </w:numPr>
      <w:jc w:val="center"/>
      <w:outlineLvl w:val="5"/>
    </w:pPr>
    <w:rPr>
      <w:b/>
      <w:bCs/>
      <w:szCs w:val="24"/>
    </w:rPr>
  </w:style>
  <w:style w:type="paragraph" w:styleId="Nadpis7">
    <w:name w:val="heading 7"/>
    <w:basedOn w:val="Normln"/>
    <w:next w:val="Normln"/>
    <w:rsid w:val="008E2F65"/>
    <w:pPr>
      <w:keepNext/>
      <w:numPr>
        <w:ilvl w:val="6"/>
        <w:numId w:val="4"/>
      </w:numPr>
      <w:jc w:val="center"/>
      <w:outlineLvl w:val="6"/>
    </w:pPr>
  </w:style>
  <w:style w:type="paragraph" w:styleId="Nadpis8">
    <w:name w:val="heading 8"/>
    <w:basedOn w:val="Normln"/>
    <w:next w:val="Normln"/>
    <w:link w:val="Nadpis8Char"/>
    <w:uiPriority w:val="9"/>
    <w:semiHidden/>
    <w:unhideWhenUsed/>
    <w:qFormat/>
    <w:rsid w:val="00FE3B68"/>
    <w:pPr>
      <w:keepNext/>
      <w:keepLines/>
      <w:numPr>
        <w:ilvl w:val="7"/>
        <w:numId w:val="4"/>
      </w:numPr>
      <w:spacing w:before="200" w:after="0"/>
      <w:outlineLvl w:val="7"/>
    </w:pPr>
    <w:rPr>
      <w:rFonts w:ascii="Cambria" w:hAnsi="Cambria"/>
      <w:color w:val="404040"/>
      <w:sz w:val="20"/>
    </w:rPr>
  </w:style>
  <w:style w:type="paragraph" w:styleId="Nadpis9">
    <w:name w:val="heading 9"/>
    <w:basedOn w:val="Normln"/>
    <w:next w:val="Normln"/>
    <w:link w:val="Nadpis9Char"/>
    <w:uiPriority w:val="9"/>
    <w:semiHidden/>
    <w:unhideWhenUsed/>
    <w:qFormat/>
    <w:rsid w:val="00FE3B68"/>
    <w:pPr>
      <w:keepNext/>
      <w:keepLines/>
      <w:numPr>
        <w:ilvl w:val="8"/>
        <w:numId w:val="4"/>
      </w:numPr>
      <w:spacing w:before="200" w:after="0"/>
      <w:outlineLvl w:val="8"/>
    </w:pPr>
    <w:rPr>
      <w:rFonts w:ascii="Cambria" w:hAnsi="Cambria"/>
      <w:i/>
      <w:iCs/>
      <w:color w:val="404040"/>
      <w:sz w:val="20"/>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8Char">
    <w:name w:val="Nadpis 8 Char"/>
    <w:basedOn w:val="Standardnpsmoodstavce"/>
    <w:link w:val="Nadpis8"/>
    <w:uiPriority w:val="9"/>
    <w:semiHidden/>
    <w:rsid w:val="00FE3B68"/>
    <w:rPr>
      <w:rFonts w:ascii="Cambria" w:hAnsi="Cambria"/>
      <w:color w:val="404040"/>
    </w:rPr>
  </w:style>
  <w:style w:type="character" w:customStyle="1" w:styleId="Nadpis9Char">
    <w:name w:val="Nadpis 9 Char"/>
    <w:basedOn w:val="Standardnpsmoodstavce"/>
    <w:link w:val="Nadpis9"/>
    <w:uiPriority w:val="9"/>
    <w:semiHidden/>
    <w:rsid w:val="00FE3B68"/>
    <w:rPr>
      <w:rFonts w:ascii="Cambria" w:hAnsi="Cambria"/>
      <w:i/>
      <w:iCs/>
      <w:color w:val="404040"/>
    </w:rPr>
  </w:style>
  <w:style w:type="paragraph" w:customStyle="1" w:styleId="Textodstavce">
    <w:name w:val="Text odstavce"/>
    <w:basedOn w:val="Normln"/>
    <w:link w:val="TextodstavceChar"/>
    <w:rsid w:val="00113F3C"/>
  </w:style>
  <w:style w:type="character" w:customStyle="1" w:styleId="TextodstavceChar">
    <w:name w:val="Text odstavce Char"/>
    <w:basedOn w:val="Standardnpsmoodstavce"/>
    <w:link w:val="Textodstavce"/>
    <w:rsid w:val="00113F3C"/>
    <w:rPr>
      <w:sz w:val="24"/>
    </w:rPr>
  </w:style>
  <w:style w:type="paragraph" w:styleId="Textpoznpodarou">
    <w:name w:val="footnote text"/>
    <w:aliases w:val="Text pozn. pod čarou Char Char Char Char,Text pozn. pod čarou Char Char Char"/>
    <w:basedOn w:val="Normln"/>
    <w:link w:val="TextpoznpodarouChar"/>
    <w:semiHidden/>
    <w:rsid w:val="00E418F0"/>
    <w:pPr>
      <w:tabs>
        <w:tab w:val="left" w:pos="227"/>
      </w:tabs>
      <w:spacing w:after="0"/>
      <w:ind w:left="227" w:hanging="227"/>
    </w:pPr>
    <w:rPr>
      <w:sz w:val="20"/>
    </w:rPr>
  </w:style>
  <w:style w:type="character" w:customStyle="1" w:styleId="TextpoznpodarouChar">
    <w:name w:val="Text pozn. pod čarou Char"/>
    <w:aliases w:val="Text pozn. pod čarou Char Char Char Char Char,Text pozn. pod čarou Char Char Char Char1"/>
    <w:basedOn w:val="Standardnpsmoodstavce"/>
    <w:link w:val="Textpoznpodarou"/>
    <w:rsid w:val="00935A3F"/>
  </w:style>
  <w:style w:type="character" w:styleId="Znakapoznpodarou">
    <w:name w:val="footnote reference"/>
    <w:basedOn w:val="Standardnpsmoodstavce"/>
    <w:semiHidden/>
    <w:rsid w:val="00E418F0"/>
    <w:rPr>
      <w:vertAlign w:val="superscript"/>
    </w:rPr>
  </w:style>
  <w:style w:type="paragraph" w:styleId="Zhlav">
    <w:name w:val="header"/>
    <w:basedOn w:val="Normln"/>
    <w:link w:val="ZhlavChar"/>
    <w:unhideWhenUsed/>
    <w:rsid w:val="00990CF5"/>
    <w:pPr>
      <w:tabs>
        <w:tab w:val="center" w:pos="4536"/>
        <w:tab w:val="right" w:pos="9072"/>
      </w:tabs>
      <w:spacing w:after="0"/>
    </w:pPr>
  </w:style>
  <w:style w:type="character" w:customStyle="1" w:styleId="ZhlavChar">
    <w:name w:val="Záhlaví Char"/>
    <w:basedOn w:val="Standardnpsmoodstavce"/>
    <w:link w:val="Zhlav"/>
    <w:rsid w:val="00990CF5"/>
    <w:rPr>
      <w:sz w:val="24"/>
    </w:rPr>
  </w:style>
  <w:style w:type="paragraph" w:customStyle="1" w:styleId="Seznamtypa">
    <w:name w:val="Seznam typ=a"/>
    <w:basedOn w:val="Normln"/>
    <w:rsid w:val="00E418F0"/>
    <w:pPr>
      <w:tabs>
        <w:tab w:val="num" w:pos="360"/>
      </w:tabs>
      <w:ind w:left="360" w:hanging="360"/>
    </w:pPr>
    <w:rPr>
      <w:lang w:eastAsia="en-US"/>
    </w:rPr>
  </w:style>
  <w:style w:type="paragraph" w:styleId="Seznam">
    <w:name w:val="List"/>
    <w:aliases w:val="číslovaný"/>
    <w:basedOn w:val="Normln"/>
    <w:rsid w:val="004D32FD"/>
    <w:pPr>
      <w:tabs>
        <w:tab w:val="num" w:pos="360"/>
      </w:tabs>
      <w:ind w:left="357" w:hanging="357"/>
    </w:pPr>
  </w:style>
  <w:style w:type="character" w:styleId="slostrnky">
    <w:name w:val="page number"/>
    <w:basedOn w:val="Standardnpsmoodstavce"/>
    <w:rsid w:val="005C061E"/>
    <w:rPr>
      <w:rFonts w:ascii="Times New Roman" w:hAnsi="Times New Roman"/>
      <w:sz w:val="24"/>
    </w:rPr>
  </w:style>
  <w:style w:type="paragraph" w:customStyle="1" w:styleId="Tabulka-text">
    <w:name w:val="Tabulka - text"/>
    <w:basedOn w:val="Normln"/>
    <w:rsid w:val="0060294C"/>
    <w:pPr>
      <w:spacing w:after="0" w:line="240" w:lineRule="auto"/>
      <w:jc w:val="center"/>
    </w:pPr>
    <w:rPr>
      <w:sz w:val="22"/>
    </w:rPr>
  </w:style>
  <w:style w:type="paragraph" w:customStyle="1" w:styleId="Seznamliteratury">
    <w:name w:val="Seznam literatury"/>
    <w:basedOn w:val="Seznamtypa"/>
    <w:rsid w:val="004D32FD"/>
    <w:pPr>
      <w:spacing w:after="0"/>
      <w:ind w:left="357" w:hanging="357"/>
    </w:pPr>
  </w:style>
  <w:style w:type="paragraph" w:customStyle="1" w:styleId="Tabulka">
    <w:name w:val="Tabulka"/>
    <w:aliases w:val="graf,obrázek - číslo"/>
    <w:basedOn w:val="Tabulka-text"/>
    <w:next w:val="Tabulka-text"/>
    <w:rsid w:val="001F3C88"/>
    <w:pPr>
      <w:spacing w:before="360" w:after="120"/>
      <w:jc w:val="left"/>
    </w:pPr>
  </w:style>
  <w:style w:type="paragraph" w:styleId="Zpat">
    <w:name w:val="footer"/>
    <w:basedOn w:val="Normln"/>
    <w:link w:val="ZpatChar"/>
    <w:unhideWhenUsed/>
    <w:rsid w:val="00990CF5"/>
    <w:pPr>
      <w:tabs>
        <w:tab w:val="center" w:pos="4536"/>
        <w:tab w:val="right" w:pos="9072"/>
      </w:tabs>
      <w:spacing w:after="0"/>
    </w:pPr>
  </w:style>
  <w:style w:type="character" w:customStyle="1" w:styleId="ZpatChar">
    <w:name w:val="Zápatí Char"/>
    <w:basedOn w:val="Standardnpsmoodstavce"/>
    <w:link w:val="Zpat"/>
    <w:rsid w:val="00990CF5"/>
    <w:rPr>
      <w:sz w:val="24"/>
    </w:rPr>
  </w:style>
  <w:style w:type="paragraph" w:customStyle="1" w:styleId="Tabulka-pramen">
    <w:name w:val="Tabulka - pramen"/>
    <w:aliases w:val="legenda"/>
    <w:basedOn w:val="Normln"/>
    <w:rsid w:val="00CD7090"/>
    <w:pPr>
      <w:spacing w:before="120"/>
      <w:jc w:val="left"/>
    </w:pPr>
    <w:rPr>
      <w:bCs/>
      <w:sz w:val="22"/>
    </w:rPr>
  </w:style>
  <w:style w:type="paragraph" w:customStyle="1" w:styleId="Odstavecprograf">
    <w:name w:val="Odstavec pro graf"/>
    <w:basedOn w:val="Normln"/>
    <w:rsid w:val="004D32FD"/>
    <w:rPr>
      <w:sz w:val="20"/>
    </w:rPr>
  </w:style>
  <w:style w:type="paragraph" w:customStyle="1" w:styleId="Odrka3stupn">
    <w:name w:val="Odrážka 3. stupně"/>
    <w:basedOn w:val="Normln"/>
    <w:rsid w:val="00193F3F"/>
    <w:pPr>
      <w:numPr>
        <w:numId w:val="3"/>
      </w:numPr>
    </w:pPr>
  </w:style>
  <w:style w:type="paragraph" w:customStyle="1" w:styleId="Odrka1stupn">
    <w:name w:val="Odrážka 1. stupně"/>
    <w:basedOn w:val="Normln"/>
    <w:rsid w:val="000B73D2"/>
    <w:pPr>
      <w:numPr>
        <w:numId w:val="1"/>
      </w:numPr>
      <w:spacing w:after="0"/>
    </w:pPr>
  </w:style>
  <w:style w:type="character" w:styleId="Zstupntext">
    <w:name w:val="Placeholder Text"/>
    <w:basedOn w:val="Standardnpsmoodstavce"/>
    <w:uiPriority w:val="99"/>
    <w:semiHidden/>
    <w:rsid w:val="000A4BE9"/>
    <w:rPr>
      <w:color w:val="808080"/>
    </w:rPr>
  </w:style>
  <w:style w:type="character" w:styleId="Hypertextovodkaz">
    <w:name w:val="Hyperlink"/>
    <w:basedOn w:val="Standardnpsmoodstavce"/>
    <w:uiPriority w:val="99"/>
    <w:rsid w:val="00194089"/>
    <w:rPr>
      <w:rFonts w:ascii="Times New Roman" w:hAnsi="Times New Roman"/>
      <w:color w:val="0000FF"/>
      <w:sz w:val="24"/>
      <w:u w:val="single"/>
    </w:rPr>
  </w:style>
  <w:style w:type="paragraph" w:customStyle="1" w:styleId="Zdroj">
    <w:name w:val="Zdroj"/>
    <w:basedOn w:val="Normln"/>
    <w:rsid w:val="0085537F"/>
    <w:pPr>
      <w:jc w:val="left"/>
    </w:pPr>
    <w:rPr>
      <w:sz w:val="20"/>
    </w:rPr>
  </w:style>
  <w:style w:type="paragraph" w:styleId="Textbubliny">
    <w:name w:val="Balloon Text"/>
    <w:basedOn w:val="Normln"/>
    <w:semiHidden/>
    <w:rsid w:val="00E418F0"/>
    <w:rPr>
      <w:rFonts w:ascii="Tahoma" w:hAnsi="Tahoma" w:cs="Tahoma"/>
      <w:sz w:val="16"/>
      <w:szCs w:val="16"/>
    </w:rPr>
  </w:style>
  <w:style w:type="paragraph" w:customStyle="1" w:styleId="Keywords">
    <w:name w:val="Key words"/>
    <w:basedOn w:val="Normln"/>
    <w:rsid w:val="00194089"/>
    <w:pPr>
      <w:tabs>
        <w:tab w:val="num" w:pos="1304"/>
      </w:tabs>
      <w:ind w:left="1304" w:hanging="1304"/>
    </w:pPr>
    <w:rPr>
      <w:szCs w:val="24"/>
      <w:lang w:val="en-US"/>
    </w:rPr>
  </w:style>
  <w:style w:type="paragraph" w:customStyle="1" w:styleId="Klovslova">
    <w:name w:val="Klíčová slova:"/>
    <w:basedOn w:val="Normln"/>
    <w:rsid w:val="00194089"/>
    <w:pPr>
      <w:tabs>
        <w:tab w:val="num" w:pos="1531"/>
      </w:tabs>
      <w:spacing w:after="360"/>
      <w:ind w:left="1531" w:hanging="1531"/>
    </w:pPr>
    <w:rPr>
      <w:szCs w:val="24"/>
    </w:rPr>
  </w:style>
  <w:style w:type="paragraph" w:customStyle="1" w:styleId="AbstractSummary-nadpis">
    <w:name w:val="Abstract/Summary - nadpis"/>
    <w:basedOn w:val="Normln"/>
    <w:rsid w:val="00831212"/>
    <w:pPr>
      <w:tabs>
        <w:tab w:val="num" w:pos="0"/>
      </w:tabs>
      <w:spacing w:before="240"/>
      <w:jc w:val="left"/>
    </w:pPr>
    <w:rPr>
      <w:b/>
      <w:szCs w:val="24"/>
    </w:rPr>
  </w:style>
  <w:style w:type="paragraph" w:customStyle="1" w:styleId="AbstractSummary-text">
    <w:name w:val="Abstract/Summary - text"/>
    <w:basedOn w:val="Normln"/>
    <w:rsid w:val="00CE0DFD"/>
    <w:rPr>
      <w:szCs w:val="24"/>
      <w:lang w:val="en-US"/>
    </w:rPr>
  </w:style>
  <w:style w:type="paragraph" w:customStyle="1" w:styleId="JELclassification">
    <w:name w:val="JEL classification"/>
    <w:basedOn w:val="Normln"/>
    <w:rsid w:val="00194089"/>
    <w:pPr>
      <w:tabs>
        <w:tab w:val="num" w:pos="2041"/>
      </w:tabs>
      <w:spacing w:after="0"/>
      <w:ind w:left="2041" w:hanging="2041"/>
    </w:pPr>
    <w:rPr>
      <w:szCs w:val="24"/>
      <w:lang w:val="en-US"/>
    </w:rPr>
  </w:style>
  <w:style w:type="paragraph" w:styleId="Nadpisobsahu">
    <w:name w:val="TOC Heading"/>
    <w:basedOn w:val="Nadpis1"/>
    <w:next w:val="Normln"/>
    <w:uiPriority w:val="39"/>
    <w:unhideWhenUsed/>
    <w:qFormat/>
    <w:rsid w:val="00456474"/>
    <w:pPr>
      <w:keepLines/>
      <w:numPr>
        <w:numId w:val="0"/>
      </w:numPr>
      <w:spacing w:before="480" w:line="276" w:lineRule="auto"/>
      <w:outlineLvl w:val="9"/>
    </w:pPr>
    <w:rPr>
      <w:sz w:val="28"/>
      <w:szCs w:val="28"/>
      <w:lang w:eastAsia="en-US"/>
    </w:rPr>
  </w:style>
  <w:style w:type="paragraph" w:styleId="Obsah2">
    <w:name w:val="toc 2"/>
    <w:basedOn w:val="Normln"/>
    <w:next w:val="Normln"/>
    <w:autoRedefine/>
    <w:uiPriority w:val="39"/>
    <w:unhideWhenUsed/>
    <w:qFormat/>
    <w:rsid w:val="00475428"/>
    <w:pPr>
      <w:tabs>
        <w:tab w:val="left" w:pos="880"/>
        <w:tab w:val="right" w:leader="dot" w:pos="8494"/>
      </w:tabs>
      <w:spacing w:after="100" w:line="276" w:lineRule="auto"/>
      <w:ind w:left="681" w:hanging="397"/>
      <w:jc w:val="left"/>
    </w:pPr>
    <w:rPr>
      <w:noProof/>
      <w:sz w:val="22"/>
      <w:szCs w:val="22"/>
      <w:lang w:eastAsia="en-US"/>
    </w:rPr>
  </w:style>
  <w:style w:type="paragraph" w:customStyle="1" w:styleId="Odrka2stupn">
    <w:name w:val="Odrážka 2. stupně"/>
    <w:basedOn w:val="Normln"/>
    <w:rsid w:val="000B73D2"/>
    <w:pPr>
      <w:numPr>
        <w:numId w:val="2"/>
      </w:numPr>
      <w:ind w:left="1604" w:hanging="357"/>
    </w:pPr>
  </w:style>
  <w:style w:type="paragraph" w:styleId="Obsah1">
    <w:name w:val="toc 1"/>
    <w:basedOn w:val="Normln"/>
    <w:next w:val="Normln"/>
    <w:autoRedefine/>
    <w:uiPriority w:val="39"/>
    <w:unhideWhenUsed/>
    <w:qFormat/>
    <w:rsid w:val="00FC6287"/>
    <w:pPr>
      <w:tabs>
        <w:tab w:val="left" w:pos="440"/>
        <w:tab w:val="right" w:leader="dot" w:pos="8494"/>
      </w:tabs>
      <w:spacing w:after="100" w:line="276" w:lineRule="auto"/>
      <w:ind w:left="284" w:hanging="284"/>
      <w:jc w:val="left"/>
    </w:pPr>
    <w:rPr>
      <w:szCs w:val="22"/>
      <w:lang w:eastAsia="en-US"/>
    </w:rPr>
  </w:style>
  <w:style w:type="paragraph" w:styleId="Obsah3">
    <w:name w:val="toc 3"/>
    <w:basedOn w:val="Normln"/>
    <w:next w:val="Normln"/>
    <w:autoRedefine/>
    <w:uiPriority w:val="39"/>
    <w:unhideWhenUsed/>
    <w:qFormat/>
    <w:rsid w:val="00B30EF9"/>
    <w:pPr>
      <w:tabs>
        <w:tab w:val="left" w:pos="1320"/>
        <w:tab w:val="right" w:leader="dot" w:pos="8494"/>
      </w:tabs>
      <w:spacing w:after="100" w:line="276" w:lineRule="auto"/>
      <w:ind w:left="1360" w:hanging="680"/>
      <w:jc w:val="left"/>
    </w:pPr>
    <w:rPr>
      <w:sz w:val="22"/>
      <w:szCs w:val="22"/>
      <w:lang w:eastAsia="en-US"/>
    </w:rPr>
  </w:style>
  <w:style w:type="table" w:styleId="Mkatabulky">
    <w:name w:val="Table Grid"/>
    <w:basedOn w:val="Normlntabulka"/>
    <w:uiPriority w:val="59"/>
    <w:rsid w:val="00935A3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Zkladntextodsazen">
    <w:name w:val="Body Text Indent"/>
    <w:basedOn w:val="Normln"/>
    <w:link w:val="ZkladntextodsazenChar"/>
    <w:rsid w:val="00FA317D"/>
    <w:pPr>
      <w:spacing w:after="0"/>
    </w:pPr>
  </w:style>
  <w:style w:type="character" w:customStyle="1" w:styleId="ZkladntextodsazenChar">
    <w:name w:val="Základní text odsazený Char"/>
    <w:basedOn w:val="Standardnpsmoodstavce"/>
    <w:link w:val="Zkladntextodsazen"/>
    <w:rsid w:val="00FA317D"/>
    <w:rPr>
      <w:sz w:val="24"/>
    </w:rPr>
  </w:style>
  <w:style w:type="paragraph" w:styleId="Zkladntext">
    <w:name w:val="Body Text"/>
    <w:basedOn w:val="Normln"/>
    <w:link w:val="ZkladntextChar"/>
    <w:rsid w:val="00FA317D"/>
    <w:pPr>
      <w:spacing w:after="0"/>
    </w:pPr>
  </w:style>
  <w:style w:type="character" w:customStyle="1" w:styleId="ZkladntextChar">
    <w:name w:val="Základní text Char"/>
    <w:basedOn w:val="Standardnpsmoodstavce"/>
    <w:link w:val="Zkladntext"/>
    <w:rsid w:val="00FA317D"/>
    <w:rPr>
      <w:sz w:val="24"/>
    </w:rPr>
  </w:style>
  <w:style w:type="paragraph" w:styleId="Normlnweb">
    <w:name w:val="Normal (Web)"/>
    <w:basedOn w:val="Normln"/>
    <w:uiPriority w:val="99"/>
    <w:semiHidden/>
    <w:unhideWhenUsed/>
    <w:rsid w:val="0014355A"/>
    <w:pPr>
      <w:spacing w:before="100" w:beforeAutospacing="1" w:after="100" w:afterAutospacing="1"/>
      <w:jc w:val="left"/>
    </w:pPr>
    <w:rPr>
      <w:szCs w:val="24"/>
    </w:rPr>
  </w:style>
  <w:style w:type="paragraph" w:customStyle="1" w:styleId="Literatura-text">
    <w:name w:val="Literatura-text"/>
    <w:basedOn w:val="Normln"/>
    <w:qFormat/>
    <w:rsid w:val="00CE0DFD"/>
    <w:rPr>
      <w:sz w:val="22"/>
      <w:szCs w:val="22"/>
    </w:rPr>
  </w:style>
  <w:style w:type="paragraph" w:customStyle="1" w:styleId="Poznmkapodarou">
    <w:name w:val="Poznámka pod čarou"/>
    <w:qFormat/>
    <w:rsid w:val="00B13228"/>
    <w:pPr>
      <w:autoSpaceDE w:val="0"/>
      <w:autoSpaceDN w:val="0"/>
      <w:adjustRightInd w:val="0"/>
      <w:spacing w:line="312" w:lineRule="auto"/>
      <w:jc w:val="both"/>
    </w:pPr>
    <w:rPr>
      <w:sz w:val="16"/>
      <w:szCs w:val="16"/>
    </w:rPr>
  </w:style>
  <w:style w:type="paragraph" w:styleId="Nzev">
    <w:name w:val="Title"/>
    <w:basedOn w:val="Normln"/>
    <w:link w:val="NzevChar"/>
    <w:qFormat/>
    <w:rsid w:val="00B55AB9"/>
    <w:pPr>
      <w:spacing w:after="0" w:line="240" w:lineRule="auto"/>
      <w:jc w:val="center"/>
    </w:pPr>
    <w:rPr>
      <w:b/>
      <w:sz w:val="72"/>
    </w:rPr>
  </w:style>
  <w:style w:type="character" w:customStyle="1" w:styleId="NzevChar">
    <w:name w:val="Název Char"/>
    <w:basedOn w:val="Standardnpsmoodstavce"/>
    <w:link w:val="Nzev"/>
    <w:rsid w:val="00B55AB9"/>
    <w:rPr>
      <w:b/>
      <w:sz w:val="72"/>
    </w:rPr>
  </w:style>
  <w:style w:type="paragraph" w:customStyle="1" w:styleId="Formul">
    <w:name w:val="Formulář"/>
    <w:qFormat/>
    <w:rsid w:val="00B55AB9"/>
    <w:pPr>
      <w:jc w:val="center"/>
    </w:pPr>
    <w:rPr>
      <w:rFonts w:ascii="Verdana" w:hAnsi="Verdana"/>
      <w:b/>
      <w:bCs/>
      <w:caps/>
    </w:rPr>
  </w:style>
  <w:style w:type="table" w:customStyle="1" w:styleId="Mkatabulky1">
    <w:name w:val="Mřížka tabulky1"/>
    <w:basedOn w:val="Normlntabulka"/>
    <w:next w:val="Mkatabulky"/>
    <w:uiPriority w:val="59"/>
    <w:rsid w:val="00CE60A5"/>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2">
    <w:name w:val="Mřížka tabulky2"/>
    <w:basedOn w:val="Normlntabulka"/>
    <w:next w:val="Mkatabulky"/>
    <w:uiPriority w:val="59"/>
    <w:rsid w:val="00951364"/>
    <w:pPr>
      <w:ind w:left="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3">
    <w:name w:val="Mřížka tabulky3"/>
    <w:basedOn w:val="Normlntabulka"/>
    <w:next w:val="Mkatabulky"/>
    <w:uiPriority w:val="59"/>
    <w:rsid w:val="00951364"/>
    <w:pPr>
      <w:ind w:left="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4">
    <w:name w:val="Mřížka tabulky4"/>
    <w:basedOn w:val="Normlntabulka"/>
    <w:next w:val="Mkatabulky"/>
    <w:uiPriority w:val="59"/>
    <w:rsid w:val="00E83F37"/>
    <w:pPr>
      <w:ind w:left="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5">
    <w:name w:val="Mřížka tabulky5"/>
    <w:basedOn w:val="Normlntabulka"/>
    <w:next w:val="Mkatabulky"/>
    <w:uiPriority w:val="59"/>
    <w:rsid w:val="00D361AC"/>
    <w:pPr>
      <w:ind w:left="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6">
    <w:name w:val="Mřížka tabulky6"/>
    <w:basedOn w:val="Normlntabulka"/>
    <w:next w:val="Mkatabulky"/>
    <w:uiPriority w:val="59"/>
    <w:rsid w:val="00B363F2"/>
    <w:pPr>
      <w:ind w:left="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kaznakoment">
    <w:name w:val="annotation reference"/>
    <w:basedOn w:val="Standardnpsmoodstavce"/>
    <w:uiPriority w:val="99"/>
    <w:semiHidden/>
    <w:unhideWhenUsed/>
    <w:rsid w:val="00D40B1E"/>
    <w:rPr>
      <w:sz w:val="16"/>
      <w:szCs w:val="16"/>
    </w:rPr>
  </w:style>
  <w:style w:type="paragraph" w:styleId="Textkomente">
    <w:name w:val="annotation text"/>
    <w:basedOn w:val="Normln"/>
    <w:link w:val="TextkomenteChar"/>
    <w:uiPriority w:val="99"/>
    <w:semiHidden/>
    <w:unhideWhenUsed/>
    <w:rsid w:val="00D40B1E"/>
    <w:pPr>
      <w:spacing w:line="240" w:lineRule="auto"/>
    </w:pPr>
    <w:rPr>
      <w:sz w:val="20"/>
    </w:rPr>
  </w:style>
  <w:style w:type="character" w:customStyle="1" w:styleId="TextkomenteChar">
    <w:name w:val="Text komentáře Char"/>
    <w:basedOn w:val="Standardnpsmoodstavce"/>
    <w:link w:val="Textkomente"/>
    <w:uiPriority w:val="99"/>
    <w:semiHidden/>
    <w:rsid w:val="00D40B1E"/>
  </w:style>
  <w:style w:type="paragraph" w:styleId="Pedmtkomente">
    <w:name w:val="annotation subject"/>
    <w:basedOn w:val="Textkomente"/>
    <w:next w:val="Textkomente"/>
    <w:link w:val="PedmtkomenteChar"/>
    <w:uiPriority w:val="99"/>
    <w:semiHidden/>
    <w:unhideWhenUsed/>
    <w:rsid w:val="00D40B1E"/>
    <w:rPr>
      <w:b/>
      <w:bCs/>
    </w:rPr>
  </w:style>
  <w:style w:type="character" w:customStyle="1" w:styleId="PedmtkomenteChar">
    <w:name w:val="Předmět komentáře Char"/>
    <w:basedOn w:val="TextkomenteChar"/>
    <w:link w:val="Pedmtkomente"/>
    <w:uiPriority w:val="99"/>
    <w:semiHidden/>
    <w:rsid w:val="00D40B1E"/>
    <w:rPr>
      <w:b/>
      <w:bCs/>
    </w:rPr>
  </w:style>
  <w:style w:type="paragraph" w:styleId="Odstavecseseznamem">
    <w:name w:val="List Paragraph"/>
    <w:basedOn w:val="Normln"/>
    <w:uiPriority w:val="34"/>
    <w:qFormat/>
    <w:rsid w:val="006510FB"/>
    <w:pPr>
      <w:spacing w:after="0" w:line="240" w:lineRule="auto"/>
      <w:ind w:left="720"/>
      <w:contextualSpacing/>
      <w:jc w:val="left"/>
    </w:pPr>
  </w:style>
  <w:style w:type="character" w:styleId="Sledovanodkaz">
    <w:name w:val="FollowedHyperlink"/>
    <w:basedOn w:val="Standardnpsmoodstavce"/>
    <w:uiPriority w:val="99"/>
    <w:semiHidden/>
    <w:unhideWhenUsed/>
    <w:rsid w:val="00807393"/>
    <w:rPr>
      <w:color w:val="800080" w:themeColor="followedHyperlink"/>
      <w:u w:val="single"/>
    </w:rPr>
  </w:style>
  <w:style w:type="paragraph" w:styleId="Obsah4">
    <w:name w:val="toc 4"/>
    <w:basedOn w:val="Normln"/>
    <w:next w:val="Normln"/>
    <w:autoRedefine/>
    <w:uiPriority w:val="39"/>
    <w:unhideWhenUsed/>
    <w:rsid w:val="00FF1D58"/>
    <w:pPr>
      <w:tabs>
        <w:tab w:val="left" w:pos="1760"/>
        <w:tab w:val="right" w:leader="dot" w:pos="8494"/>
      </w:tabs>
      <w:spacing w:after="100" w:line="276" w:lineRule="auto"/>
      <w:ind w:left="720"/>
    </w:pPr>
  </w:style>
</w:styles>
</file>

<file path=word/webSettings.xml><?xml version="1.0" encoding="utf-8"?>
<w:webSettings xmlns:r="http://schemas.openxmlformats.org/officeDocument/2006/relationships" xmlns:w="http://schemas.openxmlformats.org/wordprocessingml/2006/main">
  <w:divs>
    <w:div w:id="1705099">
      <w:bodyDiv w:val="1"/>
      <w:marLeft w:val="0"/>
      <w:marRight w:val="0"/>
      <w:marTop w:val="0"/>
      <w:marBottom w:val="0"/>
      <w:divBdr>
        <w:top w:val="none" w:sz="0" w:space="0" w:color="auto"/>
        <w:left w:val="none" w:sz="0" w:space="0" w:color="auto"/>
        <w:bottom w:val="none" w:sz="0" w:space="0" w:color="auto"/>
        <w:right w:val="none" w:sz="0" w:space="0" w:color="auto"/>
      </w:divBdr>
    </w:div>
    <w:div w:id="4287335">
      <w:bodyDiv w:val="1"/>
      <w:marLeft w:val="0"/>
      <w:marRight w:val="0"/>
      <w:marTop w:val="0"/>
      <w:marBottom w:val="0"/>
      <w:divBdr>
        <w:top w:val="none" w:sz="0" w:space="0" w:color="auto"/>
        <w:left w:val="none" w:sz="0" w:space="0" w:color="auto"/>
        <w:bottom w:val="none" w:sz="0" w:space="0" w:color="auto"/>
        <w:right w:val="none" w:sz="0" w:space="0" w:color="auto"/>
      </w:divBdr>
    </w:div>
    <w:div w:id="56899524">
      <w:bodyDiv w:val="1"/>
      <w:marLeft w:val="0"/>
      <w:marRight w:val="0"/>
      <w:marTop w:val="0"/>
      <w:marBottom w:val="0"/>
      <w:divBdr>
        <w:top w:val="none" w:sz="0" w:space="0" w:color="auto"/>
        <w:left w:val="none" w:sz="0" w:space="0" w:color="auto"/>
        <w:bottom w:val="none" w:sz="0" w:space="0" w:color="auto"/>
        <w:right w:val="none" w:sz="0" w:space="0" w:color="auto"/>
      </w:divBdr>
    </w:div>
    <w:div w:id="139809411">
      <w:bodyDiv w:val="1"/>
      <w:marLeft w:val="0"/>
      <w:marRight w:val="0"/>
      <w:marTop w:val="0"/>
      <w:marBottom w:val="0"/>
      <w:divBdr>
        <w:top w:val="none" w:sz="0" w:space="0" w:color="auto"/>
        <w:left w:val="none" w:sz="0" w:space="0" w:color="auto"/>
        <w:bottom w:val="none" w:sz="0" w:space="0" w:color="auto"/>
        <w:right w:val="none" w:sz="0" w:space="0" w:color="auto"/>
      </w:divBdr>
      <w:divsChild>
        <w:div w:id="1659923217">
          <w:marLeft w:val="0"/>
          <w:marRight w:val="0"/>
          <w:marTop w:val="0"/>
          <w:marBottom w:val="0"/>
          <w:divBdr>
            <w:top w:val="none" w:sz="0" w:space="0" w:color="auto"/>
            <w:left w:val="none" w:sz="0" w:space="0" w:color="auto"/>
            <w:bottom w:val="none" w:sz="0" w:space="0" w:color="auto"/>
            <w:right w:val="none" w:sz="0" w:space="0" w:color="auto"/>
          </w:divBdr>
          <w:divsChild>
            <w:div w:id="1453935347">
              <w:marLeft w:val="0"/>
              <w:marRight w:val="0"/>
              <w:marTop w:val="0"/>
              <w:marBottom w:val="0"/>
              <w:divBdr>
                <w:top w:val="none" w:sz="0" w:space="0" w:color="auto"/>
                <w:left w:val="none" w:sz="0" w:space="0" w:color="auto"/>
                <w:bottom w:val="none" w:sz="0" w:space="0" w:color="auto"/>
                <w:right w:val="none" w:sz="0" w:space="0" w:color="auto"/>
              </w:divBdr>
              <w:divsChild>
                <w:div w:id="1385368485">
                  <w:marLeft w:val="0"/>
                  <w:marRight w:val="0"/>
                  <w:marTop w:val="0"/>
                  <w:marBottom w:val="0"/>
                  <w:divBdr>
                    <w:top w:val="none" w:sz="0" w:space="0" w:color="auto"/>
                    <w:left w:val="none" w:sz="0" w:space="0" w:color="auto"/>
                    <w:bottom w:val="none" w:sz="0" w:space="0" w:color="auto"/>
                    <w:right w:val="none" w:sz="0" w:space="0" w:color="auto"/>
                  </w:divBdr>
                  <w:divsChild>
                    <w:div w:id="1356544416">
                      <w:marLeft w:val="0"/>
                      <w:marRight w:val="0"/>
                      <w:marTop w:val="0"/>
                      <w:marBottom w:val="0"/>
                      <w:divBdr>
                        <w:top w:val="none" w:sz="0" w:space="0" w:color="auto"/>
                        <w:left w:val="none" w:sz="0" w:space="0" w:color="auto"/>
                        <w:bottom w:val="none" w:sz="0" w:space="0" w:color="auto"/>
                        <w:right w:val="none" w:sz="0" w:space="0" w:color="auto"/>
                      </w:divBdr>
                      <w:divsChild>
                        <w:div w:id="25761278">
                          <w:marLeft w:val="0"/>
                          <w:marRight w:val="0"/>
                          <w:marTop w:val="0"/>
                          <w:marBottom w:val="0"/>
                          <w:divBdr>
                            <w:top w:val="none" w:sz="0" w:space="0" w:color="auto"/>
                            <w:left w:val="none" w:sz="0" w:space="0" w:color="auto"/>
                            <w:bottom w:val="none" w:sz="0" w:space="0" w:color="auto"/>
                            <w:right w:val="none" w:sz="0" w:space="0" w:color="auto"/>
                          </w:divBdr>
                          <w:divsChild>
                            <w:div w:id="972947536">
                              <w:marLeft w:val="0"/>
                              <w:marRight w:val="0"/>
                              <w:marTop w:val="0"/>
                              <w:marBottom w:val="0"/>
                              <w:divBdr>
                                <w:top w:val="none" w:sz="0" w:space="0" w:color="auto"/>
                                <w:left w:val="none" w:sz="0" w:space="0" w:color="auto"/>
                                <w:bottom w:val="none" w:sz="0" w:space="0" w:color="auto"/>
                                <w:right w:val="none" w:sz="0" w:space="0" w:color="auto"/>
                              </w:divBdr>
                              <w:divsChild>
                                <w:div w:id="1581409475">
                                  <w:marLeft w:val="0"/>
                                  <w:marRight w:val="0"/>
                                  <w:marTop w:val="0"/>
                                  <w:marBottom w:val="0"/>
                                  <w:divBdr>
                                    <w:top w:val="none" w:sz="0" w:space="0" w:color="auto"/>
                                    <w:left w:val="none" w:sz="0" w:space="0" w:color="auto"/>
                                    <w:bottom w:val="none" w:sz="0" w:space="0" w:color="auto"/>
                                    <w:right w:val="none" w:sz="0" w:space="0" w:color="auto"/>
                                  </w:divBdr>
                                  <w:divsChild>
                                    <w:div w:id="378166775">
                                      <w:marLeft w:val="0"/>
                                      <w:marRight w:val="0"/>
                                      <w:marTop w:val="0"/>
                                      <w:marBottom w:val="0"/>
                                      <w:divBdr>
                                        <w:top w:val="none" w:sz="0" w:space="0" w:color="auto"/>
                                        <w:left w:val="none" w:sz="0" w:space="0" w:color="auto"/>
                                        <w:bottom w:val="none" w:sz="0" w:space="0" w:color="auto"/>
                                        <w:right w:val="none" w:sz="0" w:space="0" w:color="auto"/>
                                      </w:divBdr>
                                      <w:divsChild>
                                        <w:div w:id="204625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63422">
      <w:bodyDiv w:val="1"/>
      <w:marLeft w:val="0"/>
      <w:marRight w:val="0"/>
      <w:marTop w:val="0"/>
      <w:marBottom w:val="0"/>
      <w:divBdr>
        <w:top w:val="none" w:sz="0" w:space="0" w:color="auto"/>
        <w:left w:val="none" w:sz="0" w:space="0" w:color="auto"/>
        <w:bottom w:val="none" w:sz="0" w:space="0" w:color="auto"/>
        <w:right w:val="none" w:sz="0" w:space="0" w:color="auto"/>
      </w:divBdr>
    </w:div>
    <w:div w:id="148636888">
      <w:bodyDiv w:val="1"/>
      <w:marLeft w:val="0"/>
      <w:marRight w:val="0"/>
      <w:marTop w:val="0"/>
      <w:marBottom w:val="0"/>
      <w:divBdr>
        <w:top w:val="none" w:sz="0" w:space="0" w:color="auto"/>
        <w:left w:val="none" w:sz="0" w:space="0" w:color="auto"/>
        <w:bottom w:val="none" w:sz="0" w:space="0" w:color="auto"/>
        <w:right w:val="none" w:sz="0" w:space="0" w:color="auto"/>
      </w:divBdr>
      <w:divsChild>
        <w:div w:id="892888158">
          <w:marLeft w:val="0"/>
          <w:marRight w:val="0"/>
          <w:marTop w:val="0"/>
          <w:marBottom w:val="0"/>
          <w:divBdr>
            <w:top w:val="none" w:sz="0" w:space="0" w:color="auto"/>
            <w:left w:val="none" w:sz="0" w:space="0" w:color="auto"/>
            <w:bottom w:val="none" w:sz="0" w:space="0" w:color="auto"/>
            <w:right w:val="none" w:sz="0" w:space="0" w:color="auto"/>
          </w:divBdr>
        </w:div>
      </w:divsChild>
    </w:div>
    <w:div w:id="175390204">
      <w:bodyDiv w:val="1"/>
      <w:marLeft w:val="0"/>
      <w:marRight w:val="0"/>
      <w:marTop w:val="0"/>
      <w:marBottom w:val="0"/>
      <w:divBdr>
        <w:top w:val="none" w:sz="0" w:space="0" w:color="auto"/>
        <w:left w:val="none" w:sz="0" w:space="0" w:color="auto"/>
        <w:bottom w:val="none" w:sz="0" w:space="0" w:color="auto"/>
        <w:right w:val="none" w:sz="0" w:space="0" w:color="auto"/>
      </w:divBdr>
      <w:divsChild>
        <w:div w:id="268515671">
          <w:marLeft w:val="619"/>
          <w:marRight w:val="0"/>
          <w:marTop w:val="134"/>
          <w:marBottom w:val="0"/>
          <w:divBdr>
            <w:top w:val="none" w:sz="0" w:space="0" w:color="auto"/>
            <w:left w:val="none" w:sz="0" w:space="0" w:color="auto"/>
            <w:bottom w:val="none" w:sz="0" w:space="0" w:color="auto"/>
            <w:right w:val="none" w:sz="0" w:space="0" w:color="auto"/>
          </w:divBdr>
        </w:div>
        <w:div w:id="1360280352">
          <w:marLeft w:val="619"/>
          <w:marRight w:val="0"/>
          <w:marTop w:val="134"/>
          <w:marBottom w:val="0"/>
          <w:divBdr>
            <w:top w:val="none" w:sz="0" w:space="0" w:color="auto"/>
            <w:left w:val="none" w:sz="0" w:space="0" w:color="auto"/>
            <w:bottom w:val="none" w:sz="0" w:space="0" w:color="auto"/>
            <w:right w:val="none" w:sz="0" w:space="0" w:color="auto"/>
          </w:divBdr>
        </w:div>
        <w:div w:id="1400444738">
          <w:marLeft w:val="619"/>
          <w:marRight w:val="0"/>
          <w:marTop w:val="134"/>
          <w:marBottom w:val="0"/>
          <w:divBdr>
            <w:top w:val="none" w:sz="0" w:space="0" w:color="auto"/>
            <w:left w:val="none" w:sz="0" w:space="0" w:color="auto"/>
            <w:bottom w:val="none" w:sz="0" w:space="0" w:color="auto"/>
            <w:right w:val="none" w:sz="0" w:space="0" w:color="auto"/>
          </w:divBdr>
        </w:div>
        <w:div w:id="1441798438">
          <w:marLeft w:val="619"/>
          <w:marRight w:val="0"/>
          <w:marTop w:val="134"/>
          <w:marBottom w:val="0"/>
          <w:divBdr>
            <w:top w:val="none" w:sz="0" w:space="0" w:color="auto"/>
            <w:left w:val="none" w:sz="0" w:space="0" w:color="auto"/>
            <w:bottom w:val="none" w:sz="0" w:space="0" w:color="auto"/>
            <w:right w:val="none" w:sz="0" w:space="0" w:color="auto"/>
          </w:divBdr>
        </w:div>
        <w:div w:id="1505785361">
          <w:marLeft w:val="619"/>
          <w:marRight w:val="0"/>
          <w:marTop w:val="134"/>
          <w:marBottom w:val="0"/>
          <w:divBdr>
            <w:top w:val="none" w:sz="0" w:space="0" w:color="auto"/>
            <w:left w:val="none" w:sz="0" w:space="0" w:color="auto"/>
            <w:bottom w:val="none" w:sz="0" w:space="0" w:color="auto"/>
            <w:right w:val="none" w:sz="0" w:space="0" w:color="auto"/>
          </w:divBdr>
        </w:div>
        <w:div w:id="1576934084">
          <w:marLeft w:val="619"/>
          <w:marRight w:val="0"/>
          <w:marTop w:val="134"/>
          <w:marBottom w:val="0"/>
          <w:divBdr>
            <w:top w:val="none" w:sz="0" w:space="0" w:color="auto"/>
            <w:left w:val="none" w:sz="0" w:space="0" w:color="auto"/>
            <w:bottom w:val="none" w:sz="0" w:space="0" w:color="auto"/>
            <w:right w:val="none" w:sz="0" w:space="0" w:color="auto"/>
          </w:divBdr>
        </w:div>
      </w:divsChild>
    </w:div>
    <w:div w:id="198707449">
      <w:bodyDiv w:val="1"/>
      <w:marLeft w:val="0"/>
      <w:marRight w:val="0"/>
      <w:marTop w:val="0"/>
      <w:marBottom w:val="0"/>
      <w:divBdr>
        <w:top w:val="none" w:sz="0" w:space="0" w:color="auto"/>
        <w:left w:val="none" w:sz="0" w:space="0" w:color="auto"/>
        <w:bottom w:val="none" w:sz="0" w:space="0" w:color="auto"/>
        <w:right w:val="none" w:sz="0" w:space="0" w:color="auto"/>
      </w:divBdr>
    </w:div>
    <w:div w:id="199437362">
      <w:bodyDiv w:val="1"/>
      <w:marLeft w:val="0"/>
      <w:marRight w:val="0"/>
      <w:marTop w:val="0"/>
      <w:marBottom w:val="0"/>
      <w:divBdr>
        <w:top w:val="none" w:sz="0" w:space="0" w:color="auto"/>
        <w:left w:val="none" w:sz="0" w:space="0" w:color="auto"/>
        <w:bottom w:val="none" w:sz="0" w:space="0" w:color="auto"/>
        <w:right w:val="none" w:sz="0" w:space="0" w:color="auto"/>
      </w:divBdr>
      <w:divsChild>
        <w:div w:id="1294674440">
          <w:marLeft w:val="0"/>
          <w:marRight w:val="0"/>
          <w:marTop w:val="0"/>
          <w:marBottom w:val="0"/>
          <w:divBdr>
            <w:top w:val="none" w:sz="0" w:space="0" w:color="auto"/>
            <w:left w:val="none" w:sz="0" w:space="0" w:color="auto"/>
            <w:bottom w:val="none" w:sz="0" w:space="0" w:color="auto"/>
            <w:right w:val="none" w:sz="0" w:space="0" w:color="auto"/>
          </w:divBdr>
        </w:div>
      </w:divsChild>
    </w:div>
    <w:div w:id="245921521">
      <w:bodyDiv w:val="1"/>
      <w:marLeft w:val="0"/>
      <w:marRight w:val="0"/>
      <w:marTop w:val="0"/>
      <w:marBottom w:val="0"/>
      <w:divBdr>
        <w:top w:val="none" w:sz="0" w:space="0" w:color="auto"/>
        <w:left w:val="none" w:sz="0" w:space="0" w:color="auto"/>
        <w:bottom w:val="none" w:sz="0" w:space="0" w:color="auto"/>
        <w:right w:val="none" w:sz="0" w:space="0" w:color="auto"/>
      </w:divBdr>
    </w:div>
    <w:div w:id="267128038">
      <w:bodyDiv w:val="1"/>
      <w:marLeft w:val="0"/>
      <w:marRight w:val="0"/>
      <w:marTop w:val="0"/>
      <w:marBottom w:val="0"/>
      <w:divBdr>
        <w:top w:val="none" w:sz="0" w:space="0" w:color="auto"/>
        <w:left w:val="none" w:sz="0" w:space="0" w:color="auto"/>
        <w:bottom w:val="none" w:sz="0" w:space="0" w:color="auto"/>
        <w:right w:val="none" w:sz="0" w:space="0" w:color="auto"/>
      </w:divBdr>
    </w:div>
    <w:div w:id="288359083">
      <w:bodyDiv w:val="1"/>
      <w:marLeft w:val="0"/>
      <w:marRight w:val="0"/>
      <w:marTop w:val="0"/>
      <w:marBottom w:val="0"/>
      <w:divBdr>
        <w:top w:val="none" w:sz="0" w:space="0" w:color="auto"/>
        <w:left w:val="none" w:sz="0" w:space="0" w:color="auto"/>
        <w:bottom w:val="none" w:sz="0" w:space="0" w:color="auto"/>
        <w:right w:val="none" w:sz="0" w:space="0" w:color="auto"/>
      </w:divBdr>
    </w:div>
    <w:div w:id="311909897">
      <w:bodyDiv w:val="1"/>
      <w:marLeft w:val="0"/>
      <w:marRight w:val="0"/>
      <w:marTop w:val="0"/>
      <w:marBottom w:val="0"/>
      <w:divBdr>
        <w:top w:val="none" w:sz="0" w:space="0" w:color="auto"/>
        <w:left w:val="none" w:sz="0" w:space="0" w:color="auto"/>
        <w:bottom w:val="none" w:sz="0" w:space="0" w:color="auto"/>
        <w:right w:val="none" w:sz="0" w:space="0" w:color="auto"/>
      </w:divBdr>
      <w:divsChild>
        <w:div w:id="945162711">
          <w:marLeft w:val="0"/>
          <w:marRight w:val="0"/>
          <w:marTop w:val="0"/>
          <w:marBottom w:val="0"/>
          <w:divBdr>
            <w:top w:val="none" w:sz="0" w:space="0" w:color="auto"/>
            <w:left w:val="none" w:sz="0" w:space="0" w:color="auto"/>
            <w:bottom w:val="none" w:sz="0" w:space="0" w:color="auto"/>
            <w:right w:val="none" w:sz="0" w:space="0" w:color="auto"/>
          </w:divBdr>
          <w:divsChild>
            <w:div w:id="1725710619">
              <w:marLeft w:val="0"/>
              <w:marRight w:val="0"/>
              <w:marTop w:val="0"/>
              <w:marBottom w:val="0"/>
              <w:divBdr>
                <w:top w:val="none" w:sz="0" w:space="0" w:color="auto"/>
                <w:left w:val="none" w:sz="0" w:space="0" w:color="auto"/>
                <w:bottom w:val="none" w:sz="0" w:space="0" w:color="auto"/>
                <w:right w:val="none" w:sz="0" w:space="0" w:color="auto"/>
              </w:divBdr>
              <w:divsChild>
                <w:div w:id="1774475349">
                  <w:marLeft w:val="0"/>
                  <w:marRight w:val="0"/>
                  <w:marTop w:val="0"/>
                  <w:marBottom w:val="0"/>
                  <w:divBdr>
                    <w:top w:val="none" w:sz="0" w:space="0" w:color="auto"/>
                    <w:left w:val="none" w:sz="0" w:space="0" w:color="auto"/>
                    <w:bottom w:val="none" w:sz="0" w:space="0" w:color="auto"/>
                    <w:right w:val="none" w:sz="0" w:space="0" w:color="auto"/>
                  </w:divBdr>
                  <w:divsChild>
                    <w:div w:id="781531116">
                      <w:marLeft w:val="0"/>
                      <w:marRight w:val="0"/>
                      <w:marTop w:val="0"/>
                      <w:marBottom w:val="0"/>
                      <w:divBdr>
                        <w:top w:val="none" w:sz="0" w:space="0" w:color="auto"/>
                        <w:left w:val="none" w:sz="0" w:space="0" w:color="auto"/>
                        <w:bottom w:val="none" w:sz="0" w:space="0" w:color="auto"/>
                        <w:right w:val="none" w:sz="0" w:space="0" w:color="auto"/>
                      </w:divBdr>
                      <w:divsChild>
                        <w:div w:id="1683042949">
                          <w:marLeft w:val="0"/>
                          <w:marRight w:val="0"/>
                          <w:marTop w:val="0"/>
                          <w:marBottom w:val="0"/>
                          <w:divBdr>
                            <w:top w:val="none" w:sz="0" w:space="0" w:color="auto"/>
                            <w:left w:val="none" w:sz="0" w:space="0" w:color="auto"/>
                            <w:bottom w:val="none" w:sz="0" w:space="0" w:color="auto"/>
                            <w:right w:val="none" w:sz="0" w:space="0" w:color="auto"/>
                          </w:divBdr>
                          <w:divsChild>
                            <w:div w:id="1285843024">
                              <w:marLeft w:val="0"/>
                              <w:marRight w:val="0"/>
                              <w:marTop w:val="0"/>
                              <w:marBottom w:val="0"/>
                              <w:divBdr>
                                <w:top w:val="none" w:sz="0" w:space="0" w:color="auto"/>
                                <w:left w:val="none" w:sz="0" w:space="0" w:color="auto"/>
                                <w:bottom w:val="none" w:sz="0" w:space="0" w:color="auto"/>
                                <w:right w:val="none" w:sz="0" w:space="0" w:color="auto"/>
                              </w:divBdr>
                              <w:divsChild>
                                <w:div w:id="63237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3487040">
      <w:bodyDiv w:val="1"/>
      <w:marLeft w:val="0"/>
      <w:marRight w:val="0"/>
      <w:marTop w:val="0"/>
      <w:marBottom w:val="0"/>
      <w:divBdr>
        <w:top w:val="none" w:sz="0" w:space="0" w:color="auto"/>
        <w:left w:val="none" w:sz="0" w:space="0" w:color="auto"/>
        <w:bottom w:val="none" w:sz="0" w:space="0" w:color="auto"/>
        <w:right w:val="none" w:sz="0" w:space="0" w:color="auto"/>
      </w:divBdr>
      <w:divsChild>
        <w:div w:id="720177180">
          <w:marLeft w:val="0"/>
          <w:marRight w:val="0"/>
          <w:marTop w:val="0"/>
          <w:marBottom w:val="0"/>
          <w:divBdr>
            <w:top w:val="none" w:sz="0" w:space="0" w:color="auto"/>
            <w:left w:val="none" w:sz="0" w:space="0" w:color="auto"/>
            <w:bottom w:val="none" w:sz="0" w:space="0" w:color="auto"/>
            <w:right w:val="none" w:sz="0" w:space="0" w:color="auto"/>
          </w:divBdr>
          <w:divsChild>
            <w:div w:id="1066873904">
              <w:marLeft w:val="0"/>
              <w:marRight w:val="0"/>
              <w:marTop w:val="0"/>
              <w:marBottom w:val="0"/>
              <w:divBdr>
                <w:top w:val="none" w:sz="0" w:space="0" w:color="auto"/>
                <w:left w:val="none" w:sz="0" w:space="0" w:color="auto"/>
                <w:bottom w:val="none" w:sz="0" w:space="0" w:color="auto"/>
                <w:right w:val="none" w:sz="0" w:space="0" w:color="auto"/>
              </w:divBdr>
              <w:divsChild>
                <w:div w:id="661658441">
                  <w:marLeft w:val="0"/>
                  <w:marRight w:val="0"/>
                  <w:marTop w:val="0"/>
                  <w:marBottom w:val="0"/>
                  <w:divBdr>
                    <w:top w:val="none" w:sz="0" w:space="0" w:color="auto"/>
                    <w:left w:val="none" w:sz="0" w:space="0" w:color="auto"/>
                    <w:bottom w:val="none" w:sz="0" w:space="0" w:color="auto"/>
                    <w:right w:val="none" w:sz="0" w:space="0" w:color="auto"/>
                  </w:divBdr>
                  <w:divsChild>
                    <w:div w:id="1610502718">
                      <w:marLeft w:val="0"/>
                      <w:marRight w:val="0"/>
                      <w:marTop w:val="0"/>
                      <w:marBottom w:val="0"/>
                      <w:divBdr>
                        <w:top w:val="none" w:sz="0" w:space="0" w:color="auto"/>
                        <w:left w:val="none" w:sz="0" w:space="0" w:color="auto"/>
                        <w:bottom w:val="none" w:sz="0" w:space="0" w:color="auto"/>
                        <w:right w:val="none" w:sz="0" w:space="0" w:color="auto"/>
                      </w:divBdr>
                      <w:divsChild>
                        <w:div w:id="2001735807">
                          <w:marLeft w:val="0"/>
                          <w:marRight w:val="0"/>
                          <w:marTop w:val="0"/>
                          <w:marBottom w:val="0"/>
                          <w:divBdr>
                            <w:top w:val="none" w:sz="0" w:space="0" w:color="auto"/>
                            <w:left w:val="none" w:sz="0" w:space="0" w:color="auto"/>
                            <w:bottom w:val="none" w:sz="0" w:space="0" w:color="auto"/>
                            <w:right w:val="none" w:sz="0" w:space="0" w:color="auto"/>
                          </w:divBdr>
                          <w:divsChild>
                            <w:div w:id="574171996">
                              <w:marLeft w:val="0"/>
                              <w:marRight w:val="0"/>
                              <w:marTop w:val="0"/>
                              <w:marBottom w:val="0"/>
                              <w:divBdr>
                                <w:top w:val="none" w:sz="0" w:space="0" w:color="auto"/>
                                <w:left w:val="none" w:sz="0" w:space="0" w:color="auto"/>
                                <w:bottom w:val="none" w:sz="0" w:space="0" w:color="auto"/>
                                <w:right w:val="none" w:sz="0" w:space="0" w:color="auto"/>
                              </w:divBdr>
                              <w:divsChild>
                                <w:div w:id="1621952927">
                                  <w:marLeft w:val="0"/>
                                  <w:marRight w:val="0"/>
                                  <w:marTop w:val="0"/>
                                  <w:marBottom w:val="0"/>
                                  <w:divBdr>
                                    <w:top w:val="none" w:sz="0" w:space="0" w:color="auto"/>
                                    <w:left w:val="none" w:sz="0" w:space="0" w:color="auto"/>
                                    <w:bottom w:val="none" w:sz="0" w:space="0" w:color="auto"/>
                                    <w:right w:val="none" w:sz="0" w:space="0" w:color="auto"/>
                                  </w:divBdr>
                                  <w:divsChild>
                                    <w:div w:id="724839499">
                                      <w:marLeft w:val="0"/>
                                      <w:marRight w:val="0"/>
                                      <w:marTop w:val="0"/>
                                      <w:marBottom w:val="0"/>
                                      <w:divBdr>
                                        <w:top w:val="single" w:sz="6" w:space="0" w:color="F5F5F5"/>
                                        <w:left w:val="single" w:sz="6" w:space="0" w:color="F5F5F5"/>
                                        <w:bottom w:val="single" w:sz="6" w:space="0" w:color="F5F5F5"/>
                                        <w:right w:val="single" w:sz="6" w:space="0" w:color="F5F5F5"/>
                                      </w:divBdr>
                                      <w:divsChild>
                                        <w:div w:id="232551406">
                                          <w:marLeft w:val="0"/>
                                          <w:marRight w:val="0"/>
                                          <w:marTop w:val="0"/>
                                          <w:marBottom w:val="0"/>
                                          <w:divBdr>
                                            <w:top w:val="none" w:sz="0" w:space="0" w:color="auto"/>
                                            <w:left w:val="none" w:sz="0" w:space="0" w:color="auto"/>
                                            <w:bottom w:val="none" w:sz="0" w:space="0" w:color="auto"/>
                                            <w:right w:val="none" w:sz="0" w:space="0" w:color="auto"/>
                                          </w:divBdr>
                                          <w:divsChild>
                                            <w:div w:id="22171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9961982">
      <w:bodyDiv w:val="1"/>
      <w:marLeft w:val="0"/>
      <w:marRight w:val="0"/>
      <w:marTop w:val="0"/>
      <w:marBottom w:val="0"/>
      <w:divBdr>
        <w:top w:val="none" w:sz="0" w:space="0" w:color="auto"/>
        <w:left w:val="none" w:sz="0" w:space="0" w:color="auto"/>
        <w:bottom w:val="none" w:sz="0" w:space="0" w:color="auto"/>
        <w:right w:val="none" w:sz="0" w:space="0" w:color="auto"/>
      </w:divBdr>
    </w:div>
    <w:div w:id="412361906">
      <w:bodyDiv w:val="1"/>
      <w:marLeft w:val="0"/>
      <w:marRight w:val="0"/>
      <w:marTop w:val="0"/>
      <w:marBottom w:val="0"/>
      <w:divBdr>
        <w:top w:val="none" w:sz="0" w:space="0" w:color="auto"/>
        <w:left w:val="none" w:sz="0" w:space="0" w:color="auto"/>
        <w:bottom w:val="none" w:sz="0" w:space="0" w:color="auto"/>
        <w:right w:val="none" w:sz="0" w:space="0" w:color="auto"/>
      </w:divBdr>
      <w:divsChild>
        <w:div w:id="2051570544">
          <w:marLeft w:val="0"/>
          <w:marRight w:val="0"/>
          <w:marTop w:val="0"/>
          <w:marBottom w:val="0"/>
          <w:divBdr>
            <w:top w:val="none" w:sz="0" w:space="0" w:color="auto"/>
            <w:left w:val="none" w:sz="0" w:space="0" w:color="auto"/>
            <w:bottom w:val="none" w:sz="0" w:space="0" w:color="auto"/>
            <w:right w:val="none" w:sz="0" w:space="0" w:color="auto"/>
          </w:divBdr>
          <w:divsChild>
            <w:div w:id="190841002">
              <w:marLeft w:val="0"/>
              <w:marRight w:val="0"/>
              <w:marTop w:val="0"/>
              <w:marBottom w:val="0"/>
              <w:divBdr>
                <w:top w:val="none" w:sz="0" w:space="0" w:color="auto"/>
                <w:left w:val="none" w:sz="0" w:space="0" w:color="auto"/>
                <w:bottom w:val="none" w:sz="0" w:space="0" w:color="auto"/>
                <w:right w:val="none" w:sz="0" w:space="0" w:color="auto"/>
              </w:divBdr>
              <w:divsChild>
                <w:div w:id="620500266">
                  <w:marLeft w:val="0"/>
                  <w:marRight w:val="0"/>
                  <w:marTop w:val="0"/>
                  <w:marBottom w:val="0"/>
                  <w:divBdr>
                    <w:top w:val="none" w:sz="0" w:space="0" w:color="auto"/>
                    <w:left w:val="none" w:sz="0" w:space="0" w:color="auto"/>
                    <w:bottom w:val="none" w:sz="0" w:space="0" w:color="auto"/>
                    <w:right w:val="none" w:sz="0" w:space="0" w:color="auto"/>
                  </w:divBdr>
                  <w:divsChild>
                    <w:div w:id="810246896">
                      <w:marLeft w:val="0"/>
                      <w:marRight w:val="0"/>
                      <w:marTop w:val="0"/>
                      <w:marBottom w:val="0"/>
                      <w:divBdr>
                        <w:top w:val="none" w:sz="0" w:space="0" w:color="auto"/>
                        <w:left w:val="none" w:sz="0" w:space="0" w:color="auto"/>
                        <w:bottom w:val="none" w:sz="0" w:space="0" w:color="auto"/>
                        <w:right w:val="none" w:sz="0" w:space="0" w:color="auto"/>
                      </w:divBdr>
                      <w:divsChild>
                        <w:div w:id="1705054103">
                          <w:marLeft w:val="0"/>
                          <w:marRight w:val="0"/>
                          <w:marTop w:val="0"/>
                          <w:marBottom w:val="0"/>
                          <w:divBdr>
                            <w:top w:val="none" w:sz="0" w:space="0" w:color="auto"/>
                            <w:left w:val="none" w:sz="0" w:space="0" w:color="auto"/>
                            <w:bottom w:val="none" w:sz="0" w:space="0" w:color="auto"/>
                            <w:right w:val="none" w:sz="0" w:space="0" w:color="auto"/>
                          </w:divBdr>
                          <w:divsChild>
                            <w:div w:id="750002137">
                              <w:marLeft w:val="0"/>
                              <w:marRight w:val="0"/>
                              <w:marTop w:val="0"/>
                              <w:marBottom w:val="0"/>
                              <w:divBdr>
                                <w:top w:val="none" w:sz="0" w:space="0" w:color="auto"/>
                                <w:left w:val="none" w:sz="0" w:space="0" w:color="auto"/>
                                <w:bottom w:val="none" w:sz="0" w:space="0" w:color="auto"/>
                                <w:right w:val="none" w:sz="0" w:space="0" w:color="auto"/>
                              </w:divBdr>
                              <w:divsChild>
                                <w:div w:id="233584758">
                                  <w:marLeft w:val="0"/>
                                  <w:marRight w:val="0"/>
                                  <w:marTop w:val="0"/>
                                  <w:marBottom w:val="0"/>
                                  <w:divBdr>
                                    <w:top w:val="none" w:sz="0" w:space="0" w:color="auto"/>
                                    <w:left w:val="none" w:sz="0" w:space="0" w:color="auto"/>
                                    <w:bottom w:val="none" w:sz="0" w:space="0" w:color="auto"/>
                                    <w:right w:val="none" w:sz="0" w:space="0" w:color="auto"/>
                                  </w:divBdr>
                                  <w:divsChild>
                                    <w:div w:id="624115683">
                                      <w:marLeft w:val="0"/>
                                      <w:marRight w:val="0"/>
                                      <w:marTop w:val="0"/>
                                      <w:marBottom w:val="0"/>
                                      <w:divBdr>
                                        <w:top w:val="none" w:sz="0" w:space="0" w:color="auto"/>
                                        <w:left w:val="none" w:sz="0" w:space="0" w:color="auto"/>
                                        <w:bottom w:val="none" w:sz="0" w:space="0" w:color="auto"/>
                                        <w:right w:val="none" w:sz="0" w:space="0" w:color="auto"/>
                                      </w:divBdr>
                                      <w:divsChild>
                                        <w:div w:id="56735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793910">
      <w:bodyDiv w:val="1"/>
      <w:marLeft w:val="0"/>
      <w:marRight w:val="0"/>
      <w:marTop w:val="0"/>
      <w:marBottom w:val="0"/>
      <w:divBdr>
        <w:top w:val="none" w:sz="0" w:space="0" w:color="auto"/>
        <w:left w:val="none" w:sz="0" w:space="0" w:color="auto"/>
        <w:bottom w:val="none" w:sz="0" w:space="0" w:color="auto"/>
        <w:right w:val="none" w:sz="0" w:space="0" w:color="auto"/>
      </w:divBdr>
    </w:div>
    <w:div w:id="499467387">
      <w:bodyDiv w:val="1"/>
      <w:marLeft w:val="0"/>
      <w:marRight w:val="0"/>
      <w:marTop w:val="0"/>
      <w:marBottom w:val="0"/>
      <w:divBdr>
        <w:top w:val="none" w:sz="0" w:space="0" w:color="auto"/>
        <w:left w:val="none" w:sz="0" w:space="0" w:color="auto"/>
        <w:bottom w:val="none" w:sz="0" w:space="0" w:color="auto"/>
        <w:right w:val="none" w:sz="0" w:space="0" w:color="auto"/>
      </w:divBdr>
      <w:divsChild>
        <w:div w:id="494607816">
          <w:marLeft w:val="0"/>
          <w:marRight w:val="0"/>
          <w:marTop w:val="0"/>
          <w:marBottom w:val="0"/>
          <w:divBdr>
            <w:top w:val="none" w:sz="0" w:space="0" w:color="auto"/>
            <w:left w:val="none" w:sz="0" w:space="0" w:color="auto"/>
            <w:bottom w:val="none" w:sz="0" w:space="0" w:color="auto"/>
            <w:right w:val="none" w:sz="0" w:space="0" w:color="auto"/>
          </w:divBdr>
        </w:div>
      </w:divsChild>
    </w:div>
    <w:div w:id="510677767">
      <w:bodyDiv w:val="1"/>
      <w:marLeft w:val="0"/>
      <w:marRight w:val="0"/>
      <w:marTop w:val="0"/>
      <w:marBottom w:val="0"/>
      <w:divBdr>
        <w:top w:val="none" w:sz="0" w:space="0" w:color="auto"/>
        <w:left w:val="none" w:sz="0" w:space="0" w:color="auto"/>
        <w:bottom w:val="none" w:sz="0" w:space="0" w:color="auto"/>
        <w:right w:val="none" w:sz="0" w:space="0" w:color="auto"/>
      </w:divBdr>
    </w:div>
    <w:div w:id="512301788">
      <w:bodyDiv w:val="1"/>
      <w:marLeft w:val="0"/>
      <w:marRight w:val="0"/>
      <w:marTop w:val="0"/>
      <w:marBottom w:val="0"/>
      <w:divBdr>
        <w:top w:val="none" w:sz="0" w:space="0" w:color="auto"/>
        <w:left w:val="none" w:sz="0" w:space="0" w:color="auto"/>
        <w:bottom w:val="none" w:sz="0" w:space="0" w:color="auto"/>
        <w:right w:val="none" w:sz="0" w:space="0" w:color="auto"/>
      </w:divBdr>
      <w:divsChild>
        <w:div w:id="1298532590">
          <w:marLeft w:val="0"/>
          <w:marRight w:val="0"/>
          <w:marTop w:val="0"/>
          <w:marBottom w:val="0"/>
          <w:divBdr>
            <w:top w:val="none" w:sz="0" w:space="0" w:color="auto"/>
            <w:left w:val="none" w:sz="0" w:space="0" w:color="auto"/>
            <w:bottom w:val="none" w:sz="0" w:space="0" w:color="auto"/>
            <w:right w:val="none" w:sz="0" w:space="0" w:color="auto"/>
          </w:divBdr>
          <w:divsChild>
            <w:div w:id="2088258127">
              <w:marLeft w:val="0"/>
              <w:marRight w:val="0"/>
              <w:marTop w:val="0"/>
              <w:marBottom w:val="0"/>
              <w:divBdr>
                <w:top w:val="none" w:sz="0" w:space="0" w:color="auto"/>
                <w:left w:val="none" w:sz="0" w:space="0" w:color="auto"/>
                <w:bottom w:val="none" w:sz="0" w:space="0" w:color="auto"/>
                <w:right w:val="none" w:sz="0" w:space="0" w:color="auto"/>
              </w:divBdr>
              <w:divsChild>
                <w:div w:id="573510427">
                  <w:marLeft w:val="0"/>
                  <w:marRight w:val="0"/>
                  <w:marTop w:val="0"/>
                  <w:marBottom w:val="0"/>
                  <w:divBdr>
                    <w:top w:val="none" w:sz="0" w:space="0" w:color="auto"/>
                    <w:left w:val="none" w:sz="0" w:space="0" w:color="auto"/>
                    <w:bottom w:val="none" w:sz="0" w:space="0" w:color="auto"/>
                    <w:right w:val="none" w:sz="0" w:space="0" w:color="auto"/>
                  </w:divBdr>
                  <w:divsChild>
                    <w:div w:id="934436891">
                      <w:marLeft w:val="0"/>
                      <w:marRight w:val="0"/>
                      <w:marTop w:val="0"/>
                      <w:marBottom w:val="0"/>
                      <w:divBdr>
                        <w:top w:val="none" w:sz="0" w:space="0" w:color="auto"/>
                        <w:left w:val="none" w:sz="0" w:space="0" w:color="auto"/>
                        <w:bottom w:val="none" w:sz="0" w:space="0" w:color="auto"/>
                        <w:right w:val="none" w:sz="0" w:space="0" w:color="auto"/>
                      </w:divBdr>
                      <w:divsChild>
                        <w:div w:id="405152522">
                          <w:marLeft w:val="0"/>
                          <w:marRight w:val="0"/>
                          <w:marTop w:val="0"/>
                          <w:marBottom w:val="0"/>
                          <w:divBdr>
                            <w:top w:val="none" w:sz="0" w:space="0" w:color="auto"/>
                            <w:left w:val="none" w:sz="0" w:space="0" w:color="auto"/>
                            <w:bottom w:val="none" w:sz="0" w:space="0" w:color="auto"/>
                            <w:right w:val="none" w:sz="0" w:space="0" w:color="auto"/>
                          </w:divBdr>
                          <w:divsChild>
                            <w:div w:id="171264910">
                              <w:marLeft w:val="0"/>
                              <w:marRight w:val="0"/>
                              <w:marTop w:val="0"/>
                              <w:marBottom w:val="0"/>
                              <w:divBdr>
                                <w:top w:val="none" w:sz="0" w:space="0" w:color="auto"/>
                                <w:left w:val="none" w:sz="0" w:space="0" w:color="auto"/>
                                <w:bottom w:val="none" w:sz="0" w:space="0" w:color="auto"/>
                                <w:right w:val="none" w:sz="0" w:space="0" w:color="auto"/>
                              </w:divBdr>
                              <w:divsChild>
                                <w:div w:id="298807838">
                                  <w:marLeft w:val="0"/>
                                  <w:marRight w:val="0"/>
                                  <w:marTop w:val="0"/>
                                  <w:marBottom w:val="0"/>
                                  <w:divBdr>
                                    <w:top w:val="none" w:sz="0" w:space="0" w:color="auto"/>
                                    <w:left w:val="none" w:sz="0" w:space="0" w:color="auto"/>
                                    <w:bottom w:val="none" w:sz="0" w:space="0" w:color="auto"/>
                                    <w:right w:val="none" w:sz="0" w:space="0" w:color="auto"/>
                                  </w:divBdr>
                                  <w:divsChild>
                                    <w:div w:id="267658226">
                                      <w:marLeft w:val="0"/>
                                      <w:marRight w:val="0"/>
                                      <w:marTop w:val="0"/>
                                      <w:marBottom w:val="0"/>
                                      <w:divBdr>
                                        <w:top w:val="single" w:sz="6" w:space="0" w:color="F5F5F5"/>
                                        <w:left w:val="single" w:sz="6" w:space="0" w:color="F5F5F5"/>
                                        <w:bottom w:val="single" w:sz="6" w:space="0" w:color="F5F5F5"/>
                                        <w:right w:val="single" w:sz="6" w:space="0" w:color="F5F5F5"/>
                                      </w:divBdr>
                                      <w:divsChild>
                                        <w:div w:id="1914123104">
                                          <w:marLeft w:val="0"/>
                                          <w:marRight w:val="0"/>
                                          <w:marTop w:val="0"/>
                                          <w:marBottom w:val="0"/>
                                          <w:divBdr>
                                            <w:top w:val="none" w:sz="0" w:space="0" w:color="auto"/>
                                            <w:left w:val="none" w:sz="0" w:space="0" w:color="auto"/>
                                            <w:bottom w:val="none" w:sz="0" w:space="0" w:color="auto"/>
                                            <w:right w:val="none" w:sz="0" w:space="0" w:color="auto"/>
                                          </w:divBdr>
                                          <w:divsChild>
                                            <w:div w:id="157404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4658085">
      <w:bodyDiv w:val="1"/>
      <w:marLeft w:val="0"/>
      <w:marRight w:val="0"/>
      <w:marTop w:val="0"/>
      <w:marBottom w:val="0"/>
      <w:divBdr>
        <w:top w:val="none" w:sz="0" w:space="0" w:color="auto"/>
        <w:left w:val="none" w:sz="0" w:space="0" w:color="auto"/>
        <w:bottom w:val="none" w:sz="0" w:space="0" w:color="auto"/>
        <w:right w:val="none" w:sz="0" w:space="0" w:color="auto"/>
      </w:divBdr>
      <w:divsChild>
        <w:div w:id="1670328881">
          <w:marLeft w:val="0"/>
          <w:marRight w:val="0"/>
          <w:marTop w:val="0"/>
          <w:marBottom w:val="0"/>
          <w:divBdr>
            <w:top w:val="none" w:sz="0" w:space="0" w:color="auto"/>
            <w:left w:val="none" w:sz="0" w:space="0" w:color="auto"/>
            <w:bottom w:val="none" w:sz="0" w:space="0" w:color="auto"/>
            <w:right w:val="none" w:sz="0" w:space="0" w:color="auto"/>
          </w:divBdr>
        </w:div>
      </w:divsChild>
    </w:div>
    <w:div w:id="552885958">
      <w:bodyDiv w:val="1"/>
      <w:marLeft w:val="0"/>
      <w:marRight w:val="0"/>
      <w:marTop w:val="0"/>
      <w:marBottom w:val="0"/>
      <w:divBdr>
        <w:top w:val="none" w:sz="0" w:space="0" w:color="auto"/>
        <w:left w:val="none" w:sz="0" w:space="0" w:color="auto"/>
        <w:bottom w:val="none" w:sz="0" w:space="0" w:color="auto"/>
        <w:right w:val="none" w:sz="0" w:space="0" w:color="auto"/>
      </w:divBdr>
    </w:div>
    <w:div w:id="559678309">
      <w:bodyDiv w:val="1"/>
      <w:marLeft w:val="0"/>
      <w:marRight w:val="0"/>
      <w:marTop w:val="0"/>
      <w:marBottom w:val="0"/>
      <w:divBdr>
        <w:top w:val="none" w:sz="0" w:space="0" w:color="auto"/>
        <w:left w:val="none" w:sz="0" w:space="0" w:color="auto"/>
        <w:bottom w:val="none" w:sz="0" w:space="0" w:color="auto"/>
        <w:right w:val="none" w:sz="0" w:space="0" w:color="auto"/>
      </w:divBdr>
      <w:divsChild>
        <w:div w:id="169949549">
          <w:marLeft w:val="0"/>
          <w:marRight w:val="0"/>
          <w:marTop w:val="0"/>
          <w:marBottom w:val="0"/>
          <w:divBdr>
            <w:top w:val="none" w:sz="0" w:space="0" w:color="auto"/>
            <w:left w:val="none" w:sz="0" w:space="0" w:color="auto"/>
            <w:bottom w:val="none" w:sz="0" w:space="0" w:color="auto"/>
            <w:right w:val="none" w:sz="0" w:space="0" w:color="auto"/>
          </w:divBdr>
          <w:divsChild>
            <w:div w:id="1251695282">
              <w:marLeft w:val="0"/>
              <w:marRight w:val="0"/>
              <w:marTop w:val="0"/>
              <w:marBottom w:val="0"/>
              <w:divBdr>
                <w:top w:val="none" w:sz="0" w:space="0" w:color="auto"/>
                <w:left w:val="none" w:sz="0" w:space="0" w:color="auto"/>
                <w:bottom w:val="none" w:sz="0" w:space="0" w:color="auto"/>
                <w:right w:val="none" w:sz="0" w:space="0" w:color="auto"/>
              </w:divBdr>
              <w:divsChild>
                <w:div w:id="366561313">
                  <w:marLeft w:val="0"/>
                  <w:marRight w:val="0"/>
                  <w:marTop w:val="0"/>
                  <w:marBottom w:val="0"/>
                  <w:divBdr>
                    <w:top w:val="none" w:sz="0" w:space="0" w:color="auto"/>
                    <w:left w:val="none" w:sz="0" w:space="0" w:color="auto"/>
                    <w:bottom w:val="none" w:sz="0" w:space="0" w:color="auto"/>
                    <w:right w:val="none" w:sz="0" w:space="0" w:color="auto"/>
                  </w:divBdr>
                  <w:divsChild>
                    <w:div w:id="1948613748">
                      <w:marLeft w:val="0"/>
                      <w:marRight w:val="0"/>
                      <w:marTop w:val="0"/>
                      <w:marBottom w:val="0"/>
                      <w:divBdr>
                        <w:top w:val="none" w:sz="0" w:space="0" w:color="auto"/>
                        <w:left w:val="none" w:sz="0" w:space="0" w:color="auto"/>
                        <w:bottom w:val="none" w:sz="0" w:space="0" w:color="auto"/>
                        <w:right w:val="none" w:sz="0" w:space="0" w:color="auto"/>
                      </w:divBdr>
                      <w:divsChild>
                        <w:div w:id="2020694362">
                          <w:marLeft w:val="0"/>
                          <w:marRight w:val="0"/>
                          <w:marTop w:val="0"/>
                          <w:marBottom w:val="0"/>
                          <w:divBdr>
                            <w:top w:val="none" w:sz="0" w:space="0" w:color="auto"/>
                            <w:left w:val="none" w:sz="0" w:space="0" w:color="auto"/>
                            <w:bottom w:val="none" w:sz="0" w:space="0" w:color="auto"/>
                            <w:right w:val="none" w:sz="0" w:space="0" w:color="auto"/>
                          </w:divBdr>
                          <w:divsChild>
                            <w:div w:id="365907623">
                              <w:marLeft w:val="0"/>
                              <w:marRight w:val="0"/>
                              <w:marTop w:val="0"/>
                              <w:marBottom w:val="0"/>
                              <w:divBdr>
                                <w:top w:val="none" w:sz="0" w:space="0" w:color="auto"/>
                                <w:left w:val="none" w:sz="0" w:space="0" w:color="auto"/>
                                <w:bottom w:val="none" w:sz="0" w:space="0" w:color="auto"/>
                                <w:right w:val="none" w:sz="0" w:space="0" w:color="auto"/>
                              </w:divBdr>
                              <w:divsChild>
                                <w:div w:id="1648169162">
                                  <w:marLeft w:val="0"/>
                                  <w:marRight w:val="0"/>
                                  <w:marTop w:val="0"/>
                                  <w:marBottom w:val="0"/>
                                  <w:divBdr>
                                    <w:top w:val="none" w:sz="0" w:space="0" w:color="auto"/>
                                    <w:left w:val="none" w:sz="0" w:space="0" w:color="auto"/>
                                    <w:bottom w:val="none" w:sz="0" w:space="0" w:color="auto"/>
                                    <w:right w:val="none" w:sz="0" w:space="0" w:color="auto"/>
                                  </w:divBdr>
                                  <w:divsChild>
                                    <w:div w:id="576788851">
                                      <w:marLeft w:val="0"/>
                                      <w:marRight w:val="0"/>
                                      <w:marTop w:val="0"/>
                                      <w:marBottom w:val="0"/>
                                      <w:divBdr>
                                        <w:top w:val="none" w:sz="0" w:space="0" w:color="auto"/>
                                        <w:left w:val="none" w:sz="0" w:space="0" w:color="auto"/>
                                        <w:bottom w:val="none" w:sz="0" w:space="0" w:color="auto"/>
                                        <w:right w:val="none" w:sz="0" w:space="0" w:color="auto"/>
                                      </w:divBdr>
                                      <w:divsChild>
                                        <w:div w:id="901017151">
                                          <w:marLeft w:val="0"/>
                                          <w:marRight w:val="0"/>
                                          <w:marTop w:val="0"/>
                                          <w:marBottom w:val="0"/>
                                          <w:divBdr>
                                            <w:top w:val="none" w:sz="0" w:space="0" w:color="auto"/>
                                            <w:left w:val="none" w:sz="0" w:space="0" w:color="auto"/>
                                            <w:bottom w:val="none" w:sz="0" w:space="0" w:color="auto"/>
                                            <w:right w:val="none" w:sz="0" w:space="0" w:color="auto"/>
                                          </w:divBdr>
                                          <w:divsChild>
                                            <w:div w:id="590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3035584">
      <w:bodyDiv w:val="1"/>
      <w:marLeft w:val="0"/>
      <w:marRight w:val="0"/>
      <w:marTop w:val="0"/>
      <w:marBottom w:val="0"/>
      <w:divBdr>
        <w:top w:val="none" w:sz="0" w:space="0" w:color="auto"/>
        <w:left w:val="none" w:sz="0" w:space="0" w:color="auto"/>
        <w:bottom w:val="none" w:sz="0" w:space="0" w:color="auto"/>
        <w:right w:val="none" w:sz="0" w:space="0" w:color="auto"/>
      </w:divBdr>
    </w:div>
    <w:div w:id="607466282">
      <w:bodyDiv w:val="1"/>
      <w:marLeft w:val="0"/>
      <w:marRight w:val="0"/>
      <w:marTop w:val="0"/>
      <w:marBottom w:val="0"/>
      <w:divBdr>
        <w:top w:val="none" w:sz="0" w:space="0" w:color="auto"/>
        <w:left w:val="none" w:sz="0" w:space="0" w:color="auto"/>
        <w:bottom w:val="none" w:sz="0" w:space="0" w:color="auto"/>
        <w:right w:val="none" w:sz="0" w:space="0" w:color="auto"/>
      </w:divBdr>
    </w:div>
    <w:div w:id="620041553">
      <w:bodyDiv w:val="1"/>
      <w:marLeft w:val="0"/>
      <w:marRight w:val="0"/>
      <w:marTop w:val="0"/>
      <w:marBottom w:val="0"/>
      <w:divBdr>
        <w:top w:val="none" w:sz="0" w:space="0" w:color="auto"/>
        <w:left w:val="none" w:sz="0" w:space="0" w:color="auto"/>
        <w:bottom w:val="none" w:sz="0" w:space="0" w:color="auto"/>
        <w:right w:val="none" w:sz="0" w:space="0" w:color="auto"/>
      </w:divBdr>
    </w:div>
    <w:div w:id="638342668">
      <w:bodyDiv w:val="1"/>
      <w:marLeft w:val="0"/>
      <w:marRight w:val="0"/>
      <w:marTop w:val="0"/>
      <w:marBottom w:val="0"/>
      <w:divBdr>
        <w:top w:val="none" w:sz="0" w:space="0" w:color="auto"/>
        <w:left w:val="none" w:sz="0" w:space="0" w:color="auto"/>
        <w:bottom w:val="none" w:sz="0" w:space="0" w:color="auto"/>
        <w:right w:val="none" w:sz="0" w:space="0" w:color="auto"/>
      </w:divBdr>
    </w:div>
    <w:div w:id="640885260">
      <w:bodyDiv w:val="1"/>
      <w:marLeft w:val="0"/>
      <w:marRight w:val="0"/>
      <w:marTop w:val="0"/>
      <w:marBottom w:val="0"/>
      <w:divBdr>
        <w:top w:val="none" w:sz="0" w:space="0" w:color="auto"/>
        <w:left w:val="none" w:sz="0" w:space="0" w:color="auto"/>
        <w:bottom w:val="none" w:sz="0" w:space="0" w:color="auto"/>
        <w:right w:val="none" w:sz="0" w:space="0" w:color="auto"/>
      </w:divBdr>
    </w:div>
    <w:div w:id="664434459">
      <w:bodyDiv w:val="1"/>
      <w:marLeft w:val="0"/>
      <w:marRight w:val="0"/>
      <w:marTop w:val="0"/>
      <w:marBottom w:val="0"/>
      <w:divBdr>
        <w:top w:val="none" w:sz="0" w:space="0" w:color="auto"/>
        <w:left w:val="none" w:sz="0" w:space="0" w:color="auto"/>
        <w:bottom w:val="none" w:sz="0" w:space="0" w:color="auto"/>
        <w:right w:val="none" w:sz="0" w:space="0" w:color="auto"/>
      </w:divBdr>
      <w:divsChild>
        <w:div w:id="1244991280">
          <w:marLeft w:val="0"/>
          <w:marRight w:val="0"/>
          <w:marTop w:val="0"/>
          <w:marBottom w:val="0"/>
          <w:divBdr>
            <w:top w:val="none" w:sz="0" w:space="0" w:color="auto"/>
            <w:left w:val="none" w:sz="0" w:space="0" w:color="auto"/>
            <w:bottom w:val="none" w:sz="0" w:space="0" w:color="auto"/>
            <w:right w:val="none" w:sz="0" w:space="0" w:color="auto"/>
          </w:divBdr>
          <w:divsChild>
            <w:div w:id="817654790">
              <w:marLeft w:val="0"/>
              <w:marRight w:val="0"/>
              <w:marTop w:val="0"/>
              <w:marBottom w:val="0"/>
              <w:divBdr>
                <w:top w:val="none" w:sz="0" w:space="0" w:color="auto"/>
                <w:left w:val="none" w:sz="0" w:space="0" w:color="auto"/>
                <w:bottom w:val="none" w:sz="0" w:space="0" w:color="auto"/>
                <w:right w:val="none" w:sz="0" w:space="0" w:color="auto"/>
              </w:divBdr>
              <w:divsChild>
                <w:div w:id="1989741106">
                  <w:marLeft w:val="0"/>
                  <w:marRight w:val="0"/>
                  <w:marTop w:val="0"/>
                  <w:marBottom w:val="0"/>
                  <w:divBdr>
                    <w:top w:val="none" w:sz="0" w:space="0" w:color="auto"/>
                    <w:left w:val="none" w:sz="0" w:space="0" w:color="auto"/>
                    <w:bottom w:val="none" w:sz="0" w:space="0" w:color="auto"/>
                    <w:right w:val="none" w:sz="0" w:space="0" w:color="auto"/>
                  </w:divBdr>
                  <w:divsChild>
                    <w:div w:id="1863546428">
                      <w:marLeft w:val="0"/>
                      <w:marRight w:val="0"/>
                      <w:marTop w:val="0"/>
                      <w:marBottom w:val="0"/>
                      <w:divBdr>
                        <w:top w:val="none" w:sz="0" w:space="0" w:color="auto"/>
                        <w:left w:val="none" w:sz="0" w:space="0" w:color="auto"/>
                        <w:bottom w:val="none" w:sz="0" w:space="0" w:color="auto"/>
                        <w:right w:val="none" w:sz="0" w:space="0" w:color="auto"/>
                      </w:divBdr>
                      <w:divsChild>
                        <w:div w:id="828205310">
                          <w:marLeft w:val="0"/>
                          <w:marRight w:val="0"/>
                          <w:marTop w:val="0"/>
                          <w:marBottom w:val="0"/>
                          <w:divBdr>
                            <w:top w:val="none" w:sz="0" w:space="0" w:color="auto"/>
                            <w:left w:val="none" w:sz="0" w:space="0" w:color="auto"/>
                            <w:bottom w:val="none" w:sz="0" w:space="0" w:color="auto"/>
                            <w:right w:val="none" w:sz="0" w:space="0" w:color="auto"/>
                          </w:divBdr>
                          <w:divsChild>
                            <w:div w:id="159274848">
                              <w:marLeft w:val="0"/>
                              <w:marRight w:val="0"/>
                              <w:marTop w:val="0"/>
                              <w:marBottom w:val="0"/>
                              <w:divBdr>
                                <w:top w:val="none" w:sz="0" w:space="0" w:color="auto"/>
                                <w:left w:val="none" w:sz="0" w:space="0" w:color="auto"/>
                                <w:bottom w:val="none" w:sz="0" w:space="0" w:color="auto"/>
                                <w:right w:val="none" w:sz="0" w:space="0" w:color="auto"/>
                              </w:divBdr>
                              <w:divsChild>
                                <w:div w:id="1284728789">
                                  <w:marLeft w:val="0"/>
                                  <w:marRight w:val="0"/>
                                  <w:marTop w:val="0"/>
                                  <w:marBottom w:val="0"/>
                                  <w:divBdr>
                                    <w:top w:val="none" w:sz="0" w:space="0" w:color="auto"/>
                                    <w:left w:val="none" w:sz="0" w:space="0" w:color="auto"/>
                                    <w:bottom w:val="none" w:sz="0" w:space="0" w:color="auto"/>
                                    <w:right w:val="none" w:sz="0" w:space="0" w:color="auto"/>
                                  </w:divBdr>
                                  <w:divsChild>
                                    <w:div w:id="396324820">
                                      <w:marLeft w:val="0"/>
                                      <w:marRight w:val="0"/>
                                      <w:marTop w:val="0"/>
                                      <w:marBottom w:val="0"/>
                                      <w:divBdr>
                                        <w:top w:val="none" w:sz="0" w:space="0" w:color="auto"/>
                                        <w:left w:val="none" w:sz="0" w:space="0" w:color="auto"/>
                                        <w:bottom w:val="none" w:sz="0" w:space="0" w:color="auto"/>
                                        <w:right w:val="none" w:sz="0" w:space="0" w:color="auto"/>
                                      </w:divBdr>
                                      <w:divsChild>
                                        <w:div w:id="1302686861">
                                          <w:marLeft w:val="0"/>
                                          <w:marRight w:val="0"/>
                                          <w:marTop w:val="0"/>
                                          <w:marBottom w:val="0"/>
                                          <w:divBdr>
                                            <w:top w:val="none" w:sz="0" w:space="0" w:color="auto"/>
                                            <w:left w:val="none" w:sz="0" w:space="0" w:color="auto"/>
                                            <w:bottom w:val="none" w:sz="0" w:space="0" w:color="auto"/>
                                            <w:right w:val="none" w:sz="0" w:space="0" w:color="auto"/>
                                          </w:divBdr>
                                          <w:divsChild>
                                            <w:div w:id="10500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1494610">
      <w:bodyDiv w:val="1"/>
      <w:marLeft w:val="0"/>
      <w:marRight w:val="0"/>
      <w:marTop w:val="0"/>
      <w:marBottom w:val="0"/>
      <w:divBdr>
        <w:top w:val="none" w:sz="0" w:space="0" w:color="auto"/>
        <w:left w:val="none" w:sz="0" w:space="0" w:color="auto"/>
        <w:bottom w:val="none" w:sz="0" w:space="0" w:color="auto"/>
        <w:right w:val="none" w:sz="0" w:space="0" w:color="auto"/>
      </w:divBdr>
    </w:div>
    <w:div w:id="672033256">
      <w:bodyDiv w:val="1"/>
      <w:marLeft w:val="0"/>
      <w:marRight w:val="0"/>
      <w:marTop w:val="0"/>
      <w:marBottom w:val="0"/>
      <w:divBdr>
        <w:top w:val="none" w:sz="0" w:space="0" w:color="auto"/>
        <w:left w:val="none" w:sz="0" w:space="0" w:color="auto"/>
        <w:bottom w:val="none" w:sz="0" w:space="0" w:color="auto"/>
        <w:right w:val="none" w:sz="0" w:space="0" w:color="auto"/>
      </w:divBdr>
    </w:div>
    <w:div w:id="692271588">
      <w:bodyDiv w:val="1"/>
      <w:marLeft w:val="0"/>
      <w:marRight w:val="0"/>
      <w:marTop w:val="0"/>
      <w:marBottom w:val="0"/>
      <w:divBdr>
        <w:top w:val="none" w:sz="0" w:space="0" w:color="auto"/>
        <w:left w:val="none" w:sz="0" w:space="0" w:color="auto"/>
        <w:bottom w:val="none" w:sz="0" w:space="0" w:color="auto"/>
        <w:right w:val="none" w:sz="0" w:space="0" w:color="auto"/>
      </w:divBdr>
    </w:div>
    <w:div w:id="722797875">
      <w:bodyDiv w:val="1"/>
      <w:marLeft w:val="0"/>
      <w:marRight w:val="0"/>
      <w:marTop w:val="0"/>
      <w:marBottom w:val="0"/>
      <w:divBdr>
        <w:top w:val="none" w:sz="0" w:space="0" w:color="auto"/>
        <w:left w:val="none" w:sz="0" w:space="0" w:color="auto"/>
        <w:bottom w:val="none" w:sz="0" w:space="0" w:color="auto"/>
        <w:right w:val="none" w:sz="0" w:space="0" w:color="auto"/>
      </w:divBdr>
      <w:divsChild>
        <w:div w:id="945772658">
          <w:marLeft w:val="0"/>
          <w:marRight w:val="0"/>
          <w:marTop w:val="0"/>
          <w:marBottom w:val="0"/>
          <w:divBdr>
            <w:top w:val="none" w:sz="0" w:space="0" w:color="auto"/>
            <w:left w:val="none" w:sz="0" w:space="0" w:color="auto"/>
            <w:bottom w:val="none" w:sz="0" w:space="0" w:color="auto"/>
            <w:right w:val="none" w:sz="0" w:space="0" w:color="auto"/>
          </w:divBdr>
          <w:divsChild>
            <w:div w:id="1001812488">
              <w:marLeft w:val="0"/>
              <w:marRight w:val="0"/>
              <w:marTop w:val="0"/>
              <w:marBottom w:val="0"/>
              <w:divBdr>
                <w:top w:val="none" w:sz="0" w:space="0" w:color="auto"/>
                <w:left w:val="none" w:sz="0" w:space="0" w:color="auto"/>
                <w:bottom w:val="none" w:sz="0" w:space="0" w:color="auto"/>
                <w:right w:val="none" w:sz="0" w:space="0" w:color="auto"/>
              </w:divBdr>
              <w:divsChild>
                <w:div w:id="485824925">
                  <w:marLeft w:val="0"/>
                  <w:marRight w:val="0"/>
                  <w:marTop w:val="0"/>
                  <w:marBottom w:val="0"/>
                  <w:divBdr>
                    <w:top w:val="none" w:sz="0" w:space="0" w:color="auto"/>
                    <w:left w:val="none" w:sz="0" w:space="0" w:color="auto"/>
                    <w:bottom w:val="none" w:sz="0" w:space="0" w:color="auto"/>
                    <w:right w:val="none" w:sz="0" w:space="0" w:color="auto"/>
                  </w:divBdr>
                  <w:divsChild>
                    <w:div w:id="1667241980">
                      <w:marLeft w:val="0"/>
                      <w:marRight w:val="0"/>
                      <w:marTop w:val="0"/>
                      <w:marBottom w:val="0"/>
                      <w:divBdr>
                        <w:top w:val="none" w:sz="0" w:space="0" w:color="auto"/>
                        <w:left w:val="none" w:sz="0" w:space="0" w:color="auto"/>
                        <w:bottom w:val="none" w:sz="0" w:space="0" w:color="auto"/>
                        <w:right w:val="none" w:sz="0" w:space="0" w:color="auto"/>
                      </w:divBdr>
                      <w:divsChild>
                        <w:div w:id="1766924550">
                          <w:marLeft w:val="0"/>
                          <w:marRight w:val="0"/>
                          <w:marTop w:val="0"/>
                          <w:marBottom w:val="0"/>
                          <w:divBdr>
                            <w:top w:val="none" w:sz="0" w:space="0" w:color="auto"/>
                            <w:left w:val="none" w:sz="0" w:space="0" w:color="auto"/>
                            <w:bottom w:val="none" w:sz="0" w:space="0" w:color="auto"/>
                            <w:right w:val="none" w:sz="0" w:space="0" w:color="auto"/>
                          </w:divBdr>
                          <w:divsChild>
                            <w:div w:id="1244988946">
                              <w:marLeft w:val="0"/>
                              <w:marRight w:val="0"/>
                              <w:marTop w:val="0"/>
                              <w:marBottom w:val="0"/>
                              <w:divBdr>
                                <w:top w:val="none" w:sz="0" w:space="0" w:color="auto"/>
                                <w:left w:val="none" w:sz="0" w:space="0" w:color="auto"/>
                                <w:bottom w:val="none" w:sz="0" w:space="0" w:color="auto"/>
                                <w:right w:val="none" w:sz="0" w:space="0" w:color="auto"/>
                              </w:divBdr>
                              <w:divsChild>
                                <w:div w:id="2126538854">
                                  <w:marLeft w:val="0"/>
                                  <w:marRight w:val="0"/>
                                  <w:marTop w:val="0"/>
                                  <w:marBottom w:val="0"/>
                                  <w:divBdr>
                                    <w:top w:val="none" w:sz="0" w:space="0" w:color="auto"/>
                                    <w:left w:val="none" w:sz="0" w:space="0" w:color="auto"/>
                                    <w:bottom w:val="none" w:sz="0" w:space="0" w:color="auto"/>
                                    <w:right w:val="none" w:sz="0" w:space="0" w:color="auto"/>
                                  </w:divBdr>
                                  <w:divsChild>
                                    <w:div w:id="1448088004">
                                      <w:marLeft w:val="0"/>
                                      <w:marRight w:val="0"/>
                                      <w:marTop w:val="0"/>
                                      <w:marBottom w:val="0"/>
                                      <w:divBdr>
                                        <w:top w:val="none" w:sz="0" w:space="0" w:color="auto"/>
                                        <w:left w:val="none" w:sz="0" w:space="0" w:color="auto"/>
                                        <w:bottom w:val="none" w:sz="0" w:space="0" w:color="auto"/>
                                        <w:right w:val="none" w:sz="0" w:space="0" w:color="auto"/>
                                      </w:divBdr>
                                    </w:div>
                                    <w:div w:id="57239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0231911">
      <w:bodyDiv w:val="1"/>
      <w:marLeft w:val="0"/>
      <w:marRight w:val="0"/>
      <w:marTop w:val="0"/>
      <w:marBottom w:val="0"/>
      <w:divBdr>
        <w:top w:val="none" w:sz="0" w:space="0" w:color="auto"/>
        <w:left w:val="none" w:sz="0" w:space="0" w:color="auto"/>
        <w:bottom w:val="none" w:sz="0" w:space="0" w:color="auto"/>
        <w:right w:val="none" w:sz="0" w:space="0" w:color="auto"/>
      </w:divBdr>
    </w:div>
    <w:div w:id="754009239">
      <w:bodyDiv w:val="1"/>
      <w:marLeft w:val="0"/>
      <w:marRight w:val="0"/>
      <w:marTop w:val="0"/>
      <w:marBottom w:val="0"/>
      <w:divBdr>
        <w:top w:val="none" w:sz="0" w:space="0" w:color="auto"/>
        <w:left w:val="none" w:sz="0" w:space="0" w:color="auto"/>
        <w:bottom w:val="none" w:sz="0" w:space="0" w:color="auto"/>
        <w:right w:val="none" w:sz="0" w:space="0" w:color="auto"/>
      </w:divBdr>
    </w:div>
    <w:div w:id="781388215">
      <w:bodyDiv w:val="1"/>
      <w:marLeft w:val="0"/>
      <w:marRight w:val="0"/>
      <w:marTop w:val="0"/>
      <w:marBottom w:val="0"/>
      <w:divBdr>
        <w:top w:val="none" w:sz="0" w:space="0" w:color="auto"/>
        <w:left w:val="none" w:sz="0" w:space="0" w:color="auto"/>
        <w:bottom w:val="none" w:sz="0" w:space="0" w:color="auto"/>
        <w:right w:val="none" w:sz="0" w:space="0" w:color="auto"/>
      </w:divBdr>
    </w:div>
    <w:div w:id="781873980">
      <w:bodyDiv w:val="1"/>
      <w:marLeft w:val="0"/>
      <w:marRight w:val="0"/>
      <w:marTop w:val="0"/>
      <w:marBottom w:val="0"/>
      <w:divBdr>
        <w:top w:val="none" w:sz="0" w:space="0" w:color="auto"/>
        <w:left w:val="none" w:sz="0" w:space="0" w:color="auto"/>
        <w:bottom w:val="none" w:sz="0" w:space="0" w:color="auto"/>
        <w:right w:val="none" w:sz="0" w:space="0" w:color="auto"/>
      </w:divBdr>
      <w:divsChild>
        <w:div w:id="1488596219">
          <w:marLeft w:val="0"/>
          <w:marRight w:val="0"/>
          <w:marTop w:val="0"/>
          <w:marBottom w:val="0"/>
          <w:divBdr>
            <w:top w:val="none" w:sz="0" w:space="0" w:color="auto"/>
            <w:left w:val="none" w:sz="0" w:space="0" w:color="auto"/>
            <w:bottom w:val="none" w:sz="0" w:space="0" w:color="auto"/>
            <w:right w:val="none" w:sz="0" w:space="0" w:color="auto"/>
          </w:divBdr>
        </w:div>
      </w:divsChild>
    </w:div>
    <w:div w:id="819004879">
      <w:bodyDiv w:val="1"/>
      <w:marLeft w:val="0"/>
      <w:marRight w:val="0"/>
      <w:marTop w:val="0"/>
      <w:marBottom w:val="0"/>
      <w:divBdr>
        <w:top w:val="none" w:sz="0" w:space="0" w:color="auto"/>
        <w:left w:val="none" w:sz="0" w:space="0" w:color="auto"/>
        <w:bottom w:val="none" w:sz="0" w:space="0" w:color="auto"/>
        <w:right w:val="none" w:sz="0" w:space="0" w:color="auto"/>
      </w:divBdr>
    </w:div>
    <w:div w:id="847138273">
      <w:bodyDiv w:val="1"/>
      <w:marLeft w:val="0"/>
      <w:marRight w:val="0"/>
      <w:marTop w:val="0"/>
      <w:marBottom w:val="0"/>
      <w:divBdr>
        <w:top w:val="none" w:sz="0" w:space="0" w:color="auto"/>
        <w:left w:val="none" w:sz="0" w:space="0" w:color="auto"/>
        <w:bottom w:val="none" w:sz="0" w:space="0" w:color="auto"/>
        <w:right w:val="none" w:sz="0" w:space="0" w:color="auto"/>
      </w:divBdr>
    </w:div>
    <w:div w:id="850144393">
      <w:bodyDiv w:val="1"/>
      <w:marLeft w:val="0"/>
      <w:marRight w:val="0"/>
      <w:marTop w:val="0"/>
      <w:marBottom w:val="0"/>
      <w:divBdr>
        <w:top w:val="none" w:sz="0" w:space="0" w:color="auto"/>
        <w:left w:val="none" w:sz="0" w:space="0" w:color="auto"/>
        <w:bottom w:val="none" w:sz="0" w:space="0" w:color="auto"/>
        <w:right w:val="none" w:sz="0" w:space="0" w:color="auto"/>
      </w:divBdr>
    </w:div>
    <w:div w:id="877470278">
      <w:bodyDiv w:val="1"/>
      <w:marLeft w:val="0"/>
      <w:marRight w:val="0"/>
      <w:marTop w:val="0"/>
      <w:marBottom w:val="0"/>
      <w:divBdr>
        <w:top w:val="none" w:sz="0" w:space="0" w:color="auto"/>
        <w:left w:val="none" w:sz="0" w:space="0" w:color="auto"/>
        <w:bottom w:val="none" w:sz="0" w:space="0" w:color="auto"/>
        <w:right w:val="none" w:sz="0" w:space="0" w:color="auto"/>
      </w:divBdr>
    </w:div>
    <w:div w:id="979307889">
      <w:bodyDiv w:val="1"/>
      <w:marLeft w:val="0"/>
      <w:marRight w:val="0"/>
      <w:marTop w:val="0"/>
      <w:marBottom w:val="0"/>
      <w:divBdr>
        <w:top w:val="none" w:sz="0" w:space="0" w:color="auto"/>
        <w:left w:val="none" w:sz="0" w:space="0" w:color="auto"/>
        <w:bottom w:val="none" w:sz="0" w:space="0" w:color="auto"/>
        <w:right w:val="none" w:sz="0" w:space="0" w:color="auto"/>
      </w:divBdr>
      <w:divsChild>
        <w:div w:id="1425297845">
          <w:marLeft w:val="0"/>
          <w:marRight w:val="0"/>
          <w:marTop w:val="0"/>
          <w:marBottom w:val="0"/>
          <w:divBdr>
            <w:top w:val="none" w:sz="0" w:space="0" w:color="auto"/>
            <w:left w:val="none" w:sz="0" w:space="0" w:color="auto"/>
            <w:bottom w:val="none" w:sz="0" w:space="0" w:color="auto"/>
            <w:right w:val="none" w:sz="0" w:space="0" w:color="auto"/>
          </w:divBdr>
          <w:divsChild>
            <w:div w:id="1839466258">
              <w:marLeft w:val="0"/>
              <w:marRight w:val="0"/>
              <w:marTop w:val="0"/>
              <w:marBottom w:val="0"/>
              <w:divBdr>
                <w:top w:val="none" w:sz="0" w:space="0" w:color="auto"/>
                <w:left w:val="none" w:sz="0" w:space="0" w:color="auto"/>
                <w:bottom w:val="none" w:sz="0" w:space="0" w:color="auto"/>
                <w:right w:val="none" w:sz="0" w:space="0" w:color="auto"/>
              </w:divBdr>
              <w:divsChild>
                <w:div w:id="186795850">
                  <w:marLeft w:val="0"/>
                  <w:marRight w:val="0"/>
                  <w:marTop w:val="0"/>
                  <w:marBottom w:val="0"/>
                  <w:divBdr>
                    <w:top w:val="none" w:sz="0" w:space="0" w:color="auto"/>
                    <w:left w:val="none" w:sz="0" w:space="0" w:color="auto"/>
                    <w:bottom w:val="none" w:sz="0" w:space="0" w:color="auto"/>
                    <w:right w:val="none" w:sz="0" w:space="0" w:color="auto"/>
                  </w:divBdr>
                  <w:divsChild>
                    <w:div w:id="1455561874">
                      <w:marLeft w:val="0"/>
                      <w:marRight w:val="0"/>
                      <w:marTop w:val="0"/>
                      <w:marBottom w:val="0"/>
                      <w:divBdr>
                        <w:top w:val="none" w:sz="0" w:space="0" w:color="auto"/>
                        <w:left w:val="none" w:sz="0" w:space="0" w:color="auto"/>
                        <w:bottom w:val="none" w:sz="0" w:space="0" w:color="auto"/>
                        <w:right w:val="none" w:sz="0" w:space="0" w:color="auto"/>
                      </w:divBdr>
                      <w:divsChild>
                        <w:div w:id="333806272">
                          <w:marLeft w:val="0"/>
                          <w:marRight w:val="0"/>
                          <w:marTop w:val="0"/>
                          <w:marBottom w:val="0"/>
                          <w:divBdr>
                            <w:top w:val="none" w:sz="0" w:space="0" w:color="auto"/>
                            <w:left w:val="none" w:sz="0" w:space="0" w:color="auto"/>
                            <w:bottom w:val="none" w:sz="0" w:space="0" w:color="auto"/>
                            <w:right w:val="none" w:sz="0" w:space="0" w:color="auto"/>
                          </w:divBdr>
                          <w:divsChild>
                            <w:div w:id="1281764025">
                              <w:marLeft w:val="0"/>
                              <w:marRight w:val="0"/>
                              <w:marTop w:val="0"/>
                              <w:marBottom w:val="0"/>
                              <w:divBdr>
                                <w:top w:val="none" w:sz="0" w:space="0" w:color="auto"/>
                                <w:left w:val="none" w:sz="0" w:space="0" w:color="auto"/>
                                <w:bottom w:val="none" w:sz="0" w:space="0" w:color="auto"/>
                                <w:right w:val="none" w:sz="0" w:space="0" w:color="auto"/>
                              </w:divBdr>
                              <w:divsChild>
                                <w:div w:id="1448083575">
                                  <w:marLeft w:val="0"/>
                                  <w:marRight w:val="0"/>
                                  <w:marTop w:val="0"/>
                                  <w:marBottom w:val="0"/>
                                  <w:divBdr>
                                    <w:top w:val="none" w:sz="0" w:space="0" w:color="auto"/>
                                    <w:left w:val="none" w:sz="0" w:space="0" w:color="auto"/>
                                    <w:bottom w:val="none" w:sz="0" w:space="0" w:color="auto"/>
                                    <w:right w:val="none" w:sz="0" w:space="0" w:color="auto"/>
                                  </w:divBdr>
                                  <w:divsChild>
                                    <w:div w:id="430248269">
                                      <w:marLeft w:val="0"/>
                                      <w:marRight w:val="0"/>
                                      <w:marTop w:val="0"/>
                                      <w:marBottom w:val="0"/>
                                      <w:divBdr>
                                        <w:top w:val="single" w:sz="6" w:space="0" w:color="F5F5F5"/>
                                        <w:left w:val="single" w:sz="6" w:space="0" w:color="F5F5F5"/>
                                        <w:bottom w:val="single" w:sz="6" w:space="0" w:color="F5F5F5"/>
                                        <w:right w:val="single" w:sz="6" w:space="0" w:color="F5F5F5"/>
                                      </w:divBdr>
                                      <w:divsChild>
                                        <w:div w:id="115489056">
                                          <w:marLeft w:val="0"/>
                                          <w:marRight w:val="0"/>
                                          <w:marTop w:val="0"/>
                                          <w:marBottom w:val="0"/>
                                          <w:divBdr>
                                            <w:top w:val="none" w:sz="0" w:space="0" w:color="auto"/>
                                            <w:left w:val="none" w:sz="0" w:space="0" w:color="auto"/>
                                            <w:bottom w:val="none" w:sz="0" w:space="0" w:color="auto"/>
                                            <w:right w:val="none" w:sz="0" w:space="0" w:color="auto"/>
                                          </w:divBdr>
                                          <w:divsChild>
                                            <w:div w:id="202003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6667047">
      <w:bodyDiv w:val="1"/>
      <w:marLeft w:val="0"/>
      <w:marRight w:val="0"/>
      <w:marTop w:val="0"/>
      <w:marBottom w:val="0"/>
      <w:divBdr>
        <w:top w:val="none" w:sz="0" w:space="0" w:color="auto"/>
        <w:left w:val="none" w:sz="0" w:space="0" w:color="auto"/>
        <w:bottom w:val="none" w:sz="0" w:space="0" w:color="auto"/>
        <w:right w:val="none" w:sz="0" w:space="0" w:color="auto"/>
      </w:divBdr>
      <w:divsChild>
        <w:div w:id="1593052406">
          <w:marLeft w:val="0"/>
          <w:marRight w:val="0"/>
          <w:marTop w:val="0"/>
          <w:marBottom w:val="0"/>
          <w:divBdr>
            <w:top w:val="none" w:sz="0" w:space="0" w:color="auto"/>
            <w:left w:val="none" w:sz="0" w:space="0" w:color="auto"/>
            <w:bottom w:val="none" w:sz="0" w:space="0" w:color="auto"/>
            <w:right w:val="none" w:sz="0" w:space="0" w:color="auto"/>
          </w:divBdr>
          <w:divsChild>
            <w:div w:id="1733116081">
              <w:marLeft w:val="0"/>
              <w:marRight w:val="0"/>
              <w:marTop w:val="0"/>
              <w:marBottom w:val="0"/>
              <w:divBdr>
                <w:top w:val="none" w:sz="0" w:space="0" w:color="auto"/>
                <w:left w:val="none" w:sz="0" w:space="0" w:color="auto"/>
                <w:bottom w:val="none" w:sz="0" w:space="0" w:color="auto"/>
                <w:right w:val="none" w:sz="0" w:space="0" w:color="auto"/>
              </w:divBdr>
              <w:divsChild>
                <w:div w:id="1145271884">
                  <w:marLeft w:val="0"/>
                  <w:marRight w:val="0"/>
                  <w:marTop w:val="0"/>
                  <w:marBottom w:val="0"/>
                  <w:divBdr>
                    <w:top w:val="none" w:sz="0" w:space="0" w:color="auto"/>
                    <w:left w:val="none" w:sz="0" w:space="0" w:color="auto"/>
                    <w:bottom w:val="none" w:sz="0" w:space="0" w:color="auto"/>
                    <w:right w:val="none" w:sz="0" w:space="0" w:color="auto"/>
                  </w:divBdr>
                  <w:divsChild>
                    <w:div w:id="601299548">
                      <w:marLeft w:val="0"/>
                      <w:marRight w:val="0"/>
                      <w:marTop w:val="0"/>
                      <w:marBottom w:val="0"/>
                      <w:divBdr>
                        <w:top w:val="none" w:sz="0" w:space="0" w:color="auto"/>
                        <w:left w:val="none" w:sz="0" w:space="0" w:color="auto"/>
                        <w:bottom w:val="none" w:sz="0" w:space="0" w:color="auto"/>
                        <w:right w:val="none" w:sz="0" w:space="0" w:color="auto"/>
                      </w:divBdr>
                      <w:divsChild>
                        <w:div w:id="232275783">
                          <w:marLeft w:val="0"/>
                          <w:marRight w:val="0"/>
                          <w:marTop w:val="0"/>
                          <w:marBottom w:val="0"/>
                          <w:divBdr>
                            <w:top w:val="none" w:sz="0" w:space="0" w:color="auto"/>
                            <w:left w:val="none" w:sz="0" w:space="0" w:color="auto"/>
                            <w:bottom w:val="none" w:sz="0" w:space="0" w:color="auto"/>
                            <w:right w:val="none" w:sz="0" w:space="0" w:color="auto"/>
                          </w:divBdr>
                          <w:divsChild>
                            <w:div w:id="475954625">
                              <w:marLeft w:val="0"/>
                              <w:marRight w:val="0"/>
                              <w:marTop w:val="0"/>
                              <w:marBottom w:val="0"/>
                              <w:divBdr>
                                <w:top w:val="none" w:sz="0" w:space="0" w:color="auto"/>
                                <w:left w:val="none" w:sz="0" w:space="0" w:color="auto"/>
                                <w:bottom w:val="none" w:sz="0" w:space="0" w:color="auto"/>
                                <w:right w:val="none" w:sz="0" w:space="0" w:color="auto"/>
                              </w:divBdr>
                              <w:divsChild>
                                <w:div w:id="872425455">
                                  <w:marLeft w:val="0"/>
                                  <w:marRight w:val="0"/>
                                  <w:marTop w:val="0"/>
                                  <w:marBottom w:val="0"/>
                                  <w:divBdr>
                                    <w:top w:val="none" w:sz="0" w:space="0" w:color="auto"/>
                                    <w:left w:val="none" w:sz="0" w:space="0" w:color="auto"/>
                                    <w:bottom w:val="none" w:sz="0" w:space="0" w:color="auto"/>
                                    <w:right w:val="none" w:sz="0" w:space="0" w:color="auto"/>
                                  </w:divBdr>
                                  <w:divsChild>
                                    <w:div w:id="617105817">
                                      <w:marLeft w:val="0"/>
                                      <w:marRight w:val="0"/>
                                      <w:marTop w:val="0"/>
                                      <w:marBottom w:val="0"/>
                                      <w:divBdr>
                                        <w:top w:val="none" w:sz="0" w:space="0" w:color="auto"/>
                                        <w:left w:val="none" w:sz="0" w:space="0" w:color="auto"/>
                                        <w:bottom w:val="none" w:sz="0" w:space="0" w:color="auto"/>
                                        <w:right w:val="none" w:sz="0" w:space="0" w:color="auto"/>
                                      </w:divBdr>
                                    </w:div>
                                    <w:div w:id="31457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7213321">
      <w:bodyDiv w:val="1"/>
      <w:marLeft w:val="0"/>
      <w:marRight w:val="0"/>
      <w:marTop w:val="0"/>
      <w:marBottom w:val="0"/>
      <w:divBdr>
        <w:top w:val="none" w:sz="0" w:space="0" w:color="auto"/>
        <w:left w:val="none" w:sz="0" w:space="0" w:color="auto"/>
        <w:bottom w:val="none" w:sz="0" w:space="0" w:color="auto"/>
        <w:right w:val="none" w:sz="0" w:space="0" w:color="auto"/>
      </w:divBdr>
    </w:div>
    <w:div w:id="1028681193">
      <w:bodyDiv w:val="1"/>
      <w:marLeft w:val="0"/>
      <w:marRight w:val="0"/>
      <w:marTop w:val="0"/>
      <w:marBottom w:val="0"/>
      <w:divBdr>
        <w:top w:val="none" w:sz="0" w:space="0" w:color="auto"/>
        <w:left w:val="none" w:sz="0" w:space="0" w:color="auto"/>
        <w:bottom w:val="none" w:sz="0" w:space="0" w:color="auto"/>
        <w:right w:val="none" w:sz="0" w:space="0" w:color="auto"/>
      </w:divBdr>
      <w:divsChild>
        <w:div w:id="986008773">
          <w:marLeft w:val="0"/>
          <w:marRight w:val="0"/>
          <w:marTop w:val="0"/>
          <w:marBottom w:val="0"/>
          <w:divBdr>
            <w:top w:val="none" w:sz="0" w:space="0" w:color="auto"/>
            <w:left w:val="none" w:sz="0" w:space="0" w:color="auto"/>
            <w:bottom w:val="none" w:sz="0" w:space="0" w:color="auto"/>
            <w:right w:val="none" w:sz="0" w:space="0" w:color="auto"/>
          </w:divBdr>
          <w:divsChild>
            <w:div w:id="1020931720">
              <w:marLeft w:val="0"/>
              <w:marRight w:val="0"/>
              <w:marTop w:val="0"/>
              <w:marBottom w:val="0"/>
              <w:divBdr>
                <w:top w:val="none" w:sz="0" w:space="0" w:color="auto"/>
                <w:left w:val="none" w:sz="0" w:space="0" w:color="auto"/>
                <w:bottom w:val="none" w:sz="0" w:space="0" w:color="auto"/>
                <w:right w:val="none" w:sz="0" w:space="0" w:color="auto"/>
              </w:divBdr>
              <w:divsChild>
                <w:div w:id="68813991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40859418">
      <w:bodyDiv w:val="1"/>
      <w:marLeft w:val="0"/>
      <w:marRight w:val="0"/>
      <w:marTop w:val="0"/>
      <w:marBottom w:val="0"/>
      <w:divBdr>
        <w:top w:val="none" w:sz="0" w:space="0" w:color="auto"/>
        <w:left w:val="none" w:sz="0" w:space="0" w:color="auto"/>
        <w:bottom w:val="none" w:sz="0" w:space="0" w:color="auto"/>
        <w:right w:val="none" w:sz="0" w:space="0" w:color="auto"/>
      </w:divBdr>
    </w:div>
    <w:div w:id="1066761592">
      <w:bodyDiv w:val="1"/>
      <w:marLeft w:val="0"/>
      <w:marRight w:val="0"/>
      <w:marTop w:val="0"/>
      <w:marBottom w:val="0"/>
      <w:divBdr>
        <w:top w:val="none" w:sz="0" w:space="0" w:color="auto"/>
        <w:left w:val="none" w:sz="0" w:space="0" w:color="auto"/>
        <w:bottom w:val="none" w:sz="0" w:space="0" w:color="auto"/>
        <w:right w:val="none" w:sz="0" w:space="0" w:color="auto"/>
      </w:divBdr>
    </w:div>
    <w:div w:id="1091514287">
      <w:bodyDiv w:val="1"/>
      <w:marLeft w:val="0"/>
      <w:marRight w:val="0"/>
      <w:marTop w:val="0"/>
      <w:marBottom w:val="0"/>
      <w:divBdr>
        <w:top w:val="none" w:sz="0" w:space="0" w:color="auto"/>
        <w:left w:val="none" w:sz="0" w:space="0" w:color="auto"/>
        <w:bottom w:val="none" w:sz="0" w:space="0" w:color="auto"/>
        <w:right w:val="none" w:sz="0" w:space="0" w:color="auto"/>
      </w:divBdr>
    </w:div>
    <w:div w:id="1143233764">
      <w:bodyDiv w:val="1"/>
      <w:marLeft w:val="0"/>
      <w:marRight w:val="0"/>
      <w:marTop w:val="0"/>
      <w:marBottom w:val="0"/>
      <w:divBdr>
        <w:top w:val="none" w:sz="0" w:space="0" w:color="auto"/>
        <w:left w:val="none" w:sz="0" w:space="0" w:color="auto"/>
        <w:bottom w:val="none" w:sz="0" w:space="0" w:color="auto"/>
        <w:right w:val="none" w:sz="0" w:space="0" w:color="auto"/>
      </w:divBdr>
      <w:divsChild>
        <w:div w:id="39939178">
          <w:marLeft w:val="0"/>
          <w:marRight w:val="0"/>
          <w:marTop w:val="0"/>
          <w:marBottom w:val="0"/>
          <w:divBdr>
            <w:top w:val="none" w:sz="0" w:space="0" w:color="auto"/>
            <w:left w:val="none" w:sz="0" w:space="0" w:color="auto"/>
            <w:bottom w:val="none" w:sz="0" w:space="0" w:color="auto"/>
            <w:right w:val="none" w:sz="0" w:space="0" w:color="auto"/>
          </w:divBdr>
          <w:divsChild>
            <w:div w:id="1052578610">
              <w:marLeft w:val="0"/>
              <w:marRight w:val="0"/>
              <w:marTop w:val="0"/>
              <w:marBottom w:val="0"/>
              <w:divBdr>
                <w:top w:val="none" w:sz="0" w:space="0" w:color="auto"/>
                <w:left w:val="none" w:sz="0" w:space="0" w:color="auto"/>
                <w:bottom w:val="none" w:sz="0" w:space="0" w:color="auto"/>
                <w:right w:val="none" w:sz="0" w:space="0" w:color="auto"/>
              </w:divBdr>
              <w:divsChild>
                <w:div w:id="387075516">
                  <w:marLeft w:val="0"/>
                  <w:marRight w:val="0"/>
                  <w:marTop w:val="0"/>
                  <w:marBottom w:val="0"/>
                  <w:divBdr>
                    <w:top w:val="none" w:sz="0" w:space="0" w:color="auto"/>
                    <w:left w:val="none" w:sz="0" w:space="0" w:color="auto"/>
                    <w:bottom w:val="none" w:sz="0" w:space="0" w:color="auto"/>
                    <w:right w:val="none" w:sz="0" w:space="0" w:color="auto"/>
                  </w:divBdr>
                  <w:divsChild>
                    <w:div w:id="1299845522">
                      <w:marLeft w:val="0"/>
                      <w:marRight w:val="0"/>
                      <w:marTop w:val="0"/>
                      <w:marBottom w:val="0"/>
                      <w:divBdr>
                        <w:top w:val="none" w:sz="0" w:space="0" w:color="auto"/>
                        <w:left w:val="none" w:sz="0" w:space="0" w:color="auto"/>
                        <w:bottom w:val="none" w:sz="0" w:space="0" w:color="auto"/>
                        <w:right w:val="none" w:sz="0" w:space="0" w:color="auto"/>
                      </w:divBdr>
                      <w:divsChild>
                        <w:div w:id="1537086554">
                          <w:marLeft w:val="0"/>
                          <w:marRight w:val="0"/>
                          <w:marTop w:val="0"/>
                          <w:marBottom w:val="0"/>
                          <w:divBdr>
                            <w:top w:val="none" w:sz="0" w:space="0" w:color="auto"/>
                            <w:left w:val="none" w:sz="0" w:space="0" w:color="auto"/>
                            <w:bottom w:val="none" w:sz="0" w:space="0" w:color="auto"/>
                            <w:right w:val="none" w:sz="0" w:space="0" w:color="auto"/>
                          </w:divBdr>
                          <w:divsChild>
                            <w:div w:id="1894344086">
                              <w:marLeft w:val="0"/>
                              <w:marRight w:val="0"/>
                              <w:marTop w:val="0"/>
                              <w:marBottom w:val="0"/>
                              <w:divBdr>
                                <w:top w:val="none" w:sz="0" w:space="0" w:color="auto"/>
                                <w:left w:val="none" w:sz="0" w:space="0" w:color="auto"/>
                                <w:bottom w:val="none" w:sz="0" w:space="0" w:color="auto"/>
                                <w:right w:val="none" w:sz="0" w:space="0" w:color="auto"/>
                              </w:divBdr>
                              <w:divsChild>
                                <w:div w:id="1868370958">
                                  <w:marLeft w:val="0"/>
                                  <w:marRight w:val="0"/>
                                  <w:marTop w:val="0"/>
                                  <w:marBottom w:val="0"/>
                                  <w:divBdr>
                                    <w:top w:val="none" w:sz="0" w:space="0" w:color="auto"/>
                                    <w:left w:val="none" w:sz="0" w:space="0" w:color="auto"/>
                                    <w:bottom w:val="none" w:sz="0" w:space="0" w:color="auto"/>
                                    <w:right w:val="none" w:sz="0" w:space="0" w:color="auto"/>
                                  </w:divBdr>
                                  <w:divsChild>
                                    <w:div w:id="1079330810">
                                      <w:marLeft w:val="0"/>
                                      <w:marRight w:val="0"/>
                                      <w:marTop w:val="0"/>
                                      <w:marBottom w:val="0"/>
                                      <w:divBdr>
                                        <w:top w:val="single" w:sz="6" w:space="0" w:color="F5F5F5"/>
                                        <w:left w:val="single" w:sz="6" w:space="0" w:color="F5F5F5"/>
                                        <w:bottom w:val="single" w:sz="6" w:space="0" w:color="F5F5F5"/>
                                        <w:right w:val="single" w:sz="6" w:space="0" w:color="F5F5F5"/>
                                      </w:divBdr>
                                      <w:divsChild>
                                        <w:div w:id="1070807232">
                                          <w:marLeft w:val="0"/>
                                          <w:marRight w:val="0"/>
                                          <w:marTop w:val="0"/>
                                          <w:marBottom w:val="0"/>
                                          <w:divBdr>
                                            <w:top w:val="none" w:sz="0" w:space="0" w:color="auto"/>
                                            <w:left w:val="none" w:sz="0" w:space="0" w:color="auto"/>
                                            <w:bottom w:val="none" w:sz="0" w:space="0" w:color="auto"/>
                                            <w:right w:val="none" w:sz="0" w:space="0" w:color="auto"/>
                                          </w:divBdr>
                                          <w:divsChild>
                                            <w:div w:id="195390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7891472">
      <w:bodyDiv w:val="1"/>
      <w:marLeft w:val="0"/>
      <w:marRight w:val="0"/>
      <w:marTop w:val="0"/>
      <w:marBottom w:val="0"/>
      <w:divBdr>
        <w:top w:val="none" w:sz="0" w:space="0" w:color="auto"/>
        <w:left w:val="none" w:sz="0" w:space="0" w:color="auto"/>
        <w:bottom w:val="none" w:sz="0" w:space="0" w:color="auto"/>
        <w:right w:val="none" w:sz="0" w:space="0" w:color="auto"/>
      </w:divBdr>
    </w:div>
    <w:div w:id="1171985501">
      <w:bodyDiv w:val="1"/>
      <w:marLeft w:val="0"/>
      <w:marRight w:val="0"/>
      <w:marTop w:val="0"/>
      <w:marBottom w:val="0"/>
      <w:divBdr>
        <w:top w:val="none" w:sz="0" w:space="0" w:color="auto"/>
        <w:left w:val="none" w:sz="0" w:space="0" w:color="auto"/>
        <w:bottom w:val="none" w:sz="0" w:space="0" w:color="auto"/>
        <w:right w:val="none" w:sz="0" w:space="0" w:color="auto"/>
      </w:divBdr>
    </w:div>
    <w:div w:id="1174035873">
      <w:bodyDiv w:val="1"/>
      <w:marLeft w:val="0"/>
      <w:marRight w:val="0"/>
      <w:marTop w:val="0"/>
      <w:marBottom w:val="0"/>
      <w:divBdr>
        <w:top w:val="none" w:sz="0" w:space="0" w:color="auto"/>
        <w:left w:val="none" w:sz="0" w:space="0" w:color="auto"/>
        <w:bottom w:val="none" w:sz="0" w:space="0" w:color="auto"/>
        <w:right w:val="none" w:sz="0" w:space="0" w:color="auto"/>
      </w:divBdr>
    </w:div>
    <w:div w:id="1237281220">
      <w:bodyDiv w:val="1"/>
      <w:marLeft w:val="0"/>
      <w:marRight w:val="0"/>
      <w:marTop w:val="0"/>
      <w:marBottom w:val="0"/>
      <w:divBdr>
        <w:top w:val="none" w:sz="0" w:space="0" w:color="auto"/>
        <w:left w:val="none" w:sz="0" w:space="0" w:color="auto"/>
        <w:bottom w:val="none" w:sz="0" w:space="0" w:color="auto"/>
        <w:right w:val="none" w:sz="0" w:space="0" w:color="auto"/>
      </w:divBdr>
    </w:div>
    <w:div w:id="1287279586">
      <w:bodyDiv w:val="1"/>
      <w:marLeft w:val="0"/>
      <w:marRight w:val="0"/>
      <w:marTop w:val="0"/>
      <w:marBottom w:val="0"/>
      <w:divBdr>
        <w:top w:val="none" w:sz="0" w:space="0" w:color="auto"/>
        <w:left w:val="none" w:sz="0" w:space="0" w:color="auto"/>
        <w:bottom w:val="none" w:sz="0" w:space="0" w:color="auto"/>
        <w:right w:val="none" w:sz="0" w:space="0" w:color="auto"/>
      </w:divBdr>
    </w:div>
    <w:div w:id="1292983607">
      <w:bodyDiv w:val="1"/>
      <w:marLeft w:val="0"/>
      <w:marRight w:val="0"/>
      <w:marTop w:val="0"/>
      <w:marBottom w:val="0"/>
      <w:divBdr>
        <w:top w:val="none" w:sz="0" w:space="0" w:color="auto"/>
        <w:left w:val="none" w:sz="0" w:space="0" w:color="auto"/>
        <w:bottom w:val="none" w:sz="0" w:space="0" w:color="auto"/>
        <w:right w:val="none" w:sz="0" w:space="0" w:color="auto"/>
      </w:divBdr>
    </w:div>
    <w:div w:id="1327637454">
      <w:bodyDiv w:val="1"/>
      <w:marLeft w:val="0"/>
      <w:marRight w:val="0"/>
      <w:marTop w:val="0"/>
      <w:marBottom w:val="0"/>
      <w:divBdr>
        <w:top w:val="none" w:sz="0" w:space="0" w:color="auto"/>
        <w:left w:val="none" w:sz="0" w:space="0" w:color="auto"/>
        <w:bottom w:val="none" w:sz="0" w:space="0" w:color="auto"/>
        <w:right w:val="none" w:sz="0" w:space="0" w:color="auto"/>
      </w:divBdr>
      <w:divsChild>
        <w:div w:id="1081222025">
          <w:marLeft w:val="0"/>
          <w:marRight w:val="0"/>
          <w:marTop w:val="0"/>
          <w:marBottom w:val="0"/>
          <w:divBdr>
            <w:top w:val="none" w:sz="0" w:space="0" w:color="auto"/>
            <w:left w:val="none" w:sz="0" w:space="0" w:color="auto"/>
            <w:bottom w:val="none" w:sz="0" w:space="0" w:color="auto"/>
            <w:right w:val="none" w:sz="0" w:space="0" w:color="auto"/>
          </w:divBdr>
          <w:divsChild>
            <w:div w:id="1909653676">
              <w:marLeft w:val="0"/>
              <w:marRight w:val="0"/>
              <w:marTop w:val="0"/>
              <w:marBottom w:val="0"/>
              <w:divBdr>
                <w:top w:val="none" w:sz="0" w:space="0" w:color="auto"/>
                <w:left w:val="none" w:sz="0" w:space="0" w:color="auto"/>
                <w:bottom w:val="none" w:sz="0" w:space="0" w:color="auto"/>
                <w:right w:val="none" w:sz="0" w:space="0" w:color="auto"/>
              </w:divBdr>
              <w:divsChild>
                <w:div w:id="43798950">
                  <w:marLeft w:val="0"/>
                  <w:marRight w:val="0"/>
                  <w:marTop w:val="0"/>
                  <w:marBottom w:val="0"/>
                  <w:divBdr>
                    <w:top w:val="none" w:sz="0" w:space="0" w:color="auto"/>
                    <w:left w:val="none" w:sz="0" w:space="0" w:color="auto"/>
                    <w:bottom w:val="none" w:sz="0" w:space="0" w:color="auto"/>
                    <w:right w:val="none" w:sz="0" w:space="0" w:color="auto"/>
                  </w:divBdr>
                  <w:divsChild>
                    <w:div w:id="2077623056">
                      <w:marLeft w:val="0"/>
                      <w:marRight w:val="0"/>
                      <w:marTop w:val="0"/>
                      <w:marBottom w:val="0"/>
                      <w:divBdr>
                        <w:top w:val="none" w:sz="0" w:space="0" w:color="auto"/>
                        <w:left w:val="none" w:sz="0" w:space="0" w:color="auto"/>
                        <w:bottom w:val="none" w:sz="0" w:space="0" w:color="auto"/>
                        <w:right w:val="none" w:sz="0" w:space="0" w:color="auto"/>
                      </w:divBdr>
                      <w:divsChild>
                        <w:div w:id="1692729804">
                          <w:marLeft w:val="0"/>
                          <w:marRight w:val="0"/>
                          <w:marTop w:val="0"/>
                          <w:marBottom w:val="0"/>
                          <w:divBdr>
                            <w:top w:val="none" w:sz="0" w:space="0" w:color="auto"/>
                            <w:left w:val="none" w:sz="0" w:space="0" w:color="auto"/>
                            <w:bottom w:val="none" w:sz="0" w:space="0" w:color="auto"/>
                            <w:right w:val="none" w:sz="0" w:space="0" w:color="auto"/>
                          </w:divBdr>
                          <w:divsChild>
                            <w:div w:id="604504473">
                              <w:marLeft w:val="0"/>
                              <w:marRight w:val="0"/>
                              <w:marTop w:val="0"/>
                              <w:marBottom w:val="0"/>
                              <w:divBdr>
                                <w:top w:val="none" w:sz="0" w:space="0" w:color="auto"/>
                                <w:left w:val="none" w:sz="0" w:space="0" w:color="auto"/>
                                <w:bottom w:val="none" w:sz="0" w:space="0" w:color="auto"/>
                                <w:right w:val="none" w:sz="0" w:space="0" w:color="auto"/>
                              </w:divBdr>
                              <w:divsChild>
                                <w:div w:id="1622608707">
                                  <w:marLeft w:val="0"/>
                                  <w:marRight w:val="0"/>
                                  <w:marTop w:val="0"/>
                                  <w:marBottom w:val="0"/>
                                  <w:divBdr>
                                    <w:top w:val="none" w:sz="0" w:space="0" w:color="auto"/>
                                    <w:left w:val="none" w:sz="0" w:space="0" w:color="auto"/>
                                    <w:bottom w:val="none" w:sz="0" w:space="0" w:color="auto"/>
                                    <w:right w:val="none" w:sz="0" w:space="0" w:color="auto"/>
                                  </w:divBdr>
                                  <w:divsChild>
                                    <w:div w:id="750009351">
                                      <w:marLeft w:val="0"/>
                                      <w:marRight w:val="0"/>
                                      <w:marTop w:val="0"/>
                                      <w:marBottom w:val="0"/>
                                      <w:divBdr>
                                        <w:top w:val="none" w:sz="0" w:space="0" w:color="auto"/>
                                        <w:left w:val="none" w:sz="0" w:space="0" w:color="auto"/>
                                        <w:bottom w:val="none" w:sz="0" w:space="0" w:color="auto"/>
                                        <w:right w:val="none" w:sz="0" w:space="0" w:color="auto"/>
                                      </w:divBdr>
                                      <w:divsChild>
                                        <w:div w:id="186478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3436677">
      <w:bodyDiv w:val="1"/>
      <w:marLeft w:val="0"/>
      <w:marRight w:val="0"/>
      <w:marTop w:val="0"/>
      <w:marBottom w:val="0"/>
      <w:divBdr>
        <w:top w:val="none" w:sz="0" w:space="0" w:color="auto"/>
        <w:left w:val="none" w:sz="0" w:space="0" w:color="auto"/>
        <w:bottom w:val="none" w:sz="0" w:space="0" w:color="auto"/>
        <w:right w:val="none" w:sz="0" w:space="0" w:color="auto"/>
      </w:divBdr>
    </w:div>
    <w:div w:id="1395348201">
      <w:bodyDiv w:val="1"/>
      <w:marLeft w:val="0"/>
      <w:marRight w:val="0"/>
      <w:marTop w:val="0"/>
      <w:marBottom w:val="0"/>
      <w:divBdr>
        <w:top w:val="none" w:sz="0" w:space="0" w:color="auto"/>
        <w:left w:val="none" w:sz="0" w:space="0" w:color="auto"/>
        <w:bottom w:val="none" w:sz="0" w:space="0" w:color="auto"/>
        <w:right w:val="none" w:sz="0" w:space="0" w:color="auto"/>
      </w:divBdr>
    </w:div>
    <w:div w:id="1427921747">
      <w:bodyDiv w:val="1"/>
      <w:marLeft w:val="0"/>
      <w:marRight w:val="0"/>
      <w:marTop w:val="0"/>
      <w:marBottom w:val="0"/>
      <w:divBdr>
        <w:top w:val="none" w:sz="0" w:space="0" w:color="auto"/>
        <w:left w:val="none" w:sz="0" w:space="0" w:color="auto"/>
        <w:bottom w:val="none" w:sz="0" w:space="0" w:color="auto"/>
        <w:right w:val="none" w:sz="0" w:space="0" w:color="auto"/>
      </w:divBdr>
      <w:divsChild>
        <w:div w:id="419257740">
          <w:marLeft w:val="0"/>
          <w:marRight w:val="0"/>
          <w:marTop w:val="0"/>
          <w:marBottom w:val="0"/>
          <w:divBdr>
            <w:top w:val="none" w:sz="0" w:space="0" w:color="auto"/>
            <w:left w:val="none" w:sz="0" w:space="0" w:color="auto"/>
            <w:bottom w:val="none" w:sz="0" w:space="0" w:color="auto"/>
            <w:right w:val="none" w:sz="0" w:space="0" w:color="auto"/>
          </w:divBdr>
          <w:divsChild>
            <w:div w:id="889923611">
              <w:marLeft w:val="0"/>
              <w:marRight w:val="0"/>
              <w:marTop w:val="0"/>
              <w:marBottom w:val="0"/>
              <w:divBdr>
                <w:top w:val="none" w:sz="0" w:space="0" w:color="auto"/>
                <w:left w:val="none" w:sz="0" w:space="0" w:color="auto"/>
                <w:bottom w:val="none" w:sz="0" w:space="0" w:color="auto"/>
                <w:right w:val="none" w:sz="0" w:space="0" w:color="auto"/>
              </w:divBdr>
              <w:divsChild>
                <w:div w:id="1003357149">
                  <w:marLeft w:val="0"/>
                  <w:marRight w:val="0"/>
                  <w:marTop w:val="0"/>
                  <w:marBottom w:val="0"/>
                  <w:divBdr>
                    <w:top w:val="none" w:sz="0" w:space="0" w:color="auto"/>
                    <w:left w:val="none" w:sz="0" w:space="0" w:color="auto"/>
                    <w:bottom w:val="none" w:sz="0" w:space="0" w:color="auto"/>
                    <w:right w:val="none" w:sz="0" w:space="0" w:color="auto"/>
                  </w:divBdr>
                  <w:divsChild>
                    <w:div w:id="1131434528">
                      <w:marLeft w:val="0"/>
                      <w:marRight w:val="0"/>
                      <w:marTop w:val="0"/>
                      <w:marBottom w:val="0"/>
                      <w:divBdr>
                        <w:top w:val="none" w:sz="0" w:space="0" w:color="auto"/>
                        <w:left w:val="none" w:sz="0" w:space="0" w:color="auto"/>
                        <w:bottom w:val="none" w:sz="0" w:space="0" w:color="auto"/>
                        <w:right w:val="none" w:sz="0" w:space="0" w:color="auto"/>
                      </w:divBdr>
                      <w:divsChild>
                        <w:div w:id="2078697988">
                          <w:marLeft w:val="0"/>
                          <w:marRight w:val="0"/>
                          <w:marTop w:val="0"/>
                          <w:marBottom w:val="0"/>
                          <w:divBdr>
                            <w:top w:val="none" w:sz="0" w:space="0" w:color="auto"/>
                            <w:left w:val="none" w:sz="0" w:space="0" w:color="auto"/>
                            <w:bottom w:val="none" w:sz="0" w:space="0" w:color="auto"/>
                            <w:right w:val="none" w:sz="0" w:space="0" w:color="auto"/>
                          </w:divBdr>
                          <w:divsChild>
                            <w:div w:id="720054038">
                              <w:marLeft w:val="0"/>
                              <w:marRight w:val="0"/>
                              <w:marTop w:val="0"/>
                              <w:marBottom w:val="0"/>
                              <w:divBdr>
                                <w:top w:val="none" w:sz="0" w:space="0" w:color="auto"/>
                                <w:left w:val="none" w:sz="0" w:space="0" w:color="auto"/>
                                <w:bottom w:val="none" w:sz="0" w:space="0" w:color="auto"/>
                                <w:right w:val="none" w:sz="0" w:space="0" w:color="auto"/>
                              </w:divBdr>
                              <w:divsChild>
                                <w:div w:id="540481248">
                                  <w:marLeft w:val="0"/>
                                  <w:marRight w:val="0"/>
                                  <w:marTop w:val="0"/>
                                  <w:marBottom w:val="0"/>
                                  <w:divBdr>
                                    <w:top w:val="none" w:sz="0" w:space="0" w:color="auto"/>
                                    <w:left w:val="none" w:sz="0" w:space="0" w:color="auto"/>
                                    <w:bottom w:val="none" w:sz="0" w:space="0" w:color="auto"/>
                                    <w:right w:val="none" w:sz="0" w:space="0" w:color="auto"/>
                                  </w:divBdr>
                                  <w:divsChild>
                                    <w:div w:id="63375074">
                                      <w:marLeft w:val="0"/>
                                      <w:marRight w:val="0"/>
                                      <w:marTop w:val="0"/>
                                      <w:marBottom w:val="0"/>
                                      <w:divBdr>
                                        <w:top w:val="single" w:sz="6" w:space="0" w:color="F5F5F5"/>
                                        <w:left w:val="single" w:sz="6" w:space="0" w:color="F5F5F5"/>
                                        <w:bottom w:val="single" w:sz="6" w:space="0" w:color="F5F5F5"/>
                                        <w:right w:val="single" w:sz="6" w:space="0" w:color="F5F5F5"/>
                                      </w:divBdr>
                                      <w:divsChild>
                                        <w:div w:id="1409959194">
                                          <w:marLeft w:val="0"/>
                                          <w:marRight w:val="0"/>
                                          <w:marTop w:val="0"/>
                                          <w:marBottom w:val="0"/>
                                          <w:divBdr>
                                            <w:top w:val="none" w:sz="0" w:space="0" w:color="auto"/>
                                            <w:left w:val="none" w:sz="0" w:space="0" w:color="auto"/>
                                            <w:bottom w:val="none" w:sz="0" w:space="0" w:color="auto"/>
                                            <w:right w:val="none" w:sz="0" w:space="0" w:color="auto"/>
                                          </w:divBdr>
                                          <w:divsChild>
                                            <w:div w:id="112886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2068900">
      <w:bodyDiv w:val="1"/>
      <w:marLeft w:val="0"/>
      <w:marRight w:val="0"/>
      <w:marTop w:val="0"/>
      <w:marBottom w:val="0"/>
      <w:divBdr>
        <w:top w:val="none" w:sz="0" w:space="0" w:color="auto"/>
        <w:left w:val="none" w:sz="0" w:space="0" w:color="auto"/>
        <w:bottom w:val="none" w:sz="0" w:space="0" w:color="auto"/>
        <w:right w:val="none" w:sz="0" w:space="0" w:color="auto"/>
      </w:divBdr>
      <w:divsChild>
        <w:div w:id="147288584">
          <w:marLeft w:val="1238"/>
          <w:marRight w:val="0"/>
          <w:marTop w:val="106"/>
          <w:marBottom w:val="0"/>
          <w:divBdr>
            <w:top w:val="none" w:sz="0" w:space="0" w:color="auto"/>
            <w:left w:val="none" w:sz="0" w:space="0" w:color="auto"/>
            <w:bottom w:val="none" w:sz="0" w:space="0" w:color="auto"/>
            <w:right w:val="none" w:sz="0" w:space="0" w:color="auto"/>
          </w:divBdr>
        </w:div>
        <w:div w:id="1005590585">
          <w:marLeft w:val="1238"/>
          <w:marRight w:val="0"/>
          <w:marTop w:val="106"/>
          <w:marBottom w:val="0"/>
          <w:divBdr>
            <w:top w:val="none" w:sz="0" w:space="0" w:color="auto"/>
            <w:left w:val="none" w:sz="0" w:space="0" w:color="auto"/>
            <w:bottom w:val="none" w:sz="0" w:space="0" w:color="auto"/>
            <w:right w:val="none" w:sz="0" w:space="0" w:color="auto"/>
          </w:divBdr>
        </w:div>
        <w:div w:id="1437746253">
          <w:marLeft w:val="1238"/>
          <w:marRight w:val="0"/>
          <w:marTop w:val="106"/>
          <w:marBottom w:val="0"/>
          <w:divBdr>
            <w:top w:val="none" w:sz="0" w:space="0" w:color="auto"/>
            <w:left w:val="none" w:sz="0" w:space="0" w:color="auto"/>
            <w:bottom w:val="none" w:sz="0" w:space="0" w:color="auto"/>
            <w:right w:val="none" w:sz="0" w:space="0" w:color="auto"/>
          </w:divBdr>
        </w:div>
        <w:div w:id="1673221233">
          <w:marLeft w:val="1238"/>
          <w:marRight w:val="0"/>
          <w:marTop w:val="106"/>
          <w:marBottom w:val="0"/>
          <w:divBdr>
            <w:top w:val="none" w:sz="0" w:space="0" w:color="auto"/>
            <w:left w:val="none" w:sz="0" w:space="0" w:color="auto"/>
            <w:bottom w:val="none" w:sz="0" w:space="0" w:color="auto"/>
            <w:right w:val="none" w:sz="0" w:space="0" w:color="auto"/>
          </w:divBdr>
        </w:div>
      </w:divsChild>
    </w:div>
    <w:div w:id="1469280434">
      <w:bodyDiv w:val="1"/>
      <w:marLeft w:val="0"/>
      <w:marRight w:val="0"/>
      <w:marTop w:val="0"/>
      <w:marBottom w:val="0"/>
      <w:divBdr>
        <w:top w:val="none" w:sz="0" w:space="0" w:color="auto"/>
        <w:left w:val="none" w:sz="0" w:space="0" w:color="auto"/>
        <w:bottom w:val="none" w:sz="0" w:space="0" w:color="auto"/>
        <w:right w:val="none" w:sz="0" w:space="0" w:color="auto"/>
      </w:divBdr>
    </w:div>
    <w:div w:id="1510489405">
      <w:bodyDiv w:val="1"/>
      <w:marLeft w:val="0"/>
      <w:marRight w:val="0"/>
      <w:marTop w:val="0"/>
      <w:marBottom w:val="0"/>
      <w:divBdr>
        <w:top w:val="none" w:sz="0" w:space="0" w:color="auto"/>
        <w:left w:val="none" w:sz="0" w:space="0" w:color="auto"/>
        <w:bottom w:val="none" w:sz="0" w:space="0" w:color="auto"/>
        <w:right w:val="none" w:sz="0" w:space="0" w:color="auto"/>
      </w:divBdr>
    </w:div>
    <w:div w:id="1513182610">
      <w:bodyDiv w:val="1"/>
      <w:marLeft w:val="0"/>
      <w:marRight w:val="0"/>
      <w:marTop w:val="0"/>
      <w:marBottom w:val="0"/>
      <w:divBdr>
        <w:top w:val="none" w:sz="0" w:space="0" w:color="auto"/>
        <w:left w:val="none" w:sz="0" w:space="0" w:color="auto"/>
        <w:bottom w:val="none" w:sz="0" w:space="0" w:color="auto"/>
        <w:right w:val="none" w:sz="0" w:space="0" w:color="auto"/>
      </w:divBdr>
      <w:divsChild>
        <w:div w:id="1466047095">
          <w:marLeft w:val="0"/>
          <w:marRight w:val="0"/>
          <w:marTop w:val="0"/>
          <w:marBottom w:val="0"/>
          <w:divBdr>
            <w:top w:val="none" w:sz="0" w:space="0" w:color="auto"/>
            <w:left w:val="none" w:sz="0" w:space="0" w:color="auto"/>
            <w:bottom w:val="none" w:sz="0" w:space="0" w:color="auto"/>
            <w:right w:val="none" w:sz="0" w:space="0" w:color="auto"/>
          </w:divBdr>
          <w:divsChild>
            <w:div w:id="184951803">
              <w:marLeft w:val="0"/>
              <w:marRight w:val="0"/>
              <w:marTop w:val="0"/>
              <w:marBottom w:val="0"/>
              <w:divBdr>
                <w:top w:val="none" w:sz="0" w:space="0" w:color="auto"/>
                <w:left w:val="none" w:sz="0" w:space="0" w:color="auto"/>
                <w:bottom w:val="none" w:sz="0" w:space="0" w:color="auto"/>
                <w:right w:val="none" w:sz="0" w:space="0" w:color="auto"/>
              </w:divBdr>
              <w:divsChild>
                <w:div w:id="191512127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519197531">
      <w:bodyDiv w:val="1"/>
      <w:marLeft w:val="0"/>
      <w:marRight w:val="0"/>
      <w:marTop w:val="0"/>
      <w:marBottom w:val="0"/>
      <w:divBdr>
        <w:top w:val="none" w:sz="0" w:space="0" w:color="auto"/>
        <w:left w:val="none" w:sz="0" w:space="0" w:color="auto"/>
        <w:bottom w:val="none" w:sz="0" w:space="0" w:color="auto"/>
        <w:right w:val="none" w:sz="0" w:space="0" w:color="auto"/>
      </w:divBdr>
    </w:div>
    <w:div w:id="1527329474">
      <w:bodyDiv w:val="1"/>
      <w:marLeft w:val="0"/>
      <w:marRight w:val="0"/>
      <w:marTop w:val="0"/>
      <w:marBottom w:val="0"/>
      <w:divBdr>
        <w:top w:val="none" w:sz="0" w:space="0" w:color="auto"/>
        <w:left w:val="none" w:sz="0" w:space="0" w:color="auto"/>
        <w:bottom w:val="none" w:sz="0" w:space="0" w:color="auto"/>
        <w:right w:val="none" w:sz="0" w:space="0" w:color="auto"/>
      </w:divBdr>
    </w:div>
    <w:div w:id="1544440240">
      <w:bodyDiv w:val="1"/>
      <w:marLeft w:val="0"/>
      <w:marRight w:val="0"/>
      <w:marTop w:val="0"/>
      <w:marBottom w:val="0"/>
      <w:divBdr>
        <w:top w:val="none" w:sz="0" w:space="0" w:color="auto"/>
        <w:left w:val="none" w:sz="0" w:space="0" w:color="auto"/>
        <w:bottom w:val="none" w:sz="0" w:space="0" w:color="auto"/>
        <w:right w:val="none" w:sz="0" w:space="0" w:color="auto"/>
      </w:divBdr>
    </w:div>
    <w:div w:id="1564176487">
      <w:bodyDiv w:val="1"/>
      <w:marLeft w:val="0"/>
      <w:marRight w:val="0"/>
      <w:marTop w:val="0"/>
      <w:marBottom w:val="0"/>
      <w:divBdr>
        <w:top w:val="none" w:sz="0" w:space="0" w:color="auto"/>
        <w:left w:val="none" w:sz="0" w:space="0" w:color="auto"/>
        <w:bottom w:val="none" w:sz="0" w:space="0" w:color="auto"/>
        <w:right w:val="none" w:sz="0" w:space="0" w:color="auto"/>
      </w:divBdr>
    </w:div>
    <w:div w:id="1612202400">
      <w:bodyDiv w:val="1"/>
      <w:marLeft w:val="0"/>
      <w:marRight w:val="0"/>
      <w:marTop w:val="0"/>
      <w:marBottom w:val="0"/>
      <w:divBdr>
        <w:top w:val="none" w:sz="0" w:space="0" w:color="auto"/>
        <w:left w:val="none" w:sz="0" w:space="0" w:color="auto"/>
        <w:bottom w:val="none" w:sz="0" w:space="0" w:color="auto"/>
        <w:right w:val="none" w:sz="0" w:space="0" w:color="auto"/>
      </w:divBdr>
      <w:divsChild>
        <w:div w:id="1588424441">
          <w:marLeft w:val="0"/>
          <w:marRight w:val="0"/>
          <w:marTop w:val="0"/>
          <w:marBottom w:val="0"/>
          <w:divBdr>
            <w:top w:val="none" w:sz="0" w:space="0" w:color="auto"/>
            <w:left w:val="none" w:sz="0" w:space="0" w:color="auto"/>
            <w:bottom w:val="none" w:sz="0" w:space="0" w:color="auto"/>
            <w:right w:val="none" w:sz="0" w:space="0" w:color="auto"/>
          </w:divBdr>
          <w:divsChild>
            <w:div w:id="338969874">
              <w:marLeft w:val="0"/>
              <w:marRight w:val="0"/>
              <w:marTop w:val="0"/>
              <w:marBottom w:val="0"/>
              <w:divBdr>
                <w:top w:val="none" w:sz="0" w:space="0" w:color="auto"/>
                <w:left w:val="none" w:sz="0" w:space="0" w:color="auto"/>
                <w:bottom w:val="none" w:sz="0" w:space="0" w:color="auto"/>
                <w:right w:val="none" w:sz="0" w:space="0" w:color="auto"/>
              </w:divBdr>
              <w:divsChild>
                <w:div w:id="2055545225">
                  <w:marLeft w:val="0"/>
                  <w:marRight w:val="0"/>
                  <w:marTop w:val="0"/>
                  <w:marBottom w:val="0"/>
                  <w:divBdr>
                    <w:top w:val="none" w:sz="0" w:space="0" w:color="auto"/>
                    <w:left w:val="none" w:sz="0" w:space="0" w:color="auto"/>
                    <w:bottom w:val="none" w:sz="0" w:space="0" w:color="auto"/>
                    <w:right w:val="none" w:sz="0" w:space="0" w:color="auto"/>
                  </w:divBdr>
                  <w:divsChild>
                    <w:div w:id="1814761109">
                      <w:marLeft w:val="0"/>
                      <w:marRight w:val="0"/>
                      <w:marTop w:val="0"/>
                      <w:marBottom w:val="0"/>
                      <w:divBdr>
                        <w:top w:val="none" w:sz="0" w:space="0" w:color="auto"/>
                        <w:left w:val="none" w:sz="0" w:space="0" w:color="auto"/>
                        <w:bottom w:val="none" w:sz="0" w:space="0" w:color="auto"/>
                        <w:right w:val="none" w:sz="0" w:space="0" w:color="auto"/>
                      </w:divBdr>
                      <w:divsChild>
                        <w:div w:id="1872959729">
                          <w:marLeft w:val="0"/>
                          <w:marRight w:val="0"/>
                          <w:marTop w:val="0"/>
                          <w:marBottom w:val="0"/>
                          <w:divBdr>
                            <w:top w:val="none" w:sz="0" w:space="0" w:color="auto"/>
                            <w:left w:val="none" w:sz="0" w:space="0" w:color="auto"/>
                            <w:bottom w:val="none" w:sz="0" w:space="0" w:color="auto"/>
                            <w:right w:val="none" w:sz="0" w:space="0" w:color="auto"/>
                          </w:divBdr>
                          <w:divsChild>
                            <w:div w:id="78648965">
                              <w:marLeft w:val="0"/>
                              <w:marRight w:val="0"/>
                              <w:marTop w:val="0"/>
                              <w:marBottom w:val="0"/>
                              <w:divBdr>
                                <w:top w:val="none" w:sz="0" w:space="0" w:color="auto"/>
                                <w:left w:val="none" w:sz="0" w:space="0" w:color="auto"/>
                                <w:bottom w:val="none" w:sz="0" w:space="0" w:color="auto"/>
                                <w:right w:val="none" w:sz="0" w:space="0" w:color="auto"/>
                              </w:divBdr>
                              <w:divsChild>
                                <w:div w:id="1428161443">
                                  <w:marLeft w:val="0"/>
                                  <w:marRight w:val="0"/>
                                  <w:marTop w:val="0"/>
                                  <w:marBottom w:val="0"/>
                                  <w:divBdr>
                                    <w:top w:val="none" w:sz="0" w:space="0" w:color="auto"/>
                                    <w:left w:val="none" w:sz="0" w:space="0" w:color="auto"/>
                                    <w:bottom w:val="none" w:sz="0" w:space="0" w:color="auto"/>
                                    <w:right w:val="none" w:sz="0" w:space="0" w:color="auto"/>
                                  </w:divBdr>
                                  <w:divsChild>
                                    <w:div w:id="1495493465">
                                      <w:marLeft w:val="0"/>
                                      <w:marRight w:val="0"/>
                                      <w:marTop w:val="0"/>
                                      <w:marBottom w:val="0"/>
                                      <w:divBdr>
                                        <w:top w:val="none" w:sz="0" w:space="0" w:color="auto"/>
                                        <w:left w:val="none" w:sz="0" w:space="0" w:color="auto"/>
                                        <w:bottom w:val="none" w:sz="0" w:space="0" w:color="auto"/>
                                        <w:right w:val="none" w:sz="0" w:space="0" w:color="auto"/>
                                      </w:divBdr>
                                      <w:divsChild>
                                        <w:div w:id="116138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1547980">
      <w:bodyDiv w:val="1"/>
      <w:marLeft w:val="0"/>
      <w:marRight w:val="0"/>
      <w:marTop w:val="0"/>
      <w:marBottom w:val="0"/>
      <w:divBdr>
        <w:top w:val="none" w:sz="0" w:space="0" w:color="auto"/>
        <w:left w:val="none" w:sz="0" w:space="0" w:color="auto"/>
        <w:bottom w:val="none" w:sz="0" w:space="0" w:color="auto"/>
        <w:right w:val="none" w:sz="0" w:space="0" w:color="auto"/>
      </w:divBdr>
      <w:divsChild>
        <w:div w:id="2094466665">
          <w:marLeft w:val="0"/>
          <w:marRight w:val="0"/>
          <w:marTop w:val="0"/>
          <w:marBottom w:val="0"/>
          <w:divBdr>
            <w:top w:val="none" w:sz="0" w:space="0" w:color="auto"/>
            <w:left w:val="none" w:sz="0" w:space="0" w:color="auto"/>
            <w:bottom w:val="none" w:sz="0" w:space="0" w:color="auto"/>
            <w:right w:val="none" w:sz="0" w:space="0" w:color="auto"/>
          </w:divBdr>
          <w:divsChild>
            <w:div w:id="654336604">
              <w:marLeft w:val="0"/>
              <w:marRight w:val="0"/>
              <w:marTop w:val="0"/>
              <w:marBottom w:val="0"/>
              <w:divBdr>
                <w:top w:val="none" w:sz="0" w:space="0" w:color="auto"/>
                <w:left w:val="none" w:sz="0" w:space="0" w:color="auto"/>
                <w:bottom w:val="none" w:sz="0" w:space="0" w:color="auto"/>
                <w:right w:val="none" w:sz="0" w:space="0" w:color="auto"/>
              </w:divBdr>
              <w:divsChild>
                <w:div w:id="2020227664">
                  <w:marLeft w:val="0"/>
                  <w:marRight w:val="0"/>
                  <w:marTop w:val="0"/>
                  <w:marBottom w:val="0"/>
                  <w:divBdr>
                    <w:top w:val="none" w:sz="0" w:space="0" w:color="auto"/>
                    <w:left w:val="none" w:sz="0" w:space="0" w:color="auto"/>
                    <w:bottom w:val="none" w:sz="0" w:space="0" w:color="auto"/>
                    <w:right w:val="none" w:sz="0" w:space="0" w:color="auto"/>
                  </w:divBdr>
                  <w:divsChild>
                    <w:div w:id="203837385">
                      <w:marLeft w:val="0"/>
                      <w:marRight w:val="0"/>
                      <w:marTop w:val="0"/>
                      <w:marBottom w:val="0"/>
                      <w:divBdr>
                        <w:top w:val="none" w:sz="0" w:space="0" w:color="auto"/>
                        <w:left w:val="none" w:sz="0" w:space="0" w:color="auto"/>
                        <w:bottom w:val="none" w:sz="0" w:space="0" w:color="auto"/>
                        <w:right w:val="none" w:sz="0" w:space="0" w:color="auto"/>
                      </w:divBdr>
                      <w:divsChild>
                        <w:div w:id="1212113076">
                          <w:marLeft w:val="0"/>
                          <w:marRight w:val="0"/>
                          <w:marTop w:val="0"/>
                          <w:marBottom w:val="0"/>
                          <w:divBdr>
                            <w:top w:val="none" w:sz="0" w:space="0" w:color="auto"/>
                            <w:left w:val="none" w:sz="0" w:space="0" w:color="auto"/>
                            <w:bottom w:val="none" w:sz="0" w:space="0" w:color="auto"/>
                            <w:right w:val="none" w:sz="0" w:space="0" w:color="auto"/>
                          </w:divBdr>
                          <w:divsChild>
                            <w:div w:id="1856648017">
                              <w:marLeft w:val="0"/>
                              <w:marRight w:val="0"/>
                              <w:marTop w:val="0"/>
                              <w:marBottom w:val="0"/>
                              <w:divBdr>
                                <w:top w:val="none" w:sz="0" w:space="0" w:color="auto"/>
                                <w:left w:val="none" w:sz="0" w:space="0" w:color="auto"/>
                                <w:bottom w:val="none" w:sz="0" w:space="0" w:color="auto"/>
                                <w:right w:val="none" w:sz="0" w:space="0" w:color="auto"/>
                              </w:divBdr>
                              <w:divsChild>
                                <w:div w:id="12343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2681869">
      <w:bodyDiv w:val="1"/>
      <w:marLeft w:val="0"/>
      <w:marRight w:val="0"/>
      <w:marTop w:val="0"/>
      <w:marBottom w:val="0"/>
      <w:divBdr>
        <w:top w:val="none" w:sz="0" w:space="0" w:color="auto"/>
        <w:left w:val="none" w:sz="0" w:space="0" w:color="auto"/>
        <w:bottom w:val="none" w:sz="0" w:space="0" w:color="auto"/>
        <w:right w:val="none" w:sz="0" w:space="0" w:color="auto"/>
      </w:divBdr>
      <w:divsChild>
        <w:div w:id="394789630">
          <w:marLeft w:val="0"/>
          <w:marRight w:val="0"/>
          <w:marTop w:val="0"/>
          <w:marBottom w:val="0"/>
          <w:divBdr>
            <w:top w:val="none" w:sz="0" w:space="0" w:color="auto"/>
            <w:left w:val="none" w:sz="0" w:space="0" w:color="auto"/>
            <w:bottom w:val="none" w:sz="0" w:space="0" w:color="auto"/>
            <w:right w:val="none" w:sz="0" w:space="0" w:color="auto"/>
          </w:divBdr>
          <w:divsChild>
            <w:div w:id="842815114">
              <w:marLeft w:val="0"/>
              <w:marRight w:val="0"/>
              <w:marTop w:val="0"/>
              <w:marBottom w:val="0"/>
              <w:divBdr>
                <w:top w:val="none" w:sz="0" w:space="0" w:color="auto"/>
                <w:left w:val="none" w:sz="0" w:space="0" w:color="auto"/>
                <w:bottom w:val="none" w:sz="0" w:space="0" w:color="auto"/>
                <w:right w:val="none" w:sz="0" w:space="0" w:color="auto"/>
              </w:divBdr>
              <w:divsChild>
                <w:div w:id="766802967">
                  <w:marLeft w:val="0"/>
                  <w:marRight w:val="0"/>
                  <w:marTop w:val="0"/>
                  <w:marBottom w:val="0"/>
                  <w:divBdr>
                    <w:top w:val="none" w:sz="0" w:space="0" w:color="auto"/>
                    <w:left w:val="none" w:sz="0" w:space="0" w:color="auto"/>
                    <w:bottom w:val="none" w:sz="0" w:space="0" w:color="auto"/>
                    <w:right w:val="none" w:sz="0" w:space="0" w:color="auto"/>
                  </w:divBdr>
                  <w:divsChild>
                    <w:div w:id="2137750237">
                      <w:marLeft w:val="0"/>
                      <w:marRight w:val="0"/>
                      <w:marTop w:val="0"/>
                      <w:marBottom w:val="0"/>
                      <w:divBdr>
                        <w:top w:val="none" w:sz="0" w:space="0" w:color="auto"/>
                        <w:left w:val="none" w:sz="0" w:space="0" w:color="auto"/>
                        <w:bottom w:val="none" w:sz="0" w:space="0" w:color="auto"/>
                        <w:right w:val="none" w:sz="0" w:space="0" w:color="auto"/>
                      </w:divBdr>
                      <w:divsChild>
                        <w:div w:id="1262301608">
                          <w:marLeft w:val="0"/>
                          <w:marRight w:val="0"/>
                          <w:marTop w:val="0"/>
                          <w:marBottom w:val="0"/>
                          <w:divBdr>
                            <w:top w:val="none" w:sz="0" w:space="0" w:color="auto"/>
                            <w:left w:val="none" w:sz="0" w:space="0" w:color="auto"/>
                            <w:bottom w:val="none" w:sz="0" w:space="0" w:color="auto"/>
                            <w:right w:val="none" w:sz="0" w:space="0" w:color="auto"/>
                          </w:divBdr>
                          <w:divsChild>
                            <w:div w:id="1409881044">
                              <w:marLeft w:val="0"/>
                              <w:marRight w:val="0"/>
                              <w:marTop w:val="0"/>
                              <w:marBottom w:val="0"/>
                              <w:divBdr>
                                <w:top w:val="none" w:sz="0" w:space="0" w:color="auto"/>
                                <w:left w:val="none" w:sz="0" w:space="0" w:color="auto"/>
                                <w:bottom w:val="none" w:sz="0" w:space="0" w:color="auto"/>
                                <w:right w:val="none" w:sz="0" w:space="0" w:color="auto"/>
                              </w:divBdr>
                              <w:divsChild>
                                <w:div w:id="189137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6096973">
      <w:bodyDiv w:val="1"/>
      <w:marLeft w:val="0"/>
      <w:marRight w:val="0"/>
      <w:marTop w:val="0"/>
      <w:marBottom w:val="0"/>
      <w:divBdr>
        <w:top w:val="none" w:sz="0" w:space="0" w:color="auto"/>
        <w:left w:val="none" w:sz="0" w:space="0" w:color="auto"/>
        <w:bottom w:val="none" w:sz="0" w:space="0" w:color="auto"/>
        <w:right w:val="none" w:sz="0" w:space="0" w:color="auto"/>
      </w:divBdr>
    </w:div>
    <w:div w:id="1825387839">
      <w:bodyDiv w:val="1"/>
      <w:marLeft w:val="0"/>
      <w:marRight w:val="0"/>
      <w:marTop w:val="0"/>
      <w:marBottom w:val="0"/>
      <w:divBdr>
        <w:top w:val="none" w:sz="0" w:space="0" w:color="auto"/>
        <w:left w:val="none" w:sz="0" w:space="0" w:color="auto"/>
        <w:bottom w:val="none" w:sz="0" w:space="0" w:color="auto"/>
        <w:right w:val="none" w:sz="0" w:space="0" w:color="auto"/>
      </w:divBdr>
    </w:div>
    <w:div w:id="1849908640">
      <w:bodyDiv w:val="1"/>
      <w:marLeft w:val="0"/>
      <w:marRight w:val="0"/>
      <w:marTop w:val="0"/>
      <w:marBottom w:val="0"/>
      <w:divBdr>
        <w:top w:val="none" w:sz="0" w:space="0" w:color="auto"/>
        <w:left w:val="none" w:sz="0" w:space="0" w:color="auto"/>
        <w:bottom w:val="none" w:sz="0" w:space="0" w:color="auto"/>
        <w:right w:val="none" w:sz="0" w:space="0" w:color="auto"/>
      </w:divBdr>
    </w:div>
    <w:div w:id="1860044245">
      <w:bodyDiv w:val="1"/>
      <w:marLeft w:val="0"/>
      <w:marRight w:val="0"/>
      <w:marTop w:val="0"/>
      <w:marBottom w:val="0"/>
      <w:divBdr>
        <w:top w:val="none" w:sz="0" w:space="0" w:color="auto"/>
        <w:left w:val="none" w:sz="0" w:space="0" w:color="auto"/>
        <w:bottom w:val="none" w:sz="0" w:space="0" w:color="auto"/>
        <w:right w:val="none" w:sz="0" w:space="0" w:color="auto"/>
      </w:divBdr>
    </w:div>
    <w:div w:id="1862930459">
      <w:bodyDiv w:val="1"/>
      <w:marLeft w:val="0"/>
      <w:marRight w:val="0"/>
      <w:marTop w:val="0"/>
      <w:marBottom w:val="0"/>
      <w:divBdr>
        <w:top w:val="none" w:sz="0" w:space="0" w:color="auto"/>
        <w:left w:val="none" w:sz="0" w:space="0" w:color="auto"/>
        <w:bottom w:val="none" w:sz="0" w:space="0" w:color="auto"/>
        <w:right w:val="none" w:sz="0" w:space="0" w:color="auto"/>
      </w:divBdr>
    </w:div>
    <w:div w:id="1868831882">
      <w:bodyDiv w:val="1"/>
      <w:marLeft w:val="0"/>
      <w:marRight w:val="0"/>
      <w:marTop w:val="0"/>
      <w:marBottom w:val="0"/>
      <w:divBdr>
        <w:top w:val="none" w:sz="0" w:space="0" w:color="auto"/>
        <w:left w:val="none" w:sz="0" w:space="0" w:color="auto"/>
        <w:bottom w:val="none" w:sz="0" w:space="0" w:color="auto"/>
        <w:right w:val="none" w:sz="0" w:space="0" w:color="auto"/>
      </w:divBdr>
    </w:div>
    <w:div w:id="1871844470">
      <w:bodyDiv w:val="1"/>
      <w:marLeft w:val="0"/>
      <w:marRight w:val="0"/>
      <w:marTop w:val="0"/>
      <w:marBottom w:val="0"/>
      <w:divBdr>
        <w:top w:val="none" w:sz="0" w:space="0" w:color="auto"/>
        <w:left w:val="none" w:sz="0" w:space="0" w:color="auto"/>
        <w:bottom w:val="none" w:sz="0" w:space="0" w:color="auto"/>
        <w:right w:val="none" w:sz="0" w:space="0" w:color="auto"/>
      </w:divBdr>
      <w:divsChild>
        <w:div w:id="666055563">
          <w:marLeft w:val="0"/>
          <w:marRight w:val="0"/>
          <w:marTop w:val="0"/>
          <w:marBottom w:val="0"/>
          <w:divBdr>
            <w:top w:val="none" w:sz="0" w:space="0" w:color="auto"/>
            <w:left w:val="none" w:sz="0" w:space="0" w:color="auto"/>
            <w:bottom w:val="none" w:sz="0" w:space="0" w:color="auto"/>
            <w:right w:val="none" w:sz="0" w:space="0" w:color="auto"/>
          </w:divBdr>
        </w:div>
      </w:divsChild>
    </w:div>
    <w:div w:id="1904292974">
      <w:bodyDiv w:val="1"/>
      <w:marLeft w:val="0"/>
      <w:marRight w:val="0"/>
      <w:marTop w:val="0"/>
      <w:marBottom w:val="0"/>
      <w:divBdr>
        <w:top w:val="none" w:sz="0" w:space="0" w:color="auto"/>
        <w:left w:val="none" w:sz="0" w:space="0" w:color="auto"/>
        <w:bottom w:val="none" w:sz="0" w:space="0" w:color="auto"/>
        <w:right w:val="none" w:sz="0" w:space="0" w:color="auto"/>
      </w:divBdr>
    </w:div>
    <w:div w:id="1905144769">
      <w:bodyDiv w:val="1"/>
      <w:marLeft w:val="0"/>
      <w:marRight w:val="0"/>
      <w:marTop w:val="0"/>
      <w:marBottom w:val="0"/>
      <w:divBdr>
        <w:top w:val="none" w:sz="0" w:space="0" w:color="auto"/>
        <w:left w:val="none" w:sz="0" w:space="0" w:color="auto"/>
        <w:bottom w:val="none" w:sz="0" w:space="0" w:color="auto"/>
        <w:right w:val="none" w:sz="0" w:space="0" w:color="auto"/>
      </w:divBdr>
    </w:div>
    <w:div w:id="1908682585">
      <w:bodyDiv w:val="1"/>
      <w:marLeft w:val="0"/>
      <w:marRight w:val="0"/>
      <w:marTop w:val="0"/>
      <w:marBottom w:val="0"/>
      <w:divBdr>
        <w:top w:val="none" w:sz="0" w:space="0" w:color="auto"/>
        <w:left w:val="none" w:sz="0" w:space="0" w:color="auto"/>
        <w:bottom w:val="none" w:sz="0" w:space="0" w:color="auto"/>
        <w:right w:val="none" w:sz="0" w:space="0" w:color="auto"/>
      </w:divBdr>
    </w:div>
    <w:div w:id="1909683486">
      <w:bodyDiv w:val="1"/>
      <w:marLeft w:val="0"/>
      <w:marRight w:val="0"/>
      <w:marTop w:val="0"/>
      <w:marBottom w:val="0"/>
      <w:divBdr>
        <w:top w:val="none" w:sz="0" w:space="0" w:color="auto"/>
        <w:left w:val="none" w:sz="0" w:space="0" w:color="auto"/>
        <w:bottom w:val="none" w:sz="0" w:space="0" w:color="auto"/>
        <w:right w:val="none" w:sz="0" w:space="0" w:color="auto"/>
      </w:divBdr>
    </w:div>
    <w:div w:id="1926722453">
      <w:bodyDiv w:val="1"/>
      <w:marLeft w:val="0"/>
      <w:marRight w:val="0"/>
      <w:marTop w:val="0"/>
      <w:marBottom w:val="0"/>
      <w:divBdr>
        <w:top w:val="none" w:sz="0" w:space="0" w:color="auto"/>
        <w:left w:val="none" w:sz="0" w:space="0" w:color="auto"/>
        <w:bottom w:val="none" w:sz="0" w:space="0" w:color="auto"/>
        <w:right w:val="none" w:sz="0" w:space="0" w:color="auto"/>
      </w:divBdr>
    </w:div>
    <w:div w:id="1959868470">
      <w:bodyDiv w:val="1"/>
      <w:marLeft w:val="0"/>
      <w:marRight w:val="0"/>
      <w:marTop w:val="0"/>
      <w:marBottom w:val="0"/>
      <w:divBdr>
        <w:top w:val="none" w:sz="0" w:space="0" w:color="auto"/>
        <w:left w:val="none" w:sz="0" w:space="0" w:color="auto"/>
        <w:bottom w:val="none" w:sz="0" w:space="0" w:color="auto"/>
        <w:right w:val="none" w:sz="0" w:space="0" w:color="auto"/>
      </w:divBdr>
    </w:div>
    <w:div w:id="1971016021">
      <w:bodyDiv w:val="1"/>
      <w:marLeft w:val="0"/>
      <w:marRight w:val="0"/>
      <w:marTop w:val="0"/>
      <w:marBottom w:val="0"/>
      <w:divBdr>
        <w:top w:val="none" w:sz="0" w:space="0" w:color="auto"/>
        <w:left w:val="none" w:sz="0" w:space="0" w:color="auto"/>
        <w:bottom w:val="none" w:sz="0" w:space="0" w:color="auto"/>
        <w:right w:val="none" w:sz="0" w:space="0" w:color="auto"/>
      </w:divBdr>
    </w:div>
    <w:div w:id="1975017656">
      <w:bodyDiv w:val="1"/>
      <w:marLeft w:val="0"/>
      <w:marRight w:val="0"/>
      <w:marTop w:val="0"/>
      <w:marBottom w:val="0"/>
      <w:divBdr>
        <w:top w:val="none" w:sz="0" w:space="0" w:color="auto"/>
        <w:left w:val="none" w:sz="0" w:space="0" w:color="auto"/>
        <w:bottom w:val="none" w:sz="0" w:space="0" w:color="auto"/>
        <w:right w:val="none" w:sz="0" w:space="0" w:color="auto"/>
      </w:divBdr>
    </w:div>
    <w:div w:id="1976325530">
      <w:bodyDiv w:val="1"/>
      <w:marLeft w:val="0"/>
      <w:marRight w:val="0"/>
      <w:marTop w:val="0"/>
      <w:marBottom w:val="0"/>
      <w:divBdr>
        <w:top w:val="none" w:sz="0" w:space="0" w:color="auto"/>
        <w:left w:val="none" w:sz="0" w:space="0" w:color="auto"/>
        <w:bottom w:val="none" w:sz="0" w:space="0" w:color="auto"/>
        <w:right w:val="none" w:sz="0" w:space="0" w:color="auto"/>
      </w:divBdr>
    </w:div>
    <w:div w:id="1976830472">
      <w:bodyDiv w:val="1"/>
      <w:marLeft w:val="0"/>
      <w:marRight w:val="0"/>
      <w:marTop w:val="0"/>
      <w:marBottom w:val="0"/>
      <w:divBdr>
        <w:top w:val="none" w:sz="0" w:space="0" w:color="auto"/>
        <w:left w:val="none" w:sz="0" w:space="0" w:color="auto"/>
        <w:bottom w:val="none" w:sz="0" w:space="0" w:color="auto"/>
        <w:right w:val="none" w:sz="0" w:space="0" w:color="auto"/>
      </w:divBdr>
      <w:divsChild>
        <w:div w:id="2006472049">
          <w:marLeft w:val="0"/>
          <w:marRight w:val="0"/>
          <w:marTop w:val="0"/>
          <w:marBottom w:val="0"/>
          <w:divBdr>
            <w:top w:val="none" w:sz="0" w:space="0" w:color="auto"/>
            <w:left w:val="none" w:sz="0" w:space="0" w:color="auto"/>
            <w:bottom w:val="none" w:sz="0" w:space="0" w:color="auto"/>
            <w:right w:val="none" w:sz="0" w:space="0" w:color="auto"/>
          </w:divBdr>
          <w:divsChild>
            <w:div w:id="1689747068">
              <w:marLeft w:val="0"/>
              <w:marRight w:val="0"/>
              <w:marTop w:val="0"/>
              <w:marBottom w:val="0"/>
              <w:divBdr>
                <w:top w:val="none" w:sz="0" w:space="0" w:color="auto"/>
                <w:left w:val="none" w:sz="0" w:space="0" w:color="auto"/>
                <w:bottom w:val="none" w:sz="0" w:space="0" w:color="auto"/>
                <w:right w:val="none" w:sz="0" w:space="0" w:color="auto"/>
              </w:divBdr>
              <w:divsChild>
                <w:div w:id="302587592">
                  <w:marLeft w:val="0"/>
                  <w:marRight w:val="0"/>
                  <w:marTop w:val="0"/>
                  <w:marBottom w:val="0"/>
                  <w:divBdr>
                    <w:top w:val="none" w:sz="0" w:space="0" w:color="auto"/>
                    <w:left w:val="none" w:sz="0" w:space="0" w:color="auto"/>
                    <w:bottom w:val="none" w:sz="0" w:space="0" w:color="auto"/>
                    <w:right w:val="none" w:sz="0" w:space="0" w:color="auto"/>
                  </w:divBdr>
                  <w:divsChild>
                    <w:div w:id="598366531">
                      <w:marLeft w:val="0"/>
                      <w:marRight w:val="0"/>
                      <w:marTop w:val="0"/>
                      <w:marBottom w:val="0"/>
                      <w:divBdr>
                        <w:top w:val="none" w:sz="0" w:space="0" w:color="auto"/>
                        <w:left w:val="none" w:sz="0" w:space="0" w:color="auto"/>
                        <w:bottom w:val="none" w:sz="0" w:space="0" w:color="auto"/>
                        <w:right w:val="none" w:sz="0" w:space="0" w:color="auto"/>
                      </w:divBdr>
                      <w:divsChild>
                        <w:div w:id="1020471436">
                          <w:marLeft w:val="0"/>
                          <w:marRight w:val="0"/>
                          <w:marTop w:val="0"/>
                          <w:marBottom w:val="0"/>
                          <w:divBdr>
                            <w:top w:val="none" w:sz="0" w:space="0" w:color="auto"/>
                            <w:left w:val="none" w:sz="0" w:space="0" w:color="auto"/>
                            <w:bottom w:val="none" w:sz="0" w:space="0" w:color="auto"/>
                            <w:right w:val="none" w:sz="0" w:space="0" w:color="auto"/>
                          </w:divBdr>
                          <w:divsChild>
                            <w:div w:id="951402655">
                              <w:marLeft w:val="0"/>
                              <w:marRight w:val="0"/>
                              <w:marTop w:val="0"/>
                              <w:marBottom w:val="0"/>
                              <w:divBdr>
                                <w:top w:val="none" w:sz="0" w:space="0" w:color="auto"/>
                                <w:left w:val="none" w:sz="0" w:space="0" w:color="auto"/>
                                <w:bottom w:val="none" w:sz="0" w:space="0" w:color="auto"/>
                                <w:right w:val="none" w:sz="0" w:space="0" w:color="auto"/>
                              </w:divBdr>
                              <w:divsChild>
                                <w:div w:id="1999454124">
                                  <w:marLeft w:val="0"/>
                                  <w:marRight w:val="0"/>
                                  <w:marTop w:val="0"/>
                                  <w:marBottom w:val="0"/>
                                  <w:divBdr>
                                    <w:top w:val="none" w:sz="0" w:space="0" w:color="auto"/>
                                    <w:left w:val="none" w:sz="0" w:space="0" w:color="auto"/>
                                    <w:bottom w:val="none" w:sz="0" w:space="0" w:color="auto"/>
                                    <w:right w:val="none" w:sz="0" w:space="0" w:color="auto"/>
                                  </w:divBdr>
                                  <w:divsChild>
                                    <w:div w:id="1923831273">
                                      <w:marLeft w:val="0"/>
                                      <w:marRight w:val="0"/>
                                      <w:marTop w:val="0"/>
                                      <w:marBottom w:val="0"/>
                                      <w:divBdr>
                                        <w:top w:val="none" w:sz="0" w:space="0" w:color="auto"/>
                                        <w:left w:val="none" w:sz="0" w:space="0" w:color="auto"/>
                                        <w:bottom w:val="none" w:sz="0" w:space="0" w:color="auto"/>
                                        <w:right w:val="none" w:sz="0" w:space="0" w:color="auto"/>
                                      </w:divBdr>
                                      <w:divsChild>
                                        <w:div w:id="36471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2685808">
      <w:bodyDiv w:val="1"/>
      <w:marLeft w:val="0"/>
      <w:marRight w:val="0"/>
      <w:marTop w:val="0"/>
      <w:marBottom w:val="0"/>
      <w:divBdr>
        <w:top w:val="none" w:sz="0" w:space="0" w:color="auto"/>
        <w:left w:val="none" w:sz="0" w:space="0" w:color="auto"/>
        <w:bottom w:val="none" w:sz="0" w:space="0" w:color="auto"/>
        <w:right w:val="none" w:sz="0" w:space="0" w:color="auto"/>
      </w:divBdr>
      <w:divsChild>
        <w:div w:id="1872954011">
          <w:marLeft w:val="0"/>
          <w:marRight w:val="0"/>
          <w:marTop w:val="0"/>
          <w:marBottom w:val="0"/>
          <w:divBdr>
            <w:top w:val="none" w:sz="0" w:space="0" w:color="auto"/>
            <w:left w:val="none" w:sz="0" w:space="0" w:color="auto"/>
            <w:bottom w:val="none" w:sz="0" w:space="0" w:color="auto"/>
            <w:right w:val="none" w:sz="0" w:space="0" w:color="auto"/>
          </w:divBdr>
        </w:div>
      </w:divsChild>
    </w:div>
    <w:div w:id="2056074016">
      <w:bodyDiv w:val="1"/>
      <w:marLeft w:val="0"/>
      <w:marRight w:val="0"/>
      <w:marTop w:val="0"/>
      <w:marBottom w:val="0"/>
      <w:divBdr>
        <w:top w:val="none" w:sz="0" w:space="0" w:color="auto"/>
        <w:left w:val="none" w:sz="0" w:space="0" w:color="auto"/>
        <w:bottom w:val="none" w:sz="0" w:space="0" w:color="auto"/>
        <w:right w:val="none" w:sz="0" w:space="0" w:color="auto"/>
      </w:divBdr>
      <w:divsChild>
        <w:div w:id="1352797341">
          <w:marLeft w:val="0"/>
          <w:marRight w:val="0"/>
          <w:marTop w:val="0"/>
          <w:marBottom w:val="0"/>
          <w:divBdr>
            <w:top w:val="none" w:sz="0" w:space="0" w:color="auto"/>
            <w:left w:val="none" w:sz="0" w:space="0" w:color="auto"/>
            <w:bottom w:val="none" w:sz="0" w:space="0" w:color="auto"/>
            <w:right w:val="none" w:sz="0" w:space="0" w:color="auto"/>
          </w:divBdr>
        </w:div>
      </w:divsChild>
    </w:div>
    <w:div w:id="2068333358">
      <w:bodyDiv w:val="1"/>
      <w:marLeft w:val="0"/>
      <w:marRight w:val="0"/>
      <w:marTop w:val="0"/>
      <w:marBottom w:val="0"/>
      <w:divBdr>
        <w:top w:val="none" w:sz="0" w:space="0" w:color="auto"/>
        <w:left w:val="none" w:sz="0" w:space="0" w:color="auto"/>
        <w:bottom w:val="none" w:sz="0" w:space="0" w:color="auto"/>
        <w:right w:val="none" w:sz="0" w:space="0" w:color="auto"/>
      </w:divBdr>
    </w:div>
    <w:div w:id="2110156428">
      <w:bodyDiv w:val="1"/>
      <w:marLeft w:val="0"/>
      <w:marRight w:val="0"/>
      <w:marTop w:val="0"/>
      <w:marBottom w:val="0"/>
      <w:divBdr>
        <w:top w:val="none" w:sz="0" w:space="0" w:color="auto"/>
        <w:left w:val="none" w:sz="0" w:space="0" w:color="auto"/>
        <w:bottom w:val="none" w:sz="0" w:space="0" w:color="auto"/>
        <w:right w:val="none" w:sz="0" w:space="0" w:color="auto"/>
      </w:divBdr>
      <w:divsChild>
        <w:div w:id="1902519845">
          <w:marLeft w:val="1238"/>
          <w:marRight w:val="0"/>
          <w:marTop w:val="130"/>
          <w:marBottom w:val="0"/>
          <w:divBdr>
            <w:top w:val="none" w:sz="0" w:space="0" w:color="auto"/>
            <w:left w:val="none" w:sz="0" w:space="0" w:color="auto"/>
            <w:bottom w:val="none" w:sz="0" w:space="0" w:color="auto"/>
            <w:right w:val="none" w:sz="0" w:space="0" w:color="auto"/>
          </w:divBdr>
        </w:div>
      </w:divsChild>
    </w:div>
    <w:div w:id="2122413059">
      <w:bodyDiv w:val="1"/>
      <w:marLeft w:val="0"/>
      <w:marRight w:val="0"/>
      <w:marTop w:val="0"/>
      <w:marBottom w:val="0"/>
      <w:divBdr>
        <w:top w:val="none" w:sz="0" w:space="0" w:color="auto"/>
        <w:left w:val="none" w:sz="0" w:space="0" w:color="auto"/>
        <w:bottom w:val="none" w:sz="0" w:space="0" w:color="auto"/>
        <w:right w:val="none" w:sz="0" w:space="0" w:color="auto"/>
      </w:divBdr>
      <w:divsChild>
        <w:div w:id="1765689409">
          <w:marLeft w:val="0"/>
          <w:marRight w:val="0"/>
          <w:marTop w:val="0"/>
          <w:marBottom w:val="0"/>
          <w:divBdr>
            <w:top w:val="none" w:sz="0" w:space="0" w:color="auto"/>
            <w:left w:val="none" w:sz="0" w:space="0" w:color="auto"/>
            <w:bottom w:val="none" w:sz="0" w:space="0" w:color="auto"/>
            <w:right w:val="none" w:sz="0" w:space="0" w:color="auto"/>
          </w:divBdr>
          <w:divsChild>
            <w:div w:id="709648580">
              <w:marLeft w:val="0"/>
              <w:marRight w:val="0"/>
              <w:marTop w:val="0"/>
              <w:marBottom w:val="0"/>
              <w:divBdr>
                <w:top w:val="none" w:sz="0" w:space="0" w:color="auto"/>
                <w:left w:val="none" w:sz="0" w:space="0" w:color="auto"/>
                <w:bottom w:val="none" w:sz="0" w:space="0" w:color="auto"/>
                <w:right w:val="none" w:sz="0" w:space="0" w:color="auto"/>
              </w:divBdr>
              <w:divsChild>
                <w:div w:id="58019356">
                  <w:marLeft w:val="0"/>
                  <w:marRight w:val="0"/>
                  <w:marTop w:val="0"/>
                  <w:marBottom w:val="0"/>
                  <w:divBdr>
                    <w:top w:val="none" w:sz="0" w:space="0" w:color="auto"/>
                    <w:left w:val="none" w:sz="0" w:space="0" w:color="auto"/>
                    <w:bottom w:val="none" w:sz="0" w:space="0" w:color="auto"/>
                    <w:right w:val="none" w:sz="0" w:space="0" w:color="auto"/>
                  </w:divBdr>
                  <w:divsChild>
                    <w:div w:id="1054818145">
                      <w:marLeft w:val="0"/>
                      <w:marRight w:val="0"/>
                      <w:marTop w:val="0"/>
                      <w:marBottom w:val="0"/>
                      <w:divBdr>
                        <w:top w:val="none" w:sz="0" w:space="0" w:color="auto"/>
                        <w:left w:val="none" w:sz="0" w:space="0" w:color="auto"/>
                        <w:bottom w:val="none" w:sz="0" w:space="0" w:color="auto"/>
                        <w:right w:val="none" w:sz="0" w:space="0" w:color="auto"/>
                      </w:divBdr>
                      <w:divsChild>
                        <w:div w:id="939609148">
                          <w:marLeft w:val="0"/>
                          <w:marRight w:val="0"/>
                          <w:marTop w:val="0"/>
                          <w:marBottom w:val="0"/>
                          <w:divBdr>
                            <w:top w:val="none" w:sz="0" w:space="0" w:color="auto"/>
                            <w:left w:val="none" w:sz="0" w:space="0" w:color="auto"/>
                            <w:bottom w:val="none" w:sz="0" w:space="0" w:color="auto"/>
                            <w:right w:val="none" w:sz="0" w:space="0" w:color="auto"/>
                          </w:divBdr>
                          <w:divsChild>
                            <w:div w:id="1610352555">
                              <w:marLeft w:val="0"/>
                              <w:marRight w:val="0"/>
                              <w:marTop w:val="0"/>
                              <w:marBottom w:val="0"/>
                              <w:divBdr>
                                <w:top w:val="none" w:sz="0" w:space="0" w:color="auto"/>
                                <w:left w:val="none" w:sz="0" w:space="0" w:color="auto"/>
                                <w:bottom w:val="none" w:sz="0" w:space="0" w:color="auto"/>
                                <w:right w:val="none" w:sz="0" w:space="0" w:color="auto"/>
                              </w:divBdr>
                              <w:divsChild>
                                <w:div w:id="1833914670">
                                  <w:marLeft w:val="0"/>
                                  <w:marRight w:val="0"/>
                                  <w:marTop w:val="0"/>
                                  <w:marBottom w:val="0"/>
                                  <w:divBdr>
                                    <w:top w:val="none" w:sz="0" w:space="0" w:color="auto"/>
                                    <w:left w:val="none" w:sz="0" w:space="0" w:color="auto"/>
                                    <w:bottom w:val="none" w:sz="0" w:space="0" w:color="auto"/>
                                    <w:right w:val="none" w:sz="0" w:space="0" w:color="auto"/>
                                  </w:divBdr>
                                  <w:divsChild>
                                    <w:div w:id="1346712903">
                                      <w:marLeft w:val="0"/>
                                      <w:marRight w:val="0"/>
                                      <w:marTop w:val="0"/>
                                      <w:marBottom w:val="0"/>
                                      <w:divBdr>
                                        <w:top w:val="single" w:sz="6" w:space="0" w:color="F5F5F5"/>
                                        <w:left w:val="single" w:sz="6" w:space="0" w:color="F5F5F5"/>
                                        <w:bottom w:val="single" w:sz="6" w:space="0" w:color="F5F5F5"/>
                                        <w:right w:val="single" w:sz="6" w:space="0" w:color="F5F5F5"/>
                                      </w:divBdr>
                                      <w:divsChild>
                                        <w:div w:id="1789277537">
                                          <w:marLeft w:val="0"/>
                                          <w:marRight w:val="0"/>
                                          <w:marTop w:val="0"/>
                                          <w:marBottom w:val="0"/>
                                          <w:divBdr>
                                            <w:top w:val="none" w:sz="0" w:space="0" w:color="auto"/>
                                            <w:left w:val="none" w:sz="0" w:space="0" w:color="auto"/>
                                            <w:bottom w:val="none" w:sz="0" w:space="0" w:color="auto"/>
                                            <w:right w:val="none" w:sz="0" w:space="0" w:color="auto"/>
                                          </w:divBdr>
                                          <w:divsChild>
                                            <w:div w:id="20577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5904930">
      <w:bodyDiv w:val="1"/>
      <w:marLeft w:val="0"/>
      <w:marRight w:val="0"/>
      <w:marTop w:val="0"/>
      <w:marBottom w:val="0"/>
      <w:divBdr>
        <w:top w:val="none" w:sz="0" w:space="0" w:color="auto"/>
        <w:left w:val="none" w:sz="0" w:space="0" w:color="auto"/>
        <w:bottom w:val="none" w:sz="0" w:space="0" w:color="auto"/>
        <w:right w:val="none" w:sz="0" w:space="0" w:color="auto"/>
      </w:divBdr>
    </w:div>
    <w:div w:id="2142654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3.wmf"/><Relationship Id="rId26" Type="http://schemas.openxmlformats.org/officeDocument/2006/relationships/image" Target="media/image9.emf"/><Relationship Id="rId39" Type="http://schemas.openxmlformats.org/officeDocument/2006/relationships/image" Target="media/image19.emf"/><Relationship Id="rId21" Type="http://schemas.openxmlformats.org/officeDocument/2006/relationships/hyperlink" Target="http://flexibilni.lmc.eu/aktuality/zprava/34/" TargetMode="External"/><Relationship Id="rId34" Type="http://schemas.openxmlformats.org/officeDocument/2006/relationships/image" Target="media/image14.emf"/><Relationship Id="rId42" Type="http://schemas.openxmlformats.org/officeDocument/2006/relationships/image" Target="media/image22.emf"/><Relationship Id="rId47" Type="http://schemas.openxmlformats.org/officeDocument/2006/relationships/image" Target="media/image27.emf"/><Relationship Id="rId50" Type="http://schemas.openxmlformats.org/officeDocument/2006/relationships/image" Target="media/image30.emf"/><Relationship Id="rId55" Type="http://schemas.openxmlformats.org/officeDocument/2006/relationships/hyperlink" Target="http://www.ceskapojistovna.cz/profil" TargetMode="External"/><Relationship Id="rId63" Type="http://schemas.openxmlformats.org/officeDocument/2006/relationships/hyperlink" Target="http://kvalitazivota.vubp.cz/prispevky/flexibilita_jeji_vyhody_i_problemy-svobodova.pdf" TargetMode="External"/><Relationship Id="rId68" Type="http://schemas.openxmlformats.org/officeDocument/2006/relationships/hyperlink" Target="http://intranet.cpas.cz" TargetMode="External"/><Relationship Id="rId76" Type="http://schemas.openxmlformats.org/officeDocument/2006/relationships/image" Target="media/image33.emf"/><Relationship Id="rId84" Type="http://schemas.openxmlformats.org/officeDocument/2006/relationships/image" Target="media/image40.emf"/><Relationship Id="rId89" Type="http://schemas.openxmlformats.org/officeDocument/2006/relationships/image" Target="media/image45.emf"/><Relationship Id="rId7" Type="http://schemas.openxmlformats.org/officeDocument/2006/relationships/endnotes" Target="endnotes.xml"/><Relationship Id="rId71" Type="http://schemas.openxmlformats.org/officeDocument/2006/relationships/hyperlink" Target="http://www.aperio.cz/"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chart" Target="charts/chart3.xml"/><Relationship Id="rId11" Type="http://schemas.openxmlformats.org/officeDocument/2006/relationships/footer" Target="footer3.xml"/><Relationship Id="rId24" Type="http://schemas.openxmlformats.org/officeDocument/2006/relationships/image" Target="media/image7.emf"/><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5.emf"/><Relationship Id="rId53" Type="http://schemas.openxmlformats.org/officeDocument/2006/relationships/hyperlink" Target="http://www.euractiv.sk/verzia-pre-tlac/analyza/soudobe-trendy-v-evropske-politice-zamstnanosti---flexibilni" TargetMode="External"/><Relationship Id="rId58" Type="http://schemas.openxmlformats.org/officeDocument/2006/relationships/hyperlink" Target="http://www.kb.cz/cs/o-bance/o-nas/spolecenska-odpovednost/zamestnanci.shtml" TargetMode="External"/><Relationship Id="rId66" Type="http://schemas.openxmlformats.org/officeDocument/2006/relationships/hyperlink" Target="http://flexibilni.lmc.eu/liga-flexibilnich-firem/flexiliga/ge-money-bank-as/" TargetMode="External"/><Relationship Id="rId74" Type="http://schemas.openxmlformats.org/officeDocument/2006/relationships/header" Target="header4.xml"/><Relationship Id="rId79" Type="http://schemas.openxmlformats.org/officeDocument/2006/relationships/footer" Target="footer7.xml"/><Relationship Id="rId87" Type="http://schemas.openxmlformats.org/officeDocument/2006/relationships/image" Target="media/image43.emf"/><Relationship Id="rId5" Type="http://schemas.openxmlformats.org/officeDocument/2006/relationships/webSettings" Target="webSettings.xml"/><Relationship Id="rId61" Type="http://schemas.openxmlformats.org/officeDocument/2006/relationships/hyperlink" Target="http://www.hrnews.cz/lidske-zdroje/studie-a-trendy-id-148711/teleworking-jako-sance-pro-zamestnani-socialne-ohrozenych-sk-id-377453" TargetMode="External"/><Relationship Id="rId82" Type="http://schemas.openxmlformats.org/officeDocument/2006/relationships/image" Target="media/image38.emf"/><Relationship Id="rId90" Type="http://schemas.openxmlformats.org/officeDocument/2006/relationships/image" Target="media/image46.emf"/><Relationship Id="rId95" Type="http://schemas.microsoft.com/office/2007/relationships/stylesWithEffects" Target="stylesWithEffects.xml"/><Relationship Id="rId19" Type="http://schemas.openxmlformats.org/officeDocument/2006/relationships/image" Target="media/image4.wmf"/><Relationship Id="rId14" Type="http://schemas.openxmlformats.org/officeDocument/2006/relationships/image" Target="media/image1.tiff"/><Relationship Id="rId22" Type="http://schemas.openxmlformats.org/officeDocument/2006/relationships/image" Target="media/image6.emf"/><Relationship Id="rId27" Type="http://schemas.openxmlformats.org/officeDocument/2006/relationships/chart" Target="charts/chart1.xml"/><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image" Target="media/image23.emf"/><Relationship Id="rId48" Type="http://schemas.openxmlformats.org/officeDocument/2006/relationships/image" Target="media/image28.emf"/><Relationship Id="rId56" Type="http://schemas.openxmlformats.org/officeDocument/2006/relationships/hyperlink" Target="http://www.equalcr.cz/files/clanky/910/metodika_flexibilni_formy_prace.pdf" TargetMode="External"/><Relationship Id="rId64" Type="http://schemas.openxmlformats.org/officeDocument/2006/relationships/hyperlink" Target="http://www.hrnews.cz/lidske-zdroje/rozvoj-a-vzdelavani-id-148692/program-rozvoje-budoucich-vudcu-id-805125" TargetMode="External"/><Relationship Id="rId69" Type="http://schemas.openxmlformats.org/officeDocument/2006/relationships/hyperlink" Target="http://flexibilni.lmc.eu/" TargetMode="External"/><Relationship Id="rId77" Type="http://schemas.openxmlformats.org/officeDocument/2006/relationships/image" Target="media/image34.emf"/><Relationship Id="rId8" Type="http://schemas.openxmlformats.org/officeDocument/2006/relationships/footer" Target="footer1.xml"/><Relationship Id="rId51" Type="http://schemas.openxmlformats.org/officeDocument/2006/relationships/image" Target="media/image31.emf"/><Relationship Id="rId72" Type="http://schemas.openxmlformats.org/officeDocument/2006/relationships/hyperlink" Target="http://www.pracenadalku.cz/" TargetMode="External"/><Relationship Id="rId80" Type="http://schemas.openxmlformats.org/officeDocument/2006/relationships/image" Target="media/image36.emf"/><Relationship Id="rId85" Type="http://schemas.openxmlformats.org/officeDocument/2006/relationships/image" Target="media/image41.emf"/><Relationship Id="rId93"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emf"/><Relationship Id="rId25" Type="http://schemas.openxmlformats.org/officeDocument/2006/relationships/image" Target="media/image8.emf"/><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image" Target="media/image26.emf"/><Relationship Id="rId59" Type="http://schemas.openxmlformats.org/officeDocument/2006/relationships/hyperlink" Target="http://flexibilni.lmc.eu/liga-flexibilnich-firem/flexiliga/komercni-banka-as/" TargetMode="External"/><Relationship Id="rId67" Type="http://schemas.openxmlformats.org/officeDocument/2006/relationships/hyperlink" Target="http://www.hrnews.cz/lidske-zdroje/studie-a-trendy-id-148711/udrzet-mlade-talenty-nebude-snadne-id-533356" TargetMode="External"/><Relationship Id="rId20" Type="http://schemas.openxmlformats.org/officeDocument/2006/relationships/image" Target="media/image5.jpeg"/><Relationship Id="rId41" Type="http://schemas.openxmlformats.org/officeDocument/2006/relationships/image" Target="media/image21.emf"/><Relationship Id="rId54" Type="http://schemas.openxmlformats.org/officeDocument/2006/relationships/hyperlink" Target="http://www.podnikatel.cz/clanky/career-break-neplacene-volno-dorazilo-do-ceska/" TargetMode="External"/><Relationship Id="rId62" Type="http://schemas.openxmlformats.org/officeDocument/2006/relationships/hyperlink" Target="http://www.plenkyvpraci.cz/wp-content/uploads/Maminky-v-%C4%8CSOB.pdf" TargetMode="External"/><Relationship Id="rId70" Type="http://schemas.openxmlformats.org/officeDocument/2006/relationships/hyperlink" Target="http://portal.mpsv.cz/" TargetMode="External"/><Relationship Id="rId75" Type="http://schemas.openxmlformats.org/officeDocument/2006/relationships/footer" Target="footer6.xml"/><Relationship Id="rId83" Type="http://schemas.openxmlformats.org/officeDocument/2006/relationships/image" Target="media/image39.emf"/><Relationship Id="rId88" Type="http://schemas.openxmlformats.org/officeDocument/2006/relationships/image" Target="media/image44.emf"/><Relationship Id="rId91" Type="http://schemas.openxmlformats.org/officeDocument/2006/relationships/image" Target="media/image4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www.ceskapojistovna.cz/organizacni-struktura" TargetMode="External"/><Relationship Id="rId28" Type="http://schemas.openxmlformats.org/officeDocument/2006/relationships/chart" Target="charts/chart2.xml"/><Relationship Id="rId36" Type="http://schemas.openxmlformats.org/officeDocument/2006/relationships/image" Target="media/image16.emf"/><Relationship Id="rId49" Type="http://schemas.openxmlformats.org/officeDocument/2006/relationships/image" Target="media/image29.emf"/><Relationship Id="rId57" Type="http://schemas.openxmlformats.org/officeDocument/2006/relationships/hyperlink" Target="http://flexibilni.lmc.eu/liga-flexibilnich-firem/flexiliga/telefonica-czech-republic/" TargetMode="External"/><Relationship Id="rId10" Type="http://schemas.openxmlformats.org/officeDocument/2006/relationships/header" Target="header1.xml"/><Relationship Id="rId31" Type="http://schemas.openxmlformats.org/officeDocument/2006/relationships/image" Target="media/image11.emf"/><Relationship Id="rId44" Type="http://schemas.openxmlformats.org/officeDocument/2006/relationships/image" Target="media/image24.emf"/><Relationship Id="rId52" Type="http://schemas.openxmlformats.org/officeDocument/2006/relationships/image" Target="media/image32.emf"/><Relationship Id="rId60" Type="http://schemas.openxmlformats.org/officeDocument/2006/relationships/hyperlink" Target="http://flexibilni.lmc.eu/aktuality/zprava/34/" TargetMode="External"/><Relationship Id="rId65" Type="http://schemas.openxmlformats.org/officeDocument/2006/relationships/hyperlink" Target="http://www.t-mobile.cz/web/cz/osobni/o-t-mobile/kariera-v-t-mobile/zamestnanecke-vyhody/flexibilni-uvazky" TargetMode="External"/><Relationship Id="rId73" Type="http://schemas.openxmlformats.org/officeDocument/2006/relationships/hyperlink" Target="http://WWW.motiv8.cz" TargetMode="External"/><Relationship Id="rId78" Type="http://schemas.openxmlformats.org/officeDocument/2006/relationships/image" Target="media/image35.emf"/><Relationship Id="rId81" Type="http://schemas.openxmlformats.org/officeDocument/2006/relationships/image" Target="media/image37.emf"/><Relationship Id="rId86" Type="http://schemas.openxmlformats.org/officeDocument/2006/relationships/image" Target="media/image42.emf"/><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vsem.c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rvymetal\Desktop\BP%20a%20DP\final\seminarni%20prace%202%20-%20jen%20telo%20textu.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List_aplikace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JANI&#268;KA\Documents\!V&#352;EM\MBA\Diplomov&#225;_pr&#225;ce\Podklady_tabulky.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List_aplikace_Microsoft_Office_Excel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autoTitleDeleted val="1"/>
    <c:view3D>
      <c:rotX val="0"/>
      <c:rotY val="30"/>
      <c:depthPercent val="100"/>
      <c:perspective val="0"/>
    </c:view3D>
    <c:sideWall>
      <c:spPr>
        <a:ln w="6350">
          <a:solidFill>
            <a:sysClr val="windowText" lastClr="000000"/>
          </a:solidFill>
        </a:ln>
      </c:spPr>
    </c:sideWall>
    <c:backWall>
      <c:spPr>
        <a:ln w="6350">
          <a:solidFill>
            <a:sysClr val="windowText" lastClr="000000"/>
          </a:solidFill>
        </a:ln>
      </c:spPr>
    </c:backWall>
    <c:plotArea>
      <c:layout/>
      <c:bar3DChart>
        <c:barDir val="bar"/>
        <c:grouping val="clustered"/>
        <c:ser>
          <c:idx val="4"/>
          <c:order val="0"/>
          <c:tx>
            <c:strRef>
              <c:f>'Užívané-tabulka výsledků'!$U$4</c:f>
              <c:strCache>
                <c:ptCount val="1"/>
                <c:pt idx="0">
                  <c:v>Správa pojištění a plateb</c:v>
                </c:pt>
              </c:strCache>
            </c:strRef>
          </c:tx>
          <c:spPr>
            <a:solidFill>
              <a:srgbClr val="9933FF"/>
            </a:solidFill>
          </c:spPr>
          <c:cat>
            <c:strRef>
              <c:f>'Užívané-tabulka výsledků'!$P$6:$P$16</c:f>
              <c:strCache>
                <c:ptCount val="11"/>
                <c:pt idx="0">
                  <c:v>Pružné rozvržení pracovní doby</c:v>
                </c:pt>
                <c:pt idx="1">
                  <c:v>Komprimovaný pracovní týden</c:v>
                </c:pt>
                <c:pt idx="2">
                  <c:v>Měsíční fond pracovní doby</c:v>
                </c:pt>
                <c:pt idx="3">
                  <c:v>Zkrácené pracovní úvazky</c:v>
                </c:pt>
                <c:pt idx="4">
                  <c:v>Sdílená pracovní místa</c:v>
                </c:pt>
                <c:pt idx="5">
                  <c:v>DPP, DPČ při MD/RD</c:v>
                </c:pt>
                <c:pt idx="6">
                  <c:v>DPP, DPČ - externí prac.síly</c:v>
                </c:pt>
                <c:pt idx="7">
                  <c:v>Práce z domova trvalá</c:v>
                </c:pt>
                <c:pt idx="8">
                  <c:v>Práce z domova částečná</c:v>
                </c:pt>
                <c:pt idx="9">
                  <c:v>Přerušení práce </c:v>
                </c:pt>
                <c:pt idx="10">
                  <c:v>Rotace práce </c:v>
                </c:pt>
              </c:strCache>
            </c:strRef>
          </c:cat>
          <c:val>
            <c:numRef>
              <c:f>'Užívané-tabulka výsledků'!$U$6:$U$16</c:f>
              <c:numCache>
                <c:formatCode>0%</c:formatCode>
                <c:ptCount val="11"/>
                <c:pt idx="0">
                  <c:v>0.9375</c:v>
                </c:pt>
                <c:pt idx="1">
                  <c:v>0</c:v>
                </c:pt>
                <c:pt idx="2">
                  <c:v>0.37500000000000072</c:v>
                </c:pt>
                <c:pt idx="3">
                  <c:v>0.125</c:v>
                </c:pt>
                <c:pt idx="4">
                  <c:v>0.18750000000000039</c:v>
                </c:pt>
                <c:pt idx="5">
                  <c:v>0.25</c:v>
                </c:pt>
                <c:pt idx="6">
                  <c:v>0.5625</c:v>
                </c:pt>
                <c:pt idx="7">
                  <c:v>0.37500000000000072</c:v>
                </c:pt>
                <c:pt idx="8">
                  <c:v>0.87500000000000155</c:v>
                </c:pt>
                <c:pt idx="9">
                  <c:v>0</c:v>
                </c:pt>
                <c:pt idx="10">
                  <c:v>0.125</c:v>
                </c:pt>
              </c:numCache>
            </c:numRef>
          </c:val>
        </c:ser>
        <c:ser>
          <c:idx val="3"/>
          <c:order val="1"/>
          <c:tx>
            <c:strRef>
              <c:f>'Užívané-tabulka výsledků'!$T$4</c:f>
              <c:strCache>
                <c:ptCount val="1"/>
                <c:pt idx="0">
                  <c:v>Ostatní</c:v>
                </c:pt>
              </c:strCache>
            </c:strRef>
          </c:tx>
          <c:cat>
            <c:strRef>
              <c:f>'Užívané-tabulka výsledků'!$P$6:$P$16</c:f>
              <c:strCache>
                <c:ptCount val="11"/>
                <c:pt idx="0">
                  <c:v>Pružné rozvržení pracovní doby</c:v>
                </c:pt>
                <c:pt idx="1">
                  <c:v>Komprimovaný pracovní týden</c:v>
                </c:pt>
                <c:pt idx="2">
                  <c:v>Měsíční fond pracovní doby</c:v>
                </c:pt>
                <c:pt idx="3">
                  <c:v>Zkrácené pracovní úvazky</c:v>
                </c:pt>
                <c:pt idx="4">
                  <c:v>Sdílená pracovní místa</c:v>
                </c:pt>
                <c:pt idx="5">
                  <c:v>DPP, DPČ při MD/RD</c:v>
                </c:pt>
                <c:pt idx="6">
                  <c:v>DPP, DPČ - externí prac.síly</c:v>
                </c:pt>
                <c:pt idx="7">
                  <c:v>Práce z domova trvalá</c:v>
                </c:pt>
                <c:pt idx="8">
                  <c:v>Práce z domova částečná</c:v>
                </c:pt>
                <c:pt idx="9">
                  <c:v>Přerušení práce </c:v>
                </c:pt>
                <c:pt idx="10">
                  <c:v>Rotace práce </c:v>
                </c:pt>
              </c:strCache>
            </c:strRef>
          </c:cat>
          <c:val>
            <c:numRef>
              <c:f>'Užívané-tabulka výsledků'!$T$6:$T$16</c:f>
              <c:numCache>
                <c:formatCode>0%</c:formatCode>
                <c:ptCount val="11"/>
                <c:pt idx="0">
                  <c:v>1</c:v>
                </c:pt>
                <c:pt idx="1">
                  <c:v>0.11111111111111116</c:v>
                </c:pt>
                <c:pt idx="2">
                  <c:v>0.55555555555555569</c:v>
                </c:pt>
                <c:pt idx="3">
                  <c:v>0.22222222222222235</c:v>
                </c:pt>
                <c:pt idx="4">
                  <c:v>0.11111111111111116</c:v>
                </c:pt>
                <c:pt idx="5">
                  <c:v>0.22222222222222235</c:v>
                </c:pt>
                <c:pt idx="6">
                  <c:v>0.55555555555555569</c:v>
                </c:pt>
                <c:pt idx="7">
                  <c:v>0</c:v>
                </c:pt>
                <c:pt idx="8">
                  <c:v>0.44444444444444475</c:v>
                </c:pt>
                <c:pt idx="9">
                  <c:v>0.22222222222222235</c:v>
                </c:pt>
                <c:pt idx="10">
                  <c:v>0.11111111111111116</c:v>
                </c:pt>
              </c:numCache>
            </c:numRef>
          </c:val>
        </c:ser>
        <c:ser>
          <c:idx val="2"/>
          <c:order val="2"/>
          <c:tx>
            <c:strRef>
              <c:f>'Užívané-tabulka výsledků'!$S$4</c:f>
              <c:strCache>
                <c:ptCount val="1"/>
                <c:pt idx="0">
                  <c:v>Likvidace Retail</c:v>
                </c:pt>
              </c:strCache>
            </c:strRef>
          </c:tx>
          <c:spPr>
            <a:solidFill>
              <a:srgbClr val="C00000"/>
            </a:solidFill>
          </c:spPr>
          <c:cat>
            <c:strRef>
              <c:f>'Užívané-tabulka výsledků'!$P$6:$P$16</c:f>
              <c:strCache>
                <c:ptCount val="11"/>
                <c:pt idx="0">
                  <c:v>Pružné rozvržení pracovní doby</c:v>
                </c:pt>
                <c:pt idx="1">
                  <c:v>Komprimovaný pracovní týden</c:v>
                </c:pt>
                <c:pt idx="2">
                  <c:v>Měsíční fond pracovní doby</c:v>
                </c:pt>
                <c:pt idx="3">
                  <c:v>Zkrácené pracovní úvazky</c:v>
                </c:pt>
                <c:pt idx="4">
                  <c:v>Sdílená pracovní místa</c:v>
                </c:pt>
                <c:pt idx="5">
                  <c:v>DPP, DPČ při MD/RD</c:v>
                </c:pt>
                <c:pt idx="6">
                  <c:v>DPP, DPČ - externí prac.síly</c:v>
                </c:pt>
                <c:pt idx="7">
                  <c:v>Práce z domova trvalá</c:v>
                </c:pt>
                <c:pt idx="8">
                  <c:v>Práce z domova částečná</c:v>
                </c:pt>
                <c:pt idx="9">
                  <c:v>Přerušení práce </c:v>
                </c:pt>
                <c:pt idx="10">
                  <c:v>Rotace práce </c:v>
                </c:pt>
              </c:strCache>
            </c:strRef>
          </c:cat>
          <c:val>
            <c:numRef>
              <c:f>'Užívané-tabulka výsledků'!$S$6:$S$16</c:f>
              <c:numCache>
                <c:formatCode>0%</c:formatCode>
                <c:ptCount val="11"/>
                <c:pt idx="0">
                  <c:v>0.66666666666666663</c:v>
                </c:pt>
                <c:pt idx="1">
                  <c:v>0</c:v>
                </c:pt>
                <c:pt idx="2">
                  <c:v>0.44444444444444475</c:v>
                </c:pt>
                <c:pt idx="3">
                  <c:v>0</c:v>
                </c:pt>
                <c:pt idx="4">
                  <c:v>0.11111111111111116</c:v>
                </c:pt>
                <c:pt idx="5">
                  <c:v>0</c:v>
                </c:pt>
                <c:pt idx="6">
                  <c:v>0.66666666666666663</c:v>
                </c:pt>
                <c:pt idx="7">
                  <c:v>0.22222222222222235</c:v>
                </c:pt>
                <c:pt idx="8">
                  <c:v>0.77777777777777901</c:v>
                </c:pt>
                <c:pt idx="9">
                  <c:v>0.11111111111111116</c:v>
                </c:pt>
                <c:pt idx="10">
                  <c:v>0</c:v>
                </c:pt>
              </c:numCache>
            </c:numRef>
          </c:val>
        </c:ser>
        <c:ser>
          <c:idx val="1"/>
          <c:order val="3"/>
          <c:tx>
            <c:strRef>
              <c:f>'Užívané-tabulka výsledků'!$R$4</c:f>
              <c:strCache>
                <c:ptCount val="1"/>
                <c:pt idx="0">
                  <c:v>Likvidace podnikatelského pojištění</c:v>
                </c:pt>
              </c:strCache>
            </c:strRef>
          </c:tx>
          <c:cat>
            <c:strRef>
              <c:f>'Užívané-tabulka výsledků'!$P$6:$P$16</c:f>
              <c:strCache>
                <c:ptCount val="11"/>
                <c:pt idx="0">
                  <c:v>Pružné rozvržení pracovní doby</c:v>
                </c:pt>
                <c:pt idx="1">
                  <c:v>Komprimovaný pracovní týden</c:v>
                </c:pt>
                <c:pt idx="2">
                  <c:v>Měsíční fond pracovní doby</c:v>
                </c:pt>
                <c:pt idx="3">
                  <c:v>Zkrácené pracovní úvazky</c:v>
                </c:pt>
                <c:pt idx="4">
                  <c:v>Sdílená pracovní místa</c:v>
                </c:pt>
                <c:pt idx="5">
                  <c:v>DPP, DPČ při MD/RD</c:v>
                </c:pt>
                <c:pt idx="6">
                  <c:v>DPP, DPČ - externí prac.síly</c:v>
                </c:pt>
                <c:pt idx="7">
                  <c:v>Práce z domova trvalá</c:v>
                </c:pt>
                <c:pt idx="8">
                  <c:v>Práce z domova částečná</c:v>
                </c:pt>
                <c:pt idx="9">
                  <c:v>Přerušení práce </c:v>
                </c:pt>
                <c:pt idx="10">
                  <c:v>Rotace práce </c:v>
                </c:pt>
              </c:strCache>
            </c:strRef>
          </c:cat>
          <c:val>
            <c:numRef>
              <c:f>'Užívané-tabulka výsledků'!$R$6:$R$16</c:f>
              <c:numCache>
                <c:formatCode>0%</c:formatCode>
                <c:ptCount val="11"/>
                <c:pt idx="0">
                  <c:v>0.91666666666666652</c:v>
                </c:pt>
                <c:pt idx="1">
                  <c:v>0</c:v>
                </c:pt>
                <c:pt idx="2">
                  <c:v>0.66666666666666663</c:v>
                </c:pt>
                <c:pt idx="3">
                  <c:v>0.33333333333333331</c:v>
                </c:pt>
                <c:pt idx="4">
                  <c:v>0</c:v>
                </c:pt>
                <c:pt idx="5">
                  <c:v>0.16666666666666669</c:v>
                </c:pt>
                <c:pt idx="6">
                  <c:v>0.41666666666666757</c:v>
                </c:pt>
                <c:pt idx="7">
                  <c:v>0.5</c:v>
                </c:pt>
                <c:pt idx="8">
                  <c:v>0.91666666666666652</c:v>
                </c:pt>
                <c:pt idx="9">
                  <c:v>0</c:v>
                </c:pt>
                <c:pt idx="10">
                  <c:v>8.3333333333333467E-2</c:v>
                </c:pt>
              </c:numCache>
            </c:numRef>
          </c:val>
        </c:ser>
        <c:ser>
          <c:idx val="0"/>
          <c:order val="4"/>
          <c:tx>
            <c:strRef>
              <c:f>'Užívané-tabulka výsledků'!$Q$4</c:f>
              <c:strCache>
                <c:ptCount val="1"/>
                <c:pt idx="0">
                  <c:v>Komunikační centrum</c:v>
                </c:pt>
              </c:strCache>
            </c:strRef>
          </c:tx>
          <c:spPr>
            <a:solidFill>
              <a:schemeClr val="accent1"/>
            </a:solidFill>
          </c:spPr>
          <c:cat>
            <c:strRef>
              <c:f>'Užívané-tabulka výsledků'!$P$6:$P$16</c:f>
              <c:strCache>
                <c:ptCount val="11"/>
                <c:pt idx="0">
                  <c:v>Pružné rozvržení pracovní doby</c:v>
                </c:pt>
                <c:pt idx="1">
                  <c:v>Komprimovaný pracovní týden</c:v>
                </c:pt>
                <c:pt idx="2">
                  <c:v>Měsíční fond pracovní doby</c:v>
                </c:pt>
                <c:pt idx="3">
                  <c:v>Zkrácené pracovní úvazky</c:v>
                </c:pt>
                <c:pt idx="4">
                  <c:v>Sdílená pracovní místa</c:v>
                </c:pt>
                <c:pt idx="5">
                  <c:v>DPP, DPČ při MD/RD</c:v>
                </c:pt>
                <c:pt idx="6">
                  <c:v>DPP, DPČ - externí prac.síly</c:v>
                </c:pt>
                <c:pt idx="7">
                  <c:v>Práce z domova trvalá</c:v>
                </c:pt>
                <c:pt idx="8">
                  <c:v>Práce z domova částečná</c:v>
                </c:pt>
                <c:pt idx="9">
                  <c:v>Přerušení práce </c:v>
                </c:pt>
                <c:pt idx="10">
                  <c:v>Rotace práce </c:v>
                </c:pt>
              </c:strCache>
            </c:strRef>
          </c:cat>
          <c:val>
            <c:numRef>
              <c:f>'Užívané-tabulka výsledků'!$Q$6:$Q$16</c:f>
              <c:numCache>
                <c:formatCode>0%</c:formatCode>
                <c:ptCount val="11"/>
                <c:pt idx="0">
                  <c:v>0.30769230769230782</c:v>
                </c:pt>
                <c:pt idx="1">
                  <c:v>7.6923076923077024E-2</c:v>
                </c:pt>
                <c:pt idx="2">
                  <c:v>0.30769230769230782</c:v>
                </c:pt>
                <c:pt idx="3">
                  <c:v>0.23076923076923153</c:v>
                </c:pt>
                <c:pt idx="4">
                  <c:v>0</c:v>
                </c:pt>
                <c:pt idx="5">
                  <c:v>0</c:v>
                </c:pt>
                <c:pt idx="6">
                  <c:v>0</c:v>
                </c:pt>
                <c:pt idx="7">
                  <c:v>0</c:v>
                </c:pt>
                <c:pt idx="8">
                  <c:v>0.15384615384615447</c:v>
                </c:pt>
                <c:pt idx="9">
                  <c:v>0</c:v>
                </c:pt>
                <c:pt idx="10">
                  <c:v>0</c:v>
                </c:pt>
              </c:numCache>
            </c:numRef>
          </c:val>
        </c:ser>
        <c:gapWidth val="181"/>
        <c:gapDepth val="151"/>
        <c:shape val="box"/>
        <c:axId val="172438272"/>
        <c:axId val="172440192"/>
        <c:axId val="0"/>
      </c:bar3DChart>
      <c:catAx>
        <c:axId val="172438272"/>
        <c:scaling>
          <c:orientation val="minMax"/>
        </c:scaling>
        <c:axPos val="l"/>
        <c:numFmt formatCode="General" sourceLinked="0"/>
        <c:majorTickMark val="none"/>
        <c:tickLblPos val="nextTo"/>
        <c:txPr>
          <a:bodyPr/>
          <a:lstStyle/>
          <a:p>
            <a:pPr>
              <a:defRPr sz="1100">
                <a:latin typeface="Times New Roman" pitchFamily="18" charset="0"/>
                <a:cs typeface="Times New Roman" pitchFamily="18" charset="0"/>
              </a:defRPr>
            </a:pPr>
            <a:endParaRPr lang="cs-CZ"/>
          </a:p>
        </c:txPr>
        <c:crossAx val="172440192"/>
        <c:crosses val="autoZero"/>
        <c:auto val="1"/>
        <c:lblAlgn val="ctr"/>
        <c:lblOffset val="100"/>
      </c:catAx>
      <c:valAx>
        <c:axId val="172440192"/>
        <c:scaling>
          <c:orientation val="minMax"/>
        </c:scaling>
        <c:axPos val="b"/>
        <c:majorGridlines>
          <c:spPr>
            <a:ln w="6350"/>
          </c:spPr>
        </c:majorGridlines>
        <c:numFmt formatCode="0%" sourceLinked="1"/>
        <c:majorTickMark val="none"/>
        <c:tickLblPos val="nextTo"/>
        <c:spPr>
          <a:ln w="9525">
            <a:noFill/>
          </a:ln>
        </c:spPr>
        <c:txPr>
          <a:bodyPr/>
          <a:lstStyle/>
          <a:p>
            <a:pPr>
              <a:defRPr sz="1100">
                <a:latin typeface="Times New Roman" pitchFamily="18" charset="0"/>
                <a:cs typeface="Times New Roman" pitchFamily="18" charset="0"/>
              </a:defRPr>
            </a:pPr>
            <a:endParaRPr lang="cs-CZ"/>
          </a:p>
        </c:txPr>
        <c:crossAx val="172438272"/>
        <c:crosses val="autoZero"/>
        <c:crossBetween val="between"/>
      </c:valAx>
    </c:plotArea>
    <c:legend>
      <c:legendPos val="b"/>
      <c:txPr>
        <a:bodyPr/>
        <a:lstStyle/>
        <a:p>
          <a:pPr>
            <a:defRPr sz="1100">
              <a:latin typeface="Times New Roman" pitchFamily="18" charset="0"/>
              <a:cs typeface="Times New Roman" pitchFamily="18" charset="0"/>
            </a:defRPr>
          </a:pPr>
          <a:endParaRPr lang="cs-CZ"/>
        </a:p>
      </c:txPr>
    </c:legend>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autoTitleDeleted val="1"/>
    <c:view3D>
      <c:rotX val="0"/>
      <c:rotY val="30"/>
      <c:depthPercent val="100"/>
      <c:perspective val="0"/>
    </c:view3D>
    <c:sideWall>
      <c:spPr>
        <a:ln w="6350">
          <a:solidFill>
            <a:sysClr val="windowText" lastClr="000000"/>
          </a:solidFill>
        </a:ln>
      </c:spPr>
    </c:sideWall>
    <c:backWall>
      <c:spPr>
        <a:ln w="6350">
          <a:solidFill>
            <a:sysClr val="windowText" lastClr="000000"/>
          </a:solidFill>
        </a:ln>
      </c:spPr>
    </c:backWall>
    <c:plotArea>
      <c:layout/>
      <c:bar3DChart>
        <c:barDir val="bar"/>
        <c:grouping val="clustered"/>
        <c:ser>
          <c:idx val="4"/>
          <c:order val="0"/>
          <c:tx>
            <c:strRef>
              <c:f>'neužívané-tabulka výsledků'!$U$4</c:f>
              <c:strCache>
                <c:ptCount val="1"/>
                <c:pt idx="0">
                  <c:v>Správa pojištění a plateb</c:v>
                </c:pt>
              </c:strCache>
            </c:strRef>
          </c:tx>
          <c:spPr>
            <a:solidFill>
              <a:srgbClr val="9933FF"/>
            </a:solidFill>
          </c:spPr>
          <c:cat>
            <c:strRef>
              <c:f>'neužívané-tabulka výsledků'!$P$5:$P$15</c:f>
              <c:strCache>
                <c:ptCount val="11"/>
                <c:pt idx="0">
                  <c:v>Pružné rozvržení pracovní doby</c:v>
                </c:pt>
                <c:pt idx="1">
                  <c:v>Komprimovaný pracovní týden</c:v>
                </c:pt>
                <c:pt idx="2">
                  <c:v>Měsíční fond pracovní doby</c:v>
                </c:pt>
                <c:pt idx="3">
                  <c:v>Zkrácené pracovní úvazky</c:v>
                </c:pt>
                <c:pt idx="4">
                  <c:v>Sdílená pracovní místa</c:v>
                </c:pt>
                <c:pt idx="5">
                  <c:v>DPP, DPČ při MD/RD</c:v>
                </c:pt>
                <c:pt idx="6">
                  <c:v>DPP, DPČ - externí prac.síly</c:v>
                </c:pt>
                <c:pt idx="7">
                  <c:v>Práce z domova trvalá</c:v>
                </c:pt>
                <c:pt idx="8">
                  <c:v>Práce z domova částečná</c:v>
                </c:pt>
                <c:pt idx="9">
                  <c:v>Přerušení práce </c:v>
                </c:pt>
                <c:pt idx="10">
                  <c:v>Rotace práce </c:v>
                </c:pt>
              </c:strCache>
            </c:strRef>
          </c:cat>
          <c:val>
            <c:numRef>
              <c:f>'neužívané-tabulka výsledků'!$U$5:$U$15</c:f>
              <c:numCache>
                <c:formatCode>0%</c:formatCode>
                <c:ptCount val="11"/>
                <c:pt idx="0">
                  <c:v>0</c:v>
                </c:pt>
                <c:pt idx="1">
                  <c:v>0.37500000000000072</c:v>
                </c:pt>
                <c:pt idx="2">
                  <c:v>0.5</c:v>
                </c:pt>
                <c:pt idx="3">
                  <c:v>0.8125</c:v>
                </c:pt>
                <c:pt idx="4">
                  <c:v>0.62500000000000155</c:v>
                </c:pt>
                <c:pt idx="5">
                  <c:v>0.5</c:v>
                </c:pt>
                <c:pt idx="6">
                  <c:v>0.31250000000000072</c:v>
                </c:pt>
                <c:pt idx="7">
                  <c:v>0.5625</c:v>
                </c:pt>
                <c:pt idx="8">
                  <c:v>0.125</c:v>
                </c:pt>
                <c:pt idx="9">
                  <c:v>0.62500000000000155</c:v>
                </c:pt>
                <c:pt idx="10">
                  <c:v>0.62500000000000155</c:v>
                </c:pt>
              </c:numCache>
            </c:numRef>
          </c:val>
        </c:ser>
        <c:ser>
          <c:idx val="3"/>
          <c:order val="1"/>
          <c:tx>
            <c:strRef>
              <c:f>'neužívané-tabulka výsledků'!$T$4</c:f>
              <c:strCache>
                <c:ptCount val="1"/>
                <c:pt idx="0">
                  <c:v>Ostatní</c:v>
                </c:pt>
              </c:strCache>
            </c:strRef>
          </c:tx>
          <c:cat>
            <c:strRef>
              <c:f>'neužívané-tabulka výsledků'!$P$5:$P$15</c:f>
              <c:strCache>
                <c:ptCount val="11"/>
                <c:pt idx="0">
                  <c:v>Pružné rozvržení pracovní doby</c:v>
                </c:pt>
                <c:pt idx="1">
                  <c:v>Komprimovaný pracovní týden</c:v>
                </c:pt>
                <c:pt idx="2">
                  <c:v>Měsíční fond pracovní doby</c:v>
                </c:pt>
                <c:pt idx="3">
                  <c:v>Zkrácené pracovní úvazky</c:v>
                </c:pt>
                <c:pt idx="4">
                  <c:v>Sdílená pracovní místa</c:v>
                </c:pt>
                <c:pt idx="5">
                  <c:v>DPP, DPČ při MD/RD</c:v>
                </c:pt>
                <c:pt idx="6">
                  <c:v>DPP, DPČ - externí prac.síly</c:v>
                </c:pt>
                <c:pt idx="7">
                  <c:v>Práce z domova trvalá</c:v>
                </c:pt>
                <c:pt idx="8">
                  <c:v>Práce z domova částečná</c:v>
                </c:pt>
                <c:pt idx="9">
                  <c:v>Přerušení práce </c:v>
                </c:pt>
                <c:pt idx="10">
                  <c:v>Rotace práce </c:v>
                </c:pt>
              </c:strCache>
            </c:strRef>
          </c:cat>
          <c:val>
            <c:numRef>
              <c:f>'neužívané-tabulka výsledků'!$T$5:$T$15</c:f>
              <c:numCache>
                <c:formatCode>0%</c:formatCode>
                <c:ptCount val="11"/>
                <c:pt idx="0">
                  <c:v>0</c:v>
                </c:pt>
                <c:pt idx="1">
                  <c:v>0.22222222222222221</c:v>
                </c:pt>
                <c:pt idx="2">
                  <c:v>0</c:v>
                </c:pt>
                <c:pt idx="3">
                  <c:v>0.55555555555555569</c:v>
                </c:pt>
                <c:pt idx="4">
                  <c:v>0.77777777777777934</c:v>
                </c:pt>
                <c:pt idx="5">
                  <c:v>0.66666666666666663</c:v>
                </c:pt>
                <c:pt idx="6">
                  <c:v>0.33333333333333331</c:v>
                </c:pt>
                <c:pt idx="7">
                  <c:v>0.88888888888888884</c:v>
                </c:pt>
                <c:pt idx="8">
                  <c:v>0.44444444444444442</c:v>
                </c:pt>
                <c:pt idx="9">
                  <c:v>0.1111111111111111</c:v>
                </c:pt>
                <c:pt idx="10">
                  <c:v>0.55555555555555569</c:v>
                </c:pt>
              </c:numCache>
            </c:numRef>
          </c:val>
        </c:ser>
        <c:ser>
          <c:idx val="2"/>
          <c:order val="2"/>
          <c:tx>
            <c:strRef>
              <c:f>'neužívané-tabulka výsledků'!$S$4</c:f>
              <c:strCache>
                <c:ptCount val="1"/>
                <c:pt idx="0">
                  <c:v>Likvidace Retail</c:v>
                </c:pt>
              </c:strCache>
            </c:strRef>
          </c:tx>
          <c:spPr>
            <a:solidFill>
              <a:srgbClr val="C00000"/>
            </a:solidFill>
          </c:spPr>
          <c:cat>
            <c:strRef>
              <c:f>'neužívané-tabulka výsledků'!$P$5:$P$15</c:f>
              <c:strCache>
                <c:ptCount val="11"/>
                <c:pt idx="0">
                  <c:v>Pružné rozvržení pracovní doby</c:v>
                </c:pt>
                <c:pt idx="1">
                  <c:v>Komprimovaný pracovní týden</c:v>
                </c:pt>
                <c:pt idx="2">
                  <c:v>Měsíční fond pracovní doby</c:v>
                </c:pt>
                <c:pt idx="3">
                  <c:v>Zkrácené pracovní úvazky</c:v>
                </c:pt>
                <c:pt idx="4">
                  <c:v>Sdílená pracovní místa</c:v>
                </c:pt>
                <c:pt idx="5">
                  <c:v>DPP, DPČ při MD/RD</c:v>
                </c:pt>
                <c:pt idx="6">
                  <c:v>DPP, DPČ - externí prac.síly</c:v>
                </c:pt>
                <c:pt idx="7">
                  <c:v>Práce z domova trvalá</c:v>
                </c:pt>
                <c:pt idx="8">
                  <c:v>Práce z domova částečná</c:v>
                </c:pt>
                <c:pt idx="9">
                  <c:v>Přerušení práce </c:v>
                </c:pt>
                <c:pt idx="10">
                  <c:v>Rotace práce </c:v>
                </c:pt>
              </c:strCache>
            </c:strRef>
          </c:cat>
          <c:val>
            <c:numRef>
              <c:f>'neužívané-tabulka výsledků'!$S$5:$S$15</c:f>
              <c:numCache>
                <c:formatCode>0%</c:formatCode>
                <c:ptCount val="11"/>
                <c:pt idx="0">
                  <c:v>0.22222222222222221</c:v>
                </c:pt>
                <c:pt idx="1">
                  <c:v>0.66666666666666663</c:v>
                </c:pt>
                <c:pt idx="2">
                  <c:v>0.22222222222222221</c:v>
                </c:pt>
                <c:pt idx="3">
                  <c:v>0.88888888888888884</c:v>
                </c:pt>
                <c:pt idx="4">
                  <c:v>0.77777777777777934</c:v>
                </c:pt>
                <c:pt idx="5">
                  <c:v>0.77777777777777934</c:v>
                </c:pt>
                <c:pt idx="6">
                  <c:v>0.1111111111111111</c:v>
                </c:pt>
                <c:pt idx="7">
                  <c:v>0.66666666666666663</c:v>
                </c:pt>
                <c:pt idx="8">
                  <c:v>0.1111111111111111</c:v>
                </c:pt>
                <c:pt idx="9">
                  <c:v>0.22222222222222221</c:v>
                </c:pt>
                <c:pt idx="10">
                  <c:v>0.66666666666666663</c:v>
                </c:pt>
              </c:numCache>
            </c:numRef>
          </c:val>
        </c:ser>
        <c:ser>
          <c:idx val="1"/>
          <c:order val="3"/>
          <c:tx>
            <c:strRef>
              <c:f>'neužívané-tabulka výsledků'!$R$4</c:f>
              <c:strCache>
                <c:ptCount val="1"/>
                <c:pt idx="0">
                  <c:v>Likvidace podnikatelského pojištění</c:v>
                </c:pt>
              </c:strCache>
            </c:strRef>
          </c:tx>
          <c:cat>
            <c:strRef>
              <c:f>'neužívané-tabulka výsledků'!$P$5:$P$15</c:f>
              <c:strCache>
                <c:ptCount val="11"/>
                <c:pt idx="0">
                  <c:v>Pružné rozvržení pracovní doby</c:v>
                </c:pt>
                <c:pt idx="1">
                  <c:v>Komprimovaný pracovní týden</c:v>
                </c:pt>
                <c:pt idx="2">
                  <c:v>Měsíční fond pracovní doby</c:v>
                </c:pt>
                <c:pt idx="3">
                  <c:v>Zkrácené pracovní úvazky</c:v>
                </c:pt>
                <c:pt idx="4">
                  <c:v>Sdílená pracovní místa</c:v>
                </c:pt>
                <c:pt idx="5">
                  <c:v>DPP, DPČ při MD/RD</c:v>
                </c:pt>
                <c:pt idx="6">
                  <c:v>DPP, DPČ - externí prac.síly</c:v>
                </c:pt>
                <c:pt idx="7">
                  <c:v>Práce z domova trvalá</c:v>
                </c:pt>
                <c:pt idx="8">
                  <c:v>Práce z domova částečná</c:v>
                </c:pt>
                <c:pt idx="9">
                  <c:v>Přerušení práce </c:v>
                </c:pt>
                <c:pt idx="10">
                  <c:v>Rotace práce </c:v>
                </c:pt>
              </c:strCache>
            </c:strRef>
          </c:cat>
          <c:val>
            <c:numRef>
              <c:f>'neužívané-tabulka výsledků'!$R$5:$R$15</c:f>
              <c:numCache>
                <c:formatCode>0%</c:formatCode>
                <c:ptCount val="11"/>
                <c:pt idx="0">
                  <c:v>0</c:v>
                </c:pt>
                <c:pt idx="1">
                  <c:v>0.25</c:v>
                </c:pt>
                <c:pt idx="2">
                  <c:v>8.3333333333333343E-2</c:v>
                </c:pt>
                <c:pt idx="3">
                  <c:v>0.58333333333333337</c:v>
                </c:pt>
                <c:pt idx="4">
                  <c:v>0.75000000000000155</c:v>
                </c:pt>
                <c:pt idx="5">
                  <c:v>0.66666666666666663</c:v>
                </c:pt>
                <c:pt idx="6">
                  <c:v>0.41666666666666757</c:v>
                </c:pt>
                <c:pt idx="7">
                  <c:v>0.33333333333333331</c:v>
                </c:pt>
                <c:pt idx="8">
                  <c:v>8.3333333333333343E-2</c:v>
                </c:pt>
                <c:pt idx="9">
                  <c:v>0.16666666666666666</c:v>
                </c:pt>
                <c:pt idx="10">
                  <c:v>0.58333333333333337</c:v>
                </c:pt>
              </c:numCache>
            </c:numRef>
          </c:val>
        </c:ser>
        <c:ser>
          <c:idx val="0"/>
          <c:order val="4"/>
          <c:tx>
            <c:strRef>
              <c:f>'neužívané-tabulka výsledků'!$Q$4</c:f>
              <c:strCache>
                <c:ptCount val="1"/>
                <c:pt idx="0">
                  <c:v>Komunikační centrum</c:v>
                </c:pt>
              </c:strCache>
            </c:strRef>
          </c:tx>
          <c:spPr>
            <a:solidFill>
              <a:schemeClr val="accent1"/>
            </a:solidFill>
          </c:spPr>
          <c:cat>
            <c:strRef>
              <c:f>'neužívané-tabulka výsledků'!$P$5:$P$15</c:f>
              <c:strCache>
                <c:ptCount val="11"/>
                <c:pt idx="0">
                  <c:v>Pružné rozvržení pracovní doby</c:v>
                </c:pt>
                <c:pt idx="1">
                  <c:v>Komprimovaný pracovní týden</c:v>
                </c:pt>
                <c:pt idx="2">
                  <c:v>Měsíční fond pracovní doby</c:v>
                </c:pt>
                <c:pt idx="3">
                  <c:v>Zkrácené pracovní úvazky</c:v>
                </c:pt>
                <c:pt idx="4">
                  <c:v>Sdílená pracovní místa</c:v>
                </c:pt>
                <c:pt idx="5">
                  <c:v>DPP, DPČ při MD/RD</c:v>
                </c:pt>
                <c:pt idx="6">
                  <c:v>DPP, DPČ - externí prac.síly</c:v>
                </c:pt>
                <c:pt idx="7">
                  <c:v>Práce z domova trvalá</c:v>
                </c:pt>
                <c:pt idx="8">
                  <c:v>Práce z domova částečná</c:v>
                </c:pt>
                <c:pt idx="9">
                  <c:v>Přerušení práce </c:v>
                </c:pt>
                <c:pt idx="10">
                  <c:v>Rotace práce </c:v>
                </c:pt>
              </c:strCache>
            </c:strRef>
          </c:cat>
          <c:val>
            <c:numRef>
              <c:f>'neužívané-tabulka výsledků'!$Q$5:$Q$15</c:f>
              <c:numCache>
                <c:formatCode>0%</c:formatCode>
                <c:ptCount val="11"/>
                <c:pt idx="0">
                  <c:v>0.61538461538461564</c:v>
                </c:pt>
                <c:pt idx="1">
                  <c:v>0.30769230769230782</c:v>
                </c:pt>
                <c:pt idx="2">
                  <c:v>0.53846153846153844</c:v>
                </c:pt>
                <c:pt idx="3">
                  <c:v>0.76923076923076927</c:v>
                </c:pt>
                <c:pt idx="4">
                  <c:v>0.92307692307692257</c:v>
                </c:pt>
                <c:pt idx="5">
                  <c:v>0.92307692307692257</c:v>
                </c:pt>
                <c:pt idx="6">
                  <c:v>0.92307692307692257</c:v>
                </c:pt>
                <c:pt idx="7">
                  <c:v>1</c:v>
                </c:pt>
                <c:pt idx="8">
                  <c:v>0.76923076923076927</c:v>
                </c:pt>
                <c:pt idx="9">
                  <c:v>0.53846153846153844</c:v>
                </c:pt>
                <c:pt idx="10">
                  <c:v>0.53846153846153844</c:v>
                </c:pt>
              </c:numCache>
            </c:numRef>
          </c:val>
        </c:ser>
        <c:gapWidth val="181"/>
        <c:gapDepth val="151"/>
        <c:shape val="box"/>
        <c:axId val="163453184"/>
        <c:axId val="163463168"/>
        <c:axId val="0"/>
      </c:bar3DChart>
      <c:catAx>
        <c:axId val="163453184"/>
        <c:scaling>
          <c:orientation val="minMax"/>
        </c:scaling>
        <c:axPos val="l"/>
        <c:numFmt formatCode="General" sourceLinked="0"/>
        <c:majorTickMark val="none"/>
        <c:tickLblPos val="nextTo"/>
        <c:txPr>
          <a:bodyPr/>
          <a:lstStyle/>
          <a:p>
            <a:pPr>
              <a:defRPr sz="1100">
                <a:latin typeface="Times New Roman" pitchFamily="18" charset="0"/>
                <a:cs typeface="Times New Roman" pitchFamily="18" charset="0"/>
              </a:defRPr>
            </a:pPr>
            <a:endParaRPr lang="cs-CZ"/>
          </a:p>
        </c:txPr>
        <c:crossAx val="163463168"/>
        <c:crosses val="autoZero"/>
        <c:auto val="1"/>
        <c:lblAlgn val="ctr"/>
        <c:lblOffset val="100"/>
      </c:catAx>
      <c:valAx>
        <c:axId val="163463168"/>
        <c:scaling>
          <c:orientation val="minMax"/>
        </c:scaling>
        <c:axPos val="b"/>
        <c:majorGridlines>
          <c:spPr>
            <a:ln w="6350"/>
          </c:spPr>
        </c:majorGridlines>
        <c:numFmt formatCode="0%" sourceLinked="1"/>
        <c:majorTickMark val="none"/>
        <c:tickLblPos val="nextTo"/>
        <c:spPr>
          <a:ln w="9525">
            <a:noFill/>
          </a:ln>
        </c:spPr>
        <c:txPr>
          <a:bodyPr/>
          <a:lstStyle/>
          <a:p>
            <a:pPr>
              <a:defRPr sz="1100">
                <a:latin typeface="Times New Roman" pitchFamily="18" charset="0"/>
                <a:cs typeface="Times New Roman" pitchFamily="18" charset="0"/>
              </a:defRPr>
            </a:pPr>
            <a:endParaRPr lang="cs-CZ"/>
          </a:p>
        </c:txPr>
        <c:crossAx val="163453184"/>
        <c:crosses val="autoZero"/>
        <c:crossBetween val="between"/>
      </c:valAx>
    </c:plotArea>
    <c:legend>
      <c:legendPos val="b"/>
      <c:txPr>
        <a:bodyPr/>
        <a:lstStyle/>
        <a:p>
          <a:pPr>
            <a:defRPr sz="1100">
              <a:latin typeface="Times New Roman" pitchFamily="18" charset="0"/>
              <a:cs typeface="Times New Roman" pitchFamily="18" charset="0"/>
            </a:defRPr>
          </a:pPr>
          <a:endParaRPr lang="cs-CZ"/>
        </a:p>
      </c:txPr>
    </c:legend>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autoTitleDeleted val="1"/>
    <c:view3D>
      <c:rotX val="0"/>
      <c:rotY val="30"/>
      <c:depthPercent val="100"/>
      <c:perspective val="0"/>
    </c:view3D>
    <c:sideWall>
      <c:spPr>
        <a:ln w="6350">
          <a:solidFill>
            <a:sysClr val="windowText" lastClr="000000"/>
          </a:solidFill>
        </a:ln>
      </c:spPr>
    </c:sideWall>
    <c:backWall>
      <c:spPr>
        <a:ln w="6350">
          <a:solidFill>
            <a:sysClr val="windowText" lastClr="000000"/>
          </a:solidFill>
        </a:ln>
      </c:spPr>
    </c:backWall>
    <c:plotArea>
      <c:layout/>
      <c:bar3DChart>
        <c:barDir val="bar"/>
        <c:grouping val="clustered"/>
        <c:ser>
          <c:idx val="4"/>
          <c:order val="0"/>
          <c:tx>
            <c:strRef>
              <c:f>'neznámé-tabulka výsledků'!$U$4</c:f>
              <c:strCache>
                <c:ptCount val="1"/>
                <c:pt idx="0">
                  <c:v>Správa pojištění a plateb</c:v>
                </c:pt>
              </c:strCache>
            </c:strRef>
          </c:tx>
          <c:spPr>
            <a:solidFill>
              <a:srgbClr val="9933FF"/>
            </a:solidFill>
          </c:spPr>
          <c:cat>
            <c:strRef>
              <c:f>'neznámé-tabulka výsledků'!$P$5:$P$15</c:f>
              <c:strCache>
                <c:ptCount val="11"/>
                <c:pt idx="0">
                  <c:v>Pružné rozvržení pracovní doby</c:v>
                </c:pt>
                <c:pt idx="1">
                  <c:v>Komprimovaný pracovní týden</c:v>
                </c:pt>
                <c:pt idx="2">
                  <c:v>Měsíční fond pracovní doby</c:v>
                </c:pt>
                <c:pt idx="3">
                  <c:v>Zkrácené pracovní úvazky</c:v>
                </c:pt>
                <c:pt idx="4">
                  <c:v>Sdílená pracovní místa</c:v>
                </c:pt>
                <c:pt idx="5">
                  <c:v>DPP, DPČ při MD/RD</c:v>
                </c:pt>
                <c:pt idx="6">
                  <c:v>DPP, DPČ - externí prac.síly</c:v>
                </c:pt>
                <c:pt idx="7">
                  <c:v>Práce z domova trvalá</c:v>
                </c:pt>
                <c:pt idx="8">
                  <c:v>Práce z domova částečná</c:v>
                </c:pt>
                <c:pt idx="9">
                  <c:v>Přerušení práce </c:v>
                </c:pt>
                <c:pt idx="10">
                  <c:v>Rotace práce </c:v>
                </c:pt>
              </c:strCache>
            </c:strRef>
          </c:cat>
          <c:val>
            <c:numRef>
              <c:f>'neznámé-tabulka výsledků'!$U$5:$U$15</c:f>
              <c:numCache>
                <c:formatCode>0%</c:formatCode>
                <c:ptCount val="11"/>
                <c:pt idx="0">
                  <c:v>0</c:v>
                </c:pt>
                <c:pt idx="1">
                  <c:v>0.5625</c:v>
                </c:pt>
                <c:pt idx="2">
                  <c:v>6.25E-2</c:v>
                </c:pt>
                <c:pt idx="3">
                  <c:v>0</c:v>
                </c:pt>
                <c:pt idx="4">
                  <c:v>6.25E-2</c:v>
                </c:pt>
                <c:pt idx="5">
                  <c:v>0.18750000000000039</c:v>
                </c:pt>
                <c:pt idx="6">
                  <c:v>6.25E-2</c:v>
                </c:pt>
                <c:pt idx="7">
                  <c:v>0</c:v>
                </c:pt>
                <c:pt idx="8">
                  <c:v>0</c:v>
                </c:pt>
                <c:pt idx="9">
                  <c:v>0.31250000000000072</c:v>
                </c:pt>
                <c:pt idx="10">
                  <c:v>0.18750000000000039</c:v>
                </c:pt>
              </c:numCache>
            </c:numRef>
          </c:val>
        </c:ser>
        <c:ser>
          <c:idx val="3"/>
          <c:order val="1"/>
          <c:tx>
            <c:strRef>
              <c:f>'neznámé-tabulka výsledků'!$T$4</c:f>
              <c:strCache>
                <c:ptCount val="1"/>
                <c:pt idx="0">
                  <c:v>Ostatní</c:v>
                </c:pt>
              </c:strCache>
            </c:strRef>
          </c:tx>
          <c:cat>
            <c:strRef>
              <c:f>'neznámé-tabulka výsledků'!$P$5:$P$15</c:f>
              <c:strCache>
                <c:ptCount val="11"/>
                <c:pt idx="0">
                  <c:v>Pružné rozvržení pracovní doby</c:v>
                </c:pt>
                <c:pt idx="1">
                  <c:v>Komprimovaný pracovní týden</c:v>
                </c:pt>
                <c:pt idx="2">
                  <c:v>Měsíční fond pracovní doby</c:v>
                </c:pt>
                <c:pt idx="3">
                  <c:v>Zkrácené pracovní úvazky</c:v>
                </c:pt>
                <c:pt idx="4">
                  <c:v>Sdílená pracovní místa</c:v>
                </c:pt>
                <c:pt idx="5">
                  <c:v>DPP, DPČ při MD/RD</c:v>
                </c:pt>
                <c:pt idx="6">
                  <c:v>DPP, DPČ - externí prac.síly</c:v>
                </c:pt>
                <c:pt idx="7">
                  <c:v>Práce z domova trvalá</c:v>
                </c:pt>
                <c:pt idx="8">
                  <c:v>Práce z domova částečná</c:v>
                </c:pt>
                <c:pt idx="9">
                  <c:v>Přerušení práce </c:v>
                </c:pt>
                <c:pt idx="10">
                  <c:v>Rotace práce </c:v>
                </c:pt>
              </c:strCache>
            </c:strRef>
          </c:cat>
          <c:val>
            <c:numRef>
              <c:f>'neznámé-tabulka výsledků'!$T$5:$T$15</c:f>
              <c:numCache>
                <c:formatCode>0%</c:formatCode>
                <c:ptCount val="11"/>
                <c:pt idx="0">
                  <c:v>0</c:v>
                </c:pt>
                <c:pt idx="1">
                  <c:v>0.66666666666666663</c:v>
                </c:pt>
                <c:pt idx="2">
                  <c:v>0.33333333333333331</c:v>
                </c:pt>
                <c:pt idx="3">
                  <c:v>0</c:v>
                </c:pt>
                <c:pt idx="4">
                  <c:v>0</c:v>
                </c:pt>
                <c:pt idx="5">
                  <c:v>0</c:v>
                </c:pt>
                <c:pt idx="6">
                  <c:v>0</c:v>
                </c:pt>
                <c:pt idx="7">
                  <c:v>0</c:v>
                </c:pt>
                <c:pt idx="8">
                  <c:v>0</c:v>
                </c:pt>
                <c:pt idx="9">
                  <c:v>0.55555555555555569</c:v>
                </c:pt>
                <c:pt idx="10">
                  <c:v>0.22222222222222221</c:v>
                </c:pt>
              </c:numCache>
            </c:numRef>
          </c:val>
        </c:ser>
        <c:ser>
          <c:idx val="2"/>
          <c:order val="2"/>
          <c:tx>
            <c:strRef>
              <c:f>'neznámé-tabulka výsledků'!$S$4</c:f>
              <c:strCache>
                <c:ptCount val="1"/>
                <c:pt idx="0">
                  <c:v>Likvidace Retail</c:v>
                </c:pt>
              </c:strCache>
            </c:strRef>
          </c:tx>
          <c:spPr>
            <a:solidFill>
              <a:srgbClr val="C00000"/>
            </a:solidFill>
          </c:spPr>
          <c:cat>
            <c:strRef>
              <c:f>'neznámé-tabulka výsledků'!$P$5:$P$15</c:f>
              <c:strCache>
                <c:ptCount val="11"/>
                <c:pt idx="0">
                  <c:v>Pružné rozvržení pracovní doby</c:v>
                </c:pt>
                <c:pt idx="1">
                  <c:v>Komprimovaný pracovní týden</c:v>
                </c:pt>
                <c:pt idx="2">
                  <c:v>Měsíční fond pracovní doby</c:v>
                </c:pt>
                <c:pt idx="3">
                  <c:v>Zkrácené pracovní úvazky</c:v>
                </c:pt>
                <c:pt idx="4">
                  <c:v>Sdílená pracovní místa</c:v>
                </c:pt>
                <c:pt idx="5">
                  <c:v>DPP, DPČ při MD/RD</c:v>
                </c:pt>
                <c:pt idx="6">
                  <c:v>DPP, DPČ - externí prac.síly</c:v>
                </c:pt>
                <c:pt idx="7">
                  <c:v>Práce z domova trvalá</c:v>
                </c:pt>
                <c:pt idx="8">
                  <c:v>Práce z domova částečná</c:v>
                </c:pt>
                <c:pt idx="9">
                  <c:v>Přerušení práce </c:v>
                </c:pt>
                <c:pt idx="10">
                  <c:v>Rotace práce </c:v>
                </c:pt>
              </c:strCache>
            </c:strRef>
          </c:cat>
          <c:val>
            <c:numRef>
              <c:f>'neznámé-tabulka výsledků'!$S$5:$S$15</c:f>
              <c:numCache>
                <c:formatCode>0%</c:formatCode>
                <c:ptCount val="11"/>
                <c:pt idx="0">
                  <c:v>0</c:v>
                </c:pt>
                <c:pt idx="1">
                  <c:v>0.22222222222222221</c:v>
                </c:pt>
                <c:pt idx="2">
                  <c:v>0.22222222222222221</c:v>
                </c:pt>
                <c:pt idx="3">
                  <c:v>0</c:v>
                </c:pt>
                <c:pt idx="4">
                  <c:v>0</c:v>
                </c:pt>
                <c:pt idx="5">
                  <c:v>0</c:v>
                </c:pt>
                <c:pt idx="6">
                  <c:v>0</c:v>
                </c:pt>
                <c:pt idx="7">
                  <c:v>0</c:v>
                </c:pt>
                <c:pt idx="8">
                  <c:v>0</c:v>
                </c:pt>
                <c:pt idx="9">
                  <c:v>0.55555555555555569</c:v>
                </c:pt>
                <c:pt idx="10">
                  <c:v>0.22222222222222221</c:v>
                </c:pt>
              </c:numCache>
            </c:numRef>
          </c:val>
        </c:ser>
        <c:ser>
          <c:idx val="1"/>
          <c:order val="3"/>
          <c:tx>
            <c:strRef>
              <c:f>'neznámé-tabulka výsledků'!$R$4</c:f>
              <c:strCache>
                <c:ptCount val="1"/>
                <c:pt idx="0">
                  <c:v>Likvidace podnikatelského pojištění</c:v>
                </c:pt>
              </c:strCache>
            </c:strRef>
          </c:tx>
          <c:cat>
            <c:strRef>
              <c:f>'neznámé-tabulka výsledků'!$P$5:$P$15</c:f>
              <c:strCache>
                <c:ptCount val="11"/>
                <c:pt idx="0">
                  <c:v>Pružné rozvržení pracovní doby</c:v>
                </c:pt>
                <c:pt idx="1">
                  <c:v>Komprimovaný pracovní týden</c:v>
                </c:pt>
                <c:pt idx="2">
                  <c:v>Měsíční fond pracovní doby</c:v>
                </c:pt>
                <c:pt idx="3">
                  <c:v>Zkrácené pracovní úvazky</c:v>
                </c:pt>
                <c:pt idx="4">
                  <c:v>Sdílená pracovní místa</c:v>
                </c:pt>
                <c:pt idx="5">
                  <c:v>DPP, DPČ při MD/RD</c:v>
                </c:pt>
                <c:pt idx="6">
                  <c:v>DPP, DPČ - externí prac.síly</c:v>
                </c:pt>
                <c:pt idx="7">
                  <c:v>Práce z domova trvalá</c:v>
                </c:pt>
                <c:pt idx="8">
                  <c:v>Práce z domova částečná</c:v>
                </c:pt>
                <c:pt idx="9">
                  <c:v>Přerušení práce </c:v>
                </c:pt>
                <c:pt idx="10">
                  <c:v>Rotace práce </c:v>
                </c:pt>
              </c:strCache>
            </c:strRef>
          </c:cat>
          <c:val>
            <c:numRef>
              <c:f>'neznámé-tabulka výsledků'!$R$5:$R$15</c:f>
              <c:numCache>
                <c:formatCode>0%</c:formatCode>
                <c:ptCount val="11"/>
                <c:pt idx="0">
                  <c:v>0</c:v>
                </c:pt>
                <c:pt idx="1">
                  <c:v>0.75000000000000155</c:v>
                </c:pt>
                <c:pt idx="2">
                  <c:v>0</c:v>
                </c:pt>
                <c:pt idx="3">
                  <c:v>0</c:v>
                </c:pt>
                <c:pt idx="4">
                  <c:v>0.16666666666666666</c:v>
                </c:pt>
                <c:pt idx="5">
                  <c:v>8.3333333333333343E-2</c:v>
                </c:pt>
                <c:pt idx="6">
                  <c:v>8.3333333333333343E-2</c:v>
                </c:pt>
                <c:pt idx="7">
                  <c:v>8.3333333333333343E-2</c:v>
                </c:pt>
                <c:pt idx="8">
                  <c:v>0</c:v>
                </c:pt>
                <c:pt idx="9">
                  <c:v>0.75000000000000155</c:v>
                </c:pt>
                <c:pt idx="10">
                  <c:v>0.25</c:v>
                </c:pt>
              </c:numCache>
            </c:numRef>
          </c:val>
        </c:ser>
        <c:ser>
          <c:idx val="0"/>
          <c:order val="4"/>
          <c:tx>
            <c:strRef>
              <c:f>'neznámé-tabulka výsledků'!$Q$4</c:f>
              <c:strCache>
                <c:ptCount val="1"/>
                <c:pt idx="0">
                  <c:v>Komunikační centrum</c:v>
                </c:pt>
              </c:strCache>
            </c:strRef>
          </c:tx>
          <c:spPr>
            <a:solidFill>
              <a:schemeClr val="accent1"/>
            </a:solidFill>
          </c:spPr>
          <c:cat>
            <c:strRef>
              <c:f>'neznámé-tabulka výsledků'!$P$5:$P$15</c:f>
              <c:strCache>
                <c:ptCount val="11"/>
                <c:pt idx="0">
                  <c:v>Pružné rozvržení pracovní doby</c:v>
                </c:pt>
                <c:pt idx="1">
                  <c:v>Komprimovaný pracovní týden</c:v>
                </c:pt>
                <c:pt idx="2">
                  <c:v>Měsíční fond pracovní doby</c:v>
                </c:pt>
                <c:pt idx="3">
                  <c:v>Zkrácené pracovní úvazky</c:v>
                </c:pt>
                <c:pt idx="4">
                  <c:v>Sdílená pracovní místa</c:v>
                </c:pt>
                <c:pt idx="5">
                  <c:v>DPP, DPČ při MD/RD</c:v>
                </c:pt>
                <c:pt idx="6">
                  <c:v>DPP, DPČ - externí prac.síly</c:v>
                </c:pt>
                <c:pt idx="7">
                  <c:v>Práce z domova trvalá</c:v>
                </c:pt>
                <c:pt idx="8">
                  <c:v>Práce z domova částečná</c:v>
                </c:pt>
                <c:pt idx="9">
                  <c:v>Přerušení práce </c:v>
                </c:pt>
                <c:pt idx="10">
                  <c:v>Rotace práce </c:v>
                </c:pt>
              </c:strCache>
            </c:strRef>
          </c:cat>
          <c:val>
            <c:numRef>
              <c:f>'neznámé-tabulka výsledků'!$Q$5:$Q$15</c:f>
              <c:numCache>
                <c:formatCode>0%</c:formatCode>
                <c:ptCount val="11"/>
                <c:pt idx="0">
                  <c:v>7.6923076923076927E-2</c:v>
                </c:pt>
                <c:pt idx="1">
                  <c:v>0.61538461538461564</c:v>
                </c:pt>
                <c:pt idx="2">
                  <c:v>0.15384615384615447</c:v>
                </c:pt>
                <c:pt idx="3">
                  <c:v>0</c:v>
                </c:pt>
                <c:pt idx="4">
                  <c:v>7.6923076923076927E-2</c:v>
                </c:pt>
                <c:pt idx="5">
                  <c:v>7.6923076923076927E-2</c:v>
                </c:pt>
                <c:pt idx="6">
                  <c:v>7.6923076923076927E-2</c:v>
                </c:pt>
                <c:pt idx="7">
                  <c:v>0</c:v>
                </c:pt>
                <c:pt idx="8">
                  <c:v>7.6923076923076927E-2</c:v>
                </c:pt>
                <c:pt idx="9">
                  <c:v>0.4615384615384624</c:v>
                </c:pt>
                <c:pt idx="10">
                  <c:v>0.3846153846153848</c:v>
                </c:pt>
              </c:numCache>
            </c:numRef>
          </c:val>
        </c:ser>
        <c:gapWidth val="181"/>
        <c:gapDepth val="151"/>
        <c:shape val="box"/>
        <c:axId val="153524864"/>
        <c:axId val="161825152"/>
        <c:axId val="0"/>
      </c:bar3DChart>
      <c:catAx>
        <c:axId val="153524864"/>
        <c:scaling>
          <c:orientation val="minMax"/>
        </c:scaling>
        <c:axPos val="l"/>
        <c:numFmt formatCode="General" sourceLinked="0"/>
        <c:majorTickMark val="none"/>
        <c:tickLblPos val="nextTo"/>
        <c:txPr>
          <a:bodyPr/>
          <a:lstStyle/>
          <a:p>
            <a:pPr>
              <a:defRPr sz="1100">
                <a:latin typeface="Times New Roman" pitchFamily="18" charset="0"/>
                <a:cs typeface="Times New Roman" pitchFamily="18" charset="0"/>
              </a:defRPr>
            </a:pPr>
            <a:endParaRPr lang="cs-CZ"/>
          </a:p>
        </c:txPr>
        <c:crossAx val="161825152"/>
        <c:crosses val="autoZero"/>
        <c:auto val="1"/>
        <c:lblAlgn val="ctr"/>
        <c:lblOffset val="100"/>
      </c:catAx>
      <c:valAx>
        <c:axId val="161825152"/>
        <c:scaling>
          <c:orientation val="minMax"/>
        </c:scaling>
        <c:axPos val="b"/>
        <c:majorGridlines>
          <c:spPr>
            <a:ln w="6350"/>
          </c:spPr>
        </c:majorGridlines>
        <c:numFmt formatCode="0%" sourceLinked="1"/>
        <c:majorTickMark val="none"/>
        <c:tickLblPos val="nextTo"/>
        <c:spPr>
          <a:ln w="9525">
            <a:noFill/>
          </a:ln>
        </c:spPr>
        <c:txPr>
          <a:bodyPr/>
          <a:lstStyle/>
          <a:p>
            <a:pPr>
              <a:defRPr sz="1100">
                <a:latin typeface="Times New Roman" pitchFamily="18" charset="0"/>
                <a:cs typeface="Times New Roman" pitchFamily="18" charset="0"/>
              </a:defRPr>
            </a:pPr>
            <a:endParaRPr lang="cs-CZ"/>
          </a:p>
        </c:txPr>
        <c:crossAx val="153524864"/>
        <c:crosses val="autoZero"/>
        <c:crossBetween val="between"/>
      </c:valAx>
    </c:plotArea>
    <c:legend>
      <c:legendPos val="b"/>
      <c:txPr>
        <a:bodyPr/>
        <a:lstStyle/>
        <a:p>
          <a:pPr>
            <a:defRPr sz="1100">
              <a:latin typeface="Times New Roman" pitchFamily="18" charset="0"/>
              <a:cs typeface="Times New Roman" pitchFamily="18" charset="0"/>
            </a:defRPr>
          </a:pPr>
          <a:endParaRPr lang="cs-CZ"/>
        </a:p>
      </c:txPr>
    </c:legend>
    <c:plotVisOnly val="1"/>
    <c:dispBlanksAs val="zero"/>
  </c:chart>
  <c:externalData r:id="rId2"/>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22675703"/>
        <w:category>
          <w:name w:val="Obecné"/>
          <w:gallery w:val="placeholder"/>
        </w:category>
        <w:types>
          <w:type w:val="bbPlcHdr"/>
        </w:types>
        <w:behaviors>
          <w:behavior w:val="content"/>
        </w:behaviors>
        <w:guid w:val="{B96401DA-9042-499F-9D5D-3F9E68278642}"/>
      </w:docPartPr>
      <w:docPartBody>
        <w:p w:rsidR="006B46BE" w:rsidRDefault="00523715">
          <w:r w:rsidRPr="004D372E">
            <w:rPr>
              <w:rStyle w:val="Zstupntext"/>
            </w:rPr>
            <w:t>Klepněte sem a zadejte text.</w:t>
          </w:r>
        </w:p>
      </w:docPartBody>
    </w:docPart>
    <w:docPart>
      <w:docPartPr>
        <w:name w:val="D24EC7613F5C4889A5E79406FAFA9FCD"/>
        <w:category>
          <w:name w:val="Obecné"/>
          <w:gallery w:val="placeholder"/>
        </w:category>
        <w:types>
          <w:type w:val="bbPlcHdr"/>
        </w:types>
        <w:behaviors>
          <w:behavior w:val="content"/>
        </w:behaviors>
        <w:guid w:val="{8716FD47-A426-4939-B796-1FB38F7D287B}"/>
      </w:docPartPr>
      <w:docPartBody>
        <w:p w:rsidR="006B46BE" w:rsidRDefault="00523715" w:rsidP="00523715">
          <w:pPr>
            <w:pStyle w:val="D24EC7613F5C4889A5E79406FAFA9FCD"/>
          </w:pPr>
          <w:r w:rsidRPr="004D372E">
            <w:rPr>
              <w:rStyle w:val="Zstupntext"/>
            </w:rPr>
            <w:t>Zvolte položku.</w:t>
          </w:r>
        </w:p>
      </w:docPartBody>
    </w:docPart>
    <w:docPart>
      <w:docPartPr>
        <w:name w:val="7A8A0736D35F4F64BAE5337B5B820467"/>
        <w:category>
          <w:name w:val="Obecné"/>
          <w:gallery w:val="placeholder"/>
        </w:category>
        <w:types>
          <w:type w:val="bbPlcHdr"/>
        </w:types>
        <w:behaviors>
          <w:behavior w:val="content"/>
        </w:behaviors>
        <w:guid w:val="{C8375981-0B86-4D5B-80AF-B09A66F33EF7}"/>
      </w:docPartPr>
      <w:docPartBody>
        <w:p w:rsidR="006B46BE" w:rsidRDefault="00523715" w:rsidP="00523715">
          <w:pPr>
            <w:pStyle w:val="7A8A0736D35F4F64BAE5337B5B820467"/>
          </w:pPr>
          <w:r w:rsidRPr="00C33043">
            <w:rPr>
              <w:rStyle w:val="Zstupntext"/>
            </w:rPr>
            <w:t>Klepněte sem a zadejte text.</w:t>
          </w:r>
        </w:p>
      </w:docPartBody>
    </w:docPart>
    <w:docPart>
      <w:docPartPr>
        <w:name w:val="3E5F79D5307E41539779935AA726D47A"/>
        <w:category>
          <w:name w:val="Obecné"/>
          <w:gallery w:val="placeholder"/>
        </w:category>
        <w:types>
          <w:type w:val="bbPlcHdr"/>
        </w:types>
        <w:behaviors>
          <w:behavior w:val="content"/>
        </w:behaviors>
        <w:guid w:val="{0382DCDE-765E-4531-BA3A-C66E2714DFC7}"/>
      </w:docPartPr>
      <w:docPartBody>
        <w:p w:rsidR="006B46BE" w:rsidRDefault="00523715" w:rsidP="00523715">
          <w:pPr>
            <w:pStyle w:val="3E5F79D5307E41539779935AA726D47A"/>
          </w:pPr>
          <w:r w:rsidRPr="00C33043">
            <w:rPr>
              <w:rStyle w:val="Zstupntext"/>
            </w:rPr>
            <w:t>Klepněte sem a zadejte text.</w:t>
          </w:r>
        </w:p>
      </w:docPartBody>
    </w:docPart>
    <w:docPart>
      <w:docPartPr>
        <w:name w:val="C840E045410F4AC99C6C23D0C68FBB3A"/>
        <w:category>
          <w:name w:val="Obecné"/>
          <w:gallery w:val="placeholder"/>
        </w:category>
        <w:types>
          <w:type w:val="bbPlcHdr"/>
        </w:types>
        <w:behaviors>
          <w:behavior w:val="content"/>
        </w:behaviors>
        <w:guid w:val="{CA92A1B4-D660-446E-BD2C-BC5F15E619D7}"/>
      </w:docPartPr>
      <w:docPartBody>
        <w:p w:rsidR="006B46BE" w:rsidRDefault="00523715" w:rsidP="00523715">
          <w:pPr>
            <w:pStyle w:val="C840E045410F4AC99C6C23D0C68FBB3A"/>
          </w:pPr>
          <w:r w:rsidRPr="00C33043">
            <w:rPr>
              <w:rStyle w:val="Zstupntext"/>
            </w:rPr>
            <w:t>Klepněte sem a zadejte text.</w:t>
          </w:r>
        </w:p>
      </w:docPartBody>
    </w:docPart>
    <w:docPart>
      <w:docPartPr>
        <w:name w:val="A445062028944384986715B165E51251"/>
        <w:category>
          <w:name w:val="Obecné"/>
          <w:gallery w:val="placeholder"/>
        </w:category>
        <w:types>
          <w:type w:val="bbPlcHdr"/>
        </w:types>
        <w:behaviors>
          <w:behavior w:val="content"/>
        </w:behaviors>
        <w:guid w:val="{5D0E7411-CCCF-4F6A-A69C-2E52701D30E6}"/>
      </w:docPartPr>
      <w:docPartBody>
        <w:p w:rsidR="006B46BE" w:rsidRDefault="00523715" w:rsidP="00523715">
          <w:pPr>
            <w:pStyle w:val="A445062028944384986715B165E51251"/>
          </w:pPr>
          <w:r w:rsidRPr="00C33043">
            <w:rPr>
              <w:rStyle w:val="Zstupntext"/>
            </w:rPr>
            <w:t>Klepněte sem a zadejte text.</w:t>
          </w:r>
        </w:p>
      </w:docPartBody>
    </w:docPart>
    <w:docPart>
      <w:docPartPr>
        <w:name w:val="6B2CEC3688A743C2A84428C59BBC7235"/>
        <w:category>
          <w:name w:val="Obecné"/>
          <w:gallery w:val="placeholder"/>
        </w:category>
        <w:types>
          <w:type w:val="bbPlcHdr"/>
        </w:types>
        <w:behaviors>
          <w:behavior w:val="content"/>
        </w:behaviors>
        <w:guid w:val="{25889B57-FEFB-4BB1-B7E2-4E123E9B81FA}"/>
      </w:docPartPr>
      <w:docPartBody>
        <w:p w:rsidR="006B46BE" w:rsidRDefault="00523715" w:rsidP="00523715">
          <w:pPr>
            <w:pStyle w:val="6B2CEC3688A743C2A84428C59BBC7235"/>
          </w:pPr>
          <w:r w:rsidRPr="00C33043">
            <w:rPr>
              <w:rStyle w:val="Zstupntext"/>
            </w:rPr>
            <w:t>Klepněte sem a zadejte text.</w:t>
          </w:r>
        </w:p>
      </w:docPartBody>
    </w:docPart>
    <w:docPart>
      <w:docPartPr>
        <w:name w:val="B748D979AEAE4A25B5117D7B3C70EEED"/>
        <w:category>
          <w:name w:val="Obecné"/>
          <w:gallery w:val="placeholder"/>
        </w:category>
        <w:types>
          <w:type w:val="bbPlcHdr"/>
        </w:types>
        <w:behaviors>
          <w:behavior w:val="content"/>
        </w:behaviors>
        <w:guid w:val="{37386704-ADC5-45E1-85C0-50281C7AB5CB}"/>
      </w:docPartPr>
      <w:docPartBody>
        <w:p w:rsidR="00F15830" w:rsidRDefault="006B46BE" w:rsidP="006B46BE">
          <w:pPr>
            <w:pStyle w:val="B748D979AEAE4A25B5117D7B3C70EEED"/>
          </w:pPr>
          <w:r w:rsidRPr="00245310">
            <w:rPr>
              <w:rStyle w:val="Zstupntext"/>
            </w:rPr>
            <w:t>Zvolte položku.</w:t>
          </w:r>
        </w:p>
      </w:docPartBody>
    </w:docPart>
    <w:docPart>
      <w:docPartPr>
        <w:name w:val="4455C10B59084073983FC3EE460525E8"/>
        <w:category>
          <w:name w:val="Obecné"/>
          <w:gallery w:val="placeholder"/>
        </w:category>
        <w:types>
          <w:type w:val="bbPlcHdr"/>
        </w:types>
        <w:behaviors>
          <w:behavior w:val="content"/>
        </w:behaviors>
        <w:guid w:val="{3EA6FB78-3233-4F26-BF12-89A19DCF04EE}"/>
      </w:docPartPr>
      <w:docPartBody>
        <w:p w:rsidR="00493E7F" w:rsidRDefault="00493E7F" w:rsidP="00493E7F">
          <w:pPr>
            <w:pStyle w:val="4455C10B59084073983FC3EE460525E8"/>
          </w:pPr>
          <w:r w:rsidRPr="00C33043">
            <w:rPr>
              <w:rStyle w:val="Zstupntext"/>
            </w:rPr>
            <w:t>Klepněte sem a zadejte text.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A00002EF" w:usb1="4000207B" w:usb2="00000000" w:usb3="00000000" w:csb0="0000009F" w:csb1="00000000"/>
  </w:font>
  <w:font w:name="Verdana">
    <w:panose1 w:val="020B0604030504040204"/>
    <w:charset w:val="EE"/>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08"/>
  <w:hyphenationZone w:val="425"/>
  <w:characterSpacingControl w:val="doNotCompress"/>
  <w:compat>
    <w:useFELayout/>
  </w:compat>
  <w:rsids>
    <w:rsidRoot w:val="00523715"/>
    <w:rsid w:val="000154D6"/>
    <w:rsid w:val="00093EA2"/>
    <w:rsid w:val="000940AD"/>
    <w:rsid w:val="00103154"/>
    <w:rsid w:val="00251EC7"/>
    <w:rsid w:val="00253EF4"/>
    <w:rsid w:val="002843E7"/>
    <w:rsid w:val="003C352E"/>
    <w:rsid w:val="00493E7F"/>
    <w:rsid w:val="004E0C11"/>
    <w:rsid w:val="00523715"/>
    <w:rsid w:val="00535E33"/>
    <w:rsid w:val="006B46BE"/>
    <w:rsid w:val="006B6FFB"/>
    <w:rsid w:val="00702D5C"/>
    <w:rsid w:val="008964BC"/>
    <w:rsid w:val="008B2659"/>
    <w:rsid w:val="008F6856"/>
    <w:rsid w:val="009D5863"/>
    <w:rsid w:val="00A435A1"/>
    <w:rsid w:val="00A53FC1"/>
    <w:rsid w:val="00A75ED1"/>
    <w:rsid w:val="00BB56C1"/>
    <w:rsid w:val="00D1264D"/>
    <w:rsid w:val="00D539B1"/>
    <w:rsid w:val="00E92BFB"/>
    <w:rsid w:val="00F15830"/>
    <w:rsid w:val="00F71906"/>
    <w:rsid w:val="00FD4E7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B46BE"/>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493E7F"/>
    <w:rPr>
      <w:color w:val="808080"/>
    </w:rPr>
  </w:style>
  <w:style w:type="paragraph" w:customStyle="1" w:styleId="2160DEE6362B4ECEA0047D48FD8958D6">
    <w:name w:val="2160DEE6362B4ECEA0047D48FD8958D6"/>
    <w:rsid w:val="00523715"/>
  </w:style>
  <w:style w:type="paragraph" w:customStyle="1" w:styleId="E856A61034EF423484C56C355D7CD5BA">
    <w:name w:val="E856A61034EF423484C56C355D7CD5BA"/>
    <w:rsid w:val="00523715"/>
  </w:style>
  <w:style w:type="paragraph" w:customStyle="1" w:styleId="5AF639D2DEA2418B811142B6613EEA82">
    <w:name w:val="5AF639D2DEA2418B811142B6613EEA82"/>
    <w:rsid w:val="00523715"/>
  </w:style>
  <w:style w:type="paragraph" w:customStyle="1" w:styleId="24361103597B4793A60471C979F1DE0C">
    <w:name w:val="24361103597B4793A60471C979F1DE0C"/>
    <w:rsid w:val="00523715"/>
  </w:style>
  <w:style w:type="paragraph" w:customStyle="1" w:styleId="192AF5E9CFC64A3CA8312EA029314C76">
    <w:name w:val="192AF5E9CFC64A3CA8312EA029314C76"/>
    <w:rsid w:val="00523715"/>
  </w:style>
  <w:style w:type="paragraph" w:customStyle="1" w:styleId="D24EC7613F5C4889A5E79406FAFA9FCD">
    <w:name w:val="D24EC7613F5C4889A5E79406FAFA9FCD"/>
    <w:rsid w:val="00523715"/>
  </w:style>
  <w:style w:type="paragraph" w:customStyle="1" w:styleId="734F572EA89643119283A4B91D3AA117">
    <w:name w:val="734F572EA89643119283A4B91D3AA117"/>
    <w:rsid w:val="00523715"/>
  </w:style>
  <w:style w:type="paragraph" w:customStyle="1" w:styleId="B75B894499E24407B52DD2FB9BE201CE">
    <w:name w:val="B75B894499E24407B52DD2FB9BE201CE"/>
    <w:rsid w:val="00523715"/>
  </w:style>
  <w:style w:type="paragraph" w:customStyle="1" w:styleId="78580523348642F3BF094CAFC5FAD0AC">
    <w:name w:val="78580523348642F3BF094CAFC5FAD0AC"/>
    <w:rsid w:val="00523715"/>
  </w:style>
  <w:style w:type="paragraph" w:customStyle="1" w:styleId="848844C172C147B180A81BC46468F701">
    <w:name w:val="848844C172C147B180A81BC46468F701"/>
    <w:rsid w:val="00523715"/>
  </w:style>
  <w:style w:type="paragraph" w:customStyle="1" w:styleId="57C4E27FB86E487CA2D4C362DD7B7B42">
    <w:name w:val="57C4E27FB86E487CA2D4C362DD7B7B42"/>
    <w:rsid w:val="00523715"/>
  </w:style>
  <w:style w:type="paragraph" w:customStyle="1" w:styleId="4B7921595FBD48309971CD2E0F07D518">
    <w:name w:val="4B7921595FBD48309971CD2E0F07D518"/>
    <w:rsid w:val="00523715"/>
  </w:style>
  <w:style w:type="paragraph" w:customStyle="1" w:styleId="7A8A0736D35F4F64BAE5337B5B820467">
    <w:name w:val="7A8A0736D35F4F64BAE5337B5B820467"/>
    <w:rsid w:val="00523715"/>
  </w:style>
  <w:style w:type="paragraph" w:customStyle="1" w:styleId="3E5F79D5307E41539779935AA726D47A">
    <w:name w:val="3E5F79D5307E41539779935AA726D47A"/>
    <w:rsid w:val="00523715"/>
  </w:style>
  <w:style w:type="paragraph" w:customStyle="1" w:styleId="C840E045410F4AC99C6C23D0C68FBB3A">
    <w:name w:val="C840E045410F4AC99C6C23D0C68FBB3A"/>
    <w:rsid w:val="00523715"/>
  </w:style>
  <w:style w:type="paragraph" w:customStyle="1" w:styleId="A445062028944384986715B165E51251">
    <w:name w:val="A445062028944384986715B165E51251"/>
    <w:rsid w:val="00523715"/>
  </w:style>
  <w:style w:type="paragraph" w:customStyle="1" w:styleId="6B2CEC3688A743C2A84428C59BBC7235">
    <w:name w:val="6B2CEC3688A743C2A84428C59BBC7235"/>
    <w:rsid w:val="00523715"/>
  </w:style>
  <w:style w:type="paragraph" w:customStyle="1" w:styleId="EC8FB88CA5DB4CC098808A26879A220D">
    <w:name w:val="EC8FB88CA5DB4CC098808A26879A220D"/>
    <w:rsid w:val="00523715"/>
  </w:style>
  <w:style w:type="paragraph" w:customStyle="1" w:styleId="DFCBEB4893FB4F808AD3B3C39576912E">
    <w:name w:val="DFCBEB4893FB4F808AD3B3C39576912E"/>
    <w:rsid w:val="00523715"/>
  </w:style>
  <w:style w:type="paragraph" w:customStyle="1" w:styleId="476725DD6152437097096523F68CDB79">
    <w:name w:val="476725DD6152437097096523F68CDB79"/>
    <w:rsid w:val="00523715"/>
  </w:style>
  <w:style w:type="paragraph" w:customStyle="1" w:styleId="649C01049061409DBAA4097F1EBE8369">
    <w:name w:val="649C01049061409DBAA4097F1EBE8369"/>
    <w:rsid w:val="00523715"/>
  </w:style>
  <w:style w:type="paragraph" w:customStyle="1" w:styleId="D53A7C972CEB4C77B332312B4CD938F0">
    <w:name w:val="D53A7C972CEB4C77B332312B4CD938F0"/>
    <w:rsid w:val="006B46BE"/>
  </w:style>
  <w:style w:type="paragraph" w:customStyle="1" w:styleId="B748D979AEAE4A25B5117D7B3C70EEED">
    <w:name w:val="B748D979AEAE4A25B5117D7B3C70EEED"/>
    <w:rsid w:val="006B46BE"/>
  </w:style>
  <w:style w:type="paragraph" w:customStyle="1" w:styleId="C96A0B9E4B2244C6AC53215386D84FD2">
    <w:name w:val="C96A0B9E4B2244C6AC53215386D84FD2"/>
    <w:rsid w:val="003C352E"/>
  </w:style>
  <w:style w:type="paragraph" w:customStyle="1" w:styleId="7C371305E69C49ABA947E3E45805B09E">
    <w:name w:val="7C371305E69C49ABA947E3E45805B09E"/>
    <w:rsid w:val="00493E7F"/>
  </w:style>
  <w:style w:type="paragraph" w:customStyle="1" w:styleId="4455C10B59084073983FC3EE460525E8">
    <w:name w:val="4455C10B59084073983FC3EE460525E8"/>
    <w:rsid w:val="00493E7F"/>
  </w:style>
  <w:style w:type="paragraph" w:customStyle="1" w:styleId="037A39D51BA346F3B9B2C7CE22D385CD">
    <w:name w:val="037A39D51BA346F3B9B2C7CE22D385CD"/>
    <w:rsid w:val="00493E7F"/>
  </w:style>
  <w:style w:type="paragraph" w:customStyle="1" w:styleId="5B9A35D2ECED438D9E47349DBA5F1D3E">
    <w:name w:val="5B9A35D2ECED438D9E47349DBA5F1D3E"/>
    <w:rsid w:val="00493E7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Vlastní 4">
    <a:dk1>
      <a:sysClr val="windowText" lastClr="000000"/>
    </a:dk1>
    <a:lt1>
      <a:sysClr val="window" lastClr="FFFFFF"/>
    </a:lt1>
    <a:dk2>
      <a:srgbClr val="69676D"/>
    </a:dk2>
    <a:lt2>
      <a:srgbClr val="C9C2D1"/>
    </a:lt2>
    <a:accent1>
      <a:srgbClr val="FFC000"/>
    </a:accent1>
    <a:accent2>
      <a:srgbClr val="669900"/>
    </a:accent2>
    <a:accent3>
      <a:srgbClr val="B1A6DE"/>
    </a:accent3>
    <a:accent4>
      <a:srgbClr val="FFF301"/>
    </a:accent4>
    <a:accent5>
      <a:srgbClr val="CB00CC"/>
    </a:accent5>
    <a:accent6>
      <a:srgbClr val="CC0000"/>
    </a:accent6>
    <a:hlink>
      <a:srgbClr val="410082"/>
    </a:hlink>
    <a:folHlink>
      <a:srgbClr val="932968"/>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Vlastní 4">
    <a:dk1>
      <a:sysClr val="windowText" lastClr="000000"/>
    </a:dk1>
    <a:lt1>
      <a:sysClr val="window" lastClr="FFFFFF"/>
    </a:lt1>
    <a:dk2>
      <a:srgbClr val="69676D"/>
    </a:dk2>
    <a:lt2>
      <a:srgbClr val="C9C2D1"/>
    </a:lt2>
    <a:accent1>
      <a:srgbClr val="FFC000"/>
    </a:accent1>
    <a:accent2>
      <a:srgbClr val="669900"/>
    </a:accent2>
    <a:accent3>
      <a:srgbClr val="B1A6DE"/>
    </a:accent3>
    <a:accent4>
      <a:srgbClr val="FFF301"/>
    </a:accent4>
    <a:accent5>
      <a:srgbClr val="CB00CC"/>
    </a:accent5>
    <a:accent6>
      <a:srgbClr val="CC0000"/>
    </a:accent6>
    <a:hlink>
      <a:srgbClr val="410082"/>
    </a:hlink>
    <a:folHlink>
      <a:srgbClr val="932968"/>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Vlastní 4">
    <a:dk1>
      <a:sysClr val="windowText" lastClr="000000"/>
    </a:dk1>
    <a:lt1>
      <a:sysClr val="window" lastClr="FFFFFF"/>
    </a:lt1>
    <a:dk2>
      <a:srgbClr val="69676D"/>
    </a:dk2>
    <a:lt2>
      <a:srgbClr val="C9C2D1"/>
    </a:lt2>
    <a:accent1>
      <a:srgbClr val="FFC000"/>
    </a:accent1>
    <a:accent2>
      <a:srgbClr val="669900"/>
    </a:accent2>
    <a:accent3>
      <a:srgbClr val="B1A6DE"/>
    </a:accent3>
    <a:accent4>
      <a:srgbClr val="FFF301"/>
    </a:accent4>
    <a:accent5>
      <a:srgbClr val="CB00CC"/>
    </a:accent5>
    <a:accent6>
      <a:srgbClr val="CC0000"/>
    </a:accent6>
    <a:hlink>
      <a:srgbClr val="410082"/>
    </a:hlink>
    <a:folHlink>
      <a:srgbClr val="932968"/>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D0EC6667-A80E-422C-82B9-B1B522A52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seminarni prace 2 - jen telo textu</Template>
  <TotalTime>7</TotalTime>
  <Pages>103</Pages>
  <Words>19121</Words>
  <Characters>112816</Characters>
  <Application>Microsoft Office Word</Application>
  <DocSecurity>0</DocSecurity>
  <Lines>940</Lines>
  <Paragraphs>263</Paragraphs>
  <ScaleCrop>false</ScaleCrop>
  <HeadingPairs>
    <vt:vector size="2" baseType="variant">
      <vt:variant>
        <vt:lpstr>Název</vt:lpstr>
      </vt:variant>
      <vt:variant>
        <vt:i4>1</vt:i4>
      </vt:variant>
    </vt:vector>
  </HeadingPairs>
  <TitlesOfParts>
    <vt:vector size="1" baseType="lpstr">
      <vt:lpstr>Díky své nepřehlédnutelnosti a nepřemístitelnosti jsou nemovitosti odedávna přirozeným předmětem daně</vt:lpstr>
    </vt:vector>
  </TitlesOfParts>
  <Company>VŠE</Company>
  <LinksUpToDate>false</LinksUpToDate>
  <CharactersWithSpaces>131674</CharactersWithSpaces>
  <SharedDoc>false</SharedDoc>
  <HLinks>
    <vt:vector size="78" baseType="variant">
      <vt:variant>
        <vt:i4>3997757</vt:i4>
      </vt:variant>
      <vt:variant>
        <vt:i4>69</vt:i4>
      </vt:variant>
      <vt:variant>
        <vt:i4>0</vt:i4>
      </vt:variant>
      <vt:variant>
        <vt:i4>5</vt:i4>
      </vt:variant>
      <vt:variant>
        <vt:lpwstr>http://epp.eurostat.ec.europa.eu/tgm/table.do?tab=table&amp;init=1&amp;plugin=1&amp;language=en&amp;pcode=tsieb</vt:lpwstr>
      </vt:variant>
      <vt:variant>
        <vt:lpwstr/>
      </vt:variant>
      <vt:variant>
        <vt:i4>1769577</vt:i4>
      </vt:variant>
      <vt:variant>
        <vt:i4>63</vt:i4>
      </vt:variant>
      <vt:variant>
        <vt:i4>0</vt:i4>
      </vt:variant>
      <vt:variant>
        <vt:i4>5</vt:i4>
      </vt:variant>
      <vt:variant>
        <vt:lpwstr>http://nui.epp.eurostat.ec.europa.eu/nui/show.do?dataset=bpca_m&amp;lang=en</vt:lpwstr>
      </vt:variant>
      <vt:variant>
        <vt:lpwstr/>
      </vt:variant>
      <vt:variant>
        <vt:i4>1376308</vt:i4>
      </vt:variant>
      <vt:variant>
        <vt:i4>56</vt:i4>
      </vt:variant>
      <vt:variant>
        <vt:i4>0</vt:i4>
      </vt:variant>
      <vt:variant>
        <vt:i4>5</vt:i4>
      </vt:variant>
      <vt:variant>
        <vt:lpwstr/>
      </vt:variant>
      <vt:variant>
        <vt:lpwstr>_Toc257291841</vt:lpwstr>
      </vt:variant>
      <vt:variant>
        <vt:i4>1376308</vt:i4>
      </vt:variant>
      <vt:variant>
        <vt:i4>50</vt:i4>
      </vt:variant>
      <vt:variant>
        <vt:i4>0</vt:i4>
      </vt:variant>
      <vt:variant>
        <vt:i4>5</vt:i4>
      </vt:variant>
      <vt:variant>
        <vt:lpwstr/>
      </vt:variant>
      <vt:variant>
        <vt:lpwstr>_Toc257291840</vt:lpwstr>
      </vt:variant>
      <vt:variant>
        <vt:i4>1179700</vt:i4>
      </vt:variant>
      <vt:variant>
        <vt:i4>44</vt:i4>
      </vt:variant>
      <vt:variant>
        <vt:i4>0</vt:i4>
      </vt:variant>
      <vt:variant>
        <vt:i4>5</vt:i4>
      </vt:variant>
      <vt:variant>
        <vt:lpwstr/>
      </vt:variant>
      <vt:variant>
        <vt:lpwstr>_Toc257291839</vt:lpwstr>
      </vt:variant>
      <vt:variant>
        <vt:i4>1179700</vt:i4>
      </vt:variant>
      <vt:variant>
        <vt:i4>38</vt:i4>
      </vt:variant>
      <vt:variant>
        <vt:i4>0</vt:i4>
      </vt:variant>
      <vt:variant>
        <vt:i4>5</vt:i4>
      </vt:variant>
      <vt:variant>
        <vt:lpwstr/>
      </vt:variant>
      <vt:variant>
        <vt:lpwstr>_Toc257291838</vt:lpwstr>
      </vt:variant>
      <vt:variant>
        <vt:i4>1179700</vt:i4>
      </vt:variant>
      <vt:variant>
        <vt:i4>32</vt:i4>
      </vt:variant>
      <vt:variant>
        <vt:i4>0</vt:i4>
      </vt:variant>
      <vt:variant>
        <vt:i4>5</vt:i4>
      </vt:variant>
      <vt:variant>
        <vt:lpwstr/>
      </vt:variant>
      <vt:variant>
        <vt:lpwstr>_Toc257291837</vt:lpwstr>
      </vt:variant>
      <vt:variant>
        <vt:i4>1179700</vt:i4>
      </vt:variant>
      <vt:variant>
        <vt:i4>26</vt:i4>
      </vt:variant>
      <vt:variant>
        <vt:i4>0</vt:i4>
      </vt:variant>
      <vt:variant>
        <vt:i4>5</vt:i4>
      </vt:variant>
      <vt:variant>
        <vt:lpwstr/>
      </vt:variant>
      <vt:variant>
        <vt:lpwstr>_Toc257291836</vt:lpwstr>
      </vt:variant>
      <vt:variant>
        <vt:i4>1179700</vt:i4>
      </vt:variant>
      <vt:variant>
        <vt:i4>20</vt:i4>
      </vt:variant>
      <vt:variant>
        <vt:i4>0</vt:i4>
      </vt:variant>
      <vt:variant>
        <vt:i4>5</vt:i4>
      </vt:variant>
      <vt:variant>
        <vt:lpwstr/>
      </vt:variant>
      <vt:variant>
        <vt:lpwstr>_Toc257291835</vt:lpwstr>
      </vt:variant>
      <vt:variant>
        <vt:i4>1179700</vt:i4>
      </vt:variant>
      <vt:variant>
        <vt:i4>14</vt:i4>
      </vt:variant>
      <vt:variant>
        <vt:i4>0</vt:i4>
      </vt:variant>
      <vt:variant>
        <vt:i4>5</vt:i4>
      </vt:variant>
      <vt:variant>
        <vt:lpwstr/>
      </vt:variant>
      <vt:variant>
        <vt:lpwstr>_Toc257291834</vt:lpwstr>
      </vt:variant>
      <vt:variant>
        <vt:i4>1179700</vt:i4>
      </vt:variant>
      <vt:variant>
        <vt:i4>8</vt:i4>
      </vt:variant>
      <vt:variant>
        <vt:i4>0</vt:i4>
      </vt:variant>
      <vt:variant>
        <vt:i4>5</vt:i4>
      </vt:variant>
      <vt:variant>
        <vt:lpwstr/>
      </vt:variant>
      <vt:variant>
        <vt:lpwstr>_Toc257291833</vt:lpwstr>
      </vt:variant>
      <vt:variant>
        <vt:i4>1179700</vt:i4>
      </vt:variant>
      <vt:variant>
        <vt:i4>2</vt:i4>
      </vt:variant>
      <vt:variant>
        <vt:i4>0</vt:i4>
      </vt:variant>
      <vt:variant>
        <vt:i4>5</vt:i4>
      </vt:variant>
      <vt:variant>
        <vt:lpwstr/>
      </vt:variant>
      <vt:variant>
        <vt:lpwstr>_Toc257291832</vt:lpwstr>
      </vt:variant>
      <vt:variant>
        <vt:i4>7077933</vt:i4>
      </vt:variant>
      <vt:variant>
        <vt:i4>0</vt:i4>
      </vt:variant>
      <vt:variant>
        <vt:i4>0</vt:i4>
      </vt:variant>
      <vt:variant>
        <vt:i4>5</vt:i4>
      </vt:variant>
      <vt:variant>
        <vt:lpwstr>http://www.vsem.cz/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Díky své nepřehlédnutelnosti a nepřemístitelnosti jsou nemovitosti odedávna přirozeným předmětem daně</dc:title>
  <dc:creator>petrvymetal</dc:creator>
  <cp:lastModifiedBy>JANIČKA</cp:lastModifiedBy>
  <cp:revision>3</cp:revision>
  <cp:lastPrinted>2010-09-12T12:23:00Z</cp:lastPrinted>
  <dcterms:created xsi:type="dcterms:W3CDTF">2012-11-27T19:04:00Z</dcterms:created>
  <dcterms:modified xsi:type="dcterms:W3CDTF">2012-11-27T19:10:00Z</dcterms:modified>
</cp:coreProperties>
</file>