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22" w:rsidRPr="004D3CAA" w:rsidRDefault="00FB5222" w:rsidP="00FB5222">
      <w:pPr>
        <w:spacing w:line="360" w:lineRule="auto"/>
        <w:jc w:val="center"/>
        <w:rPr>
          <w:rFonts w:ascii="Arial" w:hAnsi="Arial" w:cs="Arial"/>
          <w:b/>
          <w:spacing w:val="44"/>
          <w:sz w:val="32"/>
          <w:szCs w:val="32"/>
        </w:rPr>
      </w:pPr>
      <w:bookmarkStart w:id="0" w:name="_GoBack"/>
      <w:bookmarkEnd w:id="0"/>
      <w:r w:rsidRPr="004D3CAA">
        <w:rPr>
          <w:rFonts w:ascii="Arial" w:hAnsi="Arial" w:cs="Arial"/>
          <w:b/>
          <w:spacing w:val="44"/>
          <w:sz w:val="32"/>
          <w:szCs w:val="32"/>
        </w:rPr>
        <w:t>UNIVERZITA PALACKÉHO V OLOMOUCI</w:t>
      </w:r>
    </w:p>
    <w:p w:rsidR="00FB5222" w:rsidRPr="004D3CAA" w:rsidRDefault="00FB5222" w:rsidP="00FB5222">
      <w:pPr>
        <w:spacing w:line="360" w:lineRule="auto"/>
        <w:jc w:val="center"/>
        <w:rPr>
          <w:rFonts w:ascii="Arial" w:hAnsi="Arial" w:cs="Arial"/>
          <w:b/>
          <w:spacing w:val="44"/>
          <w:sz w:val="32"/>
          <w:szCs w:val="32"/>
        </w:rPr>
      </w:pPr>
      <w:r w:rsidRPr="004D3CAA">
        <w:rPr>
          <w:rFonts w:ascii="Arial" w:hAnsi="Arial" w:cs="Arial"/>
          <w:b/>
          <w:spacing w:val="44"/>
          <w:sz w:val="32"/>
          <w:szCs w:val="32"/>
        </w:rPr>
        <w:t>PRÁVNICKÁ FAKULTA</w:t>
      </w: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4D3CAA" w:rsidRDefault="0099173B" w:rsidP="00FB5222">
      <w:pPr>
        <w:spacing w:line="360" w:lineRule="auto"/>
        <w:jc w:val="center"/>
        <w:rPr>
          <w:rFonts w:ascii="Arial" w:hAnsi="Arial" w:cs="Arial"/>
          <w:b/>
          <w:sz w:val="28"/>
          <w:szCs w:val="28"/>
        </w:rPr>
      </w:pPr>
      <w:r>
        <w:rPr>
          <w:rFonts w:ascii="Arial" w:hAnsi="Arial" w:cs="Arial"/>
          <w:b/>
          <w:sz w:val="28"/>
          <w:szCs w:val="28"/>
        </w:rPr>
        <w:t xml:space="preserve">Mgr. </w:t>
      </w:r>
      <w:r w:rsidR="00FB5222" w:rsidRPr="004D3CAA">
        <w:rPr>
          <w:rFonts w:ascii="Arial" w:hAnsi="Arial" w:cs="Arial"/>
          <w:b/>
          <w:sz w:val="28"/>
          <w:szCs w:val="28"/>
        </w:rPr>
        <w:t>Veronika Ambrožová</w:t>
      </w: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016603" w:rsidP="00FB5222">
      <w:pPr>
        <w:spacing w:line="360" w:lineRule="auto"/>
        <w:jc w:val="center"/>
        <w:rPr>
          <w:rFonts w:ascii="Arial" w:hAnsi="Arial" w:cs="Arial"/>
          <w:b/>
          <w:sz w:val="32"/>
          <w:szCs w:val="32"/>
        </w:rPr>
      </w:pPr>
      <w:r>
        <w:rPr>
          <w:rFonts w:ascii="Arial" w:hAnsi="Arial" w:cs="Arial"/>
          <w:b/>
          <w:sz w:val="32"/>
          <w:szCs w:val="32"/>
        </w:rPr>
        <w:t>Časová působnost právních norem</w:t>
      </w:r>
    </w:p>
    <w:p w:rsidR="00FB5222" w:rsidRPr="009D2EF8" w:rsidRDefault="00FB5222" w:rsidP="00FB5222">
      <w:pPr>
        <w:spacing w:line="360" w:lineRule="auto"/>
        <w:jc w:val="center"/>
        <w:rPr>
          <w:rFonts w:ascii="Arial" w:hAnsi="Arial" w:cs="Arial"/>
          <w:b/>
        </w:rPr>
      </w:pPr>
    </w:p>
    <w:p w:rsidR="00FB5222" w:rsidRPr="004D3CAA" w:rsidRDefault="004D3CAA" w:rsidP="00FB5222">
      <w:pPr>
        <w:spacing w:line="360" w:lineRule="auto"/>
        <w:jc w:val="center"/>
        <w:rPr>
          <w:rFonts w:ascii="Arial" w:hAnsi="Arial" w:cs="Arial"/>
          <w:b/>
          <w:sz w:val="28"/>
          <w:szCs w:val="28"/>
        </w:rPr>
      </w:pPr>
      <w:r w:rsidRPr="004D3CAA">
        <w:rPr>
          <w:rFonts w:ascii="Arial" w:hAnsi="Arial" w:cs="Arial"/>
          <w:b/>
          <w:sz w:val="28"/>
          <w:szCs w:val="28"/>
        </w:rPr>
        <w:t>DIPLOMOVÁ PRÁCE</w:t>
      </w: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Default="00FB5222" w:rsidP="00FB5222">
      <w:pPr>
        <w:spacing w:line="360" w:lineRule="auto"/>
        <w:jc w:val="center"/>
        <w:rPr>
          <w:rFonts w:ascii="Arial" w:hAnsi="Arial" w:cs="Arial"/>
        </w:rPr>
      </w:pPr>
    </w:p>
    <w:p w:rsidR="002C75B0" w:rsidRDefault="002C75B0" w:rsidP="00FB5222">
      <w:pPr>
        <w:spacing w:line="360" w:lineRule="auto"/>
        <w:jc w:val="center"/>
        <w:rPr>
          <w:rFonts w:ascii="Arial" w:hAnsi="Arial" w:cs="Arial"/>
        </w:rPr>
      </w:pPr>
    </w:p>
    <w:p w:rsidR="002C75B0" w:rsidRDefault="002C75B0" w:rsidP="00FB5222">
      <w:pPr>
        <w:spacing w:line="360" w:lineRule="auto"/>
        <w:jc w:val="center"/>
        <w:rPr>
          <w:rFonts w:ascii="Arial" w:hAnsi="Arial" w:cs="Arial"/>
        </w:rPr>
      </w:pPr>
    </w:p>
    <w:p w:rsidR="002C75B0" w:rsidRDefault="002C75B0" w:rsidP="00FB5222">
      <w:pPr>
        <w:spacing w:line="360" w:lineRule="auto"/>
        <w:jc w:val="center"/>
        <w:rPr>
          <w:rFonts w:ascii="Arial" w:hAnsi="Arial" w:cs="Arial"/>
        </w:rPr>
      </w:pPr>
    </w:p>
    <w:p w:rsidR="002C75B0" w:rsidRDefault="002C75B0" w:rsidP="00FB5222">
      <w:pPr>
        <w:spacing w:line="360" w:lineRule="auto"/>
        <w:jc w:val="center"/>
        <w:rPr>
          <w:rFonts w:ascii="Arial" w:hAnsi="Arial" w:cs="Arial"/>
        </w:rPr>
      </w:pPr>
    </w:p>
    <w:p w:rsidR="006C5738" w:rsidRDefault="006C5738" w:rsidP="00FB5222">
      <w:pPr>
        <w:spacing w:line="360" w:lineRule="auto"/>
        <w:jc w:val="center"/>
        <w:rPr>
          <w:rFonts w:ascii="Arial" w:hAnsi="Arial" w:cs="Arial"/>
        </w:rPr>
      </w:pPr>
    </w:p>
    <w:p w:rsidR="005A3472" w:rsidRDefault="005A3472" w:rsidP="00FB5222">
      <w:pPr>
        <w:spacing w:line="360" w:lineRule="auto"/>
        <w:jc w:val="center"/>
        <w:rPr>
          <w:rFonts w:ascii="Arial" w:hAnsi="Arial" w:cs="Arial"/>
        </w:rPr>
      </w:pPr>
    </w:p>
    <w:p w:rsidR="00D84EDE" w:rsidRPr="009D2EF8" w:rsidRDefault="00D84EDE" w:rsidP="00FB5222">
      <w:pPr>
        <w:spacing w:line="360" w:lineRule="auto"/>
        <w:jc w:val="center"/>
        <w:rPr>
          <w:rFonts w:ascii="Arial" w:hAnsi="Arial" w:cs="Arial"/>
        </w:rPr>
      </w:pPr>
    </w:p>
    <w:p w:rsidR="00FB5222" w:rsidRPr="009D2EF8" w:rsidRDefault="00FB5222" w:rsidP="00FB5222">
      <w:pPr>
        <w:spacing w:line="360" w:lineRule="auto"/>
        <w:jc w:val="center"/>
        <w:rPr>
          <w:rFonts w:ascii="Arial" w:hAnsi="Arial" w:cs="Arial"/>
        </w:rPr>
      </w:pPr>
    </w:p>
    <w:p w:rsidR="00FB5222" w:rsidRPr="004D3CAA" w:rsidRDefault="004D3CAA" w:rsidP="00FB5222">
      <w:pPr>
        <w:spacing w:line="360" w:lineRule="auto"/>
        <w:jc w:val="center"/>
        <w:rPr>
          <w:rFonts w:ascii="Arial" w:hAnsi="Arial" w:cs="Arial"/>
          <w:b/>
          <w:sz w:val="28"/>
          <w:szCs w:val="28"/>
        </w:rPr>
      </w:pPr>
      <w:r w:rsidRPr="004D3CAA">
        <w:rPr>
          <w:rFonts w:ascii="Arial" w:hAnsi="Arial" w:cs="Arial"/>
          <w:b/>
          <w:sz w:val="28"/>
          <w:szCs w:val="28"/>
        </w:rPr>
        <w:t>OLOMOUC</w:t>
      </w:r>
      <w:r w:rsidR="00016603">
        <w:rPr>
          <w:rFonts w:ascii="Arial" w:hAnsi="Arial" w:cs="Arial"/>
          <w:b/>
          <w:sz w:val="28"/>
          <w:szCs w:val="28"/>
        </w:rPr>
        <w:t xml:space="preserve"> 2014</w:t>
      </w:r>
    </w:p>
    <w:p w:rsidR="00FB5222" w:rsidRPr="009D2EF8" w:rsidRDefault="00FB5222" w:rsidP="00FB5222">
      <w:pPr>
        <w:spacing w:line="360" w:lineRule="auto"/>
        <w:rPr>
          <w:rFonts w:ascii="Arial" w:hAnsi="Arial" w:cs="Arial"/>
        </w:rPr>
      </w:pPr>
      <w:r w:rsidRPr="009D2EF8">
        <w:rPr>
          <w:rFonts w:ascii="Arial" w:hAnsi="Arial" w:cs="Arial"/>
        </w:rPr>
        <w:br w:type="page"/>
      </w: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rPr>
          <w:rFonts w:ascii="Arial" w:hAnsi="Arial" w:cs="Arial"/>
        </w:rPr>
      </w:pPr>
    </w:p>
    <w:p w:rsidR="00FB5222" w:rsidRPr="009D2EF8" w:rsidRDefault="00FB5222" w:rsidP="00FB5222">
      <w:pPr>
        <w:spacing w:line="360" w:lineRule="auto"/>
        <w:jc w:val="both"/>
        <w:rPr>
          <w:rFonts w:ascii="Arial" w:hAnsi="Arial" w:cs="Arial"/>
        </w:rPr>
      </w:pPr>
      <w:r w:rsidRPr="009D2EF8">
        <w:rPr>
          <w:rFonts w:ascii="Arial" w:hAnsi="Arial" w:cs="Arial"/>
        </w:rPr>
        <w:t>Prohlašuji, že jsem diplomovou práci na téma „</w:t>
      </w:r>
      <w:r w:rsidR="00016603" w:rsidRPr="00016603">
        <w:rPr>
          <w:rFonts w:ascii="Arial" w:hAnsi="Arial" w:cs="Arial"/>
          <w:b/>
        </w:rPr>
        <w:t>Časová působnost právních norem</w:t>
      </w:r>
      <w:r w:rsidRPr="009D2EF8">
        <w:rPr>
          <w:rFonts w:ascii="Arial" w:hAnsi="Arial" w:cs="Arial"/>
        </w:rPr>
        <w:t>“ vypracovala samostatně a citovala jsem všechny použité zdroje.</w:t>
      </w:r>
    </w:p>
    <w:p w:rsidR="00FB5222" w:rsidRDefault="00FB5222" w:rsidP="00FB5222">
      <w:pPr>
        <w:spacing w:line="360" w:lineRule="auto"/>
        <w:rPr>
          <w:rFonts w:ascii="Arial" w:hAnsi="Arial" w:cs="Arial"/>
        </w:rPr>
      </w:pPr>
    </w:p>
    <w:p w:rsidR="00016603" w:rsidRPr="009D2EF8" w:rsidRDefault="00016603" w:rsidP="00FB5222">
      <w:pPr>
        <w:spacing w:line="360" w:lineRule="auto"/>
        <w:rPr>
          <w:rFonts w:ascii="Arial" w:hAnsi="Arial" w:cs="Arial"/>
        </w:rPr>
      </w:pPr>
    </w:p>
    <w:p w:rsidR="00522928" w:rsidRDefault="00522928" w:rsidP="00FB5222">
      <w:pPr>
        <w:spacing w:line="360" w:lineRule="auto"/>
        <w:rPr>
          <w:rFonts w:ascii="Arial" w:hAnsi="Arial" w:cs="Arial"/>
        </w:rPr>
      </w:pPr>
      <w:r>
        <w:rPr>
          <w:rFonts w:ascii="Arial" w:hAnsi="Arial" w:cs="Arial"/>
        </w:rPr>
        <w:t>V Olomouci dne 19. března 2014</w:t>
      </w:r>
      <w:r w:rsidR="00FB5222" w:rsidRPr="009D2EF8">
        <w:rPr>
          <w:rFonts w:ascii="Arial" w:hAnsi="Arial" w:cs="Arial"/>
        </w:rPr>
        <w:tab/>
      </w:r>
      <w:r w:rsidR="00FB5222" w:rsidRPr="009D2EF8">
        <w:rPr>
          <w:rFonts w:ascii="Arial" w:hAnsi="Arial" w:cs="Arial"/>
        </w:rPr>
        <w:tab/>
        <w:t xml:space="preserve">        </w:t>
      </w:r>
      <w:r w:rsidR="00AB3861">
        <w:rPr>
          <w:rFonts w:ascii="Arial" w:hAnsi="Arial" w:cs="Arial"/>
        </w:rPr>
        <w:tab/>
      </w:r>
      <w:r w:rsidR="00AB3861">
        <w:rPr>
          <w:rFonts w:ascii="Arial" w:hAnsi="Arial" w:cs="Arial"/>
        </w:rPr>
        <w:tab/>
      </w:r>
      <w:r w:rsidR="00AB3861">
        <w:rPr>
          <w:rFonts w:ascii="Arial" w:hAnsi="Arial" w:cs="Arial"/>
        </w:rPr>
        <w:tab/>
      </w:r>
      <w:r w:rsidR="00AB3861">
        <w:rPr>
          <w:rFonts w:ascii="Arial" w:hAnsi="Arial" w:cs="Arial"/>
        </w:rPr>
        <w:tab/>
      </w:r>
      <w:r w:rsidR="00FB5222" w:rsidRPr="009D2EF8">
        <w:rPr>
          <w:rFonts w:ascii="Arial" w:hAnsi="Arial" w:cs="Arial"/>
        </w:rPr>
        <w:t xml:space="preserve"> </w:t>
      </w:r>
    </w:p>
    <w:p w:rsidR="00522928" w:rsidRDefault="00522928" w:rsidP="00FB5222">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E6D74">
        <w:rPr>
          <w:rFonts w:ascii="Arial" w:hAnsi="Arial" w:cs="Arial"/>
        </w:rPr>
        <w:t xml:space="preserve"> </w:t>
      </w:r>
      <w:r w:rsidR="00472702">
        <w:rPr>
          <w:rFonts w:ascii="Arial" w:hAnsi="Arial" w:cs="Arial"/>
        </w:rPr>
        <w:t>…………………………….</w:t>
      </w:r>
    </w:p>
    <w:p w:rsidR="00FB5222" w:rsidRPr="009D2EF8" w:rsidRDefault="00FB5222" w:rsidP="00522928">
      <w:pPr>
        <w:spacing w:line="360" w:lineRule="auto"/>
        <w:ind w:left="5664"/>
        <w:rPr>
          <w:rFonts w:ascii="Arial" w:hAnsi="Arial" w:cs="Arial"/>
        </w:rPr>
      </w:pPr>
      <w:r w:rsidRPr="009D2EF8">
        <w:rPr>
          <w:rFonts w:ascii="Arial" w:hAnsi="Arial" w:cs="Arial"/>
        </w:rPr>
        <w:t xml:space="preserve">Veronika Ambrožová </w:t>
      </w:r>
    </w:p>
    <w:p w:rsidR="00FB5222" w:rsidRPr="009D2EF8" w:rsidRDefault="00FB5222" w:rsidP="00FB5222">
      <w:pPr>
        <w:spacing w:line="360" w:lineRule="auto"/>
        <w:rPr>
          <w:rFonts w:ascii="Arial" w:hAnsi="Arial" w:cs="Arial"/>
        </w:rPr>
      </w:pPr>
      <w:r w:rsidRPr="009D2EF8">
        <w:rPr>
          <w:rFonts w:ascii="Arial" w:hAnsi="Arial" w:cs="Arial"/>
        </w:rPr>
        <w:br w:type="page"/>
      </w:r>
      <w:r w:rsidRPr="009D2EF8">
        <w:rPr>
          <w:rFonts w:ascii="Arial" w:hAnsi="Arial" w:cs="Arial"/>
        </w:rPr>
        <w:lastRenderedPageBreak/>
        <w:t xml:space="preserve">     Já, níže podepsaná Veronika Ambrožová, autorka diplomové práce na téma:</w:t>
      </w:r>
    </w:p>
    <w:p w:rsidR="00FB5222" w:rsidRPr="009D2EF8" w:rsidRDefault="00FB5222" w:rsidP="00FB5222">
      <w:pPr>
        <w:tabs>
          <w:tab w:val="left" w:pos="360"/>
        </w:tabs>
        <w:spacing w:line="360" w:lineRule="auto"/>
        <w:jc w:val="both"/>
        <w:rPr>
          <w:rFonts w:ascii="Arial" w:hAnsi="Arial" w:cs="Arial"/>
        </w:rPr>
      </w:pPr>
    </w:p>
    <w:p w:rsidR="00FB5222" w:rsidRPr="009D2EF8" w:rsidRDefault="00016603" w:rsidP="00FB5222">
      <w:pPr>
        <w:tabs>
          <w:tab w:val="left" w:pos="360"/>
        </w:tabs>
        <w:spacing w:line="360" w:lineRule="auto"/>
        <w:jc w:val="center"/>
        <w:rPr>
          <w:rFonts w:ascii="Arial" w:hAnsi="Arial" w:cs="Arial"/>
          <w:b/>
        </w:rPr>
      </w:pPr>
      <w:r>
        <w:rPr>
          <w:rFonts w:ascii="Arial" w:hAnsi="Arial" w:cs="Arial"/>
          <w:b/>
        </w:rPr>
        <w:t>Časová působnost právních norem</w:t>
      </w:r>
      <w:r w:rsidR="00FB5222" w:rsidRPr="009D2EF8">
        <w:rPr>
          <w:rFonts w:ascii="Arial" w:hAnsi="Arial" w:cs="Arial"/>
          <w:b/>
        </w:rPr>
        <w:t>,</w:t>
      </w: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r w:rsidRPr="009D2EF8">
        <w:rPr>
          <w:rFonts w:ascii="Arial" w:hAnsi="Arial" w:cs="Arial"/>
        </w:rPr>
        <w:t xml:space="preserve">která je literárním dílem ve smyslu zákona č. 121/2000 Sb., o právu autorském, </w:t>
      </w:r>
      <w:r w:rsidRPr="009D2EF8">
        <w:rPr>
          <w:rFonts w:ascii="Arial" w:hAnsi="Arial" w:cs="Arial"/>
        </w:rPr>
        <w:br/>
        <w:t>o právech souvisejících s právem autorským a o změně některých zákonů (autorský zákon), v platném znění (dále jen „autorský zákon“), dávám tímto jako subjekt údajů svůj souhlas ve smyslu § 4 písm. e) zákona č. 101/2000 Sb., o ochraně osobních údajů a o změně některých zákonů, v platném znění, správci:</w:t>
      </w: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center"/>
        <w:rPr>
          <w:rFonts w:ascii="Arial" w:hAnsi="Arial" w:cs="Arial"/>
        </w:rPr>
      </w:pPr>
      <w:r w:rsidRPr="009D2EF8">
        <w:rPr>
          <w:rFonts w:ascii="Arial" w:hAnsi="Arial" w:cs="Arial"/>
        </w:rPr>
        <w:t xml:space="preserve">Univerzitě Palackého v Olomouci, Křížkovského 8, Olomouc, 771 47, </w:t>
      </w:r>
      <w:r w:rsidRPr="009D2EF8">
        <w:rPr>
          <w:rFonts w:ascii="Arial" w:hAnsi="Arial" w:cs="Arial"/>
        </w:rPr>
        <w:br/>
        <w:t>Česká republika</w:t>
      </w: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r w:rsidRPr="009D2EF8">
        <w:rPr>
          <w:rFonts w:ascii="Arial" w:hAnsi="Arial" w:cs="Arial"/>
        </w:rPr>
        <w:t xml:space="preserve">ke zpracování údajů v rozsahu jména a příjmení v informačním systému, a to včetně zařazení do katalogů, a dále ke zpřístupnění jména a příjmení v katalozích </w:t>
      </w:r>
      <w:r w:rsidRPr="009D2EF8">
        <w:rPr>
          <w:rFonts w:ascii="Arial" w:hAnsi="Arial" w:cs="Arial"/>
        </w:rPr>
        <w:br/>
        <w:t xml:space="preserve">a informačních systémech Univerzity Palackého v Olomouci, včetně neadresovaného zpřístupnění pomocí metod dálkového přístupu. Údaje mohou být takto zpřístupněny uživatelům služeb Univerzity Palackého v Olomouci. Realizaci zpřístupnění zajišťuje ke dni podání tohoto prohlášení vnitřní složka Univerzity Palackého v Olomouci, </w:t>
      </w:r>
      <w:r w:rsidR="006C5738" w:rsidRPr="009D2EF8">
        <w:rPr>
          <w:rFonts w:ascii="Arial" w:hAnsi="Arial" w:cs="Arial"/>
        </w:rPr>
        <w:br/>
      </w:r>
      <w:r w:rsidRPr="009D2EF8">
        <w:rPr>
          <w:rFonts w:ascii="Arial" w:hAnsi="Arial" w:cs="Arial"/>
        </w:rPr>
        <w:t xml:space="preserve">jež se nazývá Informační centrum UP.  </w:t>
      </w: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r w:rsidRPr="009D2EF8">
        <w:rPr>
          <w:rFonts w:ascii="Arial" w:hAnsi="Arial" w:cs="Arial"/>
        </w:rPr>
        <w:t xml:space="preserve">Souhlas se poskytuje na dobu ochrany autorského díla dle autorského zákona. </w:t>
      </w: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8E6D74" w:rsidP="00FB5222">
      <w:pPr>
        <w:tabs>
          <w:tab w:val="left" w:pos="360"/>
        </w:tabs>
        <w:spacing w:line="360" w:lineRule="auto"/>
        <w:jc w:val="both"/>
        <w:rPr>
          <w:rFonts w:ascii="Arial" w:hAnsi="Arial" w:cs="Arial"/>
        </w:rPr>
      </w:pPr>
      <w:r>
        <w:rPr>
          <w:rFonts w:ascii="Arial" w:hAnsi="Arial" w:cs="Arial"/>
        </w:rPr>
        <w:t>V Olomouci dne 19. března 2014</w:t>
      </w:r>
      <w:r w:rsidR="00FB5222" w:rsidRPr="00D769DA">
        <w:rPr>
          <w:rFonts w:ascii="Arial" w:hAnsi="Arial" w:cs="Arial"/>
          <w:color w:val="FF0000"/>
        </w:rPr>
        <w:t xml:space="preserve">    </w:t>
      </w:r>
    </w:p>
    <w:p w:rsidR="00FB5222" w:rsidRPr="009D2EF8" w:rsidRDefault="00FB5222" w:rsidP="00FB5222">
      <w:pPr>
        <w:tabs>
          <w:tab w:val="left" w:pos="360"/>
        </w:tabs>
        <w:spacing w:line="360" w:lineRule="auto"/>
        <w:jc w:val="both"/>
        <w:rPr>
          <w:rFonts w:ascii="Arial" w:hAnsi="Arial" w:cs="Arial"/>
        </w:rPr>
      </w:pPr>
      <w:r w:rsidRPr="009D2EF8">
        <w:rPr>
          <w:rFonts w:ascii="Arial" w:hAnsi="Arial" w:cs="Arial"/>
        </w:rPr>
        <w:t xml:space="preserve"> </w:t>
      </w:r>
    </w:p>
    <w:p w:rsidR="00FB5222" w:rsidRPr="009D2EF8" w:rsidRDefault="00FB5222" w:rsidP="00FB5222">
      <w:pPr>
        <w:tabs>
          <w:tab w:val="left" w:pos="360"/>
        </w:tabs>
        <w:spacing w:line="360" w:lineRule="auto"/>
        <w:jc w:val="both"/>
        <w:rPr>
          <w:rFonts w:ascii="Arial" w:hAnsi="Arial" w:cs="Arial"/>
        </w:rPr>
      </w:pPr>
      <w:r w:rsidRPr="009D2EF8">
        <w:rPr>
          <w:rFonts w:ascii="Arial" w:hAnsi="Arial" w:cs="Arial"/>
        </w:rPr>
        <w:t xml:space="preserve">                                </w:t>
      </w:r>
      <w:r w:rsidR="00406EB5">
        <w:rPr>
          <w:rFonts w:ascii="Arial" w:hAnsi="Arial" w:cs="Arial"/>
        </w:rPr>
        <w:t xml:space="preserve">                              </w:t>
      </w:r>
      <w:r w:rsidR="008E6D74">
        <w:rPr>
          <w:rFonts w:ascii="Arial" w:hAnsi="Arial" w:cs="Arial"/>
        </w:rPr>
        <w:tab/>
      </w:r>
      <w:r w:rsidR="008E6D74">
        <w:rPr>
          <w:rFonts w:ascii="Arial" w:hAnsi="Arial" w:cs="Arial"/>
        </w:rPr>
        <w:tab/>
      </w:r>
      <w:r w:rsidR="00406EB5">
        <w:rPr>
          <w:rFonts w:ascii="Arial" w:hAnsi="Arial" w:cs="Arial"/>
        </w:rPr>
        <w:t xml:space="preserve">   </w:t>
      </w:r>
      <w:r w:rsidRPr="009D2EF8">
        <w:rPr>
          <w:rFonts w:ascii="Arial" w:hAnsi="Arial" w:cs="Arial"/>
        </w:rPr>
        <w:t>……………………………..</w:t>
      </w:r>
    </w:p>
    <w:p w:rsidR="00FB5222" w:rsidRPr="009D2EF8" w:rsidRDefault="00FB5222" w:rsidP="00FB5222">
      <w:pPr>
        <w:tabs>
          <w:tab w:val="left" w:pos="360"/>
        </w:tabs>
        <w:spacing w:line="360" w:lineRule="auto"/>
        <w:jc w:val="both"/>
        <w:rPr>
          <w:rFonts w:ascii="Arial" w:hAnsi="Arial" w:cs="Arial"/>
        </w:rPr>
      </w:pPr>
      <w:r w:rsidRPr="009D2EF8">
        <w:rPr>
          <w:rFonts w:ascii="Arial" w:hAnsi="Arial" w:cs="Arial"/>
        </w:rPr>
        <w:tab/>
      </w:r>
      <w:r w:rsidRPr="009D2EF8">
        <w:rPr>
          <w:rFonts w:ascii="Arial" w:hAnsi="Arial" w:cs="Arial"/>
        </w:rPr>
        <w:tab/>
      </w:r>
      <w:r w:rsidRPr="009D2EF8">
        <w:rPr>
          <w:rFonts w:ascii="Arial" w:hAnsi="Arial" w:cs="Arial"/>
        </w:rPr>
        <w:tab/>
      </w:r>
      <w:r w:rsidRPr="009D2EF8">
        <w:rPr>
          <w:rFonts w:ascii="Arial" w:hAnsi="Arial" w:cs="Arial"/>
        </w:rPr>
        <w:tab/>
      </w:r>
      <w:r w:rsidRPr="009D2EF8">
        <w:rPr>
          <w:rFonts w:ascii="Arial" w:hAnsi="Arial" w:cs="Arial"/>
        </w:rPr>
        <w:tab/>
      </w:r>
      <w:r w:rsidRPr="009D2EF8">
        <w:rPr>
          <w:rFonts w:ascii="Arial" w:hAnsi="Arial" w:cs="Arial"/>
        </w:rPr>
        <w:tab/>
      </w:r>
      <w:r w:rsidRPr="009D2EF8">
        <w:rPr>
          <w:rFonts w:ascii="Arial" w:hAnsi="Arial" w:cs="Arial"/>
        </w:rPr>
        <w:tab/>
      </w:r>
      <w:r w:rsidRPr="009D2EF8">
        <w:rPr>
          <w:rFonts w:ascii="Arial" w:hAnsi="Arial" w:cs="Arial"/>
        </w:rPr>
        <w:tab/>
      </w:r>
      <w:r w:rsidR="008E6D74">
        <w:rPr>
          <w:rFonts w:ascii="Arial" w:hAnsi="Arial" w:cs="Arial"/>
        </w:rPr>
        <w:t xml:space="preserve">       </w:t>
      </w:r>
      <w:r w:rsidRPr="009D2EF8">
        <w:rPr>
          <w:rFonts w:ascii="Arial" w:hAnsi="Arial" w:cs="Arial"/>
        </w:rPr>
        <w:t>Veronika Ambrožová</w:t>
      </w:r>
    </w:p>
    <w:p w:rsidR="00FB5222" w:rsidRPr="009D2EF8" w:rsidRDefault="00FB5222" w:rsidP="00FB5222">
      <w:pPr>
        <w:tabs>
          <w:tab w:val="left" w:pos="360"/>
        </w:tabs>
        <w:spacing w:line="360" w:lineRule="auto"/>
        <w:jc w:val="both"/>
        <w:rPr>
          <w:rFonts w:ascii="Arial" w:hAnsi="Arial" w:cs="Arial"/>
        </w:rPr>
      </w:pPr>
      <w:r w:rsidRPr="009D2EF8">
        <w:rPr>
          <w:rFonts w:ascii="Arial" w:hAnsi="Arial" w:cs="Arial"/>
        </w:rPr>
        <w:br w:type="page"/>
      </w: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FB5222">
      <w:pPr>
        <w:tabs>
          <w:tab w:val="left" w:pos="360"/>
        </w:tabs>
        <w:spacing w:line="360" w:lineRule="auto"/>
        <w:jc w:val="both"/>
        <w:rPr>
          <w:rFonts w:ascii="Arial" w:hAnsi="Arial" w:cs="Arial"/>
        </w:rPr>
      </w:pPr>
    </w:p>
    <w:p w:rsidR="00FB5222" w:rsidRPr="009D2EF8" w:rsidRDefault="00FB5222" w:rsidP="001179D7">
      <w:pPr>
        <w:tabs>
          <w:tab w:val="left" w:pos="360"/>
        </w:tabs>
        <w:spacing w:line="360" w:lineRule="auto"/>
        <w:rPr>
          <w:rFonts w:ascii="Arial" w:hAnsi="Arial" w:cs="Arial"/>
        </w:rPr>
      </w:pPr>
    </w:p>
    <w:p w:rsidR="00FB5222" w:rsidRDefault="00FB5222" w:rsidP="001179D7">
      <w:pPr>
        <w:spacing w:line="360" w:lineRule="auto"/>
        <w:jc w:val="both"/>
        <w:rPr>
          <w:rFonts w:ascii="Arial" w:hAnsi="Arial" w:cs="Arial"/>
        </w:rPr>
      </w:pPr>
      <w:r w:rsidRPr="009D2EF8">
        <w:rPr>
          <w:rFonts w:ascii="Arial" w:hAnsi="Arial" w:cs="Arial"/>
        </w:rPr>
        <w:t>Ráda bych tímto poděkovala vedoucímu mé diplomové práce,</w:t>
      </w:r>
      <w:r w:rsidR="001179D7">
        <w:rPr>
          <w:rFonts w:ascii="Arial" w:hAnsi="Arial" w:cs="Arial"/>
        </w:rPr>
        <w:t xml:space="preserve"> </w:t>
      </w:r>
      <w:r w:rsidRPr="009D2EF8">
        <w:rPr>
          <w:rFonts w:ascii="Arial" w:hAnsi="Arial" w:cs="Arial"/>
        </w:rPr>
        <w:t xml:space="preserve">JUDr. </w:t>
      </w:r>
      <w:r w:rsidR="002E56F9">
        <w:rPr>
          <w:rFonts w:ascii="Arial" w:hAnsi="Arial" w:cs="Arial"/>
        </w:rPr>
        <w:t xml:space="preserve">Petru </w:t>
      </w:r>
      <w:r w:rsidR="002E56F9">
        <w:rPr>
          <w:rFonts w:ascii="Arial" w:hAnsi="Arial" w:cs="Arial"/>
        </w:rPr>
        <w:br/>
      </w:r>
      <w:r w:rsidR="00D769DA">
        <w:rPr>
          <w:rFonts w:ascii="Arial" w:hAnsi="Arial" w:cs="Arial"/>
        </w:rPr>
        <w:t>Osinovi</w:t>
      </w:r>
      <w:r w:rsidRPr="009D2EF8">
        <w:rPr>
          <w:rFonts w:ascii="Arial" w:hAnsi="Arial" w:cs="Arial"/>
        </w:rPr>
        <w:t>,</w:t>
      </w:r>
      <w:r w:rsidR="00D769DA">
        <w:rPr>
          <w:rFonts w:ascii="Arial" w:hAnsi="Arial" w:cs="Arial"/>
        </w:rPr>
        <w:t xml:space="preserve"> </w:t>
      </w:r>
      <w:r w:rsidR="008F27D1">
        <w:rPr>
          <w:rFonts w:ascii="Arial" w:hAnsi="Arial" w:cs="Arial"/>
        </w:rPr>
        <w:t xml:space="preserve">Ph.D., </w:t>
      </w:r>
      <w:r w:rsidRPr="009D2EF8">
        <w:rPr>
          <w:rFonts w:ascii="Arial" w:hAnsi="Arial" w:cs="Arial"/>
        </w:rPr>
        <w:t>za cenné rady a odborné vedení při zpracovávání zadaného tématu.</w:t>
      </w:r>
    </w:p>
    <w:p w:rsidR="00545CCA" w:rsidRPr="009D2EF8" w:rsidRDefault="00545CCA" w:rsidP="001179D7">
      <w:pPr>
        <w:spacing w:line="360" w:lineRule="auto"/>
        <w:jc w:val="both"/>
        <w:rPr>
          <w:rFonts w:ascii="Arial" w:hAnsi="Arial" w:cs="Arial"/>
        </w:rPr>
      </w:pPr>
      <w:r>
        <w:rPr>
          <w:rFonts w:ascii="Arial" w:hAnsi="Arial" w:cs="Arial"/>
        </w:rPr>
        <w:t>Současně bych ráda poděkovala mé r</w:t>
      </w:r>
      <w:r w:rsidR="001179D7">
        <w:rPr>
          <w:rFonts w:ascii="Arial" w:hAnsi="Arial" w:cs="Arial"/>
        </w:rPr>
        <w:t xml:space="preserve">odině a mým nejbližším přátelům </w:t>
      </w:r>
      <w:r w:rsidR="004D2010">
        <w:rPr>
          <w:rFonts w:ascii="Arial" w:hAnsi="Arial" w:cs="Arial"/>
        </w:rPr>
        <w:t>za jejich pomoc</w:t>
      </w:r>
      <w:r>
        <w:rPr>
          <w:rFonts w:ascii="Arial" w:hAnsi="Arial" w:cs="Arial"/>
        </w:rPr>
        <w:t xml:space="preserve"> a podporu. </w:t>
      </w:r>
    </w:p>
    <w:p w:rsidR="00C729B8" w:rsidRDefault="00FB5222" w:rsidP="00C729B8">
      <w:pPr>
        <w:pStyle w:val="Nadpis1"/>
        <w:spacing w:line="240" w:lineRule="auto"/>
      </w:pPr>
      <w:r w:rsidRPr="009D2EF8">
        <w:br w:type="page"/>
      </w:r>
      <w:bookmarkStart w:id="1" w:name="_Toc320355524"/>
      <w:bookmarkStart w:id="2" w:name="_Toc320359780"/>
      <w:bookmarkStart w:id="3" w:name="_Toc320814725"/>
      <w:bookmarkStart w:id="4" w:name="_Toc320815068"/>
      <w:bookmarkStart w:id="5" w:name="_Toc376795693"/>
      <w:bookmarkStart w:id="6" w:name="_Toc381895480"/>
      <w:bookmarkStart w:id="7" w:name="_Toc382245587"/>
      <w:bookmarkStart w:id="8" w:name="_Toc382941826"/>
      <w:r w:rsidRPr="009D2EF8">
        <w:lastRenderedPageBreak/>
        <w:t>Obsah</w:t>
      </w:r>
      <w:bookmarkEnd w:id="1"/>
      <w:bookmarkEnd w:id="2"/>
      <w:bookmarkEnd w:id="3"/>
      <w:bookmarkEnd w:id="4"/>
      <w:bookmarkEnd w:id="5"/>
      <w:bookmarkEnd w:id="6"/>
      <w:bookmarkEnd w:id="7"/>
      <w:bookmarkEnd w:id="8"/>
      <w:r w:rsidRPr="009D2EF8">
        <w:t xml:space="preserve"> </w:t>
      </w:r>
    </w:p>
    <w:p w:rsidR="00E60A12" w:rsidRPr="00C729B8" w:rsidRDefault="00FB5222" w:rsidP="00C729B8">
      <w:pPr>
        <w:pStyle w:val="Nadpis1"/>
        <w:spacing w:line="240" w:lineRule="auto"/>
      </w:pPr>
      <w:r w:rsidRPr="00C2718B">
        <w:rPr>
          <w:sz w:val="24"/>
          <w:szCs w:val="24"/>
        </w:rPr>
        <w:fldChar w:fldCharType="begin"/>
      </w:r>
      <w:r w:rsidRPr="00C2718B">
        <w:rPr>
          <w:sz w:val="24"/>
          <w:szCs w:val="24"/>
        </w:rPr>
        <w:instrText xml:space="preserve"> TOC \o "1-3" \h \z \u </w:instrText>
      </w:r>
      <w:r w:rsidRPr="00C2718B">
        <w:rPr>
          <w:sz w:val="24"/>
          <w:szCs w:val="24"/>
        </w:rPr>
        <w:fldChar w:fldCharType="separate"/>
      </w:r>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28" w:history="1">
        <w:r w:rsidR="00E60A12" w:rsidRPr="00C2718B">
          <w:rPr>
            <w:rStyle w:val="Hypertextovodkaz"/>
            <w:noProof/>
            <w:sz w:val="24"/>
            <w:szCs w:val="24"/>
          </w:rPr>
          <w:t>Úvod</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_Toc382941828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8</w:t>
        </w:r>
        <w:r w:rsidR="00E60A12" w:rsidRPr="00C2718B">
          <w:rPr>
            <w:noProof/>
            <w:webHidden/>
            <w:sz w:val="24"/>
            <w:szCs w:val="24"/>
          </w:rPr>
          <w:fldChar w:fldCharType="end"/>
        </w:r>
      </w:hyperlink>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29" w:history="1">
        <w:r w:rsidR="00E60A12" w:rsidRPr="00C2718B">
          <w:rPr>
            <w:rStyle w:val="Hypertextovodkaz"/>
            <w:noProof/>
            <w:sz w:val="24"/>
            <w:szCs w:val="24"/>
          </w:rPr>
          <w:t>1 vymezení časové působnosti právních norem</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_Toc382941829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10</w:t>
        </w:r>
        <w:r w:rsidR="00E60A12" w:rsidRPr="00C2718B">
          <w:rPr>
            <w:noProof/>
            <w:webHidden/>
            <w:sz w:val="24"/>
            <w:szCs w:val="24"/>
          </w:rPr>
          <w:fldChar w:fldCharType="end"/>
        </w:r>
      </w:hyperlink>
    </w:p>
    <w:p w:rsidR="00E60A12" w:rsidRPr="00C2718B" w:rsidRDefault="00617F07" w:rsidP="00C729B8">
      <w:pPr>
        <w:pStyle w:val="Obsah2"/>
        <w:tabs>
          <w:tab w:val="left" w:pos="880"/>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30" w:history="1">
        <w:r w:rsidR="00E60A12" w:rsidRPr="00C2718B">
          <w:rPr>
            <w:rStyle w:val="Hypertextovodkaz"/>
            <w:noProof/>
            <w:sz w:val="24"/>
            <w:szCs w:val="24"/>
          </w:rPr>
          <w:t>1.1</w:t>
        </w:r>
        <w:r w:rsidR="00E60A12" w:rsidRPr="00C2718B">
          <w:rPr>
            <w:rFonts w:asciiTheme="minorHAnsi" w:eastAsiaTheme="minorEastAsia" w:hAnsiTheme="minorHAnsi" w:cstheme="minorBidi"/>
            <w:b w:val="0"/>
            <w:bCs w:val="0"/>
            <w:i w:val="0"/>
            <w:iCs w:val="0"/>
            <w:noProof/>
            <w:sz w:val="24"/>
            <w:szCs w:val="24"/>
          </w:rPr>
          <w:t xml:space="preserve"> </w:t>
        </w:r>
        <w:r w:rsidR="00E60A12" w:rsidRPr="00C2718B">
          <w:rPr>
            <w:rStyle w:val="Hypertextovodkaz"/>
            <w:noProof/>
            <w:sz w:val="24"/>
            <w:szCs w:val="24"/>
          </w:rPr>
          <w:t>Působnost právních norem</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_Toc382941830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10</w:t>
        </w:r>
        <w:r w:rsidR="00E60A12" w:rsidRPr="00C2718B">
          <w:rPr>
            <w:noProof/>
            <w:webHidden/>
            <w:sz w:val="24"/>
            <w:szCs w:val="24"/>
          </w:rPr>
          <w:fldChar w:fldCharType="end"/>
        </w:r>
      </w:hyperlink>
    </w:p>
    <w:p w:rsidR="00E60A12" w:rsidRPr="00C2718B" w:rsidRDefault="00617F07" w:rsidP="00C729B8">
      <w:pPr>
        <w:pStyle w:val="Obsah2"/>
        <w:tabs>
          <w:tab w:val="left" w:pos="880"/>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31" w:history="1">
        <w:r w:rsidR="00E60A12" w:rsidRPr="00C2718B">
          <w:rPr>
            <w:rStyle w:val="Hypertextovodkaz"/>
            <w:noProof/>
            <w:sz w:val="24"/>
            <w:szCs w:val="24"/>
          </w:rPr>
          <w:t>1.2 Časová působnost právních norem</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_Toc382941831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11</w:t>
        </w:r>
        <w:r w:rsidR="00E60A12" w:rsidRPr="00C2718B">
          <w:rPr>
            <w:noProof/>
            <w:webHidden/>
            <w:sz w:val="24"/>
            <w:szCs w:val="24"/>
          </w:rPr>
          <w:fldChar w:fldCharType="end"/>
        </w:r>
      </w:hyperlink>
    </w:p>
    <w:p w:rsidR="00E60A12" w:rsidRPr="00C2718B" w:rsidRDefault="00617F07" w:rsidP="00EF0082">
      <w:pPr>
        <w:pStyle w:val="Obsah3"/>
        <w:rPr>
          <w:rFonts w:asciiTheme="minorHAnsi" w:eastAsiaTheme="minorEastAsia" w:hAnsiTheme="minorHAnsi" w:cstheme="minorBidi"/>
          <w:noProof/>
        </w:rPr>
      </w:pPr>
      <w:hyperlink w:anchor="_Toc382941832" w:history="1">
        <w:r w:rsidR="00E60A12" w:rsidRPr="00C2718B">
          <w:rPr>
            <w:rStyle w:val="Hypertextovodkaz"/>
            <w:noProof/>
          </w:rPr>
          <w:t>1.2.1 Platnost, vacatio legis a účinnost právních norem</w:t>
        </w:r>
        <w:r w:rsidR="00E60A12" w:rsidRPr="00C2718B">
          <w:rPr>
            <w:noProof/>
            <w:webHidden/>
          </w:rPr>
          <w:tab/>
        </w:r>
        <w:r w:rsidR="00E60A12" w:rsidRPr="00C2718B">
          <w:rPr>
            <w:noProof/>
            <w:webHidden/>
          </w:rPr>
          <w:fldChar w:fldCharType="begin"/>
        </w:r>
        <w:r w:rsidR="00E60A12" w:rsidRPr="00C2718B">
          <w:rPr>
            <w:noProof/>
            <w:webHidden/>
          </w:rPr>
          <w:instrText xml:space="preserve"> PAGEREF _Toc382941832 \h </w:instrText>
        </w:r>
        <w:r w:rsidR="00E60A12" w:rsidRPr="00C2718B">
          <w:rPr>
            <w:noProof/>
            <w:webHidden/>
          </w:rPr>
        </w:r>
        <w:r w:rsidR="00E60A12" w:rsidRPr="00C2718B">
          <w:rPr>
            <w:noProof/>
            <w:webHidden/>
          </w:rPr>
          <w:fldChar w:fldCharType="separate"/>
        </w:r>
        <w:r>
          <w:rPr>
            <w:noProof/>
            <w:webHidden/>
          </w:rPr>
          <w:t>11</w:t>
        </w:r>
        <w:r w:rsidR="00E60A12" w:rsidRPr="00C2718B">
          <w:rPr>
            <w:noProof/>
            <w:webHidden/>
          </w:rPr>
          <w:fldChar w:fldCharType="end"/>
        </w:r>
      </w:hyperlink>
    </w:p>
    <w:p w:rsidR="00E60A12" w:rsidRPr="00C2718B" w:rsidRDefault="00617F07" w:rsidP="00EF0082">
      <w:pPr>
        <w:pStyle w:val="Obsah3"/>
        <w:rPr>
          <w:rFonts w:asciiTheme="minorHAnsi" w:eastAsiaTheme="minorEastAsia" w:hAnsiTheme="minorHAnsi" w:cstheme="minorBidi"/>
          <w:noProof/>
        </w:rPr>
      </w:pPr>
      <w:hyperlink w:anchor="_Toc382941833" w:history="1">
        <w:r w:rsidR="00E60A12" w:rsidRPr="00C2718B">
          <w:rPr>
            <w:rStyle w:val="Hypertextovodkaz"/>
            <w:noProof/>
          </w:rPr>
          <w:t>1.2.2 Změna právní</w:t>
        </w:r>
        <w:r w:rsidR="00EF0082">
          <w:rPr>
            <w:rStyle w:val="Hypertextovodkaz"/>
            <w:noProof/>
          </w:rPr>
          <w:t>ch norem</w:t>
        </w:r>
        <w:r w:rsidR="00E60A12" w:rsidRPr="00C2718B">
          <w:rPr>
            <w:noProof/>
            <w:webHidden/>
          </w:rPr>
          <w:tab/>
        </w:r>
        <w:r w:rsidR="00E60A12" w:rsidRPr="00C2718B">
          <w:rPr>
            <w:noProof/>
            <w:webHidden/>
          </w:rPr>
          <w:fldChar w:fldCharType="begin"/>
        </w:r>
        <w:r w:rsidR="00E60A12" w:rsidRPr="00C2718B">
          <w:rPr>
            <w:noProof/>
            <w:webHidden/>
          </w:rPr>
          <w:instrText xml:space="preserve"> PAGEREF _Toc382941833 \h </w:instrText>
        </w:r>
        <w:r w:rsidR="00E60A12" w:rsidRPr="00C2718B">
          <w:rPr>
            <w:noProof/>
            <w:webHidden/>
          </w:rPr>
        </w:r>
        <w:r w:rsidR="00E60A12" w:rsidRPr="00C2718B">
          <w:rPr>
            <w:noProof/>
            <w:webHidden/>
          </w:rPr>
          <w:fldChar w:fldCharType="separate"/>
        </w:r>
        <w:r>
          <w:rPr>
            <w:noProof/>
            <w:webHidden/>
          </w:rPr>
          <w:t>15</w:t>
        </w:r>
        <w:r w:rsidR="00E60A12" w:rsidRPr="00C2718B">
          <w:rPr>
            <w:noProof/>
            <w:webHidden/>
          </w:rPr>
          <w:fldChar w:fldCharType="end"/>
        </w:r>
      </w:hyperlink>
    </w:p>
    <w:p w:rsidR="00E60A12" w:rsidRPr="00C2718B" w:rsidRDefault="00617F07" w:rsidP="00EF0082">
      <w:pPr>
        <w:pStyle w:val="Obsah3"/>
        <w:rPr>
          <w:rFonts w:asciiTheme="minorHAnsi" w:eastAsiaTheme="minorEastAsia" w:hAnsiTheme="minorHAnsi" w:cstheme="minorBidi"/>
          <w:noProof/>
        </w:rPr>
      </w:pPr>
      <w:hyperlink w:anchor="_Toc382941834" w:history="1">
        <w:r w:rsidR="00E60A12" w:rsidRPr="00C2718B">
          <w:rPr>
            <w:rStyle w:val="Hypertextovodkaz"/>
            <w:noProof/>
          </w:rPr>
          <w:t>1.2.3 Zrušení právní</w:t>
        </w:r>
        <w:r w:rsidR="00EF0082">
          <w:rPr>
            <w:rStyle w:val="Hypertextovodkaz"/>
            <w:noProof/>
          </w:rPr>
          <w:t>ch norem</w:t>
        </w:r>
        <w:r w:rsidR="00E60A12" w:rsidRPr="00C2718B">
          <w:rPr>
            <w:noProof/>
            <w:webHidden/>
          </w:rPr>
          <w:tab/>
        </w:r>
        <w:r w:rsidR="00E60A12" w:rsidRPr="00C2718B">
          <w:rPr>
            <w:noProof/>
            <w:webHidden/>
          </w:rPr>
          <w:fldChar w:fldCharType="begin"/>
        </w:r>
        <w:r w:rsidR="00E60A12" w:rsidRPr="00C2718B">
          <w:rPr>
            <w:noProof/>
            <w:webHidden/>
          </w:rPr>
          <w:instrText xml:space="preserve"> PAGEREF _Toc382941834 \h </w:instrText>
        </w:r>
        <w:r w:rsidR="00E60A12" w:rsidRPr="00C2718B">
          <w:rPr>
            <w:noProof/>
            <w:webHidden/>
          </w:rPr>
        </w:r>
        <w:r w:rsidR="00E60A12" w:rsidRPr="00C2718B">
          <w:rPr>
            <w:noProof/>
            <w:webHidden/>
          </w:rPr>
          <w:fldChar w:fldCharType="separate"/>
        </w:r>
        <w:r>
          <w:rPr>
            <w:noProof/>
            <w:webHidden/>
          </w:rPr>
          <w:t>16</w:t>
        </w:r>
        <w:r w:rsidR="00E60A12" w:rsidRPr="00C2718B">
          <w:rPr>
            <w:noProof/>
            <w:webHidden/>
          </w:rPr>
          <w:fldChar w:fldCharType="end"/>
        </w:r>
      </w:hyperlink>
    </w:p>
    <w:p w:rsidR="00E60A12" w:rsidRPr="00C2718B" w:rsidRDefault="00617F07" w:rsidP="00EF0082">
      <w:pPr>
        <w:pStyle w:val="Obsah3"/>
        <w:rPr>
          <w:rFonts w:asciiTheme="minorHAnsi" w:eastAsiaTheme="minorEastAsia" w:hAnsiTheme="minorHAnsi" w:cstheme="minorBidi"/>
          <w:noProof/>
        </w:rPr>
      </w:pPr>
      <w:hyperlink w:anchor="_Toc382941835" w:history="1">
        <w:r w:rsidR="00E60A12" w:rsidRPr="00C2718B">
          <w:rPr>
            <w:rStyle w:val="Hypertextovodkaz"/>
            <w:noProof/>
          </w:rPr>
          <w:t>1.2.4 Intertemporalita právních norem</w:t>
        </w:r>
        <w:r w:rsidR="00E60A12" w:rsidRPr="00C2718B">
          <w:rPr>
            <w:noProof/>
            <w:webHidden/>
          </w:rPr>
          <w:tab/>
        </w:r>
        <w:r w:rsidR="00E60A12" w:rsidRPr="00C2718B">
          <w:rPr>
            <w:noProof/>
            <w:webHidden/>
          </w:rPr>
          <w:fldChar w:fldCharType="begin"/>
        </w:r>
        <w:r w:rsidR="00E60A12" w:rsidRPr="00C2718B">
          <w:rPr>
            <w:noProof/>
            <w:webHidden/>
          </w:rPr>
          <w:instrText xml:space="preserve"> PAGEREF _Toc382941835 \h </w:instrText>
        </w:r>
        <w:r w:rsidR="00E60A12" w:rsidRPr="00C2718B">
          <w:rPr>
            <w:noProof/>
            <w:webHidden/>
          </w:rPr>
        </w:r>
        <w:r w:rsidR="00E60A12" w:rsidRPr="00C2718B">
          <w:rPr>
            <w:noProof/>
            <w:webHidden/>
          </w:rPr>
          <w:fldChar w:fldCharType="separate"/>
        </w:r>
        <w:r>
          <w:rPr>
            <w:noProof/>
            <w:webHidden/>
          </w:rPr>
          <w:t>18</w:t>
        </w:r>
        <w:r w:rsidR="00E60A12" w:rsidRPr="00C2718B">
          <w:rPr>
            <w:noProof/>
            <w:webHidden/>
          </w:rPr>
          <w:fldChar w:fldCharType="end"/>
        </w:r>
      </w:hyperlink>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36" w:history="1">
        <w:r w:rsidR="00E60A12" w:rsidRPr="00C2718B">
          <w:rPr>
            <w:rStyle w:val="Hypertextovodkaz"/>
            <w:noProof/>
            <w:sz w:val="24"/>
            <w:szCs w:val="24"/>
          </w:rPr>
          <w:t>2 Retroaktivita právních norem</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_Toc382941836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20</w:t>
        </w:r>
        <w:r w:rsidR="00E60A12" w:rsidRPr="00C2718B">
          <w:rPr>
            <w:noProof/>
            <w:webHidden/>
            <w:sz w:val="24"/>
            <w:szCs w:val="24"/>
          </w:rPr>
          <w:fldChar w:fldCharType="end"/>
        </w:r>
      </w:hyperlink>
    </w:p>
    <w:p w:rsidR="00E60A12" w:rsidRPr="00C2718B" w:rsidRDefault="00617F07" w:rsidP="00C729B8">
      <w:pPr>
        <w:pStyle w:val="Obsah2"/>
        <w:tabs>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37" w:history="1">
        <w:r w:rsidR="00E60A12" w:rsidRPr="00C2718B">
          <w:rPr>
            <w:rStyle w:val="Hypertextovodkaz"/>
            <w:noProof/>
            <w:sz w:val="24"/>
            <w:szCs w:val="24"/>
          </w:rPr>
          <w:t>2.1 Historický pohled na retroaktivitu</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_Toc382941837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21</w:t>
        </w:r>
        <w:r w:rsidR="00E60A12" w:rsidRPr="00C2718B">
          <w:rPr>
            <w:noProof/>
            <w:webHidden/>
            <w:sz w:val="24"/>
            <w:szCs w:val="24"/>
          </w:rPr>
          <w:fldChar w:fldCharType="end"/>
        </w:r>
      </w:hyperlink>
    </w:p>
    <w:p w:rsidR="00E60A12" w:rsidRPr="00C2718B" w:rsidRDefault="00617F07" w:rsidP="00C729B8">
      <w:pPr>
        <w:pStyle w:val="Obsah2"/>
        <w:tabs>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38" w:history="1">
        <w:r w:rsidR="00E60A12" w:rsidRPr="00C2718B">
          <w:rPr>
            <w:rStyle w:val="Hypertextovodkaz"/>
            <w:noProof/>
            <w:sz w:val="24"/>
            <w:szCs w:val="24"/>
          </w:rPr>
          <w:t>2.2 Pravá retroaktivita</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_Toc382941838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23</w:t>
        </w:r>
        <w:r w:rsidR="00E60A12" w:rsidRPr="00C2718B">
          <w:rPr>
            <w:noProof/>
            <w:webHidden/>
            <w:sz w:val="24"/>
            <w:szCs w:val="24"/>
          </w:rPr>
          <w:fldChar w:fldCharType="end"/>
        </w:r>
      </w:hyperlink>
    </w:p>
    <w:p w:rsidR="00E60A12" w:rsidRPr="00C2718B" w:rsidRDefault="00617F07" w:rsidP="00C729B8">
      <w:pPr>
        <w:pStyle w:val="Obsah2"/>
        <w:tabs>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39" w:history="1">
        <w:r w:rsidR="00E60A12" w:rsidRPr="00C2718B">
          <w:rPr>
            <w:rStyle w:val="Hypertextovodkaz"/>
            <w:noProof/>
            <w:sz w:val="24"/>
            <w:szCs w:val="24"/>
          </w:rPr>
          <w:t>2.3 Nepravá retroaktivita</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_Toc382941839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27</w:t>
        </w:r>
        <w:r w:rsidR="00E60A12" w:rsidRPr="00C2718B">
          <w:rPr>
            <w:noProof/>
            <w:webHidden/>
            <w:sz w:val="24"/>
            <w:szCs w:val="24"/>
          </w:rPr>
          <w:fldChar w:fldCharType="end"/>
        </w:r>
      </w:hyperlink>
    </w:p>
    <w:p w:rsidR="00E60A12" w:rsidRPr="00C2718B" w:rsidRDefault="00617F07" w:rsidP="00C729B8">
      <w:pPr>
        <w:pStyle w:val="Obsah2"/>
        <w:tabs>
          <w:tab w:val="left" w:pos="880"/>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40" w:history="1">
        <w:r w:rsidR="00E60A12" w:rsidRPr="00C2718B">
          <w:rPr>
            <w:rStyle w:val="Hypertextovodkaz"/>
            <w:noProof/>
            <w:sz w:val="24"/>
            <w:szCs w:val="24"/>
          </w:rPr>
          <w:t>2.4</w:t>
        </w:r>
        <w:r w:rsidR="00C2718B" w:rsidRPr="00C2718B">
          <w:rPr>
            <w:rFonts w:asciiTheme="minorHAnsi" w:eastAsiaTheme="minorEastAsia" w:hAnsiTheme="minorHAnsi" w:cstheme="minorBidi"/>
            <w:b w:val="0"/>
            <w:bCs w:val="0"/>
            <w:i w:val="0"/>
            <w:iCs w:val="0"/>
            <w:noProof/>
            <w:sz w:val="24"/>
            <w:szCs w:val="24"/>
          </w:rPr>
          <w:t xml:space="preserve"> </w:t>
        </w:r>
        <w:r w:rsidR="00E60A12" w:rsidRPr="00C2718B">
          <w:rPr>
            <w:rStyle w:val="Hypertextovodkaz"/>
            <w:noProof/>
            <w:sz w:val="24"/>
            <w:szCs w:val="24"/>
          </w:rPr>
          <w:t>Ultraaktivita/proaktivita/intertemporální modalita</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_Toc382941840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28</w:t>
        </w:r>
        <w:r w:rsidR="00E60A12" w:rsidRPr="00C2718B">
          <w:rPr>
            <w:noProof/>
            <w:webHidden/>
            <w:sz w:val="24"/>
            <w:szCs w:val="24"/>
          </w:rPr>
          <w:fldChar w:fldCharType="end"/>
        </w:r>
      </w:hyperlink>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41" w:history="1">
        <w:r w:rsidR="00E60A12" w:rsidRPr="00C2718B">
          <w:rPr>
            <w:rStyle w:val="Hypertextovodkaz"/>
            <w:noProof/>
            <w:sz w:val="24"/>
            <w:szCs w:val="24"/>
          </w:rPr>
          <w:t>3 retroaktivita v judikatuře českých soudů</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_Toc382941841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31</w:t>
        </w:r>
        <w:r w:rsidR="00E60A12" w:rsidRPr="00C2718B">
          <w:rPr>
            <w:noProof/>
            <w:webHidden/>
            <w:sz w:val="24"/>
            <w:szCs w:val="24"/>
          </w:rPr>
          <w:fldChar w:fldCharType="end"/>
        </w:r>
      </w:hyperlink>
    </w:p>
    <w:p w:rsidR="00E60A12" w:rsidRPr="00C2718B" w:rsidRDefault="00617F07" w:rsidP="00C729B8">
      <w:pPr>
        <w:pStyle w:val="Obsah2"/>
        <w:tabs>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42" w:history="1">
        <w:r w:rsidR="00E60A12" w:rsidRPr="00C2718B">
          <w:rPr>
            <w:rStyle w:val="Hypertextovodkaz"/>
            <w:noProof/>
            <w:sz w:val="24"/>
            <w:szCs w:val="24"/>
          </w:rPr>
          <w:t>3.1 Ústavní soud ČR</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_Toc382941842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31</w:t>
        </w:r>
        <w:r w:rsidR="00E60A12" w:rsidRPr="00C2718B">
          <w:rPr>
            <w:noProof/>
            <w:webHidden/>
            <w:sz w:val="24"/>
            <w:szCs w:val="24"/>
          </w:rPr>
          <w:fldChar w:fldCharType="end"/>
        </w:r>
      </w:hyperlink>
    </w:p>
    <w:p w:rsidR="00E60A12" w:rsidRPr="00C2718B" w:rsidRDefault="00617F07" w:rsidP="00781169">
      <w:pPr>
        <w:pStyle w:val="Obsah3"/>
        <w:spacing w:line="360" w:lineRule="auto"/>
        <w:ind w:left="1429"/>
        <w:rPr>
          <w:rFonts w:asciiTheme="minorHAnsi" w:eastAsiaTheme="minorEastAsia" w:hAnsiTheme="minorHAnsi" w:cstheme="minorBidi"/>
          <w:noProof/>
        </w:rPr>
      </w:pPr>
      <w:hyperlink w:anchor="_Toc382941843" w:history="1">
        <w:r w:rsidR="00E60A12" w:rsidRPr="00C2718B">
          <w:rPr>
            <w:rStyle w:val="Hypertextovodkaz"/>
            <w:noProof/>
          </w:rPr>
          <w:t>3.1.1 Nález Ústavního soudu ČR ze dne 4. února 1997, sp. zn. Pl. ÚS 21/96</w:t>
        </w:r>
        <w:r w:rsidR="00E60A12" w:rsidRPr="00C2718B">
          <w:rPr>
            <w:noProof/>
            <w:webHidden/>
          </w:rPr>
          <w:tab/>
        </w:r>
        <w:r w:rsidR="00E60A12" w:rsidRPr="00C2718B">
          <w:rPr>
            <w:noProof/>
            <w:webHidden/>
          </w:rPr>
          <w:fldChar w:fldCharType="begin"/>
        </w:r>
        <w:r w:rsidR="00E60A12" w:rsidRPr="00C2718B">
          <w:rPr>
            <w:noProof/>
            <w:webHidden/>
          </w:rPr>
          <w:instrText xml:space="preserve"> PAGEREF _Toc382941843 \h </w:instrText>
        </w:r>
        <w:r w:rsidR="00E60A12" w:rsidRPr="00C2718B">
          <w:rPr>
            <w:noProof/>
            <w:webHidden/>
          </w:rPr>
        </w:r>
        <w:r w:rsidR="00E60A12" w:rsidRPr="00C2718B">
          <w:rPr>
            <w:noProof/>
            <w:webHidden/>
          </w:rPr>
          <w:fldChar w:fldCharType="separate"/>
        </w:r>
        <w:r>
          <w:rPr>
            <w:noProof/>
            <w:webHidden/>
          </w:rPr>
          <w:t>31</w:t>
        </w:r>
        <w:r w:rsidR="00E60A12" w:rsidRPr="00C2718B">
          <w:rPr>
            <w:noProof/>
            <w:webHidden/>
          </w:rPr>
          <w:fldChar w:fldCharType="end"/>
        </w:r>
      </w:hyperlink>
    </w:p>
    <w:p w:rsidR="00E60A12" w:rsidRPr="00C2718B" w:rsidRDefault="00617F07" w:rsidP="00781169">
      <w:pPr>
        <w:pStyle w:val="Obsah3"/>
        <w:spacing w:line="360" w:lineRule="auto"/>
        <w:ind w:left="1429"/>
        <w:rPr>
          <w:rFonts w:asciiTheme="minorHAnsi" w:eastAsiaTheme="minorEastAsia" w:hAnsiTheme="minorHAnsi" w:cstheme="minorBidi"/>
          <w:noProof/>
        </w:rPr>
      </w:pPr>
      <w:hyperlink w:anchor="_Toc382941844" w:history="1">
        <w:r w:rsidR="00E60A12" w:rsidRPr="00C2718B">
          <w:rPr>
            <w:rStyle w:val="Hypertextovodkaz"/>
            <w:noProof/>
          </w:rPr>
          <w:t>3.1.2</w:t>
        </w:r>
        <w:r w:rsidR="00C2718B">
          <w:rPr>
            <w:rFonts w:asciiTheme="minorHAnsi" w:eastAsiaTheme="minorEastAsia" w:hAnsiTheme="minorHAnsi" w:cstheme="minorBidi"/>
            <w:noProof/>
          </w:rPr>
          <w:t xml:space="preserve"> </w:t>
        </w:r>
        <w:r w:rsidR="00E60A12" w:rsidRPr="00C2718B">
          <w:rPr>
            <w:rStyle w:val="Hypertextovodkaz"/>
            <w:noProof/>
          </w:rPr>
          <w:t>Nález Ústavního soudu ČR ze dne 10. září 2009, sp. zn. Pl. ÚS 27/09</w:t>
        </w:r>
        <w:r w:rsidR="00E60A12" w:rsidRPr="00C2718B">
          <w:rPr>
            <w:noProof/>
            <w:webHidden/>
          </w:rPr>
          <w:tab/>
        </w:r>
        <w:r w:rsidR="00E60A12" w:rsidRPr="00C2718B">
          <w:rPr>
            <w:noProof/>
            <w:webHidden/>
          </w:rPr>
          <w:fldChar w:fldCharType="begin"/>
        </w:r>
        <w:r w:rsidR="00E60A12" w:rsidRPr="00C2718B">
          <w:rPr>
            <w:noProof/>
            <w:webHidden/>
          </w:rPr>
          <w:instrText xml:space="preserve"> PAGEREF _Toc382941844 \h </w:instrText>
        </w:r>
        <w:r w:rsidR="00E60A12" w:rsidRPr="00C2718B">
          <w:rPr>
            <w:noProof/>
            <w:webHidden/>
          </w:rPr>
        </w:r>
        <w:r w:rsidR="00E60A12" w:rsidRPr="00C2718B">
          <w:rPr>
            <w:noProof/>
            <w:webHidden/>
          </w:rPr>
          <w:fldChar w:fldCharType="separate"/>
        </w:r>
        <w:r>
          <w:rPr>
            <w:noProof/>
            <w:webHidden/>
          </w:rPr>
          <w:t>36</w:t>
        </w:r>
        <w:r w:rsidR="00E60A12" w:rsidRPr="00C2718B">
          <w:rPr>
            <w:noProof/>
            <w:webHidden/>
          </w:rPr>
          <w:fldChar w:fldCharType="end"/>
        </w:r>
      </w:hyperlink>
    </w:p>
    <w:p w:rsidR="00E60A12" w:rsidRPr="00C2718B" w:rsidRDefault="00617F07" w:rsidP="00C729B8">
      <w:pPr>
        <w:pStyle w:val="Obsah2"/>
        <w:tabs>
          <w:tab w:val="left" w:pos="880"/>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45" w:history="1">
        <w:r w:rsidR="00E60A12" w:rsidRPr="00C2718B">
          <w:rPr>
            <w:rStyle w:val="Hypertextovodkaz"/>
            <w:noProof/>
            <w:sz w:val="24"/>
            <w:szCs w:val="24"/>
          </w:rPr>
          <w:t>3.2</w:t>
        </w:r>
        <w:r w:rsidR="00C2718B" w:rsidRPr="00C2718B">
          <w:rPr>
            <w:rFonts w:asciiTheme="minorHAnsi" w:eastAsiaTheme="minorEastAsia" w:hAnsiTheme="minorHAnsi" w:cstheme="minorBidi"/>
            <w:b w:val="0"/>
            <w:bCs w:val="0"/>
            <w:i w:val="0"/>
            <w:iCs w:val="0"/>
            <w:noProof/>
            <w:sz w:val="24"/>
            <w:szCs w:val="24"/>
          </w:rPr>
          <w:t xml:space="preserve"> </w:t>
        </w:r>
        <w:r w:rsidR="00E60A12" w:rsidRPr="00C2718B">
          <w:rPr>
            <w:rStyle w:val="Hypertextovodkaz"/>
            <w:noProof/>
            <w:sz w:val="24"/>
            <w:szCs w:val="24"/>
          </w:rPr>
          <w:t>Nejvyšší správní soud ČR</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_Toc382941845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39</w:t>
        </w:r>
        <w:r w:rsidR="00E60A12" w:rsidRPr="00C2718B">
          <w:rPr>
            <w:noProof/>
            <w:webHidden/>
            <w:sz w:val="24"/>
            <w:szCs w:val="24"/>
          </w:rPr>
          <w:fldChar w:fldCharType="end"/>
        </w:r>
      </w:hyperlink>
    </w:p>
    <w:p w:rsidR="00E60A12" w:rsidRPr="00C2718B" w:rsidRDefault="00617F07" w:rsidP="00781169">
      <w:pPr>
        <w:pStyle w:val="Obsah3"/>
        <w:spacing w:line="360" w:lineRule="auto"/>
        <w:ind w:left="1429"/>
        <w:rPr>
          <w:rFonts w:asciiTheme="minorHAnsi" w:eastAsiaTheme="minorEastAsia" w:hAnsiTheme="minorHAnsi" w:cstheme="minorBidi"/>
          <w:noProof/>
        </w:rPr>
      </w:pPr>
      <w:hyperlink w:anchor="_Toc382941846" w:history="1">
        <w:r w:rsidR="00E60A12" w:rsidRPr="00C2718B">
          <w:rPr>
            <w:rStyle w:val="Hypertextovodkaz"/>
            <w:noProof/>
          </w:rPr>
          <w:t>3.2.1 Rozsudek Nejvyššího správního soudu ČR ze dne 28. 11. 2008, č. j. 4 Ans 5/2007</w:t>
        </w:r>
        <w:r w:rsidR="00E60A12" w:rsidRPr="00C2718B">
          <w:rPr>
            <w:noProof/>
            <w:webHidden/>
          </w:rPr>
          <w:tab/>
        </w:r>
        <w:r w:rsidR="00E60A12" w:rsidRPr="00C2718B">
          <w:rPr>
            <w:noProof/>
            <w:webHidden/>
          </w:rPr>
          <w:fldChar w:fldCharType="begin"/>
        </w:r>
        <w:r w:rsidR="00E60A12" w:rsidRPr="00C2718B">
          <w:rPr>
            <w:noProof/>
            <w:webHidden/>
          </w:rPr>
          <w:instrText xml:space="preserve"> PAGEREF _Toc382941846 \h </w:instrText>
        </w:r>
        <w:r w:rsidR="00E60A12" w:rsidRPr="00C2718B">
          <w:rPr>
            <w:noProof/>
            <w:webHidden/>
          </w:rPr>
        </w:r>
        <w:r w:rsidR="00E60A12" w:rsidRPr="00C2718B">
          <w:rPr>
            <w:noProof/>
            <w:webHidden/>
          </w:rPr>
          <w:fldChar w:fldCharType="separate"/>
        </w:r>
        <w:r>
          <w:rPr>
            <w:noProof/>
            <w:webHidden/>
          </w:rPr>
          <w:t>39</w:t>
        </w:r>
        <w:r w:rsidR="00E60A12" w:rsidRPr="00C2718B">
          <w:rPr>
            <w:noProof/>
            <w:webHidden/>
          </w:rPr>
          <w:fldChar w:fldCharType="end"/>
        </w:r>
      </w:hyperlink>
    </w:p>
    <w:p w:rsidR="00E60A12" w:rsidRPr="00C2718B" w:rsidRDefault="00617F07" w:rsidP="00781169">
      <w:pPr>
        <w:pStyle w:val="Obsah3"/>
        <w:spacing w:line="360" w:lineRule="auto"/>
        <w:ind w:left="1429"/>
        <w:rPr>
          <w:rFonts w:asciiTheme="minorHAnsi" w:eastAsiaTheme="minorEastAsia" w:hAnsiTheme="minorHAnsi" w:cstheme="minorBidi"/>
          <w:noProof/>
        </w:rPr>
      </w:pPr>
      <w:hyperlink w:anchor="_Toc382941847" w:history="1">
        <w:r w:rsidR="00E60A12" w:rsidRPr="00C2718B">
          <w:rPr>
            <w:rStyle w:val="Hypertextovodkaz"/>
            <w:noProof/>
          </w:rPr>
          <w:t>3.2.2</w:t>
        </w:r>
        <w:r w:rsidR="00C729B8">
          <w:rPr>
            <w:rFonts w:asciiTheme="minorHAnsi" w:eastAsiaTheme="minorEastAsia" w:hAnsiTheme="minorHAnsi" w:cstheme="minorBidi"/>
            <w:noProof/>
          </w:rPr>
          <w:t xml:space="preserve"> </w:t>
        </w:r>
        <w:r w:rsidR="00E60A12" w:rsidRPr="00C2718B">
          <w:rPr>
            <w:rStyle w:val="Hypertextovodkaz"/>
            <w:noProof/>
          </w:rPr>
          <w:t>Zákon č. 326/2009 Sb., o podpoře hospodářského růstu a sociální stability, ve znění pozdějších předpisů</w:t>
        </w:r>
        <w:r w:rsidR="00E60A12" w:rsidRPr="00C2718B">
          <w:rPr>
            <w:noProof/>
            <w:webHidden/>
          </w:rPr>
          <w:tab/>
        </w:r>
        <w:r w:rsidR="00E60A12" w:rsidRPr="00C2718B">
          <w:rPr>
            <w:noProof/>
            <w:webHidden/>
          </w:rPr>
          <w:fldChar w:fldCharType="begin"/>
        </w:r>
        <w:r w:rsidR="00E60A12" w:rsidRPr="00C2718B">
          <w:rPr>
            <w:noProof/>
            <w:webHidden/>
          </w:rPr>
          <w:instrText xml:space="preserve"> PAGEREF _Toc382941847 \h </w:instrText>
        </w:r>
        <w:r w:rsidR="00E60A12" w:rsidRPr="00C2718B">
          <w:rPr>
            <w:noProof/>
            <w:webHidden/>
          </w:rPr>
        </w:r>
        <w:r w:rsidR="00E60A12" w:rsidRPr="00C2718B">
          <w:rPr>
            <w:noProof/>
            <w:webHidden/>
          </w:rPr>
          <w:fldChar w:fldCharType="separate"/>
        </w:r>
        <w:r>
          <w:rPr>
            <w:noProof/>
            <w:webHidden/>
          </w:rPr>
          <w:t>42</w:t>
        </w:r>
        <w:r w:rsidR="00E60A12" w:rsidRPr="00C2718B">
          <w:rPr>
            <w:noProof/>
            <w:webHidden/>
          </w:rPr>
          <w:fldChar w:fldCharType="end"/>
        </w:r>
      </w:hyperlink>
    </w:p>
    <w:p w:rsidR="00E60A12" w:rsidRPr="00C2718B" w:rsidRDefault="00617F07" w:rsidP="00781169">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48" w:history="1">
        <w:r w:rsidR="00E60A12" w:rsidRPr="00C2718B">
          <w:rPr>
            <w:rStyle w:val="Hypertextovodkaz"/>
            <w:noProof/>
            <w:sz w:val="24"/>
            <w:szCs w:val="24"/>
          </w:rPr>
          <w:t>4 Obsoletnost právních norem</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_Toc382941848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44</w:t>
        </w:r>
        <w:r w:rsidR="00E60A12" w:rsidRPr="00C2718B">
          <w:rPr>
            <w:noProof/>
            <w:webHidden/>
            <w:sz w:val="24"/>
            <w:szCs w:val="24"/>
          </w:rPr>
          <w:fldChar w:fldCharType="end"/>
        </w:r>
      </w:hyperlink>
    </w:p>
    <w:p w:rsidR="00E60A12" w:rsidRPr="00C2718B" w:rsidRDefault="00617F07" w:rsidP="00C729B8">
      <w:pPr>
        <w:pStyle w:val="Obsah2"/>
        <w:tabs>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49" w:history="1">
        <w:r w:rsidR="00E60A12" w:rsidRPr="00C2718B">
          <w:rPr>
            <w:rStyle w:val="Hypertextovodkaz"/>
            <w:noProof/>
            <w:sz w:val="24"/>
            <w:szCs w:val="24"/>
          </w:rPr>
          <w:t>4.1 Teoretická část</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_Toc382941849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44</w:t>
        </w:r>
        <w:r w:rsidR="00E60A12" w:rsidRPr="00C2718B">
          <w:rPr>
            <w:noProof/>
            <w:webHidden/>
            <w:sz w:val="24"/>
            <w:szCs w:val="24"/>
          </w:rPr>
          <w:fldChar w:fldCharType="end"/>
        </w:r>
      </w:hyperlink>
    </w:p>
    <w:p w:rsidR="00E60A12" w:rsidRPr="00C2718B" w:rsidRDefault="00617F07" w:rsidP="00C729B8">
      <w:pPr>
        <w:pStyle w:val="Obsah2"/>
        <w:tabs>
          <w:tab w:val="right" w:leader="dot" w:pos="9061"/>
        </w:tabs>
        <w:spacing w:before="100" w:beforeAutospacing="1" w:after="0" w:line="240" w:lineRule="auto"/>
        <w:rPr>
          <w:rFonts w:asciiTheme="minorHAnsi" w:eastAsiaTheme="minorEastAsia" w:hAnsiTheme="minorHAnsi" w:cstheme="minorBidi"/>
          <w:b w:val="0"/>
          <w:bCs w:val="0"/>
          <w:i w:val="0"/>
          <w:iCs w:val="0"/>
          <w:noProof/>
          <w:sz w:val="24"/>
          <w:szCs w:val="24"/>
        </w:rPr>
      </w:pPr>
      <w:hyperlink w:anchor="_Toc382941850" w:history="1">
        <w:r w:rsidR="00E60A12" w:rsidRPr="00C2718B">
          <w:rPr>
            <w:rStyle w:val="Hypertextovodkaz"/>
            <w:noProof/>
            <w:sz w:val="24"/>
            <w:szCs w:val="24"/>
          </w:rPr>
          <w:t>4.2 Praktická část</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_Toc382941850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45</w:t>
        </w:r>
        <w:r w:rsidR="00E60A12" w:rsidRPr="00C2718B">
          <w:rPr>
            <w:noProof/>
            <w:webHidden/>
            <w:sz w:val="24"/>
            <w:szCs w:val="24"/>
          </w:rPr>
          <w:fldChar w:fldCharType="end"/>
        </w:r>
      </w:hyperlink>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51" w:history="1">
        <w:r w:rsidR="00E60A12" w:rsidRPr="00C2718B">
          <w:rPr>
            <w:rStyle w:val="Hypertextovodkaz"/>
            <w:noProof/>
            <w:sz w:val="24"/>
            <w:szCs w:val="24"/>
          </w:rPr>
          <w:t>Závěr</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_Toc382941851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48</w:t>
        </w:r>
        <w:r w:rsidR="00E60A12" w:rsidRPr="00C2718B">
          <w:rPr>
            <w:noProof/>
            <w:webHidden/>
            <w:sz w:val="24"/>
            <w:szCs w:val="24"/>
          </w:rPr>
          <w:fldChar w:fldCharType="end"/>
        </w:r>
      </w:hyperlink>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52" w:history="1">
        <w:r w:rsidR="00E60A12" w:rsidRPr="00C2718B">
          <w:rPr>
            <w:rStyle w:val="Hypertextovodkaz"/>
            <w:noProof/>
            <w:sz w:val="24"/>
            <w:szCs w:val="24"/>
          </w:rPr>
          <w:t>Seznam použitých zdrojů</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_Toc382941852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50</w:t>
        </w:r>
        <w:r w:rsidR="00E60A12" w:rsidRPr="00C2718B">
          <w:rPr>
            <w:noProof/>
            <w:webHidden/>
            <w:sz w:val="24"/>
            <w:szCs w:val="24"/>
          </w:rPr>
          <w:fldChar w:fldCharType="end"/>
        </w:r>
      </w:hyperlink>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53" w:history="1">
        <w:r w:rsidR="00E60A12" w:rsidRPr="00C2718B">
          <w:rPr>
            <w:rStyle w:val="Hypertextovodkaz"/>
            <w:noProof/>
            <w:sz w:val="24"/>
            <w:szCs w:val="24"/>
          </w:rPr>
          <w:t>Anotace</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_Toc382941853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59</w:t>
        </w:r>
        <w:r w:rsidR="00E60A12" w:rsidRPr="00C2718B">
          <w:rPr>
            <w:noProof/>
            <w:webHidden/>
            <w:sz w:val="24"/>
            <w:szCs w:val="24"/>
          </w:rPr>
          <w:fldChar w:fldCharType="end"/>
        </w:r>
      </w:hyperlink>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54" w:history="1">
        <w:r w:rsidR="00E60A12" w:rsidRPr="00C2718B">
          <w:rPr>
            <w:rStyle w:val="Hypertextovodkaz"/>
            <w:noProof/>
            <w:sz w:val="24"/>
            <w:szCs w:val="24"/>
          </w:rPr>
          <w:t>Klíčová slova</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_Toc382941854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60</w:t>
        </w:r>
        <w:r w:rsidR="00E60A12" w:rsidRPr="00C2718B">
          <w:rPr>
            <w:noProof/>
            <w:webHidden/>
            <w:sz w:val="24"/>
            <w:szCs w:val="24"/>
          </w:rPr>
          <w:fldChar w:fldCharType="end"/>
        </w:r>
      </w:hyperlink>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55" w:history="1">
        <w:r w:rsidR="00E60A12" w:rsidRPr="00C2718B">
          <w:rPr>
            <w:rStyle w:val="Hypertextovodkaz"/>
            <w:noProof/>
            <w:sz w:val="24"/>
            <w:szCs w:val="24"/>
          </w:rPr>
          <w:t>AbstraCt</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_Toc382941855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61</w:t>
        </w:r>
        <w:r w:rsidR="00E60A12" w:rsidRPr="00C2718B">
          <w:rPr>
            <w:noProof/>
            <w:webHidden/>
            <w:sz w:val="24"/>
            <w:szCs w:val="24"/>
          </w:rPr>
          <w:fldChar w:fldCharType="end"/>
        </w:r>
      </w:hyperlink>
    </w:p>
    <w:p w:rsidR="00E60A12" w:rsidRPr="00C2718B" w:rsidRDefault="00617F07" w:rsidP="00C729B8">
      <w:pPr>
        <w:pStyle w:val="Obsah1"/>
        <w:tabs>
          <w:tab w:val="right" w:leader="dot" w:pos="9061"/>
        </w:tabs>
        <w:spacing w:before="100" w:beforeAutospacing="1" w:line="240" w:lineRule="auto"/>
        <w:rPr>
          <w:rFonts w:asciiTheme="minorHAnsi" w:eastAsiaTheme="minorEastAsia" w:hAnsiTheme="minorHAnsi" w:cstheme="minorBidi"/>
          <w:b w:val="0"/>
          <w:bCs w:val="0"/>
          <w:caps w:val="0"/>
          <w:noProof/>
          <w:kern w:val="0"/>
          <w:sz w:val="24"/>
          <w:szCs w:val="24"/>
        </w:rPr>
      </w:pPr>
      <w:hyperlink w:anchor="_Toc382941856" w:history="1">
        <w:r w:rsidR="00E60A12" w:rsidRPr="00C2718B">
          <w:rPr>
            <w:rStyle w:val="Hypertextovodkaz"/>
            <w:noProof/>
            <w:sz w:val="24"/>
            <w:szCs w:val="24"/>
          </w:rPr>
          <w:t>Key words</w:t>
        </w:r>
        <w:r w:rsidR="00E60A12" w:rsidRPr="00C2718B">
          <w:rPr>
            <w:noProof/>
            <w:webHidden/>
            <w:sz w:val="24"/>
            <w:szCs w:val="24"/>
          </w:rPr>
          <w:tab/>
        </w:r>
        <w:r w:rsidR="00E60A12" w:rsidRPr="00C2718B">
          <w:rPr>
            <w:noProof/>
            <w:webHidden/>
            <w:sz w:val="24"/>
            <w:szCs w:val="24"/>
          </w:rPr>
          <w:fldChar w:fldCharType="begin"/>
        </w:r>
        <w:r w:rsidR="00E60A12" w:rsidRPr="00C2718B">
          <w:rPr>
            <w:noProof/>
            <w:webHidden/>
            <w:sz w:val="24"/>
            <w:szCs w:val="24"/>
          </w:rPr>
          <w:instrText xml:space="preserve"> PAGEREF _Toc382941856 \h </w:instrText>
        </w:r>
        <w:r w:rsidR="00E60A12" w:rsidRPr="00C2718B">
          <w:rPr>
            <w:noProof/>
            <w:webHidden/>
            <w:sz w:val="24"/>
            <w:szCs w:val="24"/>
          </w:rPr>
        </w:r>
        <w:r w:rsidR="00E60A12" w:rsidRPr="00C2718B">
          <w:rPr>
            <w:noProof/>
            <w:webHidden/>
            <w:sz w:val="24"/>
            <w:szCs w:val="24"/>
          </w:rPr>
          <w:fldChar w:fldCharType="separate"/>
        </w:r>
        <w:r>
          <w:rPr>
            <w:noProof/>
            <w:webHidden/>
            <w:sz w:val="24"/>
            <w:szCs w:val="24"/>
          </w:rPr>
          <w:t>62</w:t>
        </w:r>
        <w:r w:rsidR="00E60A12" w:rsidRPr="00C2718B">
          <w:rPr>
            <w:noProof/>
            <w:webHidden/>
            <w:sz w:val="24"/>
            <w:szCs w:val="24"/>
          </w:rPr>
          <w:fldChar w:fldCharType="end"/>
        </w:r>
      </w:hyperlink>
    </w:p>
    <w:p w:rsidR="00FB5222" w:rsidRPr="00C2718B" w:rsidRDefault="00FB5222" w:rsidP="00C729B8">
      <w:pPr>
        <w:spacing w:before="100" w:beforeAutospacing="1"/>
        <w:rPr>
          <w:rFonts w:ascii="Arial" w:hAnsi="Arial" w:cs="Arial"/>
        </w:rPr>
      </w:pPr>
      <w:r w:rsidRPr="00C2718B">
        <w:rPr>
          <w:rFonts w:ascii="Arial" w:eastAsiaTheme="majorEastAsia" w:hAnsi="Arial" w:cs="Arial"/>
          <w:kern w:val="32"/>
        </w:rPr>
        <w:fldChar w:fldCharType="end"/>
      </w:r>
    </w:p>
    <w:p w:rsidR="00FB5222" w:rsidRPr="009D2EF8" w:rsidRDefault="00FB5222" w:rsidP="00C729B8">
      <w:pPr>
        <w:pStyle w:val="Nadpis1"/>
        <w:spacing w:line="240" w:lineRule="auto"/>
      </w:pPr>
      <w:r w:rsidRPr="009D2EF8">
        <w:br w:type="page"/>
      </w:r>
      <w:bookmarkStart w:id="9" w:name="_Toc312855352"/>
      <w:bookmarkStart w:id="10" w:name="_Toc320308883"/>
      <w:bookmarkStart w:id="11" w:name="_Toc320815069"/>
      <w:bookmarkStart w:id="12" w:name="_Toc381895481"/>
      <w:bookmarkStart w:id="13" w:name="_Toc382245588"/>
      <w:bookmarkStart w:id="14" w:name="_Toc382941827"/>
      <w:r w:rsidRPr="009D2EF8">
        <w:lastRenderedPageBreak/>
        <w:t>Seznam použitých zkratek</w:t>
      </w:r>
      <w:bookmarkEnd w:id="9"/>
      <w:bookmarkEnd w:id="10"/>
      <w:bookmarkEnd w:id="11"/>
      <w:bookmarkEnd w:id="12"/>
      <w:bookmarkEnd w:id="13"/>
      <w:bookmarkEnd w:id="14"/>
      <w:r w:rsidRPr="009D2EF8">
        <w:t xml:space="preserve"> </w:t>
      </w:r>
    </w:p>
    <w:p w:rsidR="00FB5222" w:rsidRPr="00DB5770" w:rsidRDefault="00FB5222" w:rsidP="00DB5770">
      <w:pPr>
        <w:spacing w:line="360" w:lineRule="auto"/>
        <w:rPr>
          <w:rFonts w:ascii="Arial" w:hAnsi="Arial" w:cs="Arial"/>
          <w:b/>
        </w:rPr>
      </w:pPr>
    </w:p>
    <w:p w:rsidR="000A7280" w:rsidRPr="000A7280" w:rsidRDefault="00DB5770" w:rsidP="000A7280">
      <w:pPr>
        <w:pStyle w:val="Textpoznpodarou"/>
        <w:tabs>
          <w:tab w:val="left" w:pos="360"/>
        </w:tabs>
        <w:spacing w:line="360" w:lineRule="auto"/>
        <w:rPr>
          <w:rFonts w:ascii="Arial" w:hAnsi="Arial" w:cs="Arial"/>
          <w:sz w:val="24"/>
          <w:szCs w:val="24"/>
        </w:rPr>
      </w:pPr>
      <w:r w:rsidRPr="000A7280">
        <w:rPr>
          <w:rFonts w:ascii="Arial" w:hAnsi="Arial" w:cs="Arial"/>
          <w:sz w:val="24"/>
          <w:szCs w:val="24"/>
        </w:rPr>
        <w:t xml:space="preserve">LZPS </w:t>
      </w:r>
      <w:r w:rsidR="000A7280" w:rsidRPr="000A7280">
        <w:rPr>
          <w:rFonts w:ascii="Arial" w:hAnsi="Arial" w:cs="Arial"/>
          <w:sz w:val="24"/>
          <w:szCs w:val="24"/>
        </w:rPr>
        <w:tab/>
      </w:r>
      <w:r w:rsidR="000A7280" w:rsidRPr="000A7280">
        <w:rPr>
          <w:rFonts w:ascii="Arial" w:hAnsi="Arial" w:cs="Arial"/>
          <w:sz w:val="24"/>
          <w:szCs w:val="24"/>
        </w:rPr>
        <w:tab/>
      </w:r>
      <w:r w:rsidR="000A7280" w:rsidRPr="000A7280">
        <w:rPr>
          <w:rFonts w:ascii="Arial" w:hAnsi="Arial" w:cs="Arial"/>
          <w:sz w:val="24"/>
          <w:szCs w:val="24"/>
        </w:rPr>
        <w:tab/>
      </w:r>
      <w:r w:rsidR="000A7280" w:rsidRPr="000A7280">
        <w:rPr>
          <w:rFonts w:ascii="Arial" w:hAnsi="Arial" w:cs="Arial"/>
          <w:sz w:val="24"/>
          <w:szCs w:val="24"/>
        </w:rPr>
        <w:tab/>
        <w:t xml:space="preserve">Usnesení předsednictva České národní rady č. 2/1993 </w:t>
      </w:r>
    </w:p>
    <w:p w:rsidR="000A7280" w:rsidRPr="000A7280" w:rsidRDefault="000A7280" w:rsidP="000A7280">
      <w:pPr>
        <w:pStyle w:val="Textpoznpodarou"/>
        <w:tabs>
          <w:tab w:val="left" w:pos="360"/>
        </w:tabs>
        <w:spacing w:line="360" w:lineRule="auto"/>
        <w:rPr>
          <w:rFonts w:ascii="Arial" w:hAnsi="Arial" w:cs="Arial"/>
          <w:sz w:val="24"/>
          <w:szCs w:val="24"/>
        </w:rPr>
      </w:pPr>
      <w:r w:rsidRPr="000A7280">
        <w:rPr>
          <w:rFonts w:ascii="Arial" w:hAnsi="Arial" w:cs="Arial"/>
          <w:sz w:val="24"/>
          <w:szCs w:val="24"/>
        </w:rPr>
        <w:tab/>
      </w:r>
      <w:r w:rsidRPr="000A7280">
        <w:rPr>
          <w:rFonts w:ascii="Arial" w:hAnsi="Arial" w:cs="Arial"/>
          <w:sz w:val="24"/>
          <w:szCs w:val="24"/>
        </w:rPr>
        <w:tab/>
      </w:r>
      <w:r w:rsidRPr="000A7280">
        <w:rPr>
          <w:rFonts w:ascii="Arial" w:hAnsi="Arial" w:cs="Arial"/>
          <w:sz w:val="24"/>
          <w:szCs w:val="24"/>
        </w:rPr>
        <w:tab/>
      </w:r>
      <w:r w:rsidRPr="000A7280">
        <w:rPr>
          <w:rFonts w:ascii="Arial" w:hAnsi="Arial" w:cs="Arial"/>
          <w:sz w:val="24"/>
          <w:szCs w:val="24"/>
        </w:rPr>
        <w:tab/>
      </w:r>
      <w:r w:rsidRPr="000A7280">
        <w:rPr>
          <w:rFonts w:ascii="Arial" w:hAnsi="Arial" w:cs="Arial"/>
          <w:sz w:val="24"/>
          <w:szCs w:val="24"/>
        </w:rPr>
        <w:tab/>
        <w:t xml:space="preserve">Sb., o vyhlášení Listiny základních práv a svobod jako </w:t>
      </w:r>
    </w:p>
    <w:p w:rsidR="000A7280" w:rsidRPr="000A7280" w:rsidRDefault="000A7280" w:rsidP="000A7280">
      <w:pPr>
        <w:pStyle w:val="Textpoznpodarou"/>
        <w:tabs>
          <w:tab w:val="left" w:pos="360"/>
        </w:tabs>
        <w:spacing w:line="360" w:lineRule="auto"/>
        <w:rPr>
          <w:rFonts w:ascii="Arial" w:hAnsi="Arial" w:cs="Arial"/>
          <w:sz w:val="24"/>
          <w:szCs w:val="24"/>
        </w:rPr>
      </w:pPr>
      <w:r w:rsidRPr="000A7280">
        <w:rPr>
          <w:rFonts w:ascii="Arial" w:hAnsi="Arial" w:cs="Arial"/>
          <w:sz w:val="24"/>
          <w:szCs w:val="24"/>
        </w:rPr>
        <w:tab/>
      </w:r>
      <w:r w:rsidRPr="000A7280">
        <w:rPr>
          <w:rFonts w:ascii="Arial" w:hAnsi="Arial" w:cs="Arial"/>
          <w:sz w:val="24"/>
          <w:szCs w:val="24"/>
        </w:rPr>
        <w:tab/>
      </w:r>
      <w:r w:rsidRPr="000A7280">
        <w:rPr>
          <w:rFonts w:ascii="Arial" w:hAnsi="Arial" w:cs="Arial"/>
          <w:sz w:val="24"/>
          <w:szCs w:val="24"/>
        </w:rPr>
        <w:tab/>
      </w:r>
      <w:r w:rsidRPr="000A7280">
        <w:rPr>
          <w:rFonts w:ascii="Arial" w:hAnsi="Arial" w:cs="Arial"/>
          <w:sz w:val="24"/>
          <w:szCs w:val="24"/>
        </w:rPr>
        <w:tab/>
      </w:r>
      <w:r w:rsidRPr="000A7280">
        <w:rPr>
          <w:rFonts w:ascii="Arial" w:hAnsi="Arial" w:cs="Arial"/>
          <w:sz w:val="24"/>
          <w:szCs w:val="24"/>
        </w:rPr>
        <w:tab/>
        <w:t xml:space="preserve">součásti ústavního pořádku České republiky, v. z. p. p. </w:t>
      </w:r>
    </w:p>
    <w:p w:rsidR="00DB5770" w:rsidRPr="000A7280" w:rsidRDefault="00DB5770" w:rsidP="00DB5770">
      <w:pPr>
        <w:spacing w:line="360" w:lineRule="auto"/>
        <w:rPr>
          <w:rFonts w:ascii="Arial" w:hAnsi="Arial" w:cs="Arial"/>
        </w:rPr>
      </w:pPr>
      <w:r w:rsidRPr="000A7280">
        <w:rPr>
          <w:rFonts w:ascii="Arial" w:hAnsi="Arial" w:cs="Arial"/>
        </w:rPr>
        <w:t>NSS ČR</w:t>
      </w:r>
      <w:r w:rsidRPr="000A7280">
        <w:rPr>
          <w:rFonts w:ascii="Arial" w:hAnsi="Arial" w:cs="Arial"/>
        </w:rPr>
        <w:tab/>
      </w:r>
      <w:r w:rsidRPr="000A7280">
        <w:rPr>
          <w:rFonts w:ascii="Arial" w:hAnsi="Arial" w:cs="Arial"/>
        </w:rPr>
        <w:tab/>
      </w:r>
      <w:r w:rsidRPr="000A7280">
        <w:rPr>
          <w:rFonts w:ascii="Arial" w:hAnsi="Arial" w:cs="Arial"/>
        </w:rPr>
        <w:tab/>
        <w:t>Nejvyšší správní soud ČR</w:t>
      </w:r>
    </w:p>
    <w:p w:rsidR="00DB5770" w:rsidRPr="000A7280" w:rsidRDefault="00DB5770" w:rsidP="00DB5770">
      <w:pPr>
        <w:spacing w:line="360" w:lineRule="auto"/>
        <w:rPr>
          <w:rFonts w:ascii="Arial" w:hAnsi="Arial" w:cs="Arial"/>
        </w:rPr>
      </w:pPr>
      <w:r w:rsidRPr="000A7280">
        <w:rPr>
          <w:rFonts w:ascii="Arial" w:hAnsi="Arial" w:cs="Arial"/>
        </w:rPr>
        <w:t>ÚS ČR</w:t>
      </w:r>
      <w:r w:rsidRPr="000A7280">
        <w:rPr>
          <w:rFonts w:ascii="Arial" w:hAnsi="Arial" w:cs="Arial"/>
        </w:rPr>
        <w:tab/>
      </w:r>
      <w:r w:rsidRPr="000A7280">
        <w:rPr>
          <w:rFonts w:ascii="Arial" w:hAnsi="Arial" w:cs="Arial"/>
        </w:rPr>
        <w:tab/>
      </w:r>
      <w:r w:rsidRPr="000A7280">
        <w:rPr>
          <w:rFonts w:ascii="Arial" w:hAnsi="Arial" w:cs="Arial"/>
        </w:rPr>
        <w:tab/>
        <w:t>Ústavní soud ČR</w:t>
      </w:r>
    </w:p>
    <w:p w:rsidR="000A7280" w:rsidRPr="000A7280" w:rsidRDefault="00DB5770" w:rsidP="000A7280">
      <w:pPr>
        <w:spacing w:line="360" w:lineRule="auto"/>
        <w:rPr>
          <w:rFonts w:ascii="Arial" w:hAnsi="Arial" w:cs="Arial"/>
        </w:rPr>
      </w:pPr>
      <w:r w:rsidRPr="000A7280">
        <w:rPr>
          <w:rFonts w:ascii="Arial" w:hAnsi="Arial" w:cs="Arial"/>
        </w:rPr>
        <w:t>Ústava ČR</w:t>
      </w:r>
      <w:r w:rsidR="000A7280" w:rsidRPr="000A7280">
        <w:rPr>
          <w:rFonts w:ascii="Arial" w:hAnsi="Arial" w:cs="Arial"/>
        </w:rPr>
        <w:tab/>
      </w:r>
      <w:r w:rsidR="000A7280" w:rsidRPr="000A7280">
        <w:rPr>
          <w:rFonts w:ascii="Arial" w:hAnsi="Arial" w:cs="Arial"/>
        </w:rPr>
        <w:tab/>
      </w:r>
      <w:r w:rsidR="000A7280" w:rsidRPr="000A7280">
        <w:rPr>
          <w:rFonts w:ascii="Arial" w:hAnsi="Arial" w:cs="Arial"/>
        </w:rPr>
        <w:tab/>
        <w:t xml:space="preserve">Ústavní zákon č. 1/1993 Sb., Ústava České republiky, </w:t>
      </w:r>
    </w:p>
    <w:p w:rsidR="00C15147" w:rsidRDefault="000A7280" w:rsidP="000A7280">
      <w:pPr>
        <w:spacing w:line="360" w:lineRule="auto"/>
        <w:ind w:left="2124" w:firstLine="708"/>
        <w:rPr>
          <w:rFonts w:ascii="Arial" w:hAnsi="Arial" w:cs="Arial"/>
        </w:rPr>
        <w:sectPr w:rsidR="00C15147" w:rsidSect="00AB3861">
          <w:footerReference w:type="default" r:id="rId9"/>
          <w:type w:val="continuous"/>
          <w:pgSz w:w="11906" w:h="16838"/>
          <w:pgMar w:top="1418" w:right="1134" w:bottom="1418" w:left="1701" w:header="709" w:footer="709" w:gutter="0"/>
          <w:cols w:space="708"/>
          <w:titlePg/>
          <w:docGrid w:linePitch="360"/>
        </w:sectPr>
      </w:pPr>
      <w:r w:rsidRPr="000A7280">
        <w:rPr>
          <w:rFonts w:ascii="Arial" w:hAnsi="Arial" w:cs="Arial"/>
        </w:rPr>
        <w:t xml:space="preserve">v. z. p. p. </w:t>
      </w:r>
    </w:p>
    <w:p w:rsidR="00FB5222" w:rsidRDefault="00FB5222" w:rsidP="00DB5770">
      <w:pPr>
        <w:pStyle w:val="Nadpis1"/>
      </w:pPr>
      <w:bookmarkStart w:id="15" w:name="_Toc312855353"/>
      <w:bookmarkStart w:id="16" w:name="_Toc382941828"/>
      <w:r w:rsidRPr="009D2EF8">
        <w:lastRenderedPageBreak/>
        <w:t>Úvod</w:t>
      </w:r>
      <w:bookmarkEnd w:id="15"/>
      <w:bookmarkEnd w:id="16"/>
    </w:p>
    <w:p w:rsidR="00574B74" w:rsidRDefault="00574B74" w:rsidP="001F2ED5">
      <w:pPr>
        <w:spacing w:line="360" w:lineRule="auto"/>
        <w:jc w:val="both"/>
        <w:rPr>
          <w:rFonts w:ascii="Arial" w:hAnsi="Arial" w:cs="Arial"/>
        </w:rPr>
      </w:pPr>
    </w:p>
    <w:p w:rsidR="00574B74" w:rsidRDefault="00574B74" w:rsidP="001F2ED5">
      <w:pPr>
        <w:spacing w:line="360" w:lineRule="auto"/>
        <w:jc w:val="both"/>
        <w:rPr>
          <w:rFonts w:ascii="Arial" w:hAnsi="Arial" w:cs="Arial"/>
        </w:rPr>
      </w:pPr>
      <w:r>
        <w:rPr>
          <w:rFonts w:ascii="Arial" w:hAnsi="Arial" w:cs="Arial"/>
        </w:rPr>
        <w:t xml:space="preserve">     Jako téma sv</w:t>
      </w:r>
      <w:r w:rsidR="00B819D1">
        <w:rPr>
          <w:rFonts w:ascii="Arial" w:hAnsi="Arial" w:cs="Arial"/>
        </w:rPr>
        <w:t xml:space="preserve">é diplomové práce jsem si vybrala </w:t>
      </w:r>
      <w:r>
        <w:rPr>
          <w:rFonts w:ascii="Arial" w:hAnsi="Arial" w:cs="Arial"/>
        </w:rPr>
        <w:t>„Časová působnost práv</w:t>
      </w:r>
      <w:r w:rsidR="00B819D1">
        <w:rPr>
          <w:rFonts w:ascii="Arial" w:hAnsi="Arial" w:cs="Arial"/>
        </w:rPr>
        <w:t>ních norem“. Zvolila</w:t>
      </w:r>
      <w:r>
        <w:rPr>
          <w:rFonts w:ascii="Arial" w:hAnsi="Arial" w:cs="Arial"/>
        </w:rPr>
        <w:t xml:space="preserve"> </w:t>
      </w:r>
      <w:r w:rsidR="002F24C4">
        <w:rPr>
          <w:rFonts w:ascii="Arial" w:hAnsi="Arial" w:cs="Arial"/>
        </w:rPr>
        <w:t xml:space="preserve">jsem si ho </w:t>
      </w:r>
      <w:r>
        <w:rPr>
          <w:rFonts w:ascii="Arial" w:hAnsi="Arial" w:cs="Arial"/>
        </w:rPr>
        <w:t xml:space="preserve">proto, že </w:t>
      </w:r>
      <w:r w:rsidR="00D07453">
        <w:rPr>
          <w:rFonts w:ascii="Arial" w:hAnsi="Arial" w:cs="Arial"/>
        </w:rPr>
        <w:t>mne</w:t>
      </w:r>
      <w:r w:rsidR="00C177AC">
        <w:rPr>
          <w:rFonts w:ascii="Arial" w:hAnsi="Arial" w:cs="Arial"/>
        </w:rPr>
        <w:t xml:space="preserve"> zaujalo již v prvním ročníku </w:t>
      </w:r>
      <w:r w:rsidR="00DE38FA">
        <w:rPr>
          <w:rFonts w:ascii="Arial" w:hAnsi="Arial" w:cs="Arial"/>
        </w:rPr>
        <w:t xml:space="preserve">mého studia </w:t>
      </w:r>
      <w:r w:rsidR="00284CA7">
        <w:rPr>
          <w:rFonts w:ascii="Arial" w:hAnsi="Arial" w:cs="Arial"/>
        </w:rPr>
        <w:br/>
      </w:r>
      <w:r w:rsidR="00074AB7">
        <w:rPr>
          <w:rFonts w:ascii="Arial" w:hAnsi="Arial" w:cs="Arial"/>
        </w:rPr>
        <w:t>a také proto, že m</w:t>
      </w:r>
      <w:r w:rsidR="00D07453">
        <w:rPr>
          <w:rFonts w:ascii="Arial" w:hAnsi="Arial" w:cs="Arial"/>
        </w:rPr>
        <w:t>ne</w:t>
      </w:r>
      <w:r w:rsidR="00074AB7">
        <w:rPr>
          <w:rFonts w:ascii="Arial" w:hAnsi="Arial" w:cs="Arial"/>
        </w:rPr>
        <w:t xml:space="preserve"> vlastně provází</w:t>
      </w:r>
      <w:r w:rsidR="00C177AC">
        <w:rPr>
          <w:rFonts w:ascii="Arial" w:hAnsi="Arial" w:cs="Arial"/>
        </w:rPr>
        <w:t xml:space="preserve"> celým mým studiem. </w:t>
      </w:r>
    </w:p>
    <w:p w:rsidR="001F2ED5" w:rsidRDefault="001F2ED5" w:rsidP="001F2ED5">
      <w:pPr>
        <w:spacing w:line="360" w:lineRule="auto"/>
        <w:jc w:val="both"/>
        <w:rPr>
          <w:rFonts w:ascii="Arial" w:hAnsi="Arial" w:cs="Arial"/>
        </w:rPr>
      </w:pPr>
      <w:r>
        <w:rPr>
          <w:rFonts w:ascii="Arial" w:hAnsi="Arial" w:cs="Arial"/>
        </w:rPr>
        <w:t xml:space="preserve">     </w:t>
      </w:r>
      <w:r w:rsidR="00710535">
        <w:rPr>
          <w:rFonts w:ascii="Arial" w:hAnsi="Arial" w:cs="Arial"/>
        </w:rPr>
        <w:t>Cílem mé</w:t>
      </w:r>
      <w:r>
        <w:rPr>
          <w:rFonts w:ascii="Arial" w:hAnsi="Arial" w:cs="Arial"/>
        </w:rPr>
        <w:t xml:space="preserve"> práce je přiblížit čtenářům problematiku </w:t>
      </w:r>
      <w:r w:rsidR="00710535">
        <w:rPr>
          <w:rFonts w:ascii="Arial" w:hAnsi="Arial" w:cs="Arial"/>
        </w:rPr>
        <w:t>čas</w:t>
      </w:r>
      <w:r w:rsidR="003F0069">
        <w:rPr>
          <w:rFonts w:ascii="Arial" w:hAnsi="Arial" w:cs="Arial"/>
        </w:rPr>
        <w:t>ové působnosti právních norem</w:t>
      </w:r>
      <w:r w:rsidR="00710535">
        <w:rPr>
          <w:rFonts w:ascii="Arial" w:hAnsi="Arial" w:cs="Arial"/>
        </w:rPr>
        <w:t xml:space="preserve">, platnosti, účinnosti a zpětné účinnosti právních norem. V souvislosti s touto oblastí teorie práva se zabývám také rozhodovací činností Ústavního soudu ČR </w:t>
      </w:r>
      <w:r w:rsidR="00284CA7">
        <w:rPr>
          <w:rFonts w:ascii="Arial" w:hAnsi="Arial" w:cs="Arial"/>
        </w:rPr>
        <w:br/>
      </w:r>
      <w:r w:rsidR="00710535">
        <w:rPr>
          <w:rFonts w:ascii="Arial" w:hAnsi="Arial" w:cs="Arial"/>
        </w:rPr>
        <w:t xml:space="preserve">a Nejvyššího správního soudu ČR, jejichž rozhodnutí jsou určující v chápání této otázky. </w:t>
      </w:r>
    </w:p>
    <w:p w:rsidR="00710535" w:rsidRDefault="00710535" w:rsidP="001F2ED5">
      <w:pPr>
        <w:spacing w:line="360" w:lineRule="auto"/>
        <w:jc w:val="both"/>
        <w:rPr>
          <w:rFonts w:ascii="Arial" w:hAnsi="Arial" w:cs="Arial"/>
        </w:rPr>
      </w:pPr>
      <w:r>
        <w:rPr>
          <w:rFonts w:ascii="Arial" w:hAnsi="Arial" w:cs="Arial"/>
        </w:rPr>
        <w:t xml:space="preserve">     </w:t>
      </w:r>
      <w:r w:rsidR="0031172A">
        <w:rPr>
          <w:rFonts w:ascii="Arial" w:hAnsi="Arial" w:cs="Arial"/>
        </w:rPr>
        <w:t>Téma se snažím časově pojmout</w:t>
      </w:r>
      <w:r w:rsidR="00E83F12">
        <w:rPr>
          <w:rFonts w:ascii="Arial" w:hAnsi="Arial" w:cs="Arial"/>
        </w:rPr>
        <w:t xml:space="preserve"> od římského práva až po začátek roku 2014. </w:t>
      </w:r>
    </w:p>
    <w:p w:rsidR="00E83F12" w:rsidRDefault="00E83F12" w:rsidP="001F2ED5">
      <w:pPr>
        <w:spacing w:line="360" w:lineRule="auto"/>
        <w:jc w:val="both"/>
        <w:rPr>
          <w:rFonts w:ascii="Arial" w:hAnsi="Arial" w:cs="Arial"/>
        </w:rPr>
      </w:pPr>
      <w:r>
        <w:rPr>
          <w:rFonts w:ascii="Arial" w:hAnsi="Arial" w:cs="Arial"/>
        </w:rPr>
        <w:t xml:space="preserve">     Okruh problematiky je v jednotlivých publikacích řešen </w:t>
      </w:r>
      <w:r w:rsidR="0057133E">
        <w:rPr>
          <w:rFonts w:ascii="Arial" w:hAnsi="Arial" w:cs="Arial"/>
        </w:rPr>
        <w:t xml:space="preserve">velmi </w:t>
      </w:r>
      <w:r>
        <w:rPr>
          <w:rFonts w:ascii="Arial" w:hAnsi="Arial" w:cs="Arial"/>
        </w:rPr>
        <w:t>obecně a stroze. Samostatná publikace, která by se týkala pouze časové působnosti pr</w:t>
      </w:r>
      <w:r w:rsidR="003F0069">
        <w:rPr>
          <w:rFonts w:ascii="Arial" w:hAnsi="Arial" w:cs="Arial"/>
        </w:rPr>
        <w:t>ávních norem</w:t>
      </w:r>
      <w:r>
        <w:rPr>
          <w:rFonts w:ascii="Arial" w:hAnsi="Arial" w:cs="Arial"/>
        </w:rPr>
        <w:t xml:space="preserve">, podle mého zjištění, neexistuje. Je </w:t>
      </w:r>
      <w:r w:rsidR="00BA2A23">
        <w:rPr>
          <w:rFonts w:ascii="Arial" w:hAnsi="Arial" w:cs="Arial"/>
        </w:rPr>
        <w:t xml:space="preserve">ale </w:t>
      </w:r>
      <w:r>
        <w:rPr>
          <w:rFonts w:ascii="Arial" w:hAnsi="Arial" w:cs="Arial"/>
        </w:rPr>
        <w:t xml:space="preserve">obsahem mnoha učebnic teorií práva, </w:t>
      </w:r>
      <w:r w:rsidR="00284CA7">
        <w:rPr>
          <w:rFonts w:ascii="Arial" w:hAnsi="Arial" w:cs="Arial"/>
        </w:rPr>
        <w:br/>
      </w:r>
      <w:r>
        <w:rPr>
          <w:rFonts w:ascii="Arial" w:hAnsi="Arial" w:cs="Arial"/>
        </w:rPr>
        <w:t xml:space="preserve">a to už od 19. století. V práci jsem využila ze starších publikací knihy Adolfa Procházky, Viktora Knappa a Emanuela </w:t>
      </w:r>
      <w:proofErr w:type="spellStart"/>
      <w:r>
        <w:rPr>
          <w:rFonts w:ascii="Arial" w:hAnsi="Arial" w:cs="Arial"/>
        </w:rPr>
        <w:t>Tilsche</w:t>
      </w:r>
      <w:proofErr w:type="spellEnd"/>
      <w:r>
        <w:rPr>
          <w:rFonts w:ascii="Arial" w:hAnsi="Arial" w:cs="Arial"/>
        </w:rPr>
        <w:t>, na kterého se ve své rozhodovací činnosti obrací také Ústavní soud ČR. Z</w:t>
      </w:r>
      <w:r w:rsidR="0057133E">
        <w:rPr>
          <w:rFonts w:ascii="Arial" w:hAnsi="Arial" w:cs="Arial"/>
        </w:rPr>
        <w:t xml:space="preserve"> publikací novějších jsem použila díla Aleše </w:t>
      </w:r>
      <w:proofErr w:type="spellStart"/>
      <w:r w:rsidR="0057133E">
        <w:rPr>
          <w:rFonts w:ascii="Arial" w:hAnsi="Arial" w:cs="Arial"/>
        </w:rPr>
        <w:t>Gerlocha</w:t>
      </w:r>
      <w:proofErr w:type="spellEnd"/>
      <w:r w:rsidR="0057133E">
        <w:rPr>
          <w:rFonts w:ascii="Arial" w:hAnsi="Arial" w:cs="Arial"/>
        </w:rPr>
        <w:t xml:space="preserve">, Petra Osiny nebo Oty </w:t>
      </w:r>
      <w:proofErr w:type="spellStart"/>
      <w:r w:rsidR="0057133E">
        <w:rPr>
          <w:rFonts w:ascii="Arial" w:hAnsi="Arial" w:cs="Arial"/>
        </w:rPr>
        <w:t>Weinbergera</w:t>
      </w:r>
      <w:proofErr w:type="spellEnd"/>
      <w:r w:rsidR="0057133E">
        <w:rPr>
          <w:rFonts w:ascii="Arial" w:hAnsi="Arial" w:cs="Arial"/>
        </w:rPr>
        <w:t xml:space="preserve">. Vycházím zároveň z odborných článků, např. Petra Vojíře, Zdeňka Koudelky a Zdeňka </w:t>
      </w:r>
      <w:proofErr w:type="spellStart"/>
      <w:r w:rsidR="0057133E">
        <w:rPr>
          <w:rFonts w:ascii="Arial" w:hAnsi="Arial" w:cs="Arial"/>
        </w:rPr>
        <w:t>Kühna</w:t>
      </w:r>
      <w:proofErr w:type="spellEnd"/>
      <w:r w:rsidR="0057133E">
        <w:rPr>
          <w:rFonts w:ascii="Arial" w:hAnsi="Arial" w:cs="Arial"/>
        </w:rPr>
        <w:t xml:space="preserve">. </w:t>
      </w:r>
    </w:p>
    <w:p w:rsidR="0057133E" w:rsidRDefault="0057133E" w:rsidP="001F2ED5">
      <w:pPr>
        <w:spacing w:line="360" w:lineRule="auto"/>
        <w:jc w:val="both"/>
        <w:rPr>
          <w:rFonts w:ascii="Arial" w:hAnsi="Arial" w:cs="Arial"/>
        </w:rPr>
      </w:pPr>
      <w:r>
        <w:rPr>
          <w:rFonts w:ascii="Arial" w:hAnsi="Arial" w:cs="Arial"/>
        </w:rPr>
        <w:t xml:space="preserve">     </w:t>
      </w:r>
      <w:r w:rsidR="0031172A">
        <w:rPr>
          <w:rFonts w:ascii="Arial" w:hAnsi="Arial" w:cs="Arial"/>
        </w:rPr>
        <w:t xml:space="preserve">Při vypracovávání diplomové práce jsem užila metodu analytickou, kdy jsem zkoumala ustanovení Ústavy ČR, Listiny základních práv a svobod, zákona o Sbírce zákonů a Sbírce mezinárodních smluv, jednotlivá rozhodnutí Ústavního soudu ČR </w:t>
      </w:r>
      <w:r w:rsidR="00284CA7">
        <w:rPr>
          <w:rFonts w:ascii="Arial" w:hAnsi="Arial" w:cs="Arial"/>
        </w:rPr>
        <w:br/>
      </w:r>
      <w:r w:rsidR="0031172A">
        <w:rPr>
          <w:rFonts w:ascii="Arial" w:hAnsi="Arial" w:cs="Arial"/>
        </w:rPr>
        <w:t>a Nejvyššího správního soudu ČR. Současně jsem u</w:t>
      </w:r>
      <w:r w:rsidR="00226A0F">
        <w:rPr>
          <w:rFonts w:ascii="Arial" w:hAnsi="Arial" w:cs="Arial"/>
        </w:rPr>
        <w:t>žila jazykový a systematický</w:t>
      </w:r>
      <w:r w:rsidR="0031172A">
        <w:rPr>
          <w:rFonts w:ascii="Arial" w:hAnsi="Arial" w:cs="Arial"/>
        </w:rPr>
        <w:t xml:space="preserve"> výklad. </w:t>
      </w:r>
    </w:p>
    <w:p w:rsidR="009108F6" w:rsidRDefault="009108F6" w:rsidP="001F2ED5">
      <w:pPr>
        <w:spacing w:line="360" w:lineRule="auto"/>
        <w:jc w:val="both"/>
        <w:rPr>
          <w:rFonts w:ascii="Arial" w:hAnsi="Arial" w:cs="Arial"/>
        </w:rPr>
      </w:pPr>
      <w:r>
        <w:rPr>
          <w:rFonts w:ascii="Arial" w:hAnsi="Arial" w:cs="Arial"/>
        </w:rPr>
        <w:t xml:space="preserve">    </w:t>
      </w:r>
      <w:r w:rsidR="0031172A">
        <w:rPr>
          <w:rFonts w:ascii="Arial" w:hAnsi="Arial" w:cs="Arial"/>
        </w:rPr>
        <w:t xml:space="preserve"> Diplomová práce je rozdělena do čtyř kapitol</w:t>
      </w:r>
      <w:r>
        <w:rPr>
          <w:rFonts w:ascii="Arial" w:hAnsi="Arial" w:cs="Arial"/>
        </w:rPr>
        <w:t xml:space="preserve"> a dále obsahuje seznam použitých zkratek a zdrojů, anotaci a </w:t>
      </w:r>
      <w:r w:rsidR="0031172A">
        <w:rPr>
          <w:rFonts w:ascii="Arial" w:hAnsi="Arial" w:cs="Arial"/>
        </w:rPr>
        <w:t>seznam klíčových slov</w:t>
      </w:r>
      <w:r>
        <w:rPr>
          <w:rFonts w:ascii="Arial" w:hAnsi="Arial" w:cs="Arial"/>
        </w:rPr>
        <w:t xml:space="preserve">. </w:t>
      </w:r>
    </w:p>
    <w:p w:rsidR="00C356B1" w:rsidRDefault="002E56F9" w:rsidP="001F2ED5">
      <w:pPr>
        <w:spacing w:line="360" w:lineRule="auto"/>
        <w:jc w:val="both"/>
        <w:rPr>
          <w:rFonts w:ascii="Arial" w:hAnsi="Arial" w:cs="Arial"/>
        </w:rPr>
      </w:pPr>
      <w:r>
        <w:rPr>
          <w:rFonts w:ascii="Arial" w:hAnsi="Arial" w:cs="Arial"/>
        </w:rPr>
        <w:t xml:space="preserve">     P</w:t>
      </w:r>
      <w:r w:rsidR="009108F6">
        <w:rPr>
          <w:rFonts w:ascii="Arial" w:hAnsi="Arial" w:cs="Arial"/>
        </w:rPr>
        <w:t xml:space="preserve">rvní </w:t>
      </w:r>
      <w:r>
        <w:rPr>
          <w:rFonts w:ascii="Arial" w:hAnsi="Arial" w:cs="Arial"/>
        </w:rPr>
        <w:t>ka</w:t>
      </w:r>
      <w:r w:rsidR="00582463">
        <w:rPr>
          <w:rFonts w:ascii="Arial" w:hAnsi="Arial" w:cs="Arial"/>
        </w:rPr>
        <w:t>pitola</w:t>
      </w:r>
      <w:r>
        <w:rPr>
          <w:rFonts w:ascii="Arial" w:hAnsi="Arial" w:cs="Arial"/>
        </w:rPr>
        <w:t xml:space="preserve"> se zabývá</w:t>
      </w:r>
      <w:r w:rsidR="009108F6">
        <w:rPr>
          <w:rFonts w:ascii="Arial" w:hAnsi="Arial" w:cs="Arial"/>
        </w:rPr>
        <w:t xml:space="preserve"> obe</w:t>
      </w:r>
      <w:r w:rsidR="002E5226">
        <w:rPr>
          <w:rFonts w:ascii="Arial" w:hAnsi="Arial" w:cs="Arial"/>
        </w:rPr>
        <w:t>cně působnost</w:t>
      </w:r>
      <w:r w:rsidR="00BA2A23">
        <w:rPr>
          <w:rFonts w:ascii="Arial" w:hAnsi="Arial" w:cs="Arial"/>
        </w:rPr>
        <w:t>í</w:t>
      </w:r>
      <w:r w:rsidR="002E5226">
        <w:rPr>
          <w:rFonts w:ascii="Arial" w:hAnsi="Arial" w:cs="Arial"/>
        </w:rPr>
        <w:t xml:space="preserve"> právních norem</w:t>
      </w:r>
      <w:r w:rsidR="009108F6">
        <w:rPr>
          <w:rFonts w:ascii="Arial" w:hAnsi="Arial" w:cs="Arial"/>
        </w:rPr>
        <w:t xml:space="preserve">, jejími druhy </w:t>
      </w:r>
      <w:r w:rsidR="00284CA7">
        <w:rPr>
          <w:rFonts w:ascii="Arial" w:hAnsi="Arial" w:cs="Arial"/>
        </w:rPr>
        <w:br/>
      </w:r>
      <w:r w:rsidR="009108F6">
        <w:rPr>
          <w:rFonts w:ascii="Arial" w:hAnsi="Arial" w:cs="Arial"/>
        </w:rPr>
        <w:t xml:space="preserve">a dále samostatně časové působnosti </w:t>
      </w:r>
      <w:r w:rsidR="002E5226">
        <w:rPr>
          <w:rFonts w:ascii="Arial" w:hAnsi="Arial" w:cs="Arial"/>
        </w:rPr>
        <w:t>právních norem</w:t>
      </w:r>
      <w:r>
        <w:rPr>
          <w:rFonts w:ascii="Arial" w:hAnsi="Arial" w:cs="Arial"/>
        </w:rPr>
        <w:t>. K tomu jsou uvedeny</w:t>
      </w:r>
      <w:r w:rsidR="002E5226">
        <w:rPr>
          <w:rFonts w:ascii="Arial" w:hAnsi="Arial" w:cs="Arial"/>
        </w:rPr>
        <w:t xml:space="preserve"> vlastnosti právních norem</w:t>
      </w:r>
      <w:r w:rsidR="009108F6">
        <w:rPr>
          <w:rFonts w:ascii="Arial" w:hAnsi="Arial" w:cs="Arial"/>
        </w:rPr>
        <w:t>, tedy platnost, legisvakanční lhůt</w:t>
      </w:r>
      <w:r w:rsidR="00E93D43">
        <w:rPr>
          <w:rFonts w:ascii="Arial" w:hAnsi="Arial" w:cs="Arial"/>
        </w:rPr>
        <w:t>a</w:t>
      </w:r>
      <w:r w:rsidR="009108F6">
        <w:rPr>
          <w:rFonts w:ascii="Arial" w:hAnsi="Arial" w:cs="Arial"/>
        </w:rPr>
        <w:t xml:space="preserve"> a účinno</w:t>
      </w:r>
      <w:r>
        <w:rPr>
          <w:rFonts w:ascii="Arial" w:hAnsi="Arial" w:cs="Arial"/>
        </w:rPr>
        <w:t>st. V souvislosti s tím jsou popisovány</w:t>
      </w:r>
      <w:r w:rsidR="009108F6">
        <w:rPr>
          <w:rFonts w:ascii="Arial" w:hAnsi="Arial" w:cs="Arial"/>
        </w:rPr>
        <w:t xml:space="preserve"> důvody a průběh možných změn a zrušení právních norem </w:t>
      </w:r>
      <w:r w:rsidR="001B095C">
        <w:rPr>
          <w:rFonts w:ascii="Arial" w:hAnsi="Arial" w:cs="Arial"/>
        </w:rPr>
        <w:br/>
      </w:r>
      <w:r w:rsidR="009108F6">
        <w:rPr>
          <w:rFonts w:ascii="Arial" w:hAnsi="Arial" w:cs="Arial"/>
        </w:rPr>
        <w:t>a v neposlední ř</w:t>
      </w:r>
      <w:r>
        <w:rPr>
          <w:rFonts w:ascii="Arial" w:hAnsi="Arial" w:cs="Arial"/>
        </w:rPr>
        <w:t xml:space="preserve">adě také jejich </w:t>
      </w:r>
      <w:proofErr w:type="spellStart"/>
      <w:r>
        <w:rPr>
          <w:rFonts w:ascii="Arial" w:hAnsi="Arial" w:cs="Arial"/>
        </w:rPr>
        <w:t>intertemporalita</w:t>
      </w:r>
      <w:proofErr w:type="spellEnd"/>
      <w:r w:rsidR="009108F6">
        <w:rPr>
          <w:rFonts w:ascii="Arial" w:hAnsi="Arial" w:cs="Arial"/>
        </w:rPr>
        <w:t xml:space="preserve">. </w:t>
      </w:r>
    </w:p>
    <w:p w:rsidR="00710535" w:rsidRDefault="00C356B1" w:rsidP="001F2ED5">
      <w:pPr>
        <w:spacing w:line="360" w:lineRule="auto"/>
        <w:jc w:val="both"/>
        <w:rPr>
          <w:rFonts w:ascii="Arial" w:hAnsi="Arial" w:cs="Arial"/>
        </w:rPr>
      </w:pPr>
      <w:r>
        <w:rPr>
          <w:rFonts w:ascii="Arial" w:hAnsi="Arial" w:cs="Arial"/>
        </w:rPr>
        <w:t xml:space="preserve">     Druhá kapitola, nazvaná retroaktivita právních norem, </w:t>
      </w:r>
      <w:r w:rsidR="00FB2035">
        <w:rPr>
          <w:rFonts w:ascii="Arial" w:hAnsi="Arial" w:cs="Arial"/>
        </w:rPr>
        <w:t xml:space="preserve">je věnována </w:t>
      </w:r>
      <w:r w:rsidR="00226A0F">
        <w:rPr>
          <w:rFonts w:ascii="Arial" w:hAnsi="Arial" w:cs="Arial"/>
        </w:rPr>
        <w:t>historii zpětné účinnosti</w:t>
      </w:r>
      <w:r w:rsidR="002E5226">
        <w:rPr>
          <w:rFonts w:ascii="Arial" w:hAnsi="Arial" w:cs="Arial"/>
        </w:rPr>
        <w:t xml:space="preserve"> právních norem</w:t>
      </w:r>
      <w:r w:rsidR="0095778A">
        <w:rPr>
          <w:rFonts w:ascii="Arial" w:hAnsi="Arial" w:cs="Arial"/>
        </w:rPr>
        <w:t xml:space="preserve">, </w:t>
      </w:r>
      <w:r w:rsidR="00FB2035">
        <w:rPr>
          <w:rFonts w:ascii="Arial" w:hAnsi="Arial" w:cs="Arial"/>
        </w:rPr>
        <w:t xml:space="preserve">pravé </w:t>
      </w:r>
      <w:r w:rsidR="0095778A">
        <w:rPr>
          <w:rFonts w:ascii="Arial" w:hAnsi="Arial" w:cs="Arial"/>
        </w:rPr>
        <w:t xml:space="preserve">a nepravé retroaktivitě, a také </w:t>
      </w:r>
      <w:proofErr w:type="spellStart"/>
      <w:r w:rsidR="0095778A">
        <w:rPr>
          <w:rFonts w:ascii="Arial" w:hAnsi="Arial" w:cs="Arial"/>
        </w:rPr>
        <w:t>ultraaktivitě</w:t>
      </w:r>
      <w:proofErr w:type="spellEnd"/>
      <w:r w:rsidR="0095778A">
        <w:rPr>
          <w:rFonts w:ascii="Arial" w:hAnsi="Arial" w:cs="Arial"/>
        </w:rPr>
        <w:t xml:space="preserve"> </w:t>
      </w:r>
      <w:r w:rsidR="00284CA7">
        <w:rPr>
          <w:rFonts w:ascii="Arial" w:hAnsi="Arial" w:cs="Arial"/>
        </w:rPr>
        <w:br/>
      </w:r>
      <w:r w:rsidR="0095778A">
        <w:rPr>
          <w:rFonts w:ascii="Arial" w:hAnsi="Arial" w:cs="Arial"/>
        </w:rPr>
        <w:lastRenderedPageBreak/>
        <w:t xml:space="preserve">ve spojení s příkladem na zásadě </w:t>
      </w:r>
      <w:proofErr w:type="spellStart"/>
      <w:r w:rsidR="0095778A" w:rsidRPr="00226A0F">
        <w:rPr>
          <w:rFonts w:ascii="Arial" w:hAnsi="Arial" w:cs="Arial"/>
          <w:i/>
        </w:rPr>
        <w:t>superficies</w:t>
      </w:r>
      <w:proofErr w:type="spellEnd"/>
      <w:r w:rsidR="0095778A" w:rsidRPr="00226A0F">
        <w:rPr>
          <w:rFonts w:ascii="Arial" w:hAnsi="Arial" w:cs="Arial"/>
          <w:i/>
        </w:rPr>
        <w:t xml:space="preserve"> </w:t>
      </w:r>
      <w:proofErr w:type="spellStart"/>
      <w:r w:rsidR="0095778A" w:rsidRPr="00226A0F">
        <w:rPr>
          <w:rFonts w:ascii="Arial" w:hAnsi="Arial" w:cs="Arial"/>
          <w:i/>
        </w:rPr>
        <w:t>solo</w:t>
      </w:r>
      <w:proofErr w:type="spellEnd"/>
      <w:r w:rsidR="0095778A" w:rsidRPr="00226A0F">
        <w:rPr>
          <w:rFonts w:ascii="Arial" w:hAnsi="Arial" w:cs="Arial"/>
          <w:i/>
        </w:rPr>
        <w:t xml:space="preserve"> cedit</w:t>
      </w:r>
      <w:r w:rsidR="0095778A">
        <w:rPr>
          <w:rFonts w:ascii="Arial" w:hAnsi="Arial" w:cs="Arial"/>
        </w:rPr>
        <w:t xml:space="preserve">, ke které se od 1. ledna 2014 vrací </w:t>
      </w:r>
      <w:r w:rsidR="00716B61">
        <w:rPr>
          <w:rFonts w:ascii="Arial" w:hAnsi="Arial" w:cs="Arial"/>
        </w:rPr>
        <w:t xml:space="preserve">česká </w:t>
      </w:r>
      <w:r w:rsidR="0095778A">
        <w:rPr>
          <w:rFonts w:ascii="Arial" w:hAnsi="Arial" w:cs="Arial"/>
        </w:rPr>
        <w:t xml:space="preserve">právní úprava. </w:t>
      </w:r>
    </w:p>
    <w:p w:rsidR="00226A0F" w:rsidRDefault="00235766" w:rsidP="001F2ED5">
      <w:pPr>
        <w:spacing w:line="360" w:lineRule="auto"/>
        <w:jc w:val="both"/>
        <w:rPr>
          <w:rFonts w:ascii="Arial" w:hAnsi="Arial" w:cs="Arial"/>
        </w:rPr>
      </w:pPr>
      <w:r>
        <w:rPr>
          <w:rFonts w:ascii="Arial" w:hAnsi="Arial" w:cs="Arial"/>
        </w:rPr>
        <w:t xml:space="preserve">     Obsahem </w:t>
      </w:r>
      <w:r w:rsidR="00226A0F">
        <w:rPr>
          <w:rFonts w:ascii="Arial" w:hAnsi="Arial" w:cs="Arial"/>
        </w:rPr>
        <w:t>třetí kapitol</w:t>
      </w:r>
      <w:r>
        <w:rPr>
          <w:rFonts w:ascii="Arial" w:hAnsi="Arial" w:cs="Arial"/>
        </w:rPr>
        <w:t xml:space="preserve">y jsou </w:t>
      </w:r>
      <w:r w:rsidR="00226A0F">
        <w:rPr>
          <w:rFonts w:ascii="Arial" w:hAnsi="Arial" w:cs="Arial"/>
        </w:rPr>
        <w:t xml:space="preserve">vybraná rozhodnutí Ústavního soudu ČR </w:t>
      </w:r>
      <w:r w:rsidR="00284CA7">
        <w:rPr>
          <w:rFonts w:ascii="Arial" w:hAnsi="Arial" w:cs="Arial"/>
        </w:rPr>
        <w:br/>
      </w:r>
      <w:r w:rsidR="00226A0F">
        <w:rPr>
          <w:rFonts w:ascii="Arial" w:hAnsi="Arial" w:cs="Arial"/>
        </w:rPr>
        <w:t xml:space="preserve">a Nejvyššího správního soudu ČR, které se týkají zpětné </w:t>
      </w:r>
      <w:r w:rsidR="00D34870">
        <w:rPr>
          <w:rFonts w:ascii="Arial" w:hAnsi="Arial" w:cs="Arial"/>
        </w:rPr>
        <w:t>účinnosti právních norem. Právě rozhodnutí těchto soudů jsou klíčová pro pochopení této problem</w:t>
      </w:r>
      <w:r w:rsidR="00D0295C">
        <w:rPr>
          <w:rFonts w:ascii="Arial" w:hAnsi="Arial" w:cs="Arial"/>
        </w:rPr>
        <w:t xml:space="preserve">atiky </w:t>
      </w:r>
      <w:r w:rsidR="00284CA7">
        <w:rPr>
          <w:rFonts w:ascii="Arial" w:hAnsi="Arial" w:cs="Arial"/>
        </w:rPr>
        <w:br/>
      </w:r>
      <w:r w:rsidR="00D0295C">
        <w:rPr>
          <w:rFonts w:ascii="Arial" w:hAnsi="Arial" w:cs="Arial"/>
        </w:rPr>
        <w:t xml:space="preserve">a pomáhají vyložit </w:t>
      </w:r>
      <w:r w:rsidR="00D34870">
        <w:rPr>
          <w:rFonts w:ascii="Arial" w:hAnsi="Arial" w:cs="Arial"/>
        </w:rPr>
        <w:t xml:space="preserve">pojmy daného problému. Některá z nich vyvolala rozruch nejen v akademických kruzích. </w:t>
      </w:r>
    </w:p>
    <w:p w:rsidR="00FF4BCF" w:rsidRDefault="00FF4BCF" w:rsidP="001F2ED5">
      <w:pPr>
        <w:spacing w:line="360" w:lineRule="auto"/>
        <w:jc w:val="both"/>
        <w:rPr>
          <w:rFonts w:ascii="Arial" w:hAnsi="Arial" w:cs="Arial"/>
        </w:rPr>
      </w:pPr>
      <w:r>
        <w:rPr>
          <w:rFonts w:ascii="Arial" w:hAnsi="Arial" w:cs="Arial"/>
        </w:rPr>
        <w:t xml:space="preserve">     Poslední, čtvrtá, kapitola je věnována obsole</w:t>
      </w:r>
      <w:r w:rsidR="00697AC1">
        <w:rPr>
          <w:rFonts w:ascii="Arial" w:hAnsi="Arial" w:cs="Arial"/>
        </w:rPr>
        <w:t>tnosti právních norem</w:t>
      </w:r>
      <w:r w:rsidR="00622F78">
        <w:rPr>
          <w:rFonts w:ascii="Arial" w:hAnsi="Arial" w:cs="Arial"/>
        </w:rPr>
        <w:t xml:space="preserve">. </w:t>
      </w:r>
      <w:r w:rsidR="00284CA7">
        <w:rPr>
          <w:rFonts w:ascii="Arial" w:hAnsi="Arial" w:cs="Arial"/>
        </w:rPr>
        <w:br/>
      </w:r>
      <w:r w:rsidR="00622F78">
        <w:rPr>
          <w:rFonts w:ascii="Arial" w:hAnsi="Arial" w:cs="Arial"/>
        </w:rPr>
        <w:t>Je rozdělena na dvě části, na část teoretickou a na část praktick</w:t>
      </w:r>
      <w:r w:rsidR="002C6655">
        <w:rPr>
          <w:rFonts w:ascii="Arial" w:hAnsi="Arial" w:cs="Arial"/>
        </w:rPr>
        <w:t xml:space="preserve">ou, ve které </w:t>
      </w:r>
      <w:r w:rsidR="00582463">
        <w:rPr>
          <w:rFonts w:ascii="Arial" w:hAnsi="Arial" w:cs="Arial"/>
        </w:rPr>
        <w:t xml:space="preserve">jsou uvedeny </w:t>
      </w:r>
      <w:r w:rsidR="002C6655">
        <w:rPr>
          <w:rFonts w:ascii="Arial" w:hAnsi="Arial" w:cs="Arial"/>
        </w:rPr>
        <w:t>vybrané</w:t>
      </w:r>
      <w:r w:rsidR="00622F78">
        <w:rPr>
          <w:rFonts w:ascii="Arial" w:hAnsi="Arial" w:cs="Arial"/>
        </w:rPr>
        <w:t xml:space="preserve"> obsoletní právní normy, které jsou obsahem českého právního řádu. </w:t>
      </w:r>
    </w:p>
    <w:p w:rsidR="002C6655" w:rsidRDefault="002C6655" w:rsidP="001F2ED5">
      <w:pPr>
        <w:spacing w:line="360" w:lineRule="auto"/>
        <w:jc w:val="both"/>
        <w:rPr>
          <w:rFonts w:ascii="Arial" w:hAnsi="Arial" w:cs="Arial"/>
        </w:rPr>
      </w:pPr>
      <w:r>
        <w:rPr>
          <w:rFonts w:ascii="Arial" w:hAnsi="Arial" w:cs="Arial"/>
        </w:rPr>
        <w:t xml:space="preserve">     Časová působnost právních norem je tématem velmi širokým. Jak </w:t>
      </w:r>
      <w:r w:rsidR="00235766">
        <w:rPr>
          <w:rFonts w:ascii="Arial" w:hAnsi="Arial" w:cs="Arial"/>
        </w:rPr>
        <w:t xml:space="preserve">například </w:t>
      </w:r>
      <w:r>
        <w:rPr>
          <w:rFonts w:ascii="Arial" w:hAnsi="Arial" w:cs="Arial"/>
        </w:rPr>
        <w:t>z hlediska historického, tak z hlediska evropského. Tyto úseky by mohly být dalšími</w:t>
      </w:r>
      <w:r w:rsidR="00235766">
        <w:rPr>
          <w:rFonts w:ascii="Arial" w:hAnsi="Arial" w:cs="Arial"/>
        </w:rPr>
        <w:t>, samostatnými,</w:t>
      </w:r>
      <w:r>
        <w:rPr>
          <w:rFonts w:ascii="Arial" w:hAnsi="Arial" w:cs="Arial"/>
        </w:rPr>
        <w:t xml:space="preserve"> kapitolami mé práce. Ovšem z důvodu rozsahové omezenosti nelze oblast pojmout </w:t>
      </w:r>
      <w:r w:rsidR="00D6569D">
        <w:rPr>
          <w:rFonts w:ascii="Arial" w:hAnsi="Arial" w:cs="Arial"/>
        </w:rPr>
        <w:t>natolik podrobně</w:t>
      </w:r>
      <w:r>
        <w:rPr>
          <w:rFonts w:ascii="Arial" w:hAnsi="Arial" w:cs="Arial"/>
        </w:rPr>
        <w:t xml:space="preserve">. </w:t>
      </w:r>
    </w:p>
    <w:p w:rsidR="00622F78" w:rsidRPr="00574B74" w:rsidRDefault="00622F78" w:rsidP="001F2ED5">
      <w:pPr>
        <w:spacing w:line="360" w:lineRule="auto"/>
        <w:jc w:val="both"/>
        <w:rPr>
          <w:rFonts w:ascii="Arial" w:hAnsi="Arial" w:cs="Arial"/>
        </w:rPr>
      </w:pPr>
      <w:r>
        <w:rPr>
          <w:rFonts w:ascii="Arial" w:hAnsi="Arial" w:cs="Arial"/>
        </w:rPr>
        <w:t xml:space="preserve">     </w:t>
      </w:r>
    </w:p>
    <w:p w:rsidR="00574B74" w:rsidRPr="00574B74" w:rsidRDefault="00574B74" w:rsidP="001F2ED5">
      <w:pPr>
        <w:spacing w:line="360" w:lineRule="auto"/>
        <w:jc w:val="both"/>
        <w:rPr>
          <w:rFonts w:ascii="Arial" w:hAnsi="Arial" w:cs="Arial"/>
        </w:rPr>
      </w:pPr>
    </w:p>
    <w:p w:rsidR="00FB5222" w:rsidRPr="00574B74" w:rsidRDefault="00FB5222" w:rsidP="001F2ED5">
      <w:pPr>
        <w:spacing w:line="360" w:lineRule="auto"/>
        <w:jc w:val="both"/>
        <w:rPr>
          <w:rFonts w:ascii="Arial" w:hAnsi="Arial" w:cs="Arial"/>
          <w:b/>
        </w:rPr>
      </w:pPr>
    </w:p>
    <w:p w:rsidR="00D769DA" w:rsidRPr="00574B74" w:rsidRDefault="00D769DA" w:rsidP="001F2ED5">
      <w:pPr>
        <w:spacing w:line="360" w:lineRule="auto"/>
        <w:jc w:val="both"/>
        <w:rPr>
          <w:rFonts w:ascii="Arial" w:hAnsi="Arial" w:cs="Arial"/>
        </w:rPr>
      </w:pPr>
    </w:p>
    <w:p w:rsidR="00D769DA" w:rsidRPr="00574B74" w:rsidRDefault="00D769DA" w:rsidP="001F2ED5">
      <w:pPr>
        <w:spacing w:line="360" w:lineRule="auto"/>
        <w:jc w:val="both"/>
        <w:rPr>
          <w:rFonts w:ascii="Arial" w:hAnsi="Arial" w:cs="Arial"/>
        </w:rPr>
      </w:pPr>
    </w:p>
    <w:p w:rsidR="00D769DA" w:rsidRPr="00574B74" w:rsidRDefault="00D769DA" w:rsidP="00574B74">
      <w:pPr>
        <w:spacing w:line="360" w:lineRule="auto"/>
        <w:rPr>
          <w:rFonts w:ascii="Arial" w:hAnsi="Arial" w:cs="Arial"/>
        </w:rPr>
      </w:pPr>
    </w:p>
    <w:p w:rsidR="00D769DA" w:rsidRPr="00574B74" w:rsidRDefault="00D769DA" w:rsidP="00574B74">
      <w:pPr>
        <w:spacing w:line="360" w:lineRule="auto"/>
        <w:rPr>
          <w:rFonts w:ascii="Arial" w:hAnsi="Arial" w:cs="Arial"/>
        </w:rPr>
      </w:pPr>
    </w:p>
    <w:p w:rsidR="00E83F12" w:rsidRDefault="00E83F12">
      <w:pPr>
        <w:spacing w:after="200" w:line="276" w:lineRule="auto"/>
        <w:rPr>
          <w:rFonts w:ascii="Arial" w:hAnsi="Arial" w:cs="Arial"/>
        </w:rPr>
      </w:pPr>
      <w:r>
        <w:rPr>
          <w:rFonts w:ascii="Arial" w:hAnsi="Arial" w:cs="Arial"/>
        </w:rPr>
        <w:br w:type="page"/>
      </w:r>
    </w:p>
    <w:p w:rsidR="00D769DA" w:rsidRDefault="00FB5222" w:rsidP="00C82B6C">
      <w:pPr>
        <w:pStyle w:val="Nadpis1"/>
      </w:pPr>
      <w:bookmarkStart w:id="17" w:name="_Toc312855354"/>
      <w:bookmarkStart w:id="18" w:name="_Toc320815071"/>
      <w:bookmarkStart w:id="19" w:name="_Toc382941829"/>
      <w:r w:rsidRPr="009D2EF8">
        <w:lastRenderedPageBreak/>
        <w:t>1</w:t>
      </w:r>
      <w:bookmarkEnd w:id="17"/>
      <w:bookmarkEnd w:id="18"/>
      <w:r w:rsidR="00D27B23">
        <w:t xml:space="preserve"> vymezení časové působnosti právních norem</w:t>
      </w:r>
      <w:bookmarkEnd w:id="19"/>
      <w:r w:rsidR="00D27B23">
        <w:t xml:space="preserve"> </w:t>
      </w:r>
    </w:p>
    <w:p w:rsidR="00D27B23" w:rsidRPr="008E3F49" w:rsidRDefault="00D27B23" w:rsidP="00C82B6C">
      <w:pPr>
        <w:spacing w:line="360" w:lineRule="auto"/>
        <w:rPr>
          <w:rFonts w:ascii="Arial" w:hAnsi="Arial" w:cs="Arial"/>
        </w:rPr>
      </w:pPr>
    </w:p>
    <w:p w:rsidR="00D27B23" w:rsidRPr="00C356B1" w:rsidRDefault="00CD6A88" w:rsidP="00CD0C2A">
      <w:pPr>
        <w:pStyle w:val="Nadpis2"/>
        <w:numPr>
          <w:ilvl w:val="1"/>
          <w:numId w:val="34"/>
        </w:numPr>
      </w:pPr>
      <w:bookmarkStart w:id="20" w:name="_Toc382941830"/>
      <w:r w:rsidRPr="00C356B1">
        <w:t>P</w:t>
      </w:r>
      <w:r w:rsidR="00BE30DF" w:rsidRPr="00C356B1">
        <w:t>ůsobnost</w:t>
      </w:r>
      <w:r w:rsidR="00C90CD4" w:rsidRPr="00C356B1">
        <w:t xml:space="preserve"> právních </w:t>
      </w:r>
      <w:r w:rsidR="002A62B4">
        <w:t>norem</w:t>
      </w:r>
      <w:bookmarkEnd w:id="20"/>
    </w:p>
    <w:p w:rsidR="002325B9" w:rsidRDefault="002325B9" w:rsidP="00C82B6C">
      <w:pPr>
        <w:spacing w:line="360" w:lineRule="auto"/>
        <w:rPr>
          <w:rFonts w:ascii="Arial" w:hAnsi="Arial" w:cs="Arial"/>
        </w:rPr>
      </w:pPr>
    </w:p>
    <w:p w:rsidR="00C82B6C" w:rsidRDefault="00C82B6C" w:rsidP="00D169A1">
      <w:pPr>
        <w:spacing w:line="360" w:lineRule="auto"/>
        <w:jc w:val="both"/>
        <w:rPr>
          <w:rFonts w:ascii="Arial" w:hAnsi="Arial" w:cs="Arial"/>
        </w:rPr>
      </w:pPr>
      <w:r>
        <w:rPr>
          <w:rFonts w:ascii="Arial" w:hAnsi="Arial" w:cs="Arial"/>
        </w:rPr>
        <w:t xml:space="preserve">     Pojem pů</w:t>
      </w:r>
      <w:r w:rsidR="00CF0CAD">
        <w:rPr>
          <w:rFonts w:ascii="Arial" w:hAnsi="Arial" w:cs="Arial"/>
        </w:rPr>
        <w:t>sobnosti právních norem definuje</w:t>
      </w:r>
      <w:r w:rsidR="00CE0A18">
        <w:rPr>
          <w:rFonts w:ascii="Arial" w:hAnsi="Arial" w:cs="Arial"/>
        </w:rPr>
        <w:t xml:space="preserve"> </w:t>
      </w:r>
      <w:r>
        <w:rPr>
          <w:rFonts w:ascii="Arial" w:hAnsi="Arial" w:cs="Arial"/>
        </w:rPr>
        <w:t xml:space="preserve">Dušan Hendrych </w:t>
      </w:r>
      <w:r w:rsidR="00D169A1">
        <w:rPr>
          <w:rFonts w:ascii="Arial" w:hAnsi="Arial" w:cs="Arial"/>
        </w:rPr>
        <w:t>jako vymezení rozsahu, realizace a aplikace právní normy jako obecně závazného pravidla chování, uznaného a vynuceného státem</w:t>
      </w:r>
      <w:r w:rsidR="00D169A1">
        <w:rPr>
          <w:rStyle w:val="Znakapoznpodarou"/>
          <w:rFonts w:ascii="Arial" w:hAnsi="Arial" w:cs="Arial"/>
        </w:rPr>
        <w:footnoteReference w:id="1"/>
      </w:r>
      <w:r w:rsidR="00D169A1">
        <w:rPr>
          <w:rFonts w:ascii="Arial" w:hAnsi="Arial" w:cs="Arial"/>
        </w:rPr>
        <w:t>.</w:t>
      </w:r>
    </w:p>
    <w:p w:rsidR="00D169A1" w:rsidRDefault="00D169A1" w:rsidP="00D169A1">
      <w:pPr>
        <w:spacing w:line="360" w:lineRule="auto"/>
        <w:jc w:val="both"/>
        <w:rPr>
          <w:rFonts w:ascii="Arial" w:hAnsi="Arial" w:cs="Arial"/>
        </w:rPr>
      </w:pPr>
      <w:r>
        <w:rPr>
          <w:rFonts w:ascii="Arial" w:hAnsi="Arial" w:cs="Arial"/>
        </w:rPr>
        <w:t xml:space="preserve">     Působnost</w:t>
      </w:r>
      <w:r w:rsidR="006816AA">
        <w:rPr>
          <w:rFonts w:ascii="Arial" w:hAnsi="Arial" w:cs="Arial"/>
        </w:rPr>
        <w:t xml:space="preserve"> je vlastností právní normy</w:t>
      </w:r>
      <w:r>
        <w:rPr>
          <w:rFonts w:ascii="Arial" w:hAnsi="Arial" w:cs="Arial"/>
        </w:rPr>
        <w:t xml:space="preserve"> spočívající ve vytváření právních vztahů v čase, místě, druhu a </w:t>
      </w:r>
      <w:r w:rsidR="00774CF0">
        <w:rPr>
          <w:rFonts w:ascii="Arial" w:hAnsi="Arial" w:cs="Arial"/>
        </w:rPr>
        <w:t>okruhu adresátů těchto vztahů. Takto chápeme působnost právních norem ve smyslu technickém.</w:t>
      </w:r>
      <w:r w:rsidR="00774CF0">
        <w:rPr>
          <w:rStyle w:val="Znakapoznpodarou"/>
          <w:rFonts w:ascii="Arial" w:hAnsi="Arial" w:cs="Arial"/>
        </w:rPr>
        <w:footnoteReference w:id="2"/>
      </w:r>
    </w:p>
    <w:p w:rsidR="002C0D41" w:rsidRDefault="002C0D41" w:rsidP="00D169A1">
      <w:pPr>
        <w:spacing w:line="360" w:lineRule="auto"/>
        <w:jc w:val="both"/>
        <w:rPr>
          <w:rFonts w:ascii="Arial" w:hAnsi="Arial" w:cs="Arial"/>
        </w:rPr>
      </w:pPr>
      <w:r>
        <w:rPr>
          <w:rFonts w:ascii="Arial" w:hAnsi="Arial" w:cs="Arial"/>
        </w:rPr>
        <w:t xml:space="preserve">     Na základě výše uvedeného dělíme působnost právních norem na působnost časovou</w:t>
      </w:r>
      <w:r>
        <w:rPr>
          <w:rStyle w:val="Znakapoznpodarou"/>
          <w:rFonts w:ascii="Arial" w:hAnsi="Arial" w:cs="Arial"/>
        </w:rPr>
        <w:footnoteReference w:id="3"/>
      </w:r>
      <w:r>
        <w:rPr>
          <w:rFonts w:ascii="Arial" w:hAnsi="Arial" w:cs="Arial"/>
        </w:rPr>
        <w:t xml:space="preserve">, místní, osobní a věcnou. </w:t>
      </w:r>
    </w:p>
    <w:p w:rsidR="002C0D41" w:rsidRDefault="002C0D41" w:rsidP="00D169A1">
      <w:pPr>
        <w:spacing w:line="360" w:lineRule="auto"/>
        <w:jc w:val="both"/>
        <w:rPr>
          <w:rFonts w:ascii="Arial" w:hAnsi="Arial" w:cs="Arial"/>
        </w:rPr>
      </w:pPr>
      <w:r>
        <w:rPr>
          <w:rFonts w:ascii="Arial" w:hAnsi="Arial" w:cs="Arial"/>
        </w:rPr>
        <w:t xml:space="preserve">     Místní (prostorová, teritoriální) působnost právních norem </w:t>
      </w:r>
      <w:r w:rsidR="007604B8">
        <w:rPr>
          <w:rFonts w:ascii="Arial" w:hAnsi="Arial" w:cs="Arial"/>
        </w:rPr>
        <w:t xml:space="preserve">určuje, na jakém území, nad a pod jakým územím a mimo toto území </w:t>
      </w:r>
      <w:r w:rsidR="00CF0CAD">
        <w:rPr>
          <w:rFonts w:ascii="Arial" w:hAnsi="Arial" w:cs="Arial"/>
        </w:rPr>
        <w:t>je norma platná</w:t>
      </w:r>
      <w:r w:rsidR="000B04BA">
        <w:rPr>
          <w:rFonts w:ascii="Arial" w:hAnsi="Arial" w:cs="Arial"/>
        </w:rPr>
        <w:t xml:space="preserve">, </w:t>
      </w:r>
      <w:r w:rsidR="006816AA">
        <w:rPr>
          <w:rFonts w:ascii="Arial" w:hAnsi="Arial" w:cs="Arial"/>
        </w:rPr>
        <w:t>resp. účinná. V právní normě</w:t>
      </w:r>
      <w:r w:rsidR="000B04BA">
        <w:rPr>
          <w:rFonts w:ascii="Arial" w:hAnsi="Arial" w:cs="Arial"/>
        </w:rPr>
        <w:t xml:space="preserve"> se obvykle neuvádí, protože je vyvozována z ústavní pravomoci legislativního orgánu. </w:t>
      </w:r>
      <w:r w:rsidR="00726EE3">
        <w:rPr>
          <w:rFonts w:ascii="Arial" w:hAnsi="Arial" w:cs="Arial"/>
        </w:rPr>
        <w:t xml:space="preserve">Podle místní působnosti lze rozdělit právní normy s působností na celém území státu (např. ústavní zákony, zákony, vyhlášky ministerstev) </w:t>
      </w:r>
      <w:r w:rsidR="00284CA7">
        <w:rPr>
          <w:rFonts w:ascii="Arial" w:hAnsi="Arial" w:cs="Arial"/>
        </w:rPr>
        <w:br/>
      </w:r>
      <w:r w:rsidR="00726EE3">
        <w:rPr>
          <w:rFonts w:ascii="Arial" w:hAnsi="Arial" w:cs="Arial"/>
        </w:rPr>
        <w:t>a s působností omezenou na určitou část území státu (např. obecně závazné vyhlášky obcí, nařízení krajů).</w:t>
      </w:r>
      <w:r w:rsidR="00726EE3">
        <w:rPr>
          <w:rStyle w:val="Znakapoznpodarou"/>
          <w:rFonts w:ascii="Arial" w:hAnsi="Arial" w:cs="Arial"/>
        </w:rPr>
        <w:footnoteReference w:id="4"/>
      </w:r>
      <w:r w:rsidR="007604B8">
        <w:rPr>
          <w:rFonts w:ascii="Arial" w:hAnsi="Arial" w:cs="Arial"/>
        </w:rPr>
        <w:t xml:space="preserve"> </w:t>
      </w:r>
      <w:r w:rsidR="00132F14">
        <w:rPr>
          <w:rFonts w:ascii="Arial" w:hAnsi="Arial" w:cs="Arial"/>
        </w:rPr>
        <w:t xml:space="preserve">Český právní řád vychází z principu teritoriality, kdy </w:t>
      </w:r>
      <w:r w:rsidR="00D35F24">
        <w:rPr>
          <w:rFonts w:ascii="Arial" w:hAnsi="Arial" w:cs="Arial"/>
        </w:rPr>
        <w:t xml:space="preserve">právní normy </w:t>
      </w:r>
      <w:r w:rsidR="00132F14">
        <w:rPr>
          <w:rFonts w:ascii="Arial" w:hAnsi="Arial" w:cs="Arial"/>
        </w:rPr>
        <w:t>působí na všechny osoby na území ČR, pod jejíž se nacházejí jurisdikcí.</w:t>
      </w:r>
      <w:r w:rsidR="00132F14">
        <w:rPr>
          <w:rStyle w:val="Znakapoznpodarou"/>
          <w:rFonts w:ascii="Arial" w:hAnsi="Arial" w:cs="Arial"/>
        </w:rPr>
        <w:footnoteReference w:id="5"/>
      </w:r>
    </w:p>
    <w:p w:rsidR="00B874CF" w:rsidRDefault="00B874CF" w:rsidP="00D169A1">
      <w:pPr>
        <w:spacing w:line="360" w:lineRule="auto"/>
        <w:jc w:val="both"/>
        <w:rPr>
          <w:rFonts w:ascii="Arial" w:hAnsi="Arial" w:cs="Arial"/>
        </w:rPr>
      </w:pPr>
      <w:r>
        <w:rPr>
          <w:rFonts w:ascii="Arial" w:hAnsi="Arial" w:cs="Arial"/>
        </w:rPr>
        <w:t xml:space="preserve">     Osobní působnost právních norem </w:t>
      </w:r>
      <w:r w:rsidR="00F93905">
        <w:rPr>
          <w:rFonts w:ascii="Arial" w:hAnsi="Arial" w:cs="Arial"/>
        </w:rPr>
        <w:t>řeší otázku, pro</w:t>
      </w:r>
      <w:r w:rsidR="006816AA">
        <w:rPr>
          <w:rFonts w:ascii="Arial" w:hAnsi="Arial" w:cs="Arial"/>
        </w:rPr>
        <w:t xml:space="preserve"> které osoby platí právní norma</w:t>
      </w:r>
      <w:r w:rsidR="00F93905">
        <w:rPr>
          <w:rFonts w:ascii="Arial" w:hAnsi="Arial" w:cs="Arial"/>
        </w:rPr>
        <w:t xml:space="preserve">. Z jednoho hlediska </w:t>
      </w:r>
      <w:r w:rsidR="00557E50">
        <w:rPr>
          <w:rFonts w:ascii="Arial" w:hAnsi="Arial" w:cs="Arial"/>
        </w:rPr>
        <w:t>zahrnuje platnost „právního předpisu pro cizí státní příslušníky a pro vlastní státní příslušníky v cizině“</w:t>
      </w:r>
      <w:r w:rsidR="00BA3DF4">
        <w:rPr>
          <w:rStyle w:val="Znakapoznpodarou"/>
          <w:rFonts w:ascii="Arial" w:hAnsi="Arial" w:cs="Arial"/>
        </w:rPr>
        <w:footnoteReference w:id="6"/>
      </w:r>
      <w:r w:rsidR="00557E50">
        <w:rPr>
          <w:rFonts w:ascii="Arial" w:hAnsi="Arial" w:cs="Arial"/>
        </w:rPr>
        <w:t xml:space="preserve"> a z hlediska druhého</w:t>
      </w:r>
      <w:r w:rsidR="00BA3DF4">
        <w:rPr>
          <w:rFonts w:ascii="Arial" w:hAnsi="Arial" w:cs="Arial"/>
        </w:rPr>
        <w:t>, „zda je právní předpis adresován komukoli anebo jen určitým skupinám subjektů, např. podnikatelům, vojákům, advokátům atd.“</w:t>
      </w:r>
      <w:r w:rsidR="00BA3DF4">
        <w:rPr>
          <w:rStyle w:val="Znakapoznpodarou"/>
          <w:rFonts w:ascii="Arial" w:hAnsi="Arial" w:cs="Arial"/>
        </w:rPr>
        <w:footnoteReference w:id="7"/>
      </w:r>
      <w:r w:rsidR="00DF6246">
        <w:rPr>
          <w:rFonts w:ascii="Arial" w:hAnsi="Arial" w:cs="Arial"/>
        </w:rPr>
        <w:t xml:space="preserve"> Právě proto je důležité</w:t>
      </w:r>
      <w:r w:rsidR="00BA3DF4">
        <w:rPr>
          <w:rFonts w:ascii="Arial" w:hAnsi="Arial" w:cs="Arial"/>
        </w:rPr>
        <w:t xml:space="preserve"> k vymezení osobní </w:t>
      </w:r>
      <w:r w:rsidR="00BA3DF4">
        <w:rPr>
          <w:rFonts w:ascii="Arial" w:hAnsi="Arial" w:cs="Arial"/>
        </w:rPr>
        <w:lastRenderedPageBreak/>
        <w:t>působnosti právní normy</w:t>
      </w:r>
      <w:r w:rsidR="00DF6246">
        <w:rPr>
          <w:rFonts w:ascii="Arial" w:hAnsi="Arial" w:cs="Arial"/>
        </w:rPr>
        <w:t xml:space="preserve"> identifikovat </w:t>
      </w:r>
      <w:r w:rsidR="00BA3DF4">
        <w:rPr>
          <w:rFonts w:ascii="Arial" w:hAnsi="Arial" w:cs="Arial"/>
        </w:rPr>
        <w:t>v</w:t>
      </w:r>
      <w:r w:rsidR="00DF6246">
        <w:rPr>
          <w:rFonts w:ascii="Arial" w:hAnsi="Arial" w:cs="Arial"/>
        </w:rPr>
        <w:t xml:space="preserve">lastnosti, které musí subjekt práva mít, </w:t>
      </w:r>
      <w:r w:rsidR="005B0B84">
        <w:rPr>
          <w:rFonts w:ascii="Arial" w:hAnsi="Arial" w:cs="Arial"/>
        </w:rPr>
        <w:t xml:space="preserve">aby se stal </w:t>
      </w:r>
      <w:r w:rsidR="008C18F4">
        <w:rPr>
          <w:rFonts w:ascii="Arial" w:hAnsi="Arial" w:cs="Arial"/>
        </w:rPr>
        <w:t xml:space="preserve">jejím </w:t>
      </w:r>
      <w:r w:rsidR="005B0B84">
        <w:rPr>
          <w:rFonts w:ascii="Arial" w:hAnsi="Arial" w:cs="Arial"/>
        </w:rPr>
        <w:t>adresátem</w:t>
      </w:r>
      <w:r w:rsidR="008C18F4">
        <w:rPr>
          <w:rFonts w:ascii="Arial" w:hAnsi="Arial" w:cs="Arial"/>
        </w:rPr>
        <w:t>.</w:t>
      </w:r>
      <w:r w:rsidR="00BA3DF4">
        <w:rPr>
          <w:rStyle w:val="Znakapoznpodarou"/>
          <w:rFonts w:ascii="Arial" w:hAnsi="Arial" w:cs="Arial"/>
        </w:rPr>
        <w:footnoteReference w:id="8"/>
      </w:r>
    </w:p>
    <w:p w:rsidR="005D503A" w:rsidRDefault="005D503A" w:rsidP="00962D14">
      <w:pPr>
        <w:spacing w:line="360" w:lineRule="auto"/>
        <w:jc w:val="both"/>
        <w:rPr>
          <w:rFonts w:ascii="Arial" w:hAnsi="Arial" w:cs="Arial"/>
        </w:rPr>
      </w:pPr>
      <w:r>
        <w:rPr>
          <w:rFonts w:ascii="Arial" w:hAnsi="Arial" w:cs="Arial"/>
        </w:rPr>
        <w:t xml:space="preserve">     Věcnou působností právních norem </w:t>
      </w:r>
      <w:r w:rsidR="00A22560">
        <w:rPr>
          <w:rFonts w:ascii="Arial" w:hAnsi="Arial" w:cs="Arial"/>
        </w:rPr>
        <w:t xml:space="preserve">chápeme </w:t>
      </w:r>
      <w:r w:rsidR="005B0B84">
        <w:rPr>
          <w:rFonts w:ascii="Arial" w:hAnsi="Arial" w:cs="Arial"/>
        </w:rPr>
        <w:t>rozsah skutkových podstat, které právní norma upravuje. Samostatn</w:t>
      </w:r>
      <w:r w:rsidR="00210745">
        <w:rPr>
          <w:rFonts w:ascii="Arial" w:hAnsi="Arial" w:cs="Arial"/>
        </w:rPr>
        <w:t>é ustanovení</w:t>
      </w:r>
      <w:r w:rsidR="005B0B84">
        <w:rPr>
          <w:rFonts w:ascii="Arial" w:hAnsi="Arial" w:cs="Arial"/>
        </w:rPr>
        <w:t xml:space="preserve"> o věcné působnosti je zpravidla </w:t>
      </w:r>
      <w:r w:rsidR="00210745">
        <w:rPr>
          <w:rFonts w:ascii="Arial" w:hAnsi="Arial" w:cs="Arial"/>
        </w:rPr>
        <w:t>ob</w:t>
      </w:r>
      <w:r w:rsidR="006816AA">
        <w:rPr>
          <w:rFonts w:ascii="Arial" w:hAnsi="Arial" w:cs="Arial"/>
        </w:rPr>
        <w:t>sahem rozsáhlejších právních norem</w:t>
      </w:r>
      <w:r w:rsidR="007A7703">
        <w:rPr>
          <w:rFonts w:ascii="Arial" w:hAnsi="Arial" w:cs="Arial"/>
        </w:rPr>
        <w:t>, a to buď v jejich</w:t>
      </w:r>
      <w:r w:rsidR="00F02711">
        <w:rPr>
          <w:rFonts w:ascii="Arial" w:hAnsi="Arial" w:cs="Arial"/>
        </w:rPr>
        <w:t xml:space="preserve"> úvodních</w:t>
      </w:r>
      <w:r w:rsidR="008F27D1">
        <w:rPr>
          <w:rFonts w:ascii="Arial" w:hAnsi="Arial" w:cs="Arial"/>
        </w:rPr>
        <w:t xml:space="preserve">, </w:t>
      </w:r>
      <w:r w:rsidR="00210745">
        <w:rPr>
          <w:rFonts w:ascii="Arial" w:hAnsi="Arial" w:cs="Arial"/>
        </w:rPr>
        <w:t>nebo závěrečných ustanoveních.</w:t>
      </w:r>
      <w:r w:rsidR="00210745">
        <w:rPr>
          <w:rStyle w:val="Znakapoznpodarou"/>
          <w:rFonts w:ascii="Arial" w:hAnsi="Arial" w:cs="Arial"/>
        </w:rPr>
        <w:footnoteReference w:id="9"/>
      </w:r>
      <w:r w:rsidR="00854040">
        <w:rPr>
          <w:rFonts w:ascii="Arial" w:hAnsi="Arial" w:cs="Arial"/>
        </w:rPr>
        <w:t xml:space="preserve"> </w:t>
      </w:r>
      <w:r w:rsidR="00210745">
        <w:rPr>
          <w:rFonts w:ascii="Arial" w:hAnsi="Arial" w:cs="Arial"/>
        </w:rPr>
        <w:t xml:space="preserve">Podle této působnosti můžeme rozdělit právní normy </w:t>
      </w:r>
      <w:r w:rsidR="008C2F3E">
        <w:rPr>
          <w:rFonts w:ascii="Arial" w:hAnsi="Arial" w:cs="Arial"/>
        </w:rPr>
        <w:br/>
      </w:r>
      <w:r w:rsidR="00210745">
        <w:rPr>
          <w:rFonts w:ascii="Arial" w:hAnsi="Arial" w:cs="Arial"/>
        </w:rPr>
        <w:t xml:space="preserve">na obecné a speciální. </w:t>
      </w:r>
      <w:r w:rsidR="004376C2">
        <w:rPr>
          <w:rFonts w:ascii="Arial" w:hAnsi="Arial" w:cs="Arial"/>
        </w:rPr>
        <w:t>Obecné právní normy „se vztahují na větší počet stejných případů“</w:t>
      </w:r>
      <w:r w:rsidR="004376C2">
        <w:rPr>
          <w:rStyle w:val="Znakapoznpodarou"/>
          <w:rFonts w:ascii="Arial" w:hAnsi="Arial" w:cs="Arial"/>
        </w:rPr>
        <w:footnoteReference w:id="10"/>
      </w:r>
      <w:r w:rsidR="004376C2">
        <w:rPr>
          <w:rFonts w:ascii="Arial" w:hAnsi="Arial" w:cs="Arial"/>
        </w:rPr>
        <w:t xml:space="preserve"> (např. občanský zákoník). Speciální právní normy „upravují odlišně věcně shodnou problematiku“</w:t>
      </w:r>
      <w:r w:rsidR="004376C2">
        <w:rPr>
          <w:rStyle w:val="Znakapoznpodarou"/>
          <w:rFonts w:ascii="Arial" w:hAnsi="Arial" w:cs="Arial"/>
        </w:rPr>
        <w:footnoteReference w:id="11"/>
      </w:r>
      <w:r w:rsidR="004376C2">
        <w:rPr>
          <w:rFonts w:ascii="Arial" w:hAnsi="Arial" w:cs="Arial"/>
        </w:rPr>
        <w:t xml:space="preserve"> (např. </w:t>
      </w:r>
      <w:r w:rsidR="00117F95">
        <w:rPr>
          <w:rFonts w:ascii="Arial" w:hAnsi="Arial" w:cs="Arial"/>
        </w:rPr>
        <w:t xml:space="preserve">soudní řád správní). V souvislosti s tím považuji </w:t>
      </w:r>
      <w:r w:rsidR="008C2F3E">
        <w:rPr>
          <w:rFonts w:ascii="Arial" w:hAnsi="Arial" w:cs="Arial"/>
        </w:rPr>
        <w:br/>
      </w:r>
      <w:r w:rsidR="00117F95">
        <w:rPr>
          <w:rFonts w:ascii="Arial" w:hAnsi="Arial" w:cs="Arial"/>
        </w:rPr>
        <w:t>za nutné uvést také zásady, které se užívají při střetu obecných a speciálních právních norem. První je zásada s</w:t>
      </w:r>
      <w:r w:rsidR="00F02711">
        <w:rPr>
          <w:rFonts w:ascii="Arial" w:hAnsi="Arial" w:cs="Arial"/>
        </w:rPr>
        <w:t xml:space="preserve">ubsidiarity a druhou je zásada </w:t>
      </w:r>
      <w:r w:rsidR="00117F95" w:rsidRPr="00ED630F">
        <w:rPr>
          <w:rFonts w:ascii="Arial" w:hAnsi="Arial" w:cs="Arial"/>
          <w:i/>
        </w:rPr>
        <w:t xml:space="preserve">lex </w:t>
      </w:r>
      <w:proofErr w:type="spellStart"/>
      <w:r w:rsidR="00117F95" w:rsidRPr="00ED630F">
        <w:rPr>
          <w:rFonts w:ascii="Arial" w:hAnsi="Arial" w:cs="Arial"/>
          <w:i/>
        </w:rPr>
        <w:t>specialis</w:t>
      </w:r>
      <w:proofErr w:type="spellEnd"/>
      <w:r w:rsidR="00117F95" w:rsidRPr="00ED630F">
        <w:rPr>
          <w:rFonts w:ascii="Arial" w:hAnsi="Arial" w:cs="Arial"/>
          <w:i/>
        </w:rPr>
        <w:t xml:space="preserve"> </w:t>
      </w:r>
      <w:proofErr w:type="spellStart"/>
      <w:r w:rsidR="00117F95" w:rsidRPr="00ED630F">
        <w:rPr>
          <w:rFonts w:ascii="Arial" w:hAnsi="Arial" w:cs="Arial"/>
          <w:i/>
        </w:rPr>
        <w:t>derogat</w:t>
      </w:r>
      <w:proofErr w:type="spellEnd"/>
      <w:r w:rsidR="00117F95" w:rsidRPr="00ED630F">
        <w:rPr>
          <w:rFonts w:ascii="Arial" w:hAnsi="Arial" w:cs="Arial"/>
          <w:i/>
        </w:rPr>
        <w:t xml:space="preserve"> </w:t>
      </w:r>
      <w:proofErr w:type="spellStart"/>
      <w:r w:rsidR="00117F95" w:rsidRPr="00ED630F">
        <w:rPr>
          <w:rFonts w:ascii="Arial" w:hAnsi="Arial" w:cs="Arial"/>
          <w:i/>
        </w:rPr>
        <w:t>legi</w:t>
      </w:r>
      <w:proofErr w:type="spellEnd"/>
      <w:r w:rsidR="00117F95" w:rsidRPr="00ED630F">
        <w:rPr>
          <w:rFonts w:ascii="Arial" w:hAnsi="Arial" w:cs="Arial"/>
          <w:i/>
        </w:rPr>
        <w:t xml:space="preserve"> </w:t>
      </w:r>
      <w:proofErr w:type="spellStart"/>
      <w:r w:rsidR="00117F95" w:rsidRPr="00ED630F">
        <w:rPr>
          <w:rFonts w:ascii="Arial" w:hAnsi="Arial" w:cs="Arial"/>
          <w:i/>
        </w:rPr>
        <w:t>generali</w:t>
      </w:r>
      <w:proofErr w:type="spellEnd"/>
      <w:r w:rsidR="00117F95">
        <w:rPr>
          <w:rFonts w:ascii="Arial" w:hAnsi="Arial" w:cs="Arial"/>
        </w:rPr>
        <w:t xml:space="preserve">. </w:t>
      </w:r>
    </w:p>
    <w:p w:rsidR="002C0D41" w:rsidRPr="00781169" w:rsidRDefault="002C0D41" w:rsidP="00962D14">
      <w:pPr>
        <w:spacing w:line="360" w:lineRule="auto"/>
        <w:jc w:val="both"/>
        <w:rPr>
          <w:rFonts w:ascii="Arial" w:hAnsi="Arial" w:cs="Arial"/>
        </w:rPr>
      </w:pPr>
    </w:p>
    <w:p w:rsidR="002C0D41" w:rsidRPr="00781169" w:rsidRDefault="002C0D41" w:rsidP="00962D14">
      <w:pPr>
        <w:spacing w:line="360" w:lineRule="auto"/>
        <w:jc w:val="both"/>
        <w:rPr>
          <w:rFonts w:ascii="Arial" w:hAnsi="Arial" w:cs="Arial"/>
        </w:rPr>
      </w:pPr>
    </w:p>
    <w:p w:rsidR="002325B9" w:rsidRPr="00C356B1" w:rsidRDefault="00962D14" w:rsidP="00CD0C2A">
      <w:pPr>
        <w:pStyle w:val="Nadpis2"/>
        <w:numPr>
          <w:ilvl w:val="1"/>
          <w:numId w:val="34"/>
        </w:numPr>
      </w:pPr>
      <w:bookmarkStart w:id="21" w:name="_Toc382941831"/>
      <w:r w:rsidRPr="00C356B1">
        <w:t>Č</w:t>
      </w:r>
      <w:r w:rsidR="001F4EBB" w:rsidRPr="00C356B1">
        <w:t>asov</w:t>
      </w:r>
      <w:r w:rsidRPr="00C356B1">
        <w:t>á</w:t>
      </w:r>
      <w:r w:rsidR="002325B9" w:rsidRPr="00C356B1">
        <w:t xml:space="preserve"> působnost </w:t>
      </w:r>
      <w:r w:rsidR="00C90CD4" w:rsidRPr="00C356B1">
        <w:t xml:space="preserve">právních </w:t>
      </w:r>
      <w:r w:rsidR="00856B3D">
        <w:t>norem</w:t>
      </w:r>
      <w:bookmarkEnd w:id="21"/>
    </w:p>
    <w:p w:rsidR="00962D14" w:rsidRPr="00962D14" w:rsidRDefault="00962D14" w:rsidP="00962D14">
      <w:pPr>
        <w:spacing w:line="360" w:lineRule="auto"/>
        <w:rPr>
          <w:rFonts w:ascii="Arial" w:hAnsi="Arial" w:cs="Arial"/>
        </w:rPr>
      </w:pPr>
    </w:p>
    <w:p w:rsidR="00962D14" w:rsidRPr="00962D14" w:rsidRDefault="00962D14" w:rsidP="009C14D0">
      <w:pPr>
        <w:spacing w:line="360" w:lineRule="auto"/>
        <w:jc w:val="both"/>
        <w:rPr>
          <w:rFonts w:ascii="Arial" w:hAnsi="Arial" w:cs="Arial"/>
        </w:rPr>
      </w:pPr>
      <w:r>
        <w:rPr>
          <w:rFonts w:ascii="Arial" w:hAnsi="Arial" w:cs="Arial"/>
        </w:rPr>
        <w:t xml:space="preserve">     Časová působnost právních norem vyjadřuje časové ohraničení doby regulace společenských vztahů danou právní normou. </w:t>
      </w:r>
      <w:r w:rsidR="007A7F85">
        <w:rPr>
          <w:rFonts w:ascii="Arial" w:hAnsi="Arial" w:cs="Arial"/>
        </w:rPr>
        <w:t xml:space="preserve">K tomu je třeba vymezit si otázky platnosti, </w:t>
      </w:r>
      <w:r w:rsidR="00BD479C">
        <w:rPr>
          <w:rFonts w:ascii="Arial" w:hAnsi="Arial" w:cs="Arial"/>
        </w:rPr>
        <w:t xml:space="preserve">legisvakanční lhůty, </w:t>
      </w:r>
      <w:r w:rsidR="007A7F85">
        <w:rPr>
          <w:rFonts w:ascii="Arial" w:hAnsi="Arial" w:cs="Arial"/>
        </w:rPr>
        <w:t>účinnosti, retroaktivity</w:t>
      </w:r>
      <w:r w:rsidR="007A7F85">
        <w:rPr>
          <w:rStyle w:val="Znakapoznpodarou"/>
          <w:rFonts w:ascii="Arial" w:hAnsi="Arial" w:cs="Arial"/>
        </w:rPr>
        <w:footnoteReference w:id="12"/>
      </w:r>
      <w:r w:rsidR="0051644F">
        <w:rPr>
          <w:rFonts w:ascii="Arial" w:hAnsi="Arial" w:cs="Arial"/>
        </w:rPr>
        <w:t xml:space="preserve"> a </w:t>
      </w:r>
      <w:proofErr w:type="spellStart"/>
      <w:r w:rsidR="0051644F">
        <w:rPr>
          <w:rFonts w:ascii="Arial" w:hAnsi="Arial" w:cs="Arial"/>
        </w:rPr>
        <w:t>intertemporality</w:t>
      </w:r>
      <w:proofErr w:type="spellEnd"/>
      <w:r w:rsidR="0051644F">
        <w:rPr>
          <w:rFonts w:ascii="Arial" w:hAnsi="Arial" w:cs="Arial"/>
        </w:rPr>
        <w:t xml:space="preserve"> právních norem. </w:t>
      </w:r>
    </w:p>
    <w:p w:rsidR="00CE735A" w:rsidRPr="008F27D1" w:rsidRDefault="00CE735A" w:rsidP="00F02711">
      <w:pPr>
        <w:pStyle w:val="Nadpis1"/>
        <w:rPr>
          <w:sz w:val="24"/>
          <w:szCs w:val="24"/>
        </w:rPr>
      </w:pPr>
    </w:p>
    <w:p w:rsidR="004C6CB8" w:rsidRPr="008F27D1" w:rsidRDefault="004C6CB8" w:rsidP="00F02711">
      <w:pPr>
        <w:spacing w:line="360" w:lineRule="auto"/>
        <w:rPr>
          <w:rFonts w:ascii="Arial" w:hAnsi="Arial" w:cs="Arial"/>
        </w:rPr>
      </w:pPr>
    </w:p>
    <w:p w:rsidR="00E13F69" w:rsidRPr="004C6CB8" w:rsidRDefault="0070543B" w:rsidP="00C356B1">
      <w:pPr>
        <w:pStyle w:val="Nadpis3"/>
      </w:pPr>
      <w:bookmarkStart w:id="22" w:name="_Toc382941832"/>
      <w:r>
        <w:t xml:space="preserve">1.2.1 </w:t>
      </w:r>
      <w:r w:rsidR="00E13F69" w:rsidRPr="004C6CB8">
        <w:t>Platnost</w:t>
      </w:r>
      <w:r w:rsidR="001818D8">
        <w:t xml:space="preserve">, </w:t>
      </w:r>
      <w:proofErr w:type="spellStart"/>
      <w:r w:rsidR="001818D8">
        <w:t>vacatio</w:t>
      </w:r>
      <w:proofErr w:type="spellEnd"/>
      <w:r w:rsidR="001818D8">
        <w:t xml:space="preserve"> </w:t>
      </w:r>
      <w:proofErr w:type="spellStart"/>
      <w:r w:rsidR="001818D8">
        <w:t>legis</w:t>
      </w:r>
      <w:proofErr w:type="spellEnd"/>
      <w:r w:rsidR="001818D8">
        <w:t xml:space="preserve"> a </w:t>
      </w:r>
      <w:r w:rsidR="000B21AE">
        <w:t>účinnost</w:t>
      </w:r>
      <w:r w:rsidR="00E13F69" w:rsidRPr="004C6CB8">
        <w:t xml:space="preserve"> právních norem</w:t>
      </w:r>
      <w:bookmarkEnd w:id="22"/>
    </w:p>
    <w:p w:rsidR="004C6CB8" w:rsidRDefault="004C6CB8" w:rsidP="0007603E">
      <w:pPr>
        <w:spacing w:line="360" w:lineRule="auto"/>
        <w:jc w:val="both"/>
        <w:rPr>
          <w:rFonts w:ascii="Arial" w:hAnsi="Arial" w:cs="Arial"/>
        </w:rPr>
      </w:pPr>
    </w:p>
    <w:p w:rsidR="00196D48" w:rsidRDefault="008F27D1" w:rsidP="0007603E">
      <w:pPr>
        <w:spacing w:line="360" w:lineRule="auto"/>
        <w:jc w:val="both"/>
        <w:rPr>
          <w:rFonts w:ascii="Arial" w:hAnsi="Arial" w:cs="Arial"/>
        </w:rPr>
      </w:pPr>
      <w:r>
        <w:rPr>
          <w:rFonts w:ascii="Arial" w:hAnsi="Arial" w:cs="Arial"/>
        </w:rPr>
        <w:t xml:space="preserve">     </w:t>
      </w:r>
      <w:r w:rsidR="00FE712F">
        <w:rPr>
          <w:rFonts w:ascii="Arial" w:hAnsi="Arial" w:cs="Arial"/>
        </w:rPr>
        <w:t xml:space="preserve">Okamžikem </w:t>
      </w:r>
      <w:r w:rsidR="00FE712F" w:rsidRPr="00927634">
        <w:rPr>
          <w:rFonts w:ascii="Arial" w:hAnsi="Arial" w:cs="Arial"/>
          <w:b/>
        </w:rPr>
        <w:t>platnosti</w:t>
      </w:r>
      <w:r w:rsidR="00FE712F">
        <w:rPr>
          <w:rFonts w:ascii="Arial" w:hAnsi="Arial" w:cs="Arial"/>
        </w:rPr>
        <w:t xml:space="preserve"> se právní norma stává součástí platného právního řádu.</w:t>
      </w:r>
      <w:r w:rsidR="003C7CF1">
        <w:rPr>
          <w:rFonts w:ascii="Arial" w:hAnsi="Arial" w:cs="Arial"/>
        </w:rPr>
        <w:t xml:space="preserve"> </w:t>
      </w:r>
      <w:r w:rsidR="008C2F3E">
        <w:rPr>
          <w:rFonts w:ascii="Arial" w:hAnsi="Arial" w:cs="Arial"/>
        </w:rPr>
        <w:br/>
      </w:r>
      <w:r w:rsidR="003C7CF1">
        <w:rPr>
          <w:rFonts w:ascii="Arial" w:hAnsi="Arial" w:cs="Arial"/>
        </w:rPr>
        <w:t>Při vytváření právní normy tak byly splněny náleži</w:t>
      </w:r>
      <w:r w:rsidR="006E1775">
        <w:rPr>
          <w:rFonts w:ascii="Arial" w:hAnsi="Arial" w:cs="Arial"/>
        </w:rPr>
        <w:t>tosti vymezené právními normami</w:t>
      </w:r>
      <w:r w:rsidR="003C7CF1">
        <w:rPr>
          <w:rFonts w:ascii="Arial" w:hAnsi="Arial" w:cs="Arial"/>
        </w:rPr>
        <w:t xml:space="preserve">, </w:t>
      </w:r>
      <w:r w:rsidR="00C41372">
        <w:rPr>
          <w:rFonts w:ascii="Arial" w:hAnsi="Arial" w:cs="Arial"/>
        </w:rPr>
        <w:t>tzn., byla</w:t>
      </w:r>
      <w:r w:rsidR="003C7CF1">
        <w:rPr>
          <w:rFonts w:ascii="Arial" w:hAnsi="Arial" w:cs="Arial"/>
        </w:rPr>
        <w:t xml:space="preserve"> vydána příslušným legislativním orgánem, v mezích jeho pravomoci a byla řádně </w:t>
      </w:r>
      <w:r w:rsidR="00F81AAB">
        <w:rPr>
          <w:rFonts w:ascii="Arial" w:hAnsi="Arial" w:cs="Arial"/>
        </w:rPr>
        <w:t>publikována</w:t>
      </w:r>
      <w:r w:rsidR="003C7CF1">
        <w:rPr>
          <w:rFonts w:ascii="Arial" w:hAnsi="Arial" w:cs="Arial"/>
        </w:rPr>
        <w:t>.</w:t>
      </w:r>
      <w:r w:rsidR="003C7CF1">
        <w:rPr>
          <w:rStyle w:val="Znakapoznpodarou"/>
          <w:rFonts w:ascii="Arial" w:hAnsi="Arial" w:cs="Arial"/>
        </w:rPr>
        <w:footnoteReference w:id="13"/>
      </w:r>
      <w:r w:rsidR="00FE712F">
        <w:rPr>
          <w:rFonts w:ascii="Arial" w:hAnsi="Arial" w:cs="Arial"/>
        </w:rPr>
        <w:t xml:space="preserve"> </w:t>
      </w:r>
      <w:r w:rsidR="00F81AAB">
        <w:rPr>
          <w:rFonts w:ascii="Arial" w:hAnsi="Arial" w:cs="Arial"/>
        </w:rPr>
        <w:t>To jsou pozitivně právní kritéria platnosti právní normy.</w:t>
      </w:r>
      <w:r w:rsidR="00F81AAB">
        <w:rPr>
          <w:rStyle w:val="Znakapoznpodarou"/>
          <w:rFonts w:ascii="Arial" w:hAnsi="Arial" w:cs="Arial"/>
        </w:rPr>
        <w:footnoteReference w:id="14"/>
      </w:r>
    </w:p>
    <w:p w:rsidR="008464B8" w:rsidRDefault="008464B8" w:rsidP="0007603E">
      <w:pPr>
        <w:spacing w:line="360" w:lineRule="auto"/>
        <w:jc w:val="both"/>
        <w:rPr>
          <w:rFonts w:ascii="Arial" w:hAnsi="Arial" w:cs="Arial"/>
        </w:rPr>
      </w:pPr>
      <w:r>
        <w:rPr>
          <w:rFonts w:ascii="Arial" w:hAnsi="Arial" w:cs="Arial"/>
        </w:rPr>
        <w:lastRenderedPageBreak/>
        <w:t xml:space="preserve">     Historicky se vyvinuly dvě formy publikace. První je materiální</w:t>
      </w:r>
      <w:r w:rsidR="00A6561A">
        <w:rPr>
          <w:rFonts w:ascii="Arial" w:hAnsi="Arial" w:cs="Arial"/>
        </w:rPr>
        <w:t xml:space="preserve"> publikace</w:t>
      </w:r>
      <w:r>
        <w:rPr>
          <w:rFonts w:ascii="Arial" w:hAnsi="Arial" w:cs="Arial"/>
        </w:rPr>
        <w:t xml:space="preserve">, která </w:t>
      </w:r>
      <w:r w:rsidR="008C2F3E">
        <w:rPr>
          <w:rFonts w:ascii="Arial" w:hAnsi="Arial" w:cs="Arial"/>
        </w:rPr>
        <w:br/>
      </w:r>
      <w:r>
        <w:rPr>
          <w:rFonts w:ascii="Arial" w:hAnsi="Arial" w:cs="Arial"/>
        </w:rPr>
        <w:t xml:space="preserve">je </w:t>
      </w:r>
      <w:r w:rsidR="00A6561A">
        <w:rPr>
          <w:rFonts w:ascii="Arial" w:hAnsi="Arial" w:cs="Arial"/>
        </w:rPr>
        <w:t xml:space="preserve">starší a znamená publikaci rozhlasem nebo vybubnováním. Novější je forma publikace formální, kterou se označuje zveřejnění v oficiální úřední sbírce. Začala </w:t>
      </w:r>
      <w:r w:rsidR="008C2F3E">
        <w:rPr>
          <w:rFonts w:ascii="Arial" w:hAnsi="Arial" w:cs="Arial"/>
        </w:rPr>
        <w:br/>
      </w:r>
      <w:r w:rsidR="00A6561A">
        <w:rPr>
          <w:rFonts w:ascii="Arial" w:hAnsi="Arial" w:cs="Arial"/>
        </w:rPr>
        <w:t xml:space="preserve">se prosazovat roku 1773 ve Francii a v českých zemích se objevuje od roku 1849 </w:t>
      </w:r>
      <w:r w:rsidR="008C2F3E">
        <w:rPr>
          <w:rFonts w:ascii="Arial" w:hAnsi="Arial" w:cs="Arial"/>
        </w:rPr>
        <w:br/>
      </w:r>
      <w:r w:rsidR="00A6561A">
        <w:rPr>
          <w:rFonts w:ascii="Arial" w:hAnsi="Arial" w:cs="Arial"/>
        </w:rPr>
        <w:t>a na Slovensku od roku 1868.</w:t>
      </w:r>
      <w:r w:rsidR="00A6561A">
        <w:rPr>
          <w:rStyle w:val="Znakapoznpodarou"/>
          <w:rFonts w:ascii="Arial" w:hAnsi="Arial" w:cs="Arial"/>
        </w:rPr>
        <w:footnoteReference w:id="15"/>
      </w:r>
    </w:p>
    <w:p w:rsidR="007D1BDA" w:rsidRDefault="00196D48" w:rsidP="0007603E">
      <w:pPr>
        <w:spacing w:line="360" w:lineRule="auto"/>
        <w:jc w:val="both"/>
        <w:rPr>
          <w:rFonts w:ascii="Arial" w:hAnsi="Arial" w:cs="Arial"/>
        </w:rPr>
      </w:pPr>
      <w:r>
        <w:rPr>
          <w:rFonts w:ascii="Arial" w:hAnsi="Arial" w:cs="Arial"/>
        </w:rPr>
        <w:t xml:space="preserve">     </w:t>
      </w:r>
      <w:r w:rsidR="00DC49EF">
        <w:rPr>
          <w:rFonts w:ascii="Arial" w:hAnsi="Arial" w:cs="Arial"/>
        </w:rPr>
        <w:t xml:space="preserve">Právní norma </w:t>
      </w:r>
      <w:r w:rsidR="00854040">
        <w:rPr>
          <w:rFonts w:ascii="Arial" w:hAnsi="Arial" w:cs="Arial"/>
        </w:rPr>
        <w:t>nabývá platnosti dnem vyhlášení</w:t>
      </w:r>
      <w:r w:rsidR="00DC49EF">
        <w:rPr>
          <w:rFonts w:ascii="Arial" w:hAnsi="Arial" w:cs="Arial"/>
        </w:rPr>
        <w:t xml:space="preserve">, kterým je den rozeslání příslušné částky Sbírky zákonů, jež je uveden v jejím </w:t>
      </w:r>
      <w:r w:rsidR="002904E5">
        <w:rPr>
          <w:rFonts w:ascii="Arial" w:hAnsi="Arial" w:cs="Arial"/>
        </w:rPr>
        <w:t>záhlaví</w:t>
      </w:r>
      <w:r w:rsidR="00DC49EF">
        <w:rPr>
          <w:rStyle w:val="Znakapoznpodarou"/>
          <w:rFonts w:ascii="Arial" w:hAnsi="Arial" w:cs="Arial"/>
        </w:rPr>
        <w:footnoteReference w:id="16"/>
      </w:r>
      <w:r w:rsidR="002904E5">
        <w:rPr>
          <w:rFonts w:ascii="Arial" w:hAnsi="Arial" w:cs="Arial"/>
        </w:rPr>
        <w:t xml:space="preserve"> (tzv. </w:t>
      </w:r>
      <w:r w:rsidR="0046579A">
        <w:rPr>
          <w:rFonts w:ascii="Arial" w:hAnsi="Arial" w:cs="Arial"/>
        </w:rPr>
        <w:t>promulgace</w:t>
      </w:r>
      <w:r w:rsidR="009E0460">
        <w:rPr>
          <w:rFonts w:ascii="Arial" w:hAnsi="Arial" w:cs="Arial"/>
        </w:rPr>
        <w:t xml:space="preserve"> – otištění právního předpisu v plném rozsahu</w:t>
      </w:r>
      <w:r w:rsidR="0046579A">
        <w:rPr>
          <w:rFonts w:ascii="Arial" w:hAnsi="Arial" w:cs="Arial"/>
        </w:rPr>
        <w:t>).</w:t>
      </w:r>
      <w:r w:rsidR="009E0460">
        <w:rPr>
          <w:rFonts w:ascii="Arial" w:hAnsi="Arial" w:cs="Arial"/>
        </w:rPr>
        <w:t xml:space="preserve"> Druhým způsobem, jak právní norma nabývá platnosti, je registrací, kdy se ve Sbírce zákonů registruje název právního předpisu </w:t>
      </w:r>
      <w:r w:rsidR="008C2F3E">
        <w:rPr>
          <w:rFonts w:ascii="Arial" w:hAnsi="Arial" w:cs="Arial"/>
        </w:rPr>
        <w:br/>
      </w:r>
      <w:r w:rsidR="009E0460">
        <w:rPr>
          <w:rFonts w:ascii="Arial" w:hAnsi="Arial" w:cs="Arial"/>
        </w:rPr>
        <w:t xml:space="preserve">a údaje, kde je publikován jeho plný text. Třetím způsobem nabytí platnosti </w:t>
      </w:r>
      <w:r w:rsidR="008C2F3E">
        <w:rPr>
          <w:rFonts w:ascii="Arial" w:hAnsi="Arial" w:cs="Arial"/>
        </w:rPr>
        <w:br/>
      </w:r>
      <w:r w:rsidR="009E0460">
        <w:rPr>
          <w:rFonts w:ascii="Arial" w:hAnsi="Arial" w:cs="Arial"/>
        </w:rPr>
        <w:t>je vyvěšením na úřední desce u právních předpisů územních samosprávných celků.</w:t>
      </w:r>
      <w:r w:rsidR="009E0460">
        <w:rPr>
          <w:rStyle w:val="Znakapoznpodarou"/>
          <w:rFonts w:ascii="Arial" w:hAnsi="Arial" w:cs="Arial"/>
        </w:rPr>
        <w:footnoteReference w:id="17"/>
      </w:r>
      <w:r w:rsidR="008C2F3E">
        <w:rPr>
          <w:rFonts w:ascii="Arial" w:hAnsi="Arial" w:cs="Arial"/>
        </w:rPr>
        <w:t xml:space="preserve"> </w:t>
      </w:r>
      <w:r w:rsidR="00BA3554">
        <w:rPr>
          <w:rFonts w:ascii="Arial" w:hAnsi="Arial" w:cs="Arial"/>
        </w:rPr>
        <w:t>Ještě</w:t>
      </w:r>
      <w:r w:rsidR="00312828">
        <w:rPr>
          <w:rFonts w:ascii="Arial" w:hAnsi="Arial" w:cs="Arial"/>
        </w:rPr>
        <w:t xml:space="preserve"> je vhodné uvést</w:t>
      </w:r>
      <w:r w:rsidR="007D1BDA">
        <w:rPr>
          <w:rFonts w:ascii="Arial" w:hAnsi="Arial" w:cs="Arial"/>
        </w:rPr>
        <w:t xml:space="preserve"> čl. 12 ústavního zákona č. 110/1998 Sb., </w:t>
      </w:r>
      <w:r w:rsidR="001B095C">
        <w:rPr>
          <w:rFonts w:ascii="Arial" w:hAnsi="Arial" w:cs="Arial"/>
        </w:rPr>
        <w:br/>
      </w:r>
      <w:r w:rsidR="007D1BDA">
        <w:rPr>
          <w:rFonts w:ascii="Arial" w:hAnsi="Arial" w:cs="Arial"/>
        </w:rPr>
        <w:t xml:space="preserve">o bezpečnosti ČR, v. z. p. p., který stanovuje, že </w:t>
      </w:r>
      <w:r w:rsidR="005A08A3">
        <w:rPr>
          <w:rFonts w:ascii="Arial" w:hAnsi="Arial" w:cs="Arial"/>
        </w:rPr>
        <w:t xml:space="preserve">se </w:t>
      </w:r>
      <w:r w:rsidR="007D1BDA">
        <w:rPr>
          <w:rFonts w:ascii="Arial" w:hAnsi="Arial" w:cs="Arial"/>
        </w:rPr>
        <w:t xml:space="preserve">rozhodnutí o nouzovém stavu, </w:t>
      </w:r>
      <w:r w:rsidR="001B095C">
        <w:rPr>
          <w:rFonts w:ascii="Arial" w:hAnsi="Arial" w:cs="Arial"/>
        </w:rPr>
        <w:br/>
      </w:r>
      <w:r w:rsidR="007D1BDA">
        <w:rPr>
          <w:rFonts w:ascii="Arial" w:hAnsi="Arial" w:cs="Arial"/>
        </w:rPr>
        <w:t>o stavu ohrožení státu nebo válečném s</w:t>
      </w:r>
      <w:r w:rsidR="005A08A3">
        <w:rPr>
          <w:rFonts w:ascii="Arial" w:hAnsi="Arial" w:cs="Arial"/>
        </w:rPr>
        <w:t xml:space="preserve">tavu </w:t>
      </w:r>
      <w:r w:rsidR="007D1BDA">
        <w:rPr>
          <w:rFonts w:ascii="Arial" w:hAnsi="Arial" w:cs="Arial"/>
        </w:rPr>
        <w:t>zveřejňují v hrom</w:t>
      </w:r>
      <w:r w:rsidR="00B819D1">
        <w:rPr>
          <w:rFonts w:ascii="Arial" w:hAnsi="Arial" w:cs="Arial"/>
        </w:rPr>
        <w:t xml:space="preserve">adných sdělovacích prostředcích </w:t>
      </w:r>
      <w:r w:rsidR="007D1BDA">
        <w:rPr>
          <w:rFonts w:ascii="Arial" w:hAnsi="Arial" w:cs="Arial"/>
        </w:rPr>
        <w:t>a vyhlašují se stejně jako zákon. Účinno</w:t>
      </w:r>
      <w:r w:rsidR="005A08A3">
        <w:rPr>
          <w:rFonts w:ascii="Arial" w:hAnsi="Arial" w:cs="Arial"/>
        </w:rPr>
        <w:t>sti nabývají okamžikem, který je v rozhodnutí určen</w:t>
      </w:r>
      <w:r w:rsidR="007D1BDA">
        <w:rPr>
          <w:rFonts w:ascii="Arial" w:hAnsi="Arial" w:cs="Arial"/>
        </w:rPr>
        <w:t>.</w:t>
      </w:r>
    </w:p>
    <w:p w:rsidR="008B71FE" w:rsidRDefault="006F5636" w:rsidP="0007603E">
      <w:pPr>
        <w:spacing w:line="360" w:lineRule="auto"/>
        <w:jc w:val="both"/>
        <w:rPr>
          <w:rFonts w:ascii="Arial" w:hAnsi="Arial" w:cs="Arial"/>
        </w:rPr>
      </w:pPr>
      <w:r>
        <w:rPr>
          <w:rFonts w:ascii="Arial" w:hAnsi="Arial" w:cs="Arial"/>
        </w:rPr>
        <w:t xml:space="preserve">     Ve Sbírce zákonů se podle § 1 odst. 1 zákona č. 309/1999 Sb., o Sbírce zákonů </w:t>
      </w:r>
      <w:r w:rsidR="008C2F3E">
        <w:rPr>
          <w:rFonts w:ascii="Arial" w:hAnsi="Arial" w:cs="Arial"/>
        </w:rPr>
        <w:br/>
      </w:r>
      <w:r>
        <w:rPr>
          <w:rFonts w:ascii="Arial" w:hAnsi="Arial" w:cs="Arial"/>
        </w:rPr>
        <w:t xml:space="preserve">a o Sbírce mezinárodních smluv, v. z. p. p., vyhlašují zveřejněním jejich celého znění ústavní zákony, zákony, zákonná opatření Senátu </w:t>
      </w:r>
      <w:r w:rsidR="00FF65EB">
        <w:rPr>
          <w:rFonts w:ascii="Arial" w:hAnsi="Arial" w:cs="Arial"/>
        </w:rPr>
        <w:t xml:space="preserve">Parlamentu </w:t>
      </w:r>
      <w:r>
        <w:rPr>
          <w:rFonts w:ascii="Arial" w:hAnsi="Arial" w:cs="Arial"/>
        </w:rPr>
        <w:t>ČR</w:t>
      </w:r>
      <w:r w:rsidR="006E1775">
        <w:rPr>
          <w:rFonts w:ascii="Arial" w:hAnsi="Arial" w:cs="Arial"/>
        </w:rPr>
        <w:t>, nařízení vlády, právní normy</w:t>
      </w:r>
      <w:r>
        <w:rPr>
          <w:rFonts w:ascii="Arial" w:hAnsi="Arial" w:cs="Arial"/>
        </w:rPr>
        <w:t xml:space="preserve"> vydávané ministerstvy a ostatními ústředními správními úřady </w:t>
      </w:r>
      <w:r w:rsidR="008C2F3E">
        <w:rPr>
          <w:rFonts w:ascii="Arial" w:hAnsi="Arial" w:cs="Arial"/>
        </w:rPr>
        <w:br/>
      </w:r>
      <w:r>
        <w:rPr>
          <w:rFonts w:ascii="Arial" w:hAnsi="Arial" w:cs="Arial"/>
        </w:rPr>
        <w:t>a právní</w:t>
      </w:r>
      <w:r w:rsidR="00F02711">
        <w:rPr>
          <w:rFonts w:ascii="Arial" w:hAnsi="Arial" w:cs="Arial"/>
        </w:rPr>
        <w:t xml:space="preserve"> předpisy jiných správních úřadů</w:t>
      </w:r>
      <w:r>
        <w:rPr>
          <w:rFonts w:ascii="Arial" w:hAnsi="Arial" w:cs="Arial"/>
        </w:rPr>
        <w:t xml:space="preserve"> a právnických osob, vydávají-li právní předpisy s celostátní působností na základě zvláštního zákona</w:t>
      </w:r>
      <w:r w:rsidR="008B71FE">
        <w:rPr>
          <w:rFonts w:ascii="Arial" w:hAnsi="Arial" w:cs="Arial"/>
        </w:rPr>
        <w:t xml:space="preserve"> („vyhlášky“). </w:t>
      </w:r>
    </w:p>
    <w:p w:rsidR="00860678" w:rsidRDefault="008B71FE" w:rsidP="0007603E">
      <w:pPr>
        <w:spacing w:line="360" w:lineRule="auto"/>
        <w:jc w:val="both"/>
        <w:rPr>
          <w:rFonts w:ascii="Arial" w:hAnsi="Arial" w:cs="Arial"/>
        </w:rPr>
      </w:pPr>
      <w:r>
        <w:rPr>
          <w:rFonts w:ascii="Arial" w:hAnsi="Arial" w:cs="Arial"/>
        </w:rPr>
        <w:t xml:space="preserve">     Dále se ve Sbírce zákonů vyhlašují např. nálezy ÚS</w:t>
      </w:r>
      <w:r w:rsidR="00854040">
        <w:rPr>
          <w:rFonts w:ascii="Arial" w:hAnsi="Arial" w:cs="Arial"/>
        </w:rPr>
        <w:t xml:space="preserve"> ČR</w:t>
      </w:r>
      <w:r>
        <w:rPr>
          <w:rFonts w:ascii="Arial" w:hAnsi="Arial" w:cs="Arial"/>
        </w:rPr>
        <w:t xml:space="preserve"> a rozsudky NSS</w:t>
      </w:r>
      <w:r w:rsidR="00854040">
        <w:rPr>
          <w:rFonts w:ascii="Arial" w:hAnsi="Arial" w:cs="Arial"/>
        </w:rPr>
        <w:t xml:space="preserve"> ČR</w:t>
      </w:r>
      <w:r>
        <w:rPr>
          <w:rFonts w:ascii="Arial" w:hAnsi="Arial" w:cs="Arial"/>
        </w:rPr>
        <w:t>, stanoví-li tak zákon, sdělení ÚS</w:t>
      </w:r>
      <w:r w:rsidR="00854040">
        <w:rPr>
          <w:rFonts w:ascii="Arial" w:hAnsi="Arial" w:cs="Arial"/>
        </w:rPr>
        <w:t xml:space="preserve"> ČR</w:t>
      </w:r>
      <w:r>
        <w:rPr>
          <w:rFonts w:ascii="Arial" w:hAnsi="Arial" w:cs="Arial"/>
        </w:rPr>
        <w:t xml:space="preserve">, pokud o jejich vyhlášení rozhodne ÚS </w:t>
      </w:r>
      <w:r w:rsidR="00854040">
        <w:rPr>
          <w:rFonts w:ascii="Arial" w:hAnsi="Arial" w:cs="Arial"/>
        </w:rPr>
        <w:t>ČR</w:t>
      </w:r>
      <w:r w:rsidR="00F46DD9">
        <w:rPr>
          <w:rFonts w:ascii="Arial" w:hAnsi="Arial" w:cs="Arial"/>
        </w:rPr>
        <w:t xml:space="preserve">, </w:t>
      </w:r>
      <w:r>
        <w:rPr>
          <w:rFonts w:ascii="Arial" w:hAnsi="Arial" w:cs="Arial"/>
        </w:rPr>
        <w:t xml:space="preserve">usnesení Poslanecké sněmovny </w:t>
      </w:r>
      <w:r w:rsidR="00FF65EB">
        <w:rPr>
          <w:rFonts w:ascii="Arial" w:hAnsi="Arial" w:cs="Arial"/>
        </w:rPr>
        <w:t>Parlamentu ČR</w:t>
      </w:r>
      <w:r w:rsidR="00784BAB">
        <w:rPr>
          <w:rFonts w:ascii="Arial" w:hAnsi="Arial" w:cs="Arial"/>
        </w:rPr>
        <w:t xml:space="preserve"> o zákonném opatření Senátu Parlamentu ČR, nebo sdělení předsedy Poslanecké sněmovny Parlamentu ČR, </w:t>
      </w:r>
      <w:r w:rsidR="008C2F3E">
        <w:rPr>
          <w:rFonts w:ascii="Arial" w:hAnsi="Arial" w:cs="Arial"/>
        </w:rPr>
        <w:br/>
      </w:r>
      <w:r w:rsidR="00784BAB">
        <w:rPr>
          <w:rFonts w:ascii="Arial" w:hAnsi="Arial" w:cs="Arial"/>
        </w:rPr>
        <w:t>že se Poslanecká sněmovna Parlamentu ČR na své první schůzi o zákonném opatření Senátu Parlamentu ČR neusnesla.</w:t>
      </w:r>
      <w:r w:rsidR="00784BAB">
        <w:rPr>
          <w:rStyle w:val="Znakapoznpodarou"/>
          <w:rFonts w:ascii="Arial" w:hAnsi="Arial" w:cs="Arial"/>
        </w:rPr>
        <w:footnoteReference w:id="18"/>
      </w:r>
    </w:p>
    <w:p w:rsidR="00942FDC" w:rsidRDefault="00942FDC" w:rsidP="0007603E">
      <w:pPr>
        <w:spacing w:line="360" w:lineRule="auto"/>
        <w:jc w:val="both"/>
        <w:rPr>
          <w:rFonts w:ascii="Arial" w:hAnsi="Arial" w:cs="Arial"/>
        </w:rPr>
      </w:pPr>
      <w:r>
        <w:rPr>
          <w:rFonts w:ascii="Arial" w:hAnsi="Arial" w:cs="Arial"/>
        </w:rPr>
        <w:t xml:space="preserve">     </w:t>
      </w:r>
      <w:r w:rsidR="00014F7A">
        <w:rPr>
          <w:rFonts w:ascii="Arial" w:hAnsi="Arial" w:cs="Arial"/>
        </w:rPr>
        <w:t xml:space="preserve">Vyhlášení právního předpisu má </w:t>
      </w:r>
      <w:r w:rsidR="008B54B7">
        <w:rPr>
          <w:rFonts w:ascii="Arial" w:hAnsi="Arial" w:cs="Arial"/>
        </w:rPr>
        <w:t xml:space="preserve">funkci </w:t>
      </w:r>
      <w:r w:rsidR="00050044">
        <w:rPr>
          <w:rFonts w:ascii="Arial" w:hAnsi="Arial" w:cs="Arial"/>
        </w:rPr>
        <w:t xml:space="preserve">kreační, kdy se právní předpis stává platným. Sbírka zákonů musí být všem dostupná, aby byla možnost se s právními </w:t>
      </w:r>
      <w:r w:rsidR="00050044">
        <w:rPr>
          <w:rFonts w:ascii="Arial" w:hAnsi="Arial" w:cs="Arial"/>
        </w:rPr>
        <w:lastRenderedPageBreak/>
        <w:t>předpi</w:t>
      </w:r>
      <w:r w:rsidR="00712CE0">
        <w:rPr>
          <w:rFonts w:ascii="Arial" w:hAnsi="Arial" w:cs="Arial"/>
        </w:rPr>
        <w:t>sy seznámit; „od nikoho nelze rozumně požadovat, aby se choval podle právního předpisu, s nímž neměl možnost se seznámit“</w:t>
      </w:r>
      <w:r w:rsidR="00712CE0">
        <w:rPr>
          <w:rStyle w:val="Znakapoznpodarou"/>
          <w:rFonts w:ascii="Arial" w:hAnsi="Arial" w:cs="Arial"/>
        </w:rPr>
        <w:footnoteReference w:id="19"/>
      </w:r>
      <w:r w:rsidR="00712CE0">
        <w:rPr>
          <w:rFonts w:ascii="Arial" w:hAnsi="Arial" w:cs="Arial"/>
        </w:rPr>
        <w:t>.</w:t>
      </w:r>
    </w:p>
    <w:p w:rsidR="00D60F54" w:rsidRDefault="00D60F54" w:rsidP="0007603E">
      <w:pPr>
        <w:spacing w:line="360" w:lineRule="auto"/>
        <w:jc w:val="both"/>
        <w:rPr>
          <w:rFonts w:ascii="Arial" w:hAnsi="Arial" w:cs="Arial"/>
        </w:rPr>
      </w:pPr>
      <w:r>
        <w:rPr>
          <w:rFonts w:ascii="Arial" w:hAnsi="Arial" w:cs="Arial"/>
        </w:rPr>
        <w:t xml:space="preserve">     Druhou je funkce komunikační. </w:t>
      </w:r>
      <w:r w:rsidR="007C0540">
        <w:rPr>
          <w:rFonts w:ascii="Arial" w:hAnsi="Arial" w:cs="Arial"/>
        </w:rPr>
        <w:t>Zveřejněním právního předpisu ve Sbírce zákonů je naplňován princip informačního působení práva.</w:t>
      </w:r>
      <w:r w:rsidR="00BF282A">
        <w:rPr>
          <w:rStyle w:val="Znakapoznpodarou"/>
          <w:rFonts w:ascii="Arial" w:hAnsi="Arial" w:cs="Arial"/>
        </w:rPr>
        <w:footnoteReference w:id="20"/>
      </w:r>
      <w:r w:rsidR="007C0540">
        <w:rPr>
          <w:rFonts w:ascii="Arial" w:hAnsi="Arial" w:cs="Arial"/>
        </w:rPr>
        <w:t xml:space="preserve"> </w:t>
      </w:r>
    </w:p>
    <w:p w:rsidR="0007603E" w:rsidRDefault="00860678" w:rsidP="0007603E">
      <w:pPr>
        <w:spacing w:line="360" w:lineRule="auto"/>
        <w:jc w:val="both"/>
        <w:rPr>
          <w:rFonts w:ascii="Arial" w:hAnsi="Arial" w:cs="Arial"/>
        </w:rPr>
      </w:pPr>
      <w:r>
        <w:rPr>
          <w:rFonts w:ascii="Arial" w:hAnsi="Arial" w:cs="Arial"/>
        </w:rPr>
        <w:t xml:space="preserve">     </w:t>
      </w:r>
      <w:r w:rsidR="0007603E">
        <w:rPr>
          <w:rFonts w:ascii="Arial" w:hAnsi="Arial" w:cs="Arial"/>
        </w:rPr>
        <w:t>To, že je právní norma platná, ale zatím neúčinná, znamená, že</w:t>
      </w:r>
      <w:r w:rsidR="003C7CF1">
        <w:rPr>
          <w:rFonts w:ascii="Arial" w:hAnsi="Arial" w:cs="Arial"/>
        </w:rPr>
        <w:t xml:space="preserve"> </w:t>
      </w:r>
      <w:r w:rsidR="0007603E">
        <w:rPr>
          <w:rFonts w:ascii="Arial" w:hAnsi="Arial" w:cs="Arial"/>
        </w:rPr>
        <w:t>může být změněna nebo zrušena pouze právní normou stejného nebo vyššího stupně právní síly a</w:t>
      </w:r>
      <w:r w:rsidR="00AD143F">
        <w:rPr>
          <w:rFonts w:ascii="Arial" w:hAnsi="Arial" w:cs="Arial"/>
        </w:rPr>
        <w:t xml:space="preserve"> právní normy nižší právní síly, které vznikly po dnu platnosti dané právní normy, s ní musí být v souladu.</w:t>
      </w:r>
      <w:r w:rsidR="00AD143F">
        <w:rPr>
          <w:rStyle w:val="Znakapoznpodarou"/>
          <w:rFonts w:ascii="Arial" w:hAnsi="Arial" w:cs="Arial"/>
        </w:rPr>
        <w:footnoteReference w:id="21"/>
      </w:r>
    </w:p>
    <w:p w:rsidR="0046579A" w:rsidRDefault="0046579A" w:rsidP="0007603E">
      <w:pPr>
        <w:spacing w:line="360" w:lineRule="auto"/>
        <w:jc w:val="both"/>
        <w:rPr>
          <w:rFonts w:ascii="Arial" w:hAnsi="Arial" w:cs="Arial"/>
        </w:rPr>
      </w:pPr>
      <w:r>
        <w:rPr>
          <w:rFonts w:ascii="Arial" w:hAnsi="Arial" w:cs="Arial"/>
        </w:rPr>
        <w:t xml:space="preserve">     Platnost právní normy je pouze akademická, protože z platné právní normy, nikoliv účinné, neplynou nikomu žádná práva ani povin</w:t>
      </w:r>
      <w:r w:rsidR="00F02711">
        <w:rPr>
          <w:rFonts w:ascii="Arial" w:hAnsi="Arial" w:cs="Arial"/>
        </w:rPr>
        <w:t xml:space="preserve">nosti, nikoho nezavazuje. </w:t>
      </w:r>
      <w:r>
        <w:rPr>
          <w:rFonts w:ascii="Arial" w:hAnsi="Arial" w:cs="Arial"/>
        </w:rPr>
        <w:t>Adolf Pro</w:t>
      </w:r>
      <w:r w:rsidR="006951B7">
        <w:rPr>
          <w:rFonts w:ascii="Arial" w:hAnsi="Arial" w:cs="Arial"/>
        </w:rPr>
        <w:t>cházka si na otázku, jaký</w:t>
      </w:r>
      <w:r w:rsidR="00F02711">
        <w:rPr>
          <w:rFonts w:ascii="Arial" w:hAnsi="Arial" w:cs="Arial"/>
        </w:rPr>
        <w:t xml:space="preserve"> má smysl platnost</w:t>
      </w:r>
      <w:r>
        <w:rPr>
          <w:rFonts w:ascii="Arial" w:hAnsi="Arial" w:cs="Arial"/>
        </w:rPr>
        <w:t xml:space="preserve"> vůči úči</w:t>
      </w:r>
      <w:r w:rsidR="008A7B59">
        <w:rPr>
          <w:rFonts w:ascii="Arial" w:hAnsi="Arial" w:cs="Arial"/>
        </w:rPr>
        <w:t xml:space="preserve">nnosti, odpovídá, že asi žádný. </w:t>
      </w:r>
      <w:r>
        <w:rPr>
          <w:rFonts w:ascii="Arial" w:hAnsi="Arial" w:cs="Arial"/>
        </w:rPr>
        <w:t>Podobnost shledává s dosud neprávoplatným rozsudkem</w:t>
      </w:r>
      <w:r w:rsidR="006951B7">
        <w:rPr>
          <w:rFonts w:ascii="Arial" w:hAnsi="Arial" w:cs="Arial"/>
        </w:rPr>
        <w:t>, jenž byl publikován, ale zatím nenabyl právoplatnosti. Podle takového rozsudku nelze vést exekuci.</w:t>
      </w:r>
      <w:r w:rsidR="006951B7">
        <w:rPr>
          <w:rStyle w:val="Znakapoznpodarou"/>
          <w:rFonts w:ascii="Arial" w:hAnsi="Arial" w:cs="Arial"/>
        </w:rPr>
        <w:footnoteReference w:id="22"/>
      </w:r>
    </w:p>
    <w:p w:rsidR="00107D98" w:rsidRDefault="00107D98" w:rsidP="0007603E">
      <w:pPr>
        <w:spacing w:line="360" w:lineRule="auto"/>
        <w:jc w:val="both"/>
        <w:rPr>
          <w:rFonts w:ascii="Arial" w:hAnsi="Arial" w:cs="Arial"/>
        </w:rPr>
      </w:pPr>
      <w:r>
        <w:rPr>
          <w:rFonts w:ascii="Arial" w:hAnsi="Arial" w:cs="Arial"/>
        </w:rPr>
        <w:t xml:space="preserve">     V odborné literatuře se objevoval názorový spor o platnost práva. K významným teoriím platnosti práva patří teorie rodokmenu</w:t>
      </w:r>
      <w:r w:rsidR="00DC4406">
        <w:rPr>
          <w:rFonts w:ascii="Arial" w:hAnsi="Arial" w:cs="Arial"/>
        </w:rPr>
        <w:t>, která odůvodňuje platnost právní normy odkazem na pravidla o vzniku právní normy</w:t>
      </w:r>
      <w:r>
        <w:rPr>
          <w:rFonts w:ascii="Arial" w:hAnsi="Arial" w:cs="Arial"/>
        </w:rPr>
        <w:t xml:space="preserve"> (</w:t>
      </w:r>
      <w:proofErr w:type="spellStart"/>
      <w:r>
        <w:rPr>
          <w:rFonts w:ascii="Arial" w:hAnsi="Arial" w:cs="Arial"/>
        </w:rPr>
        <w:t>Kelsenova</w:t>
      </w:r>
      <w:proofErr w:type="spellEnd"/>
      <w:r>
        <w:rPr>
          <w:rFonts w:ascii="Arial" w:hAnsi="Arial" w:cs="Arial"/>
        </w:rPr>
        <w:t xml:space="preserve"> teorie základní normy a Hartovo učení o pravidlech poznání)</w:t>
      </w:r>
      <w:r w:rsidR="00DC4406">
        <w:rPr>
          <w:rFonts w:ascii="Arial" w:hAnsi="Arial" w:cs="Arial"/>
        </w:rPr>
        <w:t xml:space="preserve">. Další je realistická teorie, podle které </w:t>
      </w:r>
      <w:r w:rsidR="00A26CD6">
        <w:rPr>
          <w:rFonts w:ascii="Arial" w:hAnsi="Arial" w:cs="Arial"/>
        </w:rPr>
        <w:br/>
      </w:r>
      <w:r w:rsidR="00DC4406">
        <w:rPr>
          <w:rFonts w:ascii="Arial" w:hAnsi="Arial" w:cs="Arial"/>
        </w:rPr>
        <w:t xml:space="preserve">je kritériem platnosti práva rozhodovací praxe a způsob argumentace soudců. Jako třetí lze uvést teorii ospravedlnění, která upřednostňuje přirozenoprávní odůvodnění platnosti práva, vyžaduje tedy morálně ospravedlněné platné právo. Poslední </w:t>
      </w:r>
      <w:r w:rsidR="00A26CD6">
        <w:rPr>
          <w:rFonts w:ascii="Arial" w:hAnsi="Arial" w:cs="Arial"/>
        </w:rPr>
        <w:br/>
      </w:r>
      <w:r w:rsidR="00DC4406">
        <w:rPr>
          <w:rFonts w:ascii="Arial" w:hAnsi="Arial" w:cs="Arial"/>
        </w:rPr>
        <w:t xml:space="preserve">je </w:t>
      </w:r>
      <w:r>
        <w:rPr>
          <w:rFonts w:ascii="Arial" w:hAnsi="Arial" w:cs="Arial"/>
        </w:rPr>
        <w:t>institucionální koncepce</w:t>
      </w:r>
      <w:r w:rsidR="00FE4EF5">
        <w:rPr>
          <w:rFonts w:ascii="Arial" w:hAnsi="Arial" w:cs="Arial"/>
        </w:rPr>
        <w:t>, která „zdůrazňuje, že pro zjištění platného práva je nutné vzít v úvahu jak normativně upravené vztahy vzniku, tak i vztahy norem k institucionál</w:t>
      </w:r>
      <w:r w:rsidR="00F02711">
        <w:rPr>
          <w:rFonts w:ascii="Arial" w:hAnsi="Arial" w:cs="Arial"/>
        </w:rPr>
        <w:t>ním, sociologicky prokazatelným</w:t>
      </w:r>
      <w:r w:rsidR="00FE4EF5">
        <w:rPr>
          <w:rFonts w:ascii="Arial" w:hAnsi="Arial" w:cs="Arial"/>
        </w:rPr>
        <w:t xml:space="preserve"> skutečnostem. Vztahy vzniku určují, které normy jsou platnými právními normami – existenc</w:t>
      </w:r>
      <w:r w:rsidR="008A7B59">
        <w:rPr>
          <w:rFonts w:ascii="Arial" w:hAnsi="Arial" w:cs="Arial"/>
        </w:rPr>
        <w:t>i</w:t>
      </w:r>
      <w:r w:rsidR="00FE4EF5">
        <w:rPr>
          <w:rFonts w:ascii="Arial" w:hAnsi="Arial" w:cs="Arial"/>
        </w:rPr>
        <w:t xml:space="preserve"> práva je však třeba dokázat prostřednictvím vztahu norem k příslušným institucionálním skutečnostem</w:t>
      </w:r>
      <w:r>
        <w:rPr>
          <w:rFonts w:ascii="Arial" w:hAnsi="Arial" w:cs="Arial"/>
        </w:rPr>
        <w:t>.</w:t>
      </w:r>
      <w:r w:rsidR="009C14D0">
        <w:rPr>
          <w:rFonts w:ascii="Arial" w:hAnsi="Arial" w:cs="Arial"/>
        </w:rPr>
        <w:t>“</w:t>
      </w:r>
      <w:r>
        <w:rPr>
          <w:rStyle w:val="Znakapoznpodarou"/>
          <w:rFonts w:ascii="Arial" w:hAnsi="Arial" w:cs="Arial"/>
        </w:rPr>
        <w:footnoteReference w:id="23"/>
      </w:r>
      <w:r>
        <w:rPr>
          <w:rFonts w:ascii="Arial" w:hAnsi="Arial" w:cs="Arial"/>
        </w:rPr>
        <w:t xml:space="preserve"> </w:t>
      </w:r>
    </w:p>
    <w:p w:rsidR="00022CD0" w:rsidRDefault="00605E03" w:rsidP="0007603E">
      <w:pPr>
        <w:spacing w:line="360" w:lineRule="auto"/>
        <w:jc w:val="both"/>
        <w:rPr>
          <w:rFonts w:ascii="Arial" w:hAnsi="Arial" w:cs="Arial"/>
        </w:rPr>
      </w:pPr>
      <w:r>
        <w:rPr>
          <w:rFonts w:ascii="Arial" w:hAnsi="Arial" w:cs="Arial"/>
        </w:rPr>
        <w:lastRenderedPageBreak/>
        <w:t xml:space="preserve">     </w:t>
      </w:r>
      <w:r w:rsidRPr="00927634">
        <w:rPr>
          <w:rFonts w:ascii="Arial" w:hAnsi="Arial" w:cs="Arial"/>
          <w:b/>
        </w:rPr>
        <w:t>Účinnost</w:t>
      </w:r>
      <w:r>
        <w:rPr>
          <w:rFonts w:ascii="Arial" w:hAnsi="Arial" w:cs="Arial"/>
        </w:rPr>
        <w:t xml:space="preserve"> právní normy znamená možnost způsobení právních následků spojených s přijetím právní normy</w:t>
      </w:r>
      <w:r w:rsidR="00352D1E">
        <w:rPr>
          <w:rFonts w:ascii="Arial" w:hAnsi="Arial" w:cs="Arial"/>
        </w:rPr>
        <w:t>, tj. aplikovatelnost právní normy na jí upravené právní vztahy.</w:t>
      </w:r>
      <w:r w:rsidR="003A2D89">
        <w:rPr>
          <w:rStyle w:val="Znakapoznpodarou"/>
          <w:rFonts w:ascii="Arial" w:hAnsi="Arial" w:cs="Arial"/>
        </w:rPr>
        <w:footnoteReference w:id="24"/>
      </w:r>
      <w:r w:rsidR="00352D1E">
        <w:rPr>
          <w:rFonts w:ascii="Arial" w:hAnsi="Arial" w:cs="Arial"/>
        </w:rPr>
        <w:t xml:space="preserve"> </w:t>
      </w:r>
    </w:p>
    <w:p w:rsidR="0046579A" w:rsidRDefault="00022CD0" w:rsidP="0007603E">
      <w:pPr>
        <w:spacing w:line="360" w:lineRule="auto"/>
        <w:jc w:val="both"/>
        <w:rPr>
          <w:rFonts w:ascii="Arial" w:hAnsi="Arial" w:cs="Arial"/>
        </w:rPr>
      </w:pPr>
      <w:r>
        <w:rPr>
          <w:rFonts w:ascii="Arial" w:hAnsi="Arial" w:cs="Arial"/>
        </w:rPr>
        <w:t xml:space="preserve">     </w:t>
      </w:r>
      <w:r w:rsidR="00605E03">
        <w:rPr>
          <w:rFonts w:ascii="Arial" w:hAnsi="Arial" w:cs="Arial"/>
        </w:rPr>
        <w:t>Zpravidla je den účinnosti stanoven v posledním ustanovení právního předpisu. Nastává konkrétním dnem nebo je spojena s uplynutím určité doby. Může být také vymezena vazbou na určitou budoucí právní skutečnost.</w:t>
      </w:r>
      <w:r w:rsidR="00605E03">
        <w:rPr>
          <w:rStyle w:val="Znakapoznpodarou"/>
          <w:rFonts w:ascii="Arial" w:hAnsi="Arial" w:cs="Arial"/>
        </w:rPr>
        <w:footnoteReference w:id="25"/>
      </w:r>
    </w:p>
    <w:p w:rsidR="00352D1E" w:rsidRDefault="00CA1182" w:rsidP="0007603E">
      <w:pPr>
        <w:spacing w:line="360" w:lineRule="auto"/>
        <w:jc w:val="both"/>
        <w:rPr>
          <w:rFonts w:ascii="Arial" w:hAnsi="Arial" w:cs="Arial"/>
        </w:rPr>
      </w:pPr>
      <w:r>
        <w:rPr>
          <w:rFonts w:ascii="Arial" w:hAnsi="Arial" w:cs="Arial"/>
        </w:rPr>
        <w:t xml:space="preserve">     Není-li stanovena pozdější účinnost, nabývají účinnosti právní předpisy patnáctým dnem po jejich vyhlášení. Pokud to vyžaduje naléhavý obecný zájem, lze výjimečně stanovit dřívější počátek účinnosti, nejdříve však dnem vyhlášení.</w:t>
      </w:r>
      <w:r>
        <w:rPr>
          <w:rStyle w:val="Znakapoznpodarou"/>
          <w:rFonts w:ascii="Arial" w:hAnsi="Arial" w:cs="Arial"/>
        </w:rPr>
        <w:footnoteReference w:id="26"/>
      </w:r>
    </w:p>
    <w:p w:rsidR="00352D1E" w:rsidRDefault="00352D1E" w:rsidP="0007603E">
      <w:pPr>
        <w:spacing w:line="360" w:lineRule="auto"/>
        <w:jc w:val="both"/>
        <w:rPr>
          <w:rFonts w:ascii="Arial" w:hAnsi="Arial" w:cs="Arial"/>
        </w:rPr>
      </w:pPr>
      <w:r>
        <w:rPr>
          <w:rFonts w:ascii="Arial" w:hAnsi="Arial" w:cs="Arial"/>
        </w:rPr>
        <w:t xml:space="preserve">     Platnost právní normy je předpokladem její účinnosti. Proto právní norma nemůže být nejdříve účinná a později platná. </w:t>
      </w:r>
    </w:p>
    <w:p w:rsidR="008A5ABE" w:rsidRDefault="008A5ABE" w:rsidP="0007603E">
      <w:pPr>
        <w:spacing w:line="360" w:lineRule="auto"/>
        <w:jc w:val="both"/>
        <w:rPr>
          <w:rFonts w:ascii="Arial" w:hAnsi="Arial" w:cs="Arial"/>
        </w:rPr>
      </w:pPr>
      <w:r>
        <w:rPr>
          <w:rFonts w:ascii="Arial" w:hAnsi="Arial" w:cs="Arial"/>
        </w:rPr>
        <w:t xml:space="preserve">     Účinnost právní normy by měla být ale stanovena po uplynutí určitého časového úseku poté, co se stane platnou. Takovéto období se nazývá </w:t>
      </w:r>
      <w:r w:rsidRPr="00927634">
        <w:rPr>
          <w:rFonts w:ascii="Arial" w:hAnsi="Arial" w:cs="Arial"/>
          <w:b/>
        </w:rPr>
        <w:t>legisvakanční lhůta</w:t>
      </w:r>
      <w:r>
        <w:rPr>
          <w:rFonts w:ascii="Arial" w:hAnsi="Arial" w:cs="Arial"/>
        </w:rPr>
        <w:t xml:space="preserve"> (</w:t>
      </w:r>
      <w:proofErr w:type="spellStart"/>
      <w:r w:rsidRPr="00ED630F">
        <w:rPr>
          <w:rFonts w:ascii="Arial" w:hAnsi="Arial" w:cs="Arial"/>
          <w:i/>
        </w:rPr>
        <w:t>vacatio</w:t>
      </w:r>
      <w:proofErr w:type="spellEnd"/>
      <w:r w:rsidRPr="00ED630F">
        <w:rPr>
          <w:rFonts w:ascii="Arial" w:hAnsi="Arial" w:cs="Arial"/>
          <w:i/>
        </w:rPr>
        <w:t xml:space="preserve"> </w:t>
      </w:r>
      <w:proofErr w:type="spellStart"/>
      <w:r w:rsidRPr="00ED630F">
        <w:rPr>
          <w:rFonts w:ascii="Arial" w:hAnsi="Arial" w:cs="Arial"/>
          <w:i/>
        </w:rPr>
        <w:t>legis</w:t>
      </w:r>
      <w:proofErr w:type="spellEnd"/>
      <w:r>
        <w:rPr>
          <w:rFonts w:ascii="Arial" w:hAnsi="Arial" w:cs="Arial"/>
        </w:rPr>
        <w:t>). Ta by měla být určována u</w:t>
      </w:r>
      <w:r w:rsidR="006E1775">
        <w:rPr>
          <w:rFonts w:ascii="Arial" w:hAnsi="Arial" w:cs="Arial"/>
        </w:rPr>
        <w:t xml:space="preserve"> rozsáhlejších právních norem</w:t>
      </w:r>
      <w:r>
        <w:rPr>
          <w:rFonts w:ascii="Arial" w:hAnsi="Arial" w:cs="Arial"/>
        </w:rPr>
        <w:t>, neboť pouze tak je možno vytvořit podmínky, aby právní účinnost byla doprovázena účinností sociální (schopnost adresátů seznámit se s právní normou).</w:t>
      </w:r>
      <w:r>
        <w:rPr>
          <w:rStyle w:val="Znakapoznpodarou"/>
          <w:rFonts w:ascii="Arial" w:hAnsi="Arial" w:cs="Arial"/>
        </w:rPr>
        <w:footnoteReference w:id="27"/>
      </w:r>
    </w:p>
    <w:p w:rsidR="000A7332" w:rsidRDefault="00715E4E" w:rsidP="0007603E">
      <w:pPr>
        <w:spacing w:line="360" w:lineRule="auto"/>
        <w:jc w:val="both"/>
        <w:rPr>
          <w:rFonts w:ascii="Arial" w:hAnsi="Arial" w:cs="Arial"/>
        </w:rPr>
      </w:pPr>
      <w:r>
        <w:rPr>
          <w:rFonts w:ascii="Arial" w:hAnsi="Arial" w:cs="Arial"/>
        </w:rPr>
        <w:t xml:space="preserve">     Platnost a stanovení účinnosti právní normy poté, co uplyne legisvakanční lhůta, je předpokladem „zvýšení úrovně právního vědomí všech právních subjektů (především</w:t>
      </w:r>
      <w:r w:rsidR="00F02711">
        <w:rPr>
          <w:rFonts w:ascii="Arial" w:hAnsi="Arial" w:cs="Arial"/>
        </w:rPr>
        <w:t>,</w:t>
      </w:r>
      <w:r>
        <w:rPr>
          <w:rFonts w:ascii="Arial" w:hAnsi="Arial" w:cs="Arial"/>
        </w:rPr>
        <w:t xml:space="preserve"> co do jejich znalosti platného práva), neboť pouze od informovaného subjektu lze očekávat žádoucí orientaci chování k těm cílům, jež jsou právní normativní regulací daného společenského vztahu sledovány“</w:t>
      </w:r>
      <w:r>
        <w:rPr>
          <w:rStyle w:val="Znakapoznpodarou"/>
          <w:rFonts w:ascii="Arial" w:hAnsi="Arial" w:cs="Arial"/>
        </w:rPr>
        <w:footnoteReference w:id="28"/>
      </w:r>
      <w:r w:rsidR="00D05962">
        <w:rPr>
          <w:rFonts w:ascii="Arial" w:hAnsi="Arial" w:cs="Arial"/>
        </w:rPr>
        <w:t xml:space="preserve">. </w:t>
      </w:r>
      <w:r w:rsidR="000D5E22">
        <w:rPr>
          <w:rFonts w:ascii="Arial" w:hAnsi="Arial" w:cs="Arial"/>
        </w:rPr>
        <w:t>Stanovením legis</w:t>
      </w:r>
      <w:r w:rsidR="00927634">
        <w:rPr>
          <w:rFonts w:ascii="Arial" w:hAnsi="Arial" w:cs="Arial"/>
        </w:rPr>
        <w:t>vakanční lhůty je tak naplňována</w:t>
      </w:r>
      <w:r w:rsidR="000D5E22">
        <w:rPr>
          <w:rFonts w:ascii="Arial" w:hAnsi="Arial" w:cs="Arial"/>
        </w:rPr>
        <w:t xml:space="preserve"> zásada</w:t>
      </w:r>
      <w:r w:rsidR="008A7B59">
        <w:rPr>
          <w:rFonts w:ascii="Arial" w:hAnsi="Arial" w:cs="Arial"/>
        </w:rPr>
        <w:t xml:space="preserve"> </w:t>
      </w:r>
      <w:proofErr w:type="spellStart"/>
      <w:r w:rsidR="008A7B59" w:rsidRPr="008A7B59">
        <w:rPr>
          <w:rFonts w:ascii="Arial" w:hAnsi="Arial" w:cs="Arial"/>
          <w:i/>
        </w:rPr>
        <w:t>ignorantia</w:t>
      </w:r>
      <w:proofErr w:type="spellEnd"/>
      <w:r w:rsidR="008A7B59" w:rsidRPr="008A7B59">
        <w:rPr>
          <w:rFonts w:ascii="Arial" w:hAnsi="Arial" w:cs="Arial"/>
          <w:i/>
        </w:rPr>
        <w:t xml:space="preserve"> </w:t>
      </w:r>
      <w:proofErr w:type="spellStart"/>
      <w:r w:rsidR="008A7B59" w:rsidRPr="008A7B59">
        <w:rPr>
          <w:rFonts w:ascii="Arial" w:hAnsi="Arial" w:cs="Arial"/>
          <w:i/>
        </w:rPr>
        <w:t>iuris</w:t>
      </w:r>
      <w:proofErr w:type="spellEnd"/>
      <w:r w:rsidR="008A7B59" w:rsidRPr="008A7B59">
        <w:rPr>
          <w:rFonts w:ascii="Arial" w:hAnsi="Arial" w:cs="Arial"/>
          <w:i/>
        </w:rPr>
        <w:t xml:space="preserve"> non </w:t>
      </w:r>
      <w:proofErr w:type="spellStart"/>
      <w:r w:rsidR="008A7B59" w:rsidRPr="008A7B59">
        <w:rPr>
          <w:rFonts w:ascii="Arial" w:hAnsi="Arial" w:cs="Arial"/>
          <w:i/>
        </w:rPr>
        <w:t>excusat</w:t>
      </w:r>
      <w:proofErr w:type="spellEnd"/>
      <w:r w:rsidR="008A7B59">
        <w:rPr>
          <w:rFonts w:ascii="Arial" w:hAnsi="Arial" w:cs="Arial"/>
        </w:rPr>
        <w:t xml:space="preserve">. </w:t>
      </w:r>
      <w:r w:rsidR="00136D41">
        <w:rPr>
          <w:rFonts w:ascii="Arial" w:hAnsi="Arial" w:cs="Arial"/>
        </w:rPr>
        <w:t xml:space="preserve">Stejně </w:t>
      </w:r>
      <w:r w:rsidR="00A26CD6">
        <w:rPr>
          <w:rFonts w:ascii="Arial" w:hAnsi="Arial" w:cs="Arial"/>
        </w:rPr>
        <w:br/>
      </w:r>
      <w:r w:rsidR="00136D41">
        <w:rPr>
          <w:rFonts w:ascii="Arial" w:hAnsi="Arial" w:cs="Arial"/>
        </w:rPr>
        <w:t>tak slouží legisvakanční lhůta pro příslušné orgány státní moci</w:t>
      </w:r>
      <w:r w:rsidR="000D46D1">
        <w:rPr>
          <w:rFonts w:ascii="Arial" w:hAnsi="Arial" w:cs="Arial"/>
        </w:rPr>
        <w:t xml:space="preserve"> a k</w:t>
      </w:r>
      <w:r w:rsidR="001D13DF">
        <w:rPr>
          <w:rFonts w:ascii="Arial" w:hAnsi="Arial" w:cs="Arial"/>
        </w:rPr>
        <w:t xml:space="preserve"> vytvoření potřebných technických a organizačních opatření pro aplikaci právního předpisu. </w:t>
      </w:r>
    </w:p>
    <w:p w:rsidR="00D05962" w:rsidRDefault="000A7332" w:rsidP="0007603E">
      <w:pPr>
        <w:spacing w:line="360" w:lineRule="auto"/>
        <w:jc w:val="both"/>
        <w:rPr>
          <w:rFonts w:ascii="Arial" w:hAnsi="Arial" w:cs="Arial"/>
        </w:rPr>
      </w:pPr>
      <w:r>
        <w:rPr>
          <w:rFonts w:ascii="Arial" w:hAnsi="Arial" w:cs="Arial"/>
        </w:rPr>
        <w:t xml:space="preserve">     </w:t>
      </w:r>
      <w:r w:rsidR="00F94495">
        <w:rPr>
          <w:rFonts w:ascii="Arial" w:hAnsi="Arial" w:cs="Arial"/>
        </w:rPr>
        <w:t xml:space="preserve">Může nastat také případ, kdy Senát </w:t>
      </w:r>
      <w:r w:rsidR="00F02711">
        <w:rPr>
          <w:rFonts w:ascii="Arial" w:hAnsi="Arial" w:cs="Arial"/>
        </w:rPr>
        <w:t xml:space="preserve">Parlamentu </w:t>
      </w:r>
      <w:r w:rsidR="00F94495">
        <w:rPr>
          <w:rFonts w:ascii="Arial" w:hAnsi="Arial" w:cs="Arial"/>
        </w:rPr>
        <w:t xml:space="preserve">ČR vrací návrh zákona Poslanecké sněmovně </w:t>
      </w:r>
      <w:r w:rsidR="00F02711">
        <w:rPr>
          <w:rFonts w:ascii="Arial" w:hAnsi="Arial" w:cs="Arial"/>
        </w:rPr>
        <w:t xml:space="preserve">Parlamentu </w:t>
      </w:r>
      <w:r w:rsidR="00F94495">
        <w:rPr>
          <w:rFonts w:ascii="Arial" w:hAnsi="Arial" w:cs="Arial"/>
        </w:rPr>
        <w:t>ČR</w:t>
      </w:r>
      <w:r w:rsidR="000D46D1">
        <w:rPr>
          <w:rFonts w:ascii="Arial" w:hAnsi="Arial" w:cs="Arial"/>
        </w:rPr>
        <w:t xml:space="preserve">, </w:t>
      </w:r>
      <w:r w:rsidR="00F94495">
        <w:rPr>
          <w:rFonts w:ascii="Arial" w:hAnsi="Arial" w:cs="Arial"/>
        </w:rPr>
        <w:t>nebo kdy je návrh zákona vetován prezidentem republiky. Stane se tak, že účinnost je určen</w:t>
      </w:r>
      <w:r w:rsidR="004B7B87">
        <w:rPr>
          <w:rFonts w:ascii="Arial" w:hAnsi="Arial" w:cs="Arial"/>
        </w:rPr>
        <w:t xml:space="preserve">a dřívějším datem, </w:t>
      </w:r>
      <w:r w:rsidR="00F32F61">
        <w:rPr>
          <w:rFonts w:ascii="Arial" w:hAnsi="Arial" w:cs="Arial"/>
        </w:rPr>
        <w:t>než platnost právního předpisu.</w:t>
      </w:r>
      <w:r w:rsidR="00E619B2">
        <w:rPr>
          <w:rFonts w:ascii="Arial" w:hAnsi="Arial" w:cs="Arial"/>
        </w:rPr>
        <w:t xml:space="preserve"> </w:t>
      </w:r>
      <w:r w:rsidR="004B7B87">
        <w:rPr>
          <w:rFonts w:ascii="Arial" w:hAnsi="Arial" w:cs="Arial"/>
        </w:rPr>
        <w:t>„V tomto případě je potřeba využít ústavně konformní interpretaci a k retroaktivnímu ustanovení o nabytí účinnosti vůbec nepřihlížet.“</w:t>
      </w:r>
      <w:r w:rsidR="004B7B87">
        <w:rPr>
          <w:rStyle w:val="Znakapoznpodarou"/>
          <w:rFonts w:ascii="Arial" w:hAnsi="Arial" w:cs="Arial"/>
        </w:rPr>
        <w:footnoteReference w:id="29"/>
      </w:r>
      <w:r w:rsidR="003339AE">
        <w:rPr>
          <w:rFonts w:ascii="Arial" w:hAnsi="Arial" w:cs="Arial"/>
        </w:rPr>
        <w:t xml:space="preserve"> </w:t>
      </w:r>
      <w:r w:rsidR="00A74CB2">
        <w:rPr>
          <w:rFonts w:ascii="Arial" w:hAnsi="Arial" w:cs="Arial"/>
        </w:rPr>
        <w:br/>
      </w:r>
      <w:r w:rsidR="00E06372">
        <w:rPr>
          <w:rFonts w:ascii="Arial" w:hAnsi="Arial" w:cs="Arial"/>
        </w:rPr>
        <w:lastRenderedPageBreak/>
        <w:t xml:space="preserve">Aby nedocházelo k těmto situacím, je </w:t>
      </w:r>
      <w:r w:rsidR="00E619B2">
        <w:rPr>
          <w:rFonts w:ascii="Arial" w:hAnsi="Arial" w:cs="Arial"/>
        </w:rPr>
        <w:t>vhodné, aby bylo v návrhu právního předpisu stanoveno</w:t>
      </w:r>
      <w:r w:rsidR="00163B03">
        <w:rPr>
          <w:rFonts w:ascii="Arial" w:hAnsi="Arial" w:cs="Arial"/>
        </w:rPr>
        <w:t xml:space="preserve"> v době, kdy je postupován Senátu Parlamentu ČR Poslaneckou sněmovnou Parlamentu ČR</w:t>
      </w:r>
      <w:r w:rsidR="00EB40D6">
        <w:rPr>
          <w:rFonts w:ascii="Arial" w:hAnsi="Arial" w:cs="Arial"/>
        </w:rPr>
        <w:t>, ještě alespo</w:t>
      </w:r>
      <w:r w:rsidR="00204CF8">
        <w:rPr>
          <w:rFonts w:ascii="Arial" w:hAnsi="Arial" w:cs="Arial"/>
        </w:rPr>
        <w:t>ň 70 dnů</w:t>
      </w:r>
      <w:r w:rsidR="000C1350">
        <w:rPr>
          <w:rStyle w:val="Znakapoznpodarou"/>
          <w:rFonts w:ascii="Arial" w:hAnsi="Arial" w:cs="Arial"/>
        </w:rPr>
        <w:footnoteReference w:id="30"/>
      </w:r>
      <w:r w:rsidR="00204CF8">
        <w:rPr>
          <w:rFonts w:ascii="Arial" w:hAnsi="Arial" w:cs="Arial"/>
        </w:rPr>
        <w:t xml:space="preserve"> do nabytí účinnosti</w:t>
      </w:r>
      <w:r w:rsidR="00EB40D6">
        <w:rPr>
          <w:rFonts w:ascii="Arial" w:hAnsi="Arial" w:cs="Arial"/>
        </w:rPr>
        <w:t xml:space="preserve">, aby bylo možno respektovat </w:t>
      </w:r>
      <w:r w:rsidR="00204CF8">
        <w:rPr>
          <w:rFonts w:ascii="Arial" w:hAnsi="Arial" w:cs="Arial"/>
        </w:rPr>
        <w:t>nejméně patnáctidenní legisvakanční lhůtu, nebo aby den účinnosti splýval se dnem platnosti.</w:t>
      </w:r>
      <w:r w:rsidR="00204CF8">
        <w:rPr>
          <w:rStyle w:val="Znakapoznpodarou"/>
          <w:rFonts w:ascii="Arial" w:hAnsi="Arial" w:cs="Arial"/>
        </w:rPr>
        <w:footnoteReference w:id="31"/>
      </w:r>
      <w:r w:rsidR="000C1350">
        <w:rPr>
          <w:rFonts w:ascii="Arial" w:hAnsi="Arial" w:cs="Arial"/>
        </w:rPr>
        <w:t xml:space="preserve"> </w:t>
      </w:r>
    </w:p>
    <w:p w:rsidR="0099637A" w:rsidRDefault="0099637A" w:rsidP="0007603E">
      <w:pPr>
        <w:spacing w:line="360" w:lineRule="auto"/>
        <w:jc w:val="both"/>
        <w:rPr>
          <w:rFonts w:ascii="Arial" w:hAnsi="Arial" w:cs="Arial"/>
        </w:rPr>
      </w:pPr>
    </w:p>
    <w:p w:rsidR="00F02711" w:rsidRDefault="00F02711" w:rsidP="0007603E">
      <w:pPr>
        <w:spacing w:line="360" w:lineRule="auto"/>
        <w:jc w:val="both"/>
        <w:rPr>
          <w:rFonts w:ascii="Arial" w:hAnsi="Arial" w:cs="Arial"/>
        </w:rPr>
      </w:pPr>
    </w:p>
    <w:p w:rsidR="0034469E" w:rsidRPr="00C356B1" w:rsidRDefault="00C356B1" w:rsidP="00C356B1">
      <w:pPr>
        <w:pStyle w:val="Nadpis3"/>
      </w:pPr>
      <w:bookmarkStart w:id="23" w:name="_Toc382941833"/>
      <w:r>
        <w:t xml:space="preserve">1.2.2 </w:t>
      </w:r>
      <w:r w:rsidR="003C4E32" w:rsidRPr="00C356B1">
        <w:t>Změna</w:t>
      </w:r>
      <w:r w:rsidR="006E1775">
        <w:t xml:space="preserve"> právní</w:t>
      </w:r>
      <w:r w:rsidR="00EF0082">
        <w:t>ch</w:t>
      </w:r>
      <w:r w:rsidR="0034469E" w:rsidRPr="00C356B1">
        <w:t xml:space="preserve"> </w:t>
      </w:r>
      <w:r w:rsidR="006E1775">
        <w:t>nor</w:t>
      </w:r>
      <w:bookmarkEnd w:id="23"/>
      <w:r w:rsidR="00EF0082">
        <w:t>em</w:t>
      </w:r>
    </w:p>
    <w:p w:rsidR="00F02711" w:rsidRDefault="00F02711" w:rsidP="00F02711">
      <w:pPr>
        <w:pStyle w:val="Styl3"/>
        <w:numPr>
          <w:ilvl w:val="0"/>
          <w:numId w:val="0"/>
        </w:numPr>
      </w:pPr>
    </w:p>
    <w:p w:rsidR="007020C7" w:rsidRDefault="008410FC" w:rsidP="0007603E">
      <w:pPr>
        <w:spacing w:line="360" w:lineRule="auto"/>
        <w:jc w:val="both"/>
        <w:rPr>
          <w:rFonts w:ascii="Arial" w:hAnsi="Arial" w:cs="Arial"/>
        </w:rPr>
      </w:pPr>
      <w:r>
        <w:rPr>
          <w:rFonts w:ascii="Arial" w:hAnsi="Arial" w:cs="Arial"/>
        </w:rPr>
        <w:t xml:space="preserve">     Změna právního předpisu, </w:t>
      </w:r>
      <w:r w:rsidR="0034469E">
        <w:rPr>
          <w:rFonts w:ascii="Arial" w:hAnsi="Arial" w:cs="Arial"/>
        </w:rPr>
        <w:t>novelizace</w:t>
      </w:r>
      <w:r>
        <w:rPr>
          <w:rFonts w:ascii="Arial" w:hAnsi="Arial" w:cs="Arial"/>
        </w:rPr>
        <w:t xml:space="preserve">, je </w:t>
      </w:r>
      <w:r w:rsidR="0034469E">
        <w:rPr>
          <w:rFonts w:ascii="Arial" w:hAnsi="Arial" w:cs="Arial"/>
        </w:rPr>
        <w:t xml:space="preserve">případ, kdy právní předpis pozdější změní část dřívějšího právního předpisu nebo do něj doplní právní normu nebo </w:t>
      </w:r>
      <w:r>
        <w:rPr>
          <w:rFonts w:ascii="Arial" w:hAnsi="Arial" w:cs="Arial"/>
        </w:rPr>
        <w:t>zruší nějakou právní normu obsaženou v tomto právním předpisu bez jeho celého zrušení. Provedením novelizace právní předpis platí ve své změněné podobě pod původním označením.</w:t>
      </w:r>
      <w:r w:rsidRPr="008410FC">
        <w:rPr>
          <w:rStyle w:val="Znakapoznpodarou"/>
          <w:rFonts w:ascii="Arial" w:hAnsi="Arial" w:cs="Arial"/>
        </w:rPr>
        <w:t xml:space="preserve"> </w:t>
      </w:r>
      <w:r>
        <w:rPr>
          <w:rStyle w:val="Znakapoznpodarou"/>
          <w:rFonts w:ascii="Arial" w:hAnsi="Arial" w:cs="Arial"/>
        </w:rPr>
        <w:footnoteReference w:id="32"/>
      </w:r>
      <w:r w:rsidR="007020C7">
        <w:rPr>
          <w:rFonts w:ascii="Arial" w:hAnsi="Arial" w:cs="Arial"/>
        </w:rPr>
        <w:t xml:space="preserve"> </w:t>
      </w:r>
    </w:p>
    <w:p w:rsidR="0034469E" w:rsidRDefault="007020C7" w:rsidP="0007603E">
      <w:pPr>
        <w:spacing w:line="360" w:lineRule="auto"/>
        <w:jc w:val="both"/>
        <w:rPr>
          <w:rFonts w:ascii="Arial" w:hAnsi="Arial" w:cs="Arial"/>
        </w:rPr>
      </w:pPr>
      <w:r>
        <w:rPr>
          <w:rFonts w:ascii="Arial" w:hAnsi="Arial" w:cs="Arial"/>
        </w:rPr>
        <w:t xml:space="preserve">     Novelizaci dělíme na přímou a nepřímou. P</w:t>
      </w:r>
      <w:r w:rsidR="00A57B69">
        <w:rPr>
          <w:rFonts w:ascii="Arial" w:hAnsi="Arial" w:cs="Arial"/>
        </w:rPr>
        <w:t>římá</w:t>
      </w:r>
      <w:r>
        <w:rPr>
          <w:rFonts w:ascii="Arial" w:hAnsi="Arial" w:cs="Arial"/>
        </w:rPr>
        <w:t xml:space="preserve"> novelizace j</w:t>
      </w:r>
      <w:r w:rsidR="00A57B69">
        <w:rPr>
          <w:rFonts w:ascii="Arial" w:hAnsi="Arial" w:cs="Arial"/>
        </w:rPr>
        <w:t>e podle Legislativních pravidel vlády ČR přípustná.</w:t>
      </w:r>
      <w:r w:rsidR="00A57B69">
        <w:rPr>
          <w:rStyle w:val="Znakapoznpodarou"/>
          <w:rFonts w:ascii="Arial" w:hAnsi="Arial" w:cs="Arial"/>
        </w:rPr>
        <w:footnoteReference w:id="33"/>
      </w:r>
      <w:r w:rsidR="00A57B69">
        <w:rPr>
          <w:rFonts w:ascii="Arial" w:hAnsi="Arial" w:cs="Arial"/>
        </w:rPr>
        <w:t xml:space="preserve"> Nepřípustná je nepřímá novelizace právních předpisů</w:t>
      </w:r>
      <w:r w:rsidR="003036C4">
        <w:rPr>
          <w:rFonts w:ascii="Arial" w:hAnsi="Arial" w:cs="Arial"/>
        </w:rPr>
        <w:t>. Může se ovšem stát, že pokud provádíme přímou novelizaci, stane se tak právní předpis nepřehledný, a proto je lepší přistoupit k nepřímé novelizaci. V některých případech lze také provádět novelizaci kombinovaně.</w:t>
      </w:r>
      <w:r w:rsidR="003036C4">
        <w:rPr>
          <w:rStyle w:val="Znakapoznpodarou"/>
          <w:rFonts w:ascii="Arial" w:hAnsi="Arial" w:cs="Arial"/>
        </w:rPr>
        <w:footnoteReference w:id="34"/>
      </w:r>
      <w:r w:rsidR="003036C4">
        <w:rPr>
          <w:rFonts w:ascii="Arial" w:hAnsi="Arial" w:cs="Arial"/>
        </w:rPr>
        <w:t xml:space="preserve"> </w:t>
      </w:r>
    </w:p>
    <w:p w:rsidR="00BD7EAE" w:rsidRDefault="00BF1E6F" w:rsidP="0007603E">
      <w:pPr>
        <w:spacing w:line="360" w:lineRule="auto"/>
        <w:jc w:val="both"/>
        <w:rPr>
          <w:rFonts w:ascii="Arial" w:hAnsi="Arial" w:cs="Arial"/>
        </w:rPr>
      </w:pPr>
      <w:r>
        <w:rPr>
          <w:rFonts w:ascii="Arial" w:hAnsi="Arial" w:cs="Arial"/>
        </w:rPr>
        <w:t xml:space="preserve">     V případě, kdy</w:t>
      </w:r>
      <w:r w:rsidR="00BD7EAE">
        <w:rPr>
          <w:rFonts w:ascii="Arial" w:hAnsi="Arial" w:cs="Arial"/>
        </w:rPr>
        <w:t xml:space="preserve"> byl právní předpis několikráte novelizován a stal se tak nepřehledným, </w:t>
      </w:r>
      <w:r w:rsidR="00CA1ABA">
        <w:rPr>
          <w:rFonts w:ascii="Arial" w:hAnsi="Arial" w:cs="Arial"/>
        </w:rPr>
        <w:t>dochází k </w:t>
      </w:r>
      <w:proofErr w:type="spellStart"/>
      <w:r w:rsidR="00CA1ABA">
        <w:rPr>
          <w:rFonts w:ascii="Arial" w:hAnsi="Arial" w:cs="Arial"/>
        </w:rPr>
        <w:t>republikaci</w:t>
      </w:r>
      <w:proofErr w:type="spellEnd"/>
      <w:r w:rsidR="00CA1ABA">
        <w:rPr>
          <w:rFonts w:ascii="Arial" w:hAnsi="Arial" w:cs="Arial"/>
        </w:rPr>
        <w:t>, tj. úplnému znění právního předpisu.</w:t>
      </w:r>
      <w:r w:rsidR="00CA1ABA">
        <w:rPr>
          <w:rStyle w:val="Znakapoznpodarou"/>
          <w:rFonts w:ascii="Arial" w:hAnsi="Arial" w:cs="Arial"/>
        </w:rPr>
        <w:footnoteReference w:id="35"/>
      </w:r>
      <w:r w:rsidR="00CA1ABA">
        <w:rPr>
          <w:rFonts w:ascii="Arial" w:hAnsi="Arial" w:cs="Arial"/>
        </w:rPr>
        <w:t xml:space="preserve">  </w:t>
      </w:r>
    </w:p>
    <w:p w:rsidR="003C4E32" w:rsidRDefault="003C4E32" w:rsidP="0007603E">
      <w:pPr>
        <w:spacing w:line="360" w:lineRule="auto"/>
        <w:jc w:val="both"/>
        <w:rPr>
          <w:rFonts w:ascii="Arial" w:hAnsi="Arial" w:cs="Arial"/>
        </w:rPr>
      </w:pPr>
    </w:p>
    <w:p w:rsidR="003C4E32" w:rsidRDefault="003C4E32" w:rsidP="0007603E">
      <w:pPr>
        <w:spacing w:line="360" w:lineRule="auto"/>
        <w:jc w:val="both"/>
        <w:rPr>
          <w:rFonts w:ascii="Arial" w:hAnsi="Arial" w:cs="Arial"/>
        </w:rPr>
      </w:pPr>
    </w:p>
    <w:p w:rsidR="00AA569B" w:rsidRDefault="00AA569B" w:rsidP="00CD0C2A">
      <w:pPr>
        <w:pStyle w:val="Nadpis3"/>
      </w:pPr>
    </w:p>
    <w:p w:rsidR="00AA569B" w:rsidRDefault="00AA569B" w:rsidP="00CD0C2A">
      <w:pPr>
        <w:pStyle w:val="Nadpis3"/>
      </w:pPr>
    </w:p>
    <w:p w:rsidR="003C4E32" w:rsidRPr="00CD0C2A" w:rsidRDefault="00CD0C2A" w:rsidP="00CD0C2A">
      <w:pPr>
        <w:pStyle w:val="Nadpis3"/>
      </w:pPr>
      <w:bookmarkStart w:id="24" w:name="_Toc382941834"/>
      <w:r w:rsidRPr="00CD0C2A">
        <w:lastRenderedPageBreak/>
        <w:t xml:space="preserve">1.2.3 </w:t>
      </w:r>
      <w:r w:rsidR="003C4E32" w:rsidRPr="00CD0C2A">
        <w:t>Zrušení právní</w:t>
      </w:r>
      <w:r w:rsidR="00EF0082">
        <w:t>ch</w:t>
      </w:r>
      <w:bookmarkEnd w:id="24"/>
      <w:r w:rsidR="00EF0082">
        <w:t xml:space="preserve"> norem </w:t>
      </w:r>
    </w:p>
    <w:p w:rsidR="00BF1E6F" w:rsidRDefault="00BF1E6F" w:rsidP="00BF1E6F">
      <w:pPr>
        <w:pStyle w:val="Styl3"/>
        <w:numPr>
          <w:ilvl w:val="0"/>
          <w:numId w:val="0"/>
        </w:numPr>
        <w:ind w:left="720"/>
      </w:pPr>
    </w:p>
    <w:p w:rsidR="009058ED" w:rsidRDefault="003C4E32" w:rsidP="0007603E">
      <w:pPr>
        <w:spacing w:line="360" w:lineRule="auto"/>
        <w:jc w:val="both"/>
        <w:rPr>
          <w:rFonts w:ascii="Arial" w:hAnsi="Arial" w:cs="Arial"/>
        </w:rPr>
      </w:pPr>
      <w:r>
        <w:rPr>
          <w:rFonts w:ascii="Arial" w:hAnsi="Arial" w:cs="Arial"/>
        </w:rPr>
        <w:t xml:space="preserve">     </w:t>
      </w:r>
      <w:r w:rsidR="00153665">
        <w:rPr>
          <w:rFonts w:ascii="Arial" w:hAnsi="Arial" w:cs="Arial"/>
        </w:rPr>
        <w:t xml:space="preserve">Derogace, tedy zánik platnosti, právního předpisu znamená zrušení </w:t>
      </w:r>
      <w:r w:rsidR="00680D03">
        <w:rPr>
          <w:rFonts w:ascii="Arial" w:hAnsi="Arial" w:cs="Arial"/>
        </w:rPr>
        <w:t xml:space="preserve">části </w:t>
      </w:r>
      <w:r w:rsidR="00153665">
        <w:rPr>
          <w:rFonts w:ascii="Arial" w:hAnsi="Arial" w:cs="Arial"/>
        </w:rPr>
        <w:t xml:space="preserve">právního předpisu. Právní předpisy můžeme rušit právními předpisy stejné nebo vyšší právní síly. </w:t>
      </w:r>
    </w:p>
    <w:p w:rsidR="00153665" w:rsidRDefault="009058ED" w:rsidP="0007603E">
      <w:pPr>
        <w:spacing w:line="360" w:lineRule="auto"/>
        <w:jc w:val="both"/>
        <w:rPr>
          <w:rFonts w:ascii="Arial" w:hAnsi="Arial" w:cs="Arial"/>
        </w:rPr>
      </w:pPr>
      <w:r>
        <w:rPr>
          <w:rFonts w:ascii="Arial" w:hAnsi="Arial" w:cs="Arial"/>
        </w:rPr>
        <w:t xml:space="preserve">     </w:t>
      </w:r>
      <w:r w:rsidR="00F17A31">
        <w:rPr>
          <w:rFonts w:ascii="Arial" w:hAnsi="Arial" w:cs="Arial"/>
        </w:rPr>
        <w:t>Zrušení</w:t>
      </w:r>
      <w:r w:rsidR="00680D03">
        <w:rPr>
          <w:rFonts w:ascii="Arial" w:hAnsi="Arial" w:cs="Arial"/>
        </w:rPr>
        <w:t xml:space="preserve"> celého právního předpisu bez náhrady se nazývá abrogace, naproti tomu </w:t>
      </w:r>
      <w:proofErr w:type="spellStart"/>
      <w:r w:rsidR="00680D03">
        <w:rPr>
          <w:rFonts w:ascii="Arial" w:hAnsi="Arial" w:cs="Arial"/>
        </w:rPr>
        <w:t>obrogace</w:t>
      </w:r>
      <w:proofErr w:type="spellEnd"/>
      <w:r w:rsidR="00680D03">
        <w:rPr>
          <w:rFonts w:ascii="Arial" w:hAnsi="Arial" w:cs="Arial"/>
        </w:rPr>
        <w:t xml:space="preserve"> je nahrazení právního předpisu jiným. </w:t>
      </w:r>
    </w:p>
    <w:p w:rsidR="0063026B" w:rsidRDefault="00153665" w:rsidP="0007603E">
      <w:pPr>
        <w:spacing w:line="360" w:lineRule="auto"/>
        <w:jc w:val="both"/>
        <w:rPr>
          <w:rFonts w:ascii="Arial" w:hAnsi="Arial" w:cs="Arial"/>
        </w:rPr>
      </w:pPr>
      <w:r>
        <w:rPr>
          <w:rFonts w:ascii="Arial" w:hAnsi="Arial" w:cs="Arial"/>
        </w:rPr>
        <w:t xml:space="preserve">     </w:t>
      </w:r>
      <w:r w:rsidR="00725AC1">
        <w:rPr>
          <w:rFonts w:ascii="Arial" w:hAnsi="Arial" w:cs="Arial"/>
        </w:rPr>
        <w:t xml:space="preserve">Důvody zániku platnosti a účinnosti právní normy jsou vnitřní a vnější. K vnitřním důvodům patří užití časově omezených právních norem, tzn., že přímo v právní normě byla stanovena doba, po kterou bude </w:t>
      </w:r>
      <w:r w:rsidR="005F60CD">
        <w:rPr>
          <w:rFonts w:ascii="Arial" w:hAnsi="Arial" w:cs="Arial"/>
        </w:rPr>
        <w:t xml:space="preserve">norma </w:t>
      </w:r>
      <w:r w:rsidR="00725AC1">
        <w:rPr>
          <w:rFonts w:ascii="Arial" w:hAnsi="Arial" w:cs="Arial"/>
        </w:rPr>
        <w:t>platná a účinná nebo byl dosažen předpokládaný stav. K vnějším důvodům náleží „zrušení právní</w:t>
      </w:r>
      <w:r w:rsidR="00F46DD9">
        <w:rPr>
          <w:rFonts w:ascii="Arial" w:hAnsi="Arial" w:cs="Arial"/>
        </w:rPr>
        <w:t>ho</w:t>
      </w:r>
      <w:r w:rsidR="00725AC1">
        <w:rPr>
          <w:rFonts w:ascii="Arial" w:hAnsi="Arial" w:cs="Arial"/>
        </w:rPr>
        <w:t xml:space="preserve"> předpisu orgánem, který jej vydal; zrušení právního předpisu jiným orgánem, způsobilým vydat </w:t>
      </w:r>
      <w:r w:rsidR="00885045">
        <w:rPr>
          <w:rFonts w:ascii="Arial" w:hAnsi="Arial" w:cs="Arial"/>
        </w:rPr>
        <w:t>právní předpis stejné či vyšší právní síly k</w:t>
      </w:r>
      <w:r w:rsidR="00F46DD9">
        <w:rPr>
          <w:rFonts w:ascii="Arial" w:hAnsi="Arial" w:cs="Arial"/>
        </w:rPr>
        <w:t>e</w:t>
      </w:r>
      <w:r w:rsidR="00885045">
        <w:rPr>
          <w:rFonts w:ascii="Arial" w:hAnsi="Arial" w:cs="Arial"/>
        </w:rPr>
        <w:t> stejnému předmětu právní regulace; rozhodnutí o tom, že právní předpis odporuje ústavě, ústavním zákonům, zákonům“</w:t>
      </w:r>
      <w:r w:rsidR="00885045">
        <w:rPr>
          <w:rStyle w:val="Znakapoznpodarou"/>
          <w:rFonts w:ascii="Arial" w:hAnsi="Arial" w:cs="Arial"/>
        </w:rPr>
        <w:footnoteReference w:id="36"/>
      </w:r>
      <w:r w:rsidR="00885045">
        <w:rPr>
          <w:rFonts w:ascii="Arial" w:hAnsi="Arial" w:cs="Arial"/>
        </w:rPr>
        <w:t>.</w:t>
      </w:r>
    </w:p>
    <w:p w:rsidR="00270AB6" w:rsidRDefault="00270AB6" w:rsidP="0007603E">
      <w:pPr>
        <w:spacing w:line="360" w:lineRule="auto"/>
        <w:jc w:val="both"/>
        <w:rPr>
          <w:rFonts w:ascii="Arial" w:hAnsi="Arial" w:cs="Arial"/>
        </w:rPr>
      </w:pPr>
      <w:r>
        <w:rPr>
          <w:rFonts w:ascii="Arial" w:hAnsi="Arial" w:cs="Arial"/>
        </w:rPr>
        <w:t xml:space="preserve">     Rozeznává se aktivní a pasivní derogace. Aktivní derogace je spojen</w:t>
      </w:r>
      <w:r w:rsidR="005F60CD">
        <w:rPr>
          <w:rFonts w:ascii="Arial" w:hAnsi="Arial" w:cs="Arial"/>
        </w:rPr>
        <w:t>a s tím právním předpisem, který</w:t>
      </w:r>
      <w:r>
        <w:rPr>
          <w:rFonts w:ascii="Arial" w:hAnsi="Arial" w:cs="Arial"/>
        </w:rPr>
        <w:t xml:space="preserve"> obsahuje derogační klauzuli nebo jinak zrušuje jiný právní předpis, jeho část n</w:t>
      </w:r>
      <w:r w:rsidR="00821819">
        <w:rPr>
          <w:rFonts w:ascii="Arial" w:hAnsi="Arial" w:cs="Arial"/>
        </w:rPr>
        <w:t>ebo ustanovení. Aktivní derogace</w:t>
      </w:r>
      <w:r>
        <w:rPr>
          <w:rFonts w:ascii="Arial" w:hAnsi="Arial" w:cs="Arial"/>
        </w:rPr>
        <w:t xml:space="preserve"> obsahuje zrušující právní předpis. </w:t>
      </w:r>
      <w:r w:rsidR="0076472C" w:rsidRPr="001818D8">
        <w:rPr>
          <w:rFonts w:ascii="Arial" w:hAnsi="Arial" w:cs="Arial"/>
        </w:rPr>
        <w:t xml:space="preserve">Pasivní derogace je </w:t>
      </w:r>
      <w:r w:rsidR="00353CFA" w:rsidRPr="001818D8">
        <w:rPr>
          <w:rFonts w:ascii="Arial" w:hAnsi="Arial" w:cs="Arial"/>
        </w:rPr>
        <w:t xml:space="preserve">naproti tomu </w:t>
      </w:r>
      <w:r w:rsidR="001818D8" w:rsidRPr="001818D8">
        <w:rPr>
          <w:rFonts w:ascii="Arial" w:hAnsi="Arial" w:cs="Arial"/>
        </w:rPr>
        <w:t xml:space="preserve">spojena </w:t>
      </w:r>
      <w:r w:rsidR="00353CFA" w:rsidRPr="001818D8">
        <w:rPr>
          <w:rFonts w:ascii="Arial" w:hAnsi="Arial" w:cs="Arial"/>
        </w:rPr>
        <w:t>s právním předpisem, jeho částí nebo ustanovením, jež je předmětem derogace</w:t>
      </w:r>
      <w:r w:rsidR="00353CFA">
        <w:rPr>
          <w:rFonts w:ascii="Arial" w:hAnsi="Arial" w:cs="Arial"/>
        </w:rPr>
        <w:t xml:space="preserve">. </w:t>
      </w:r>
      <w:r w:rsidR="00F442DA">
        <w:rPr>
          <w:rFonts w:ascii="Arial" w:hAnsi="Arial" w:cs="Arial"/>
        </w:rPr>
        <w:t>Pasivní derogace se týká zrušeného právního předpisu.</w:t>
      </w:r>
      <w:r w:rsidR="00F442DA">
        <w:rPr>
          <w:rStyle w:val="Znakapoznpodarou"/>
          <w:rFonts w:ascii="Arial" w:hAnsi="Arial" w:cs="Arial"/>
        </w:rPr>
        <w:footnoteReference w:id="37"/>
      </w:r>
    </w:p>
    <w:p w:rsidR="00153665" w:rsidRDefault="00153665" w:rsidP="0007603E">
      <w:pPr>
        <w:spacing w:line="360" w:lineRule="auto"/>
        <w:jc w:val="both"/>
        <w:rPr>
          <w:rFonts w:ascii="Arial" w:hAnsi="Arial" w:cs="Arial"/>
        </w:rPr>
      </w:pPr>
      <w:r>
        <w:rPr>
          <w:rFonts w:ascii="Arial" w:hAnsi="Arial" w:cs="Arial"/>
        </w:rPr>
        <w:t xml:space="preserve">     </w:t>
      </w:r>
      <w:r w:rsidR="005E07DC">
        <w:rPr>
          <w:rFonts w:ascii="Arial" w:hAnsi="Arial" w:cs="Arial"/>
        </w:rPr>
        <w:t>Derogační právní normy</w:t>
      </w:r>
      <w:r>
        <w:rPr>
          <w:rFonts w:ascii="Arial" w:hAnsi="Arial" w:cs="Arial"/>
        </w:rPr>
        <w:t xml:space="preserve"> ruší právní předpisy </w:t>
      </w:r>
      <w:r w:rsidR="00680D03">
        <w:rPr>
          <w:rFonts w:ascii="Arial" w:hAnsi="Arial" w:cs="Arial"/>
        </w:rPr>
        <w:t>částečně nebo v celém</w:t>
      </w:r>
      <w:r>
        <w:rPr>
          <w:rFonts w:ascii="Arial" w:hAnsi="Arial" w:cs="Arial"/>
        </w:rPr>
        <w:t xml:space="preserve"> rozsahu, formou derogační klauzule, která se objevuje v závěrečných ustanoveních právního předpisu.</w:t>
      </w:r>
      <w:r w:rsidR="00577155">
        <w:rPr>
          <w:rStyle w:val="Znakapoznpodarou"/>
          <w:rFonts w:ascii="Arial" w:hAnsi="Arial" w:cs="Arial"/>
        </w:rPr>
        <w:footnoteReference w:id="38"/>
      </w:r>
    </w:p>
    <w:p w:rsidR="00F81631" w:rsidRDefault="00577155" w:rsidP="0007603E">
      <w:pPr>
        <w:spacing w:line="360" w:lineRule="auto"/>
        <w:jc w:val="both"/>
        <w:rPr>
          <w:rFonts w:ascii="Arial" w:hAnsi="Arial" w:cs="Arial"/>
        </w:rPr>
      </w:pPr>
      <w:r>
        <w:rPr>
          <w:rFonts w:ascii="Arial" w:hAnsi="Arial" w:cs="Arial"/>
        </w:rPr>
        <w:t xml:space="preserve">     </w:t>
      </w:r>
      <w:r w:rsidR="00221A2B">
        <w:rPr>
          <w:rFonts w:ascii="Arial" w:hAnsi="Arial" w:cs="Arial"/>
        </w:rPr>
        <w:t xml:space="preserve">Derogační klauzule je buď generální (obecná), na základě které jsou rušeny všechny dříve přijaté odporující právní předpisy. Může být také doplněna demonstrativním výčtem rušených právních předpisů. „Takový postup je však nežádoucí jak z hlediska neurčitosti rozsahu zrušených právních předpisů, </w:t>
      </w:r>
      <w:r w:rsidR="00A26CD6">
        <w:rPr>
          <w:rFonts w:ascii="Arial" w:hAnsi="Arial" w:cs="Arial"/>
        </w:rPr>
        <w:br/>
      </w:r>
      <w:r w:rsidR="00221A2B">
        <w:rPr>
          <w:rFonts w:ascii="Arial" w:hAnsi="Arial" w:cs="Arial"/>
        </w:rPr>
        <w:t>tak z hlediska nadměrného posílení úlohy soud</w:t>
      </w:r>
      <w:r w:rsidR="002056B8">
        <w:rPr>
          <w:rFonts w:ascii="Arial" w:hAnsi="Arial" w:cs="Arial"/>
        </w:rPr>
        <w:t>u</w:t>
      </w:r>
      <w:r w:rsidR="00221A2B">
        <w:rPr>
          <w:rFonts w:ascii="Arial" w:hAnsi="Arial" w:cs="Arial"/>
        </w:rPr>
        <w:t xml:space="preserve">, které, ať již k tomu budou </w:t>
      </w:r>
      <w:r w:rsidR="00221A2B">
        <w:rPr>
          <w:rFonts w:ascii="Arial" w:hAnsi="Arial" w:cs="Arial"/>
        </w:rPr>
        <w:lastRenderedPageBreak/>
        <w:t>zákonodárcem výslovně povolány či nikoliv, budou v praxi o derogaci právních předpisů rozhodovat.“</w:t>
      </w:r>
      <w:r w:rsidR="00221A2B">
        <w:rPr>
          <w:rStyle w:val="Znakapoznpodarou"/>
          <w:rFonts w:ascii="Arial" w:hAnsi="Arial" w:cs="Arial"/>
        </w:rPr>
        <w:footnoteReference w:id="39"/>
      </w:r>
    </w:p>
    <w:p w:rsidR="00F81631" w:rsidRDefault="00F81631" w:rsidP="0007603E">
      <w:pPr>
        <w:spacing w:line="360" w:lineRule="auto"/>
        <w:jc w:val="both"/>
        <w:rPr>
          <w:rFonts w:ascii="Arial" w:hAnsi="Arial" w:cs="Arial"/>
        </w:rPr>
      </w:pPr>
      <w:r>
        <w:rPr>
          <w:rFonts w:ascii="Arial" w:hAnsi="Arial" w:cs="Arial"/>
        </w:rPr>
        <w:t xml:space="preserve">     Druhá je derogační klauzule enumerativní (výčtová), která je pro českou legislativní praxi zvykem. Takováto klauzule ruší taxativně „označený zákon či jiný právní předpis, část zákona, paragraf, odstavec“</w:t>
      </w:r>
      <w:r>
        <w:rPr>
          <w:rStyle w:val="Znakapoznpodarou"/>
          <w:rFonts w:ascii="Arial" w:hAnsi="Arial" w:cs="Arial"/>
        </w:rPr>
        <w:footnoteReference w:id="40"/>
      </w:r>
      <w:r>
        <w:rPr>
          <w:rFonts w:ascii="Arial" w:hAnsi="Arial" w:cs="Arial"/>
        </w:rPr>
        <w:t>.</w:t>
      </w:r>
    </w:p>
    <w:p w:rsidR="00777DDF" w:rsidRDefault="00DB04B1" w:rsidP="0007603E">
      <w:pPr>
        <w:spacing w:line="360" w:lineRule="auto"/>
        <w:jc w:val="both"/>
        <w:rPr>
          <w:rFonts w:ascii="Arial" w:hAnsi="Arial" w:cs="Arial"/>
        </w:rPr>
      </w:pPr>
      <w:r>
        <w:rPr>
          <w:rFonts w:ascii="Arial" w:hAnsi="Arial" w:cs="Arial"/>
        </w:rPr>
        <w:t xml:space="preserve">     Může být také provedena derogace tzv. mlčky</w:t>
      </w:r>
      <w:r w:rsidR="00262897">
        <w:rPr>
          <w:rFonts w:ascii="Arial" w:hAnsi="Arial" w:cs="Arial"/>
        </w:rPr>
        <w:t xml:space="preserve"> (materiální derogace)</w:t>
      </w:r>
      <w:r>
        <w:rPr>
          <w:rFonts w:ascii="Arial" w:hAnsi="Arial" w:cs="Arial"/>
        </w:rPr>
        <w:t xml:space="preserve">. </w:t>
      </w:r>
      <w:r w:rsidR="007275E5">
        <w:rPr>
          <w:rFonts w:ascii="Arial" w:hAnsi="Arial" w:cs="Arial"/>
        </w:rPr>
        <w:t xml:space="preserve">Pro tuto situaci jsou stanovena derogační pravidla, které mají funkci interpretačních pravidel „usnadňující </w:t>
      </w:r>
      <w:proofErr w:type="spellStart"/>
      <w:r w:rsidR="007275E5">
        <w:rPr>
          <w:rFonts w:ascii="Arial" w:hAnsi="Arial" w:cs="Arial"/>
        </w:rPr>
        <w:t>interpretátorovi</w:t>
      </w:r>
      <w:proofErr w:type="spellEnd"/>
      <w:r w:rsidR="007275E5">
        <w:rPr>
          <w:rFonts w:ascii="Arial" w:hAnsi="Arial" w:cs="Arial"/>
        </w:rPr>
        <w:t xml:space="preserve"> řešení konfliktní situace v otázce, jaké pravidlo platí </w:t>
      </w:r>
      <w:r w:rsidR="00A26CD6">
        <w:rPr>
          <w:rFonts w:ascii="Arial" w:hAnsi="Arial" w:cs="Arial"/>
        </w:rPr>
        <w:br/>
      </w:r>
      <w:r w:rsidR="007275E5">
        <w:rPr>
          <w:rFonts w:ascii="Arial" w:hAnsi="Arial" w:cs="Arial"/>
        </w:rPr>
        <w:t>a proč“</w:t>
      </w:r>
      <w:r w:rsidR="007275E5">
        <w:rPr>
          <w:rStyle w:val="Znakapoznpodarou"/>
          <w:rFonts w:ascii="Arial" w:hAnsi="Arial" w:cs="Arial"/>
        </w:rPr>
        <w:footnoteReference w:id="41"/>
      </w:r>
      <w:r w:rsidR="007275E5">
        <w:rPr>
          <w:rFonts w:ascii="Arial" w:hAnsi="Arial" w:cs="Arial"/>
        </w:rPr>
        <w:t>.</w:t>
      </w:r>
      <w:r w:rsidR="0041247C">
        <w:rPr>
          <w:rFonts w:ascii="Arial" w:hAnsi="Arial" w:cs="Arial"/>
        </w:rPr>
        <w:t xml:space="preserve"> </w:t>
      </w:r>
      <w:r w:rsidR="00EB52C8">
        <w:rPr>
          <w:rFonts w:ascii="Arial" w:hAnsi="Arial" w:cs="Arial"/>
        </w:rPr>
        <w:t xml:space="preserve">Tato pravidla nejsou v českém právním řádu výslovně formulována, </w:t>
      </w:r>
      <w:r w:rsidR="00A26CD6">
        <w:rPr>
          <w:rFonts w:ascii="Arial" w:hAnsi="Arial" w:cs="Arial"/>
        </w:rPr>
        <w:br/>
      </w:r>
      <w:r w:rsidR="00EB52C8">
        <w:rPr>
          <w:rFonts w:ascii="Arial" w:hAnsi="Arial" w:cs="Arial"/>
        </w:rPr>
        <w:t xml:space="preserve">ale vyplývají „jednak z možnosti jeho změnitelnosti zakotvením norem delegačních, jež </w:t>
      </w:r>
      <w:r w:rsidR="00777DDF">
        <w:rPr>
          <w:rFonts w:ascii="Arial" w:hAnsi="Arial" w:cs="Arial"/>
        </w:rPr>
        <w:t>zmocňují k tvorbě právních předpisů a rovněž souvztažného požadavku logické jednoty (dynamického) bezrozporného právního řádu“</w:t>
      </w:r>
      <w:r w:rsidR="00777DDF">
        <w:rPr>
          <w:rStyle w:val="Znakapoznpodarou"/>
          <w:rFonts w:ascii="Arial" w:hAnsi="Arial" w:cs="Arial"/>
        </w:rPr>
        <w:footnoteReference w:id="42"/>
      </w:r>
      <w:r w:rsidR="00777DDF">
        <w:rPr>
          <w:rFonts w:ascii="Arial" w:hAnsi="Arial" w:cs="Arial"/>
        </w:rPr>
        <w:t xml:space="preserve">. </w:t>
      </w:r>
    </w:p>
    <w:p w:rsidR="00611A2C" w:rsidRDefault="00777DDF" w:rsidP="0007603E">
      <w:pPr>
        <w:spacing w:line="360" w:lineRule="auto"/>
        <w:jc w:val="both"/>
        <w:rPr>
          <w:rFonts w:ascii="Arial" w:hAnsi="Arial" w:cs="Arial"/>
        </w:rPr>
      </w:pPr>
      <w:r>
        <w:rPr>
          <w:rFonts w:ascii="Arial" w:hAnsi="Arial" w:cs="Arial"/>
        </w:rPr>
        <w:t xml:space="preserve">     </w:t>
      </w:r>
      <w:r w:rsidR="007275E5">
        <w:rPr>
          <w:rFonts w:ascii="Arial" w:hAnsi="Arial" w:cs="Arial"/>
        </w:rPr>
        <w:t xml:space="preserve">Mezi derogační pravidla náleží zásada </w:t>
      </w:r>
      <w:r w:rsidR="007275E5" w:rsidRPr="002056B8">
        <w:rPr>
          <w:rFonts w:ascii="Arial" w:hAnsi="Arial" w:cs="Arial"/>
          <w:i/>
        </w:rPr>
        <w:t xml:space="preserve">lex superior </w:t>
      </w:r>
      <w:proofErr w:type="spellStart"/>
      <w:r w:rsidR="007275E5" w:rsidRPr="002056B8">
        <w:rPr>
          <w:rFonts w:ascii="Arial" w:hAnsi="Arial" w:cs="Arial"/>
          <w:i/>
        </w:rPr>
        <w:t>derogat</w:t>
      </w:r>
      <w:proofErr w:type="spellEnd"/>
      <w:r w:rsidR="007275E5" w:rsidRPr="002056B8">
        <w:rPr>
          <w:rFonts w:ascii="Arial" w:hAnsi="Arial" w:cs="Arial"/>
          <w:i/>
        </w:rPr>
        <w:t xml:space="preserve"> </w:t>
      </w:r>
      <w:proofErr w:type="spellStart"/>
      <w:r w:rsidR="007275E5" w:rsidRPr="002056B8">
        <w:rPr>
          <w:rFonts w:ascii="Arial" w:hAnsi="Arial" w:cs="Arial"/>
          <w:i/>
        </w:rPr>
        <w:t>legi</w:t>
      </w:r>
      <w:proofErr w:type="spellEnd"/>
      <w:r w:rsidR="007275E5" w:rsidRPr="002056B8">
        <w:rPr>
          <w:rFonts w:ascii="Arial" w:hAnsi="Arial" w:cs="Arial"/>
          <w:i/>
        </w:rPr>
        <w:t xml:space="preserve"> </w:t>
      </w:r>
      <w:proofErr w:type="spellStart"/>
      <w:r w:rsidR="007275E5" w:rsidRPr="002056B8">
        <w:rPr>
          <w:rFonts w:ascii="Arial" w:hAnsi="Arial" w:cs="Arial"/>
          <w:i/>
        </w:rPr>
        <w:t>inferiori</w:t>
      </w:r>
      <w:proofErr w:type="spellEnd"/>
      <w:r w:rsidR="007275E5">
        <w:rPr>
          <w:rFonts w:ascii="Arial" w:hAnsi="Arial" w:cs="Arial"/>
        </w:rPr>
        <w:t xml:space="preserve">, která znamená, že právní norma vyšší právní síly ruší právní normu nižší právní síly. </w:t>
      </w:r>
      <w:r w:rsidR="008B3ECA">
        <w:rPr>
          <w:rFonts w:ascii="Arial" w:hAnsi="Arial" w:cs="Arial"/>
        </w:rPr>
        <w:t>Touto zásadou je řešena užší konkurence právních předpisů, které dopadají na skutkově shodný stav</w:t>
      </w:r>
      <w:r w:rsidR="007B68D6">
        <w:rPr>
          <w:rFonts w:ascii="Arial" w:hAnsi="Arial" w:cs="Arial"/>
        </w:rPr>
        <w:t>, jenž vyplývá z ustanovení právních předpisů různé právní relevance v hierarchii právního řádu.</w:t>
      </w:r>
      <w:r w:rsidR="007B68D6">
        <w:rPr>
          <w:rStyle w:val="Znakapoznpodarou"/>
          <w:rFonts w:ascii="Arial" w:hAnsi="Arial" w:cs="Arial"/>
        </w:rPr>
        <w:footnoteReference w:id="43"/>
      </w:r>
    </w:p>
    <w:p w:rsidR="00611A2C" w:rsidRDefault="00611A2C" w:rsidP="0007603E">
      <w:pPr>
        <w:spacing w:line="360" w:lineRule="auto"/>
        <w:jc w:val="both"/>
        <w:rPr>
          <w:rFonts w:ascii="Arial" w:hAnsi="Arial" w:cs="Arial"/>
        </w:rPr>
      </w:pPr>
      <w:r>
        <w:rPr>
          <w:rFonts w:ascii="Arial" w:hAnsi="Arial" w:cs="Arial"/>
        </w:rPr>
        <w:t xml:space="preserve">     </w:t>
      </w:r>
      <w:r w:rsidR="007275E5">
        <w:rPr>
          <w:rFonts w:ascii="Arial" w:hAnsi="Arial" w:cs="Arial"/>
        </w:rPr>
        <w:t xml:space="preserve">Další zásadou je zásada </w:t>
      </w:r>
      <w:r w:rsidR="007275E5" w:rsidRPr="002056B8">
        <w:rPr>
          <w:rFonts w:ascii="Arial" w:hAnsi="Arial" w:cs="Arial"/>
          <w:i/>
        </w:rPr>
        <w:t xml:space="preserve">lex </w:t>
      </w:r>
      <w:proofErr w:type="spellStart"/>
      <w:r w:rsidR="007275E5" w:rsidRPr="002056B8">
        <w:rPr>
          <w:rFonts w:ascii="Arial" w:hAnsi="Arial" w:cs="Arial"/>
          <w:i/>
        </w:rPr>
        <w:t>posterior</w:t>
      </w:r>
      <w:proofErr w:type="spellEnd"/>
      <w:r w:rsidR="007275E5" w:rsidRPr="002056B8">
        <w:rPr>
          <w:rFonts w:ascii="Arial" w:hAnsi="Arial" w:cs="Arial"/>
          <w:i/>
        </w:rPr>
        <w:t xml:space="preserve"> </w:t>
      </w:r>
      <w:proofErr w:type="spellStart"/>
      <w:r w:rsidR="007275E5" w:rsidRPr="002056B8">
        <w:rPr>
          <w:rFonts w:ascii="Arial" w:hAnsi="Arial" w:cs="Arial"/>
          <w:i/>
        </w:rPr>
        <w:t>derogat</w:t>
      </w:r>
      <w:proofErr w:type="spellEnd"/>
      <w:r w:rsidR="007275E5" w:rsidRPr="002056B8">
        <w:rPr>
          <w:rFonts w:ascii="Arial" w:hAnsi="Arial" w:cs="Arial"/>
          <w:i/>
        </w:rPr>
        <w:t xml:space="preserve"> </w:t>
      </w:r>
      <w:proofErr w:type="spellStart"/>
      <w:r w:rsidR="007275E5" w:rsidRPr="002056B8">
        <w:rPr>
          <w:rFonts w:ascii="Arial" w:hAnsi="Arial" w:cs="Arial"/>
          <w:i/>
        </w:rPr>
        <w:t>legi</w:t>
      </w:r>
      <w:proofErr w:type="spellEnd"/>
      <w:r w:rsidR="007275E5" w:rsidRPr="002056B8">
        <w:rPr>
          <w:rFonts w:ascii="Arial" w:hAnsi="Arial" w:cs="Arial"/>
          <w:i/>
        </w:rPr>
        <w:t xml:space="preserve"> </w:t>
      </w:r>
      <w:r w:rsidR="007322CF" w:rsidRPr="002056B8">
        <w:rPr>
          <w:rFonts w:ascii="Arial" w:hAnsi="Arial" w:cs="Arial"/>
          <w:i/>
        </w:rPr>
        <w:t>priori</w:t>
      </w:r>
      <w:r w:rsidR="007322CF">
        <w:rPr>
          <w:rFonts w:ascii="Arial" w:hAnsi="Arial" w:cs="Arial"/>
        </w:rPr>
        <w:t>, kdy právní norma pozdější ruší právní normu dřív</w:t>
      </w:r>
      <w:r w:rsidR="007275E5">
        <w:rPr>
          <w:rFonts w:ascii="Arial" w:hAnsi="Arial" w:cs="Arial"/>
        </w:rPr>
        <w:t>ě</w:t>
      </w:r>
      <w:r w:rsidR="007322CF">
        <w:rPr>
          <w:rFonts w:ascii="Arial" w:hAnsi="Arial" w:cs="Arial"/>
        </w:rPr>
        <w:t>jší, jsou-li stejné právní síly a dřívější</w:t>
      </w:r>
      <w:r w:rsidR="007275E5">
        <w:rPr>
          <w:rFonts w:ascii="Arial" w:hAnsi="Arial" w:cs="Arial"/>
        </w:rPr>
        <w:t xml:space="preserve"> </w:t>
      </w:r>
      <w:r w:rsidR="0020581C">
        <w:rPr>
          <w:rFonts w:ascii="Arial" w:hAnsi="Arial" w:cs="Arial"/>
        </w:rPr>
        <w:t>právní norma jí o</w:t>
      </w:r>
      <w:r w:rsidR="007322CF">
        <w:rPr>
          <w:rFonts w:ascii="Arial" w:hAnsi="Arial" w:cs="Arial"/>
        </w:rPr>
        <w:t xml:space="preserve">dporuje. </w:t>
      </w:r>
      <w:r w:rsidR="00A02138">
        <w:rPr>
          <w:rFonts w:ascii="Arial" w:hAnsi="Arial" w:cs="Arial"/>
        </w:rPr>
        <w:t>Nový právní předpis zrušuje dřívěj</w:t>
      </w:r>
      <w:r w:rsidR="0011241F">
        <w:rPr>
          <w:rFonts w:ascii="Arial" w:hAnsi="Arial" w:cs="Arial"/>
        </w:rPr>
        <w:t xml:space="preserve">ší právní předpis, </w:t>
      </w:r>
      <w:r w:rsidR="00A02138">
        <w:rPr>
          <w:rFonts w:ascii="Arial" w:hAnsi="Arial" w:cs="Arial"/>
        </w:rPr>
        <w:t>týká</w:t>
      </w:r>
      <w:r w:rsidR="0011241F">
        <w:rPr>
          <w:rFonts w:ascii="Arial" w:hAnsi="Arial" w:cs="Arial"/>
        </w:rPr>
        <w:t xml:space="preserve">-li se </w:t>
      </w:r>
      <w:r w:rsidR="00A02138">
        <w:rPr>
          <w:rFonts w:ascii="Arial" w:hAnsi="Arial" w:cs="Arial"/>
        </w:rPr>
        <w:t>stej</w:t>
      </w:r>
      <w:r w:rsidR="0011241F">
        <w:rPr>
          <w:rFonts w:ascii="Arial" w:hAnsi="Arial" w:cs="Arial"/>
        </w:rPr>
        <w:t>ného předmětu ve stejném směru.</w:t>
      </w:r>
      <w:r w:rsidR="004A5DA9">
        <w:rPr>
          <w:rFonts w:ascii="Arial" w:hAnsi="Arial" w:cs="Arial"/>
        </w:rPr>
        <w:t xml:space="preserve"> Nezrušuje ho ovšem v pravém slova smyslu, </w:t>
      </w:r>
      <w:r w:rsidR="00A26CD6">
        <w:rPr>
          <w:rFonts w:ascii="Arial" w:hAnsi="Arial" w:cs="Arial"/>
        </w:rPr>
        <w:br/>
      </w:r>
      <w:r w:rsidR="004A5DA9">
        <w:rPr>
          <w:rFonts w:ascii="Arial" w:hAnsi="Arial" w:cs="Arial"/>
        </w:rPr>
        <w:t>ale dochází k </w:t>
      </w:r>
      <w:proofErr w:type="spellStart"/>
      <w:r w:rsidR="004A5DA9">
        <w:rPr>
          <w:rFonts w:ascii="Arial" w:hAnsi="Arial" w:cs="Arial"/>
        </w:rPr>
        <w:t>neaplikaci</w:t>
      </w:r>
      <w:proofErr w:type="spellEnd"/>
      <w:r w:rsidR="004A5DA9">
        <w:rPr>
          <w:rFonts w:ascii="Arial" w:hAnsi="Arial" w:cs="Arial"/>
        </w:rPr>
        <w:t xml:space="preserve"> starší normy </w:t>
      </w:r>
      <w:r w:rsidR="004A5DA9" w:rsidRPr="00C9291B">
        <w:rPr>
          <w:rFonts w:ascii="Arial" w:hAnsi="Arial" w:cs="Arial"/>
          <w:i/>
        </w:rPr>
        <w:t>ad hoc</w:t>
      </w:r>
      <w:r w:rsidR="004A5DA9">
        <w:rPr>
          <w:rFonts w:ascii="Arial" w:hAnsi="Arial" w:cs="Arial"/>
        </w:rPr>
        <w:t xml:space="preserve">. „Samotný rozpor mezi právními normami nezpůsobuje zánik platnosti (účinnosti) některé z nich, nýbrž pravidlo </w:t>
      </w:r>
      <w:r w:rsidR="004A5DA9" w:rsidRPr="004E53C2">
        <w:rPr>
          <w:rFonts w:ascii="Arial" w:hAnsi="Arial" w:cs="Arial"/>
          <w:i/>
        </w:rPr>
        <w:t xml:space="preserve">lex </w:t>
      </w:r>
      <w:proofErr w:type="spellStart"/>
      <w:r w:rsidR="004A5DA9" w:rsidRPr="004E53C2">
        <w:rPr>
          <w:rFonts w:ascii="Arial" w:hAnsi="Arial" w:cs="Arial"/>
          <w:i/>
        </w:rPr>
        <w:t>posterior</w:t>
      </w:r>
      <w:proofErr w:type="spellEnd"/>
      <w:r w:rsidR="004A5DA9">
        <w:rPr>
          <w:rFonts w:ascii="Arial" w:hAnsi="Arial" w:cs="Arial"/>
        </w:rPr>
        <w:t xml:space="preserve"> je interpretační zásadou pro aplikační praxi v případech rozporu mezi obecně závaznými právními akty téže právní síly.“</w:t>
      </w:r>
      <w:r w:rsidR="004A5DA9">
        <w:rPr>
          <w:rStyle w:val="Znakapoznpodarou"/>
          <w:rFonts w:ascii="Arial" w:hAnsi="Arial" w:cs="Arial"/>
        </w:rPr>
        <w:footnoteReference w:id="44"/>
      </w:r>
      <w:r w:rsidR="009F0F32">
        <w:rPr>
          <w:rFonts w:ascii="Arial" w:hAnsi="Arial" w:cs="Arial"/>
        </w:rPr>
        <w:t xml:space="preserve"> K možnému užití této zásady </w:t>
      </w:r>
      <w:r w:rsidR="00BE17CF">
        <w:rPr>
          <w:rFonts w:ascii="Arial" w:hAnsi="Arial" w:cs="Arial"/>
        </w:rPr>
        <w:t xml:space="preserve">musí být právní předpisy stejné právní síly, tedy na stejné pozici v hierarchii </w:t>
      </w:r>
      <w:r w:rsidR="00BA4EBD">
        <w:rPr>
          <w:rFonts w:ascii="Arial" w:hAnsi="Arial" w:cs="Arial"/>
        </w:rPr>
        <w:t xml:space="preserve">právního řádu nebo právní předpisy </w:t>
      </w:r>
      <w:r w:rsidR="00232E8E">
        <w:rPr>
          <w:rFonts w:ascii="Arial" w:hAnsi="Arial" w:cs="Arial"/>
        </w:rPr>
        <w:t>různé právní síly s tím, že nový právní předpis musí být vyšší právní síly.</w:t>
      </w:r>
      <w:r w:rsidR="00CE3542">
        <w:rPr>
          <w:rStyle w:val="Znakapoznpodarou"/>
          <w:rFonts w:ascii="Arial" w:hAnsi="Arial" w:cs="Arial"/>
        </w:rPr>
        <w:footnoteReference w:id="45"/>
      </w:r>
      <w:r w:rsidR="00232E8E">
        <w:rPr>
          <w:rFonts w:ascii="Arial" w:hAnsi="Arial" w:cs="Arial"/>
        </w:rPr>
        <w:t xml:space="preserve"> </w:t>
      </w:r>
    </w:p>
    <w:p w:rsidR="007275E5" w:rsidRDefault="00611A2C" w:rsidP="0007603E">
      <w:pPr>
        <w:spacing w:line="360" w:lineRule="auto"/>
        <w:jc w:val="both"/>
        <w:rPr>
          <w:rFonts w:ascii="Arial" w:hAnsi="Arial" w:cs="Arial"/>
        </w:rPr>
      </w:pPr>
      <w:r>
        <w:rPr>
          <w:rFonts w:ascii="Arial" w:hAnsi="Arial" w:cs="Arial"/>
        </w:rPr>
        <w:lastRenderedPageBreak/>
        <w:t xml:space="preserve">     </w:t>
      </w:r>
      <w:r w:rsidR="007275E5">
        <w:rPr>
          <w:rFonts w:ascii="Arial" w:hAnsi="Arial" w:cs="Arial"/>
        </w:rPr>
        <w:t xml:space="preserve">A poslední je zásada </w:t>
      </w:r>
      <w:r w:rsidR="007275E5" w:rsidRPr="004E53C2">
        <w:rPr>
          <w:rFonts w:ascii="Arial" w:hAnsi="Arial" w:cs="Arial"/>
          <w:i/>
        </w:rPr>
        <w:t xml:space="preserve">lex </w:t>
      </w:r>
      <w:proofErr w:type="spellStart"/>
      <w:r w:rsidR="007275E5" w:rsidRPr="004E53C2">
        <w:rPr>
          <w:rFonts w:ascii="Arial" w:hAnsi="Arial" w:cs="Arial"/>
          <w:i/>
        </w:rPr>
        <w:t>specialis</w:t>
      </w:r>
      <w:proofErr w:type="spellEnd"/>
      <w:r w:rsidR="007275E5" w:rsidRPr="004E53C2">
        <w:rPr>
          <w:rFonts w:ascii="Arial" w:hAnsi="Arial" w:cs="Arial"/>
          <w:i/>
        </w:rPr>
        <w:t xml:space="preserve"> </w:t>
      </w:r>
      <w:proofErr w:type="spellStart"/>
      <w:r w:rsidR="007275E5" w:rsidRPr="004E53C2">
        <w:rPr>
          <w:rFonts w:ascii="Arial" w:hAnsi="Arial" w:cs="Arial"/>
          <w:i/>
        </w:rPr>
        <w:t>derogat</w:t>
      </w:r>
      <w:proofErr w:type="spellEnd"/>
      <w:r w:rsidR="007275E5" w:rsidRPr="004E53C2">
        <w:rPr>
          <w:rFonts w:ascii="Arial" w:hAnsi="Arial" w:cs="Arial"/>
          <w:i/>
        </w:rPr>
        <w:t xml:space="preserve"> </w:t>
      </w:r>
      <w:proofErr w:type="spellStart"/>
      <w:r w:rsidR="007275E5" w:rsidRPr="004E53C2">
        <w:rPr>
          <w:rFonts w:ascii="Arial" w:hAnsi="Arial" w:cs="Arial"/>
          <w:i/>
        </w:rPr>
        <w:t>legi</w:t>
      </w:r>
      <w:proofErr w:type="spellEnd"/>
      <w:r w:rsidR="007275E5" w:rsidRPr="004E53C2">
        <w:rPr>
          <w:rFonts w:ascii="Arial" w:hAnsi="Arial" w:cs="Arial"/>
          <w:i/>
        </w:rPr>
        <w:t xml:space="preserve"> </w:t>
      </w:r>
      <w:proofErr w:type="spellStart"/>
      <w:r w:rsidR="007275E5" w:rsidRPr="004E53C2">
        <w:rPr>
          <w:rFonts w:ascii="Arial" w:hAnsi="Arial" w:cs="Arial"/>
          <w:i/>
        </w:rPr>
        <w:t>generali</w:t>
      </w:r>
      <w:proofErr w:type="spellEnd"/>
      <w:r w:rsidR="007275E5">
        <w:rPr>
          <w:rFonts w:ascii="Arial" w:hAnsi="Arial" w:cs="Arial"/>
        </w:rPr>
        <w:t xml:space="preserve">, </w:t>
      </w:r>
      <w:r w:rsidR="00943765">
        <w:rPr>
          <w:rFonts w:ascii="Arial" w:hAnsi="Arial" w:cs="Arial"/>
        </w:rPr>
        <w:t>kdy zvláštní právní norma ruší obecnou právní normu, mají-li stejnou právní sílu.</w:t>
      </w:r>
      <w:r w:rsidR="00943765">
        <w:rPr>
          <w:rStyle w:val="Znakapoznpodarou"/>
          <w:rFonts w:ascii="Arial" w:hAnsi="Arial" w:cs="Arial"/>
        </w:rPr>
        <w:footnoteReference w:id="46"/>
      </w:r>
      <w:r w:rsidR="00021A37">
        <w:rPr>
          <w:rFonts w:ascii="Arial" w:hAnsi="Arial" w:cs="Arial"/>
        </w:rPr>
        <w:t xml:space="preserve"> Při užití této zásady je nutné pozorně určit, která právní norma je obecná a která zvláštní. </w:t>
      </w:r>
      <w:r w:rsidR="005C7C5D">
        <w:rPr>
          <w:rFonts w:ascii="Arial" w:hAnsi="Arial" w:cs="Arial"/>
        </w:rPr>
        <w:t xml:space="preserve">Toto určování vychází ze způsobu rozsahu obecnosti formulování hypotézy právního předpisu. „U normy speciální se vyskytuje prvek, jehož se normě obecné v kontrapozici vůči ní co do bližší specifikace a konkretizace nedostává, </w:t>
      </w:r>
      <w:r w:rsidR="00BE6B96">
        <w:rPr>
          <w:rFonts w:ascii="Arial" w:hAnsi="Arial" w:cs="Arial"/>
        </w:rPr>
        <w:t>resp., jenž</w:t>
      </w:r>
      <w:r w:rsidR="005C7C5D">
        <w:rPr>
          <w:rFonts w:ascii="Arial" w:hAnsi="Arial" w:cs="Arial"/>
        </w:rPr>
        <w:t xml:space="preserve"> je v ní obsažen případně </w:t>
      </w:r>
      <w:r w:rsidR="00A26CD6">
        <w:rPr>
          <w:rFonts w:ascii="Arial" w:hAnsi="Arial" w:cs="Arial"/>
        </w:rPr>
        <w:br/>
      </w:r>
      <w:r w:rsidR="005C7C5D">
        <w:rPr>
          <w:rFonts w:ascii="Arial" w:hAnsi="Arial" w:cs="Arial"/>
        </w:rPr>
        <w:t>co do způsobu vymezení obecněji (generálněji či abstraktněji), přičemž zahrnuje širší množinu daného jevu.“</w:t>
      </w:r>
      <w:r w:rsidR="00BE6B96">
        <w:rPr>
          <w:rStyle w:val="Znakapoznpodarou"/>
          <w:rFonts w:ascii="Arial" w:hAnsi="Arial" w:cs="Arial"/>
        </w:rPr>
        <w:footnoteReference w:id="47"/>
      </w:r>
    </w:p>
    <w:p w:rsidR="00096D76" w:rsidRDefault="00096D76" w:rsidP="0007603E">
      <w:pPr>
        <w:spacing w:line="360" w:lineRule="auto"/>
        <w:jc w:val="both"/>
        <w:rPr>
          <w:rFonts w:ascii="Arial" w:hAnsi="Arial" w:cs="Arial"/>
        </w:rPr>
      </w:pPr>
      <w:r>
        <w:rPr>
          <w:rFonts w:ascii="Arial" w:hAnsi="Arial" w:cs="Arial"/>
        </w:rPr>
        <w:t xml:space="preserve">     Hierarchicky se aplikují výše uvedené zásady v tomto pořadí: jako první zásada </w:t>
      </w:r>
      <w:r w:rsidRPr="00BC5CA7">
        <w:rPr>
          <w:rFonts w:ascii="Arial" w:hAnsi="Arial" w:cs="Arial"/>
          <w:i/>
        </w:rPr>
        <w:t xml:space="preserve">lex superior </w:t>
      </w:r>
      <w:proofErr w:type="spellStart"/>
      <w:r w:rsidRPr="00BC5CA7">
        <w:rPr>
          <w:rFonts w:ascii="Arial" w:hAnsi="Arial" w:cs="Arial"/>
          <w:i/>
        </w:rPr>
        <w:t>derogat</w:t>
      </w:r>
      <w:proofErr w:type="spellEnd"/>
      <w:r w:rsidRPr="00BC5CA7">
        <w:rPr>
          <w:rFonts w:ascii="Arial" w:hAnsi="Arial" w:cs="Arial"/>
          <w:i/>
        </w:rPr>
        <w:t xml:space="preserve"> </w:t>
      </w:r>
      <w:proofErr w:type="spellStart"/>
      <w:r w:rsidRPr="00BC5CA7">
        <w:rPr>
          <w:rFonts w:ascii="Arial" w:hAnsi="Arial" w:cs="Arial"/>
          <w:i/>
        </w:rPr>
        <w:t>legi</w:t>
      </w:r>
      <w:proofErr w:type="spellEnd"/>
      <w:r w:rsidRPr="00BC5CA7">
        <w:rPr>
          <w:rFonts w:ascii="Arial" w:hAnsi="Arial" w:cs="Arial"/>
          <w:i/>
        </w:rPr>
        <w:t xml:space="preserve"> </w:t>
      </w:r>
      <w:proofErr w:type="spellStart"/>
      <w:r w:rsidRPr="00BC5CA7">
        <w:rPr>
          <w:rFonts w:ascii="Arial" w:hAnsi="Arial" w:cs="Arial"/>
          <w:i/>
        </w:rPr>
        <w:t>inferiori</w:t>
      </w:r>
      <w:proofErr w:type="spellEnd"/>
      <w:r>
        <w:rPr>
          <w:rFonts w:ascii="Arial" w:hAnsi="Arial" w:cs="Arial"/>
        </w:rPr>
        <w:t xml:space="preserve">, </w:t>
      </w:r>
      <w:r w:rsidR="00AE2C1B">
        <w:rPr>
          <w:rFonts w:ascii="Arial" w:hAnsi="Arial" w:cs="Arial"/>
        </w:rPr>
        <w:t xml:space="preserve">jako </w:t>
      </w:r>
      <w:r>
        <w:rPr>
          <w:rFonts w:ascii="Arial" w:hAnsi="Arial" w:cs="Arial"/>
        </w:rPr>
        <w:t>druhá</w:t>
      </w:r>
      <w:r w:rsidR="00526941">
        <w:rPr>
          <w:rFonts w:ascii="Arial" w:hAnsi="Arial" w:cs="Arial"/>
        </w:rPr>
        <w:t xml:space="preserve"> zásada </w:t>
      </w:r>
      <w:r w:rsidR="00526941" w:rsidRPr="00BC5CA7">
        <w:rPr>
          <w:rFonts w:ascii="Arial" w:hAnsi="Arial" w:cs="Arial"/>
          <w:i/>
        </w:rPr>
        <w:t xml:space="preserve">lex </w:t>
      </w:r>
      <w:proofErr w:type="spellStart"/>
      <w:r w:rsidR="00526941" w:rsidRPr="00BC5CA7">
        <w:rPr>
          <w:rFonts w:ascii="Arial" w:hAnsi="Arial" w:cs="Arial"/>
          <w:i/>
        </w:rPr>
        <w:t>specialis</w:t>
      </w:r>
      <w:proofErr w:type="spellEnd"/>
      <w:r w:rsidR="00526941" w:rsidRPr="00BC5CA7">
        <w:rPr>
          <w:rFonts w:ascii="Arial" w:hAnsi="Arial" w:cs="Arial"/>
          <w:i/>
        </w:rPr>
        <w:t xml:space="preserve"> </w:t>
      </w:r>
      <w:proofErr w:type="spellStart"/>
      <w:r w:rsidR="00526941" w:rsidRPr="00BC5CA7">
        <w:rPr>
          <w:rFonts w:ascii="Arial" w:hAnsi="Arial" w:cs="Arial"/>
          <w:i/>
        </w:rPr>
        <w:t>derogat</w:t>
      </w:r>
      <w:proofErr w:type="spellEnd"/>
      <w:r w:rsidR="00526941" w:rsidRPr="00BC5CA7">
        <w:rPr>
          <w:rFonts w:ascii="Arial" w:hAnsi="Arial" w:cs="Arial"/>
          <w:i/>
        </w:rPr>
        <w:t xml:space="preserve"> </w:t>
      </w:r>
      <w:proofErr w:type="spellStart"/>
      <w:r w:rsidR="00526941" w:rsidRPr="00BC5CA7">
        <w:rPr>
          <w:rFonts w:ascii="Arial" w:hAnsi="Arial" w:cs="Arial"/>
          <w:i/>
        </w:rPr>
        <w:t>legi</w:t>
      </w:r>
      <w:proofErr w:type="spellEnd"/>
      <w:r w:rsidR="00526941" w:rsidRPr="00BC5CA7">
        <w:rPr>
          <w:rFonts w:ascii="Arial" w:hAnsi="Arial" w:cs="Arial"/>
          <w:i/>
        </w:rPr>
        <w:t xml:space="preserve"> </w:t>
      </w:r>
      <w:proofErr w:type="spellStart"/>
      <w:r w:rsidR="00526941" w:rsidRPr="00BC5CA7">
        <w:rPr>
          <w:rFonts w:ascii="Arial" w:hAnsi="Arial" w:cs="Arial"/>
          <w:i/>
        </w:rPr>
        <w:t>generali</w:t>
      </w:r>
      <w:proofErr w:type="spellEnd"/>
      <w:r w:rsidR="00526941">
        <w:rPr>
          <w:rFonts w:ascii="Arial" w:hAnsi="Arial" w:cs="Arial"/>
        </w:rPr>
        <w:t xml:space="preserve"> a </w:t>
      </w:r>
      <w:r w:rsidR="00AE2C1B">
        <w:rPr>
          <w:rFonts w:ascii="Arial" w:hAnsi="Arial" w:cs="Arial"/>
        </w:rPr>
        <w:t xml:space="preserve">jako </w:t>
      </w:r>
      <w:r w:rsidR="00526941">
        <w:rPr>
          <w:rFonts w:ascii="Arial" w:hAnsi="Arial" w:cs="Arial"/>
        </w:rPr>
        <w:t xml:space="preserve">poslední zásada </w:t>
      </w:r>
      <w:r w:rsidR="00526941" w:rsidRPr="00BC5CA7">
        <w:rPr>
          <w:rFonts w:ascii="Arial" w:hAnsi="Arial" w:cs="Arial"/>
          <w:i/>
        </w:rPr>
        <w:t xml:space="preserve">lex </w:t>
      </w:r>
      <w:proofErr w:type="spellStart"/>
      <w:r w:rsidR="00526941" w:rsidRPr="00BC5CA7">
        <w:rPr>
          <w:rFonts w:ascii="Arial" w:hAnsi="Arial" w:cs="Arial"/>
          <w:i/>
        </w:rPr>
        <w:t>posterior</w:t>
      </w:r>
      <w:proofErr w:type="spellEnd"/>
      <w:r w:rsidR="00526941" w:rsidRPr="00BC5CA7">
        <w:rPr>
          <w:rFonts w:ascii="Arial" w:hAnsi="Arial" w:cs="Arial"/>
          <w:i/>
        </w:rPr>
        <w:t xml:space="preserve"> </w:t>
      </w:r>
      <w:proofErr w:type="spellStart"/>
      <w:r w:rsidR="00526941" w:rsidRPr="00BC5CA7">
        <w:rPr>
          <w:rFonts w:ascii="Arial" w:hAnsi="Arial" w:cs="Arial"/>
          <w:i/>
        </w:rPr>
        <w:t>derogat</w:t>
      </w:r>
      <w:proofErr w:type="spellEnd"/>
      <w:r w:rsidR="00526941" w:rsidRPr="00BC5CA7">
        <w:rPr>
          <w:rFonts w:ascii="Arial" w:hAnsi="Arial" w:cs="Arial"/>
          <w:i/>
        </w:rPr>
        <w:t xml:space="preserve"> </w:t>
      </w:r>
      <w:proofErr w:type="spellStart"/>
      <w:r w:rsidR="00526941" w:rsidRPr="00BC5CA7">
        <w:rPr>
          <w:rFonts w:ascii="Arial" w:hAnsi="Arial" w:cs="Arial"/>
          <w:i/>
        </w:rPr>
        <w:t>legi</w:t>
      </w:r>
      <w:proofErr w:type="spellEnd"/>
      <w:r w:rsidR="00526941" w:rsidRPr="00BC5CA7">
        <w:rPr>
          <w:rFonts w:ascii="Arial" w:hAnsi="Arial" w:cs="Arial"/>
          <w:i/>
        </w:rPr>
        <w:t xml:space="preserve"> priori</w:t>
      </w:r>
      <w:r w:rsidR="00AE2C1B">
        <w:rPr>
          <w:rFonts w:ascii="Arial" w:hAnsi="Arial" w:cs="Arial"/>
        </w:rPr>
        <w:t>.</w:t>
      </w:r>
      <w:r w:rsidR="00953CE6">
        <w:rPr>
          <w:rFonts w:ascii="Arial" w:hAnsi="Arial" w:cs="Arial"/>
        </w:rPr>
        <w:t xml:space="preserve"> Při užívání těchto zásad nedojde k formálnímu zrušení daných právních předpisů. Právní předpisy jsou stále platné a účinné.</w:t>
      </w:r>
      <w:r w:rsidR="00953CE6">
        <w:rPr>
          <w:rStyle w:val="Znakapoznpodarou"/>
          <w:rFonts w:ascii="Arial" w:hAnsi="Arial" w:cs="Arial"/>
        </w:rPr>
        <w:footnoteReference w:id="48"/>
      </w:r>
    </w:p>
    <w:p w:rsidR="004C6CB8" w:rsidRDefault="004C6CB8" w:rsidP="0025645E">
      <w:pPr>
        <w:spacing w:line="360" w:lineRule="auto"/>
        <w:jc w:val="both"/>
        <w:rPr>
          <w:rFonts w:ascii="Arial" w:hAnsi="Arial" w:cs="Arial"/>
        </w:rPr>
      </w:pPr>
    </w:p>
    <w:p w:rsidR="005F262F" w:rsidRPr="004C6CB8" w:rsidRDefault="005F262F" w:rsidP="0025645E">
      <w:pPr>
        <w:spacing w:line="360" w:lineRule="auto"/>
        <w:rPr>
          <w:rFonts w:ascii="Arial" w:hAnsi="Arial" w:cs="Arial"/>
        </w:rPr>
      </w:pPr>
    </w:p>
    <w:p w:rsidR="00E13F69" w:rsidRPr="004C6CB8" w:rsidRDefault="00F16AB9" w:rsidP="00CD0C2A">
      <w:pPr>
        <w:pStyle w:val="Nadpis3"/>
      </w:pPr>
      <w:bookmarkStart w:id="25" w:name="_Toc382941835"/>
      <w:r>
        <w:t>1.2.4</w:t>
      </w:r>
      <w:r w:rsidR="0070543B">
        <w:t xml:space="preserve"> </w:t>
      </w:r>
      <w:proofErr w:type="spellStart"/>
      <w:r w:rsidR="00E13F69" w:rsidRPr="004C6CB8">
        <w:t>Intertemporalita</w:t>
      </w:r>
      <w:proofErr w:type="spellEnd"/>
      <w:r w:rsidR="00E13F69" w:rsidRPr="004C6CB8">
        <w:t xml:space="preserve"> právních norem</w:t>
      </w:r>
      <w:bookmarkEnd w:id="25"/>
      <w:r w:rsidR="00E13F69" w:rsidRPr="004C6CB8">
        <w:t xml:space="preserve"> </w:t>
      </w:r>
    </w:p>
    <w:p w:rsidR="007D1BDA" w:rsidRDefault="007D1BDA" w:rsidP="0025645E">
      <w:pPr>
        <w:spacing w:line="360" w:lineRule="auto"/>
        <w:rPr>
          <w:rFonts w:ascii="Arial" w:eastAsiaTheme="majorEastAsia" w:hAnsi="Arial" w:cs="Arial"/>
          <w:b/>
          <w:bCs/>
          <w:caps/>
          <w:kern w:val="32"/>
        </w:rPr>
      </w:pPr>
    </w:p>
    <w:p w:rsidR="001F346D" w:rsidRDefault="007D1BDA" w:rsidP="007D1BDA">
      <w:pPr>
        <w:spacing w:line="360" w:lineRule="auto"/>
        <w:jc w:val="both"/>
        <w:rPr>
          <w:rFonts w:ascii="Arial" w:eastAsiaTheme="majorEastAsia" w:hAnsi="Arial" w:cs="Arial"/>
        </w:rPr>
      </w:pPr>
      <w:r w:rsidRPr="007D1BDA">
        <w:rPr>
          <w:rFonts w:ascii="Arial" w:eastAsiaTheme="majorEastAsia" w:hAnsi="Arial" w:cs="Arial"/>
        </w:rPr>
        <w:t xml:space="preserve">     </w:t>
      </w:r>
      <w:r w:rsidR="0085625D">
        <w:rPr>
          <w:rFonts w:ascii="Arial" w:eastAsiaTheme="majorEastAsia" w:hAnsi="Arial" w:cs="Arial"/>
        </w:rPr>
        <w:t>Otázka kontinuity předmětu právní úpravy vzniká při nahrazování dřívějšího právního předpisu právním předpisem novým</w:t>
      </w:r>
      <w:r w:rsidR="004577B3">
        <w:rPr>
          <w:rFonts w:ascii="Arial" w:eastAsiaTheme="majorEastAsia" w:hAnsi="Arial" w:cs="Arial"/>
        </w:rPr>
        <w:t xml:space="preserve">. „Den účinnosti nové právní normy, rušící právní normu dřívější, je časovým rozmezím, kdy právně regulované vztahy </w:t>
      </w:r>
      <w:r w:rsidR="00A26CD6">
        <w:rPr>
          <w:rFonts w:ascii="Arial" w:eastAsiaTheme="majorEastAsia" w:hAnsi="Arial" w:cs="Arial"/>
        </w:rPr>
        <w:br/>
      </w:r>
      <w:r w:rsidR="004577B3">
        <w:rPr>
          <w:rFonts w:ascii="Arial" w:eastAsiaTheme="majorEastAsia" w:hAnsi="Arial" w:cs="Arial"/>
        </w:rPr>
        <w:t>se dostávají z režimu jedné právní normy do režimu jiné právní normy; existují však právní vztahy, které vznikly za dřívější právní úpravy; tuto problematiku řeší obvykle nový právní předpis v přechodných ustanoveních.“</w:t>
      </w:r>
      <w:r w:rsidR="004577B3">
        <w:rPr>
          <w:rStyle w:val="Znakapoznpodarou"/>
          <w:rFonts w:ascii="Arial" w:eastAsiaTheme="majorEastAsia" w:hAnsi="Arial" w:cs="Arial"/>
        </w:rPr>
        <w:footnoteReference w:id="49"/>
      </w:r>
      <w:r w:rsidR="000614C3">
        <w:rPr>
          <w:rFonts w:ascii="Arial" w:eastAsiaTheme="majorEastAsia" w:hAnsi="Arial" w:cs="Arial"/>
        </w:rPr>
        <w:t xml:space="preserve"> </w:t>
      </w:r>
    </w:p>
    <w:p w:rsidR="002D1120" w:rsidRDefault="002D1120" w:rsidP="007D1BDA">
      <w:pPr>
        <w:spacing w:line="360" w:lineRule="auto"/>
        <w:jc w:val="both"/>
        <w:rPr>
          <w:rFonts w:ascii="Arial" w:eastAsiaTheme="majorEastAsia" w:hAnsi="Arial" w:cs="Arial"/>
        </w:rPr>
      </w:pPr>
      <w:r>
        <w:rPr>
          <w:rFonts w:ascii="Arial" w:eastAsiaTheme="majorEastAsia" w:hAnsi="Arial" w:cs="Arial"/>
        </w:rPr>
        <w:t xml:space="preserve">     Podle slovenského Ústavního soudu jsou přechodná ustanovení neoddělitelnou součástí téměř každého právního předpisu a jejich funkcí je zabezpečit v zásadě plynulý přechod z doposud platného a účinného režimu právního předpisu </w:t>
      </w:r>
      <w:r w:rsidR="00121AD8">
        <w:rPr>
          <w:rFonts w:ascii="Arial" w:eastAsiaTheme="majorEastAsia" w:hAnsi="Arial" w:cs="Arial"/>
        </w:rPr>
        <w:t>do jeho nového režimu s tím, že se má eliminovat právní vakuum, které navozuje právní nejistotu a mají se jasně určit pravidla aplikace starého, resp. i nového právního předpisu</w:t>
      </w:r>
      <w:r w:rsidR="0020674D">
        <w:rPr>
          <w:rFonts w:ascii="Arial" w:eastAsiaTheme="majorEastAsia" w:hAnsi="Arial" w:cs="Arial"/>
        </w:rPr>
        <w:t xml:space="preserve"> na v minulosti vzniklé právní vztahy.</w:t>
      </w:r>
      <w:r w:rsidR="003C4E32">
        <w:rPr>
          <w:rStyle w:val="Znakapoznpodarou"/>
          <w:rFonts w:ascii="Arial" w:eastAsiaTheme="majorEastAsia" w:hAnsi="Arial" w:cs="Arial"/>
        </w:rPr>
        <w:footnoteReference w:id="50"/>
      </w:r>
    </w:p>
    <w:p w:rsidR="000614C3" w:rsidRDefault="001F346D" w:rsidP="007D1BDA">
      <w:pPr>
        <w:spacing w:line="360" w:lineRule="auto"/>
        <w:jc w:val="both"/>
        <w:rPr>
          <w:rFonts w:ascii="Arial" w:eastAsiaTheme="majorEastAsia" w:hAnsi="Arial" w:cs="Arial"/>
        </w:rPr>
      </w:pPr>
      <w:r>
        <w:rPr>
          <w:rFonts w:ascii="Arial" w:eastAsiaTheme="majorEastAsia" w:hAnsi="Arial" w:cs="Arial"/>
        </w:rPr>
        <w:lastRenderedPageBreak/>
        <w:t xml:space="preserve">     </w:t>
      </w:r>
      <w:r w:rsidR="000614C3">
        <w:rPr>
          <w:rFonts w:ascii="Arial" w:eastAsiaTheme="majorEastAsia" w:hAnsi="Arial" w:cs="Arial"/>
        </w:rPr>
        <w:t xml:space="preserve">Přechodná ustanovení se zařazují na závěr </w:t>
      </w:r>
      <w:r w:rsidR="005F262F">
        <w:rPr>
          <w:rFonts w:ascii="Arial" w:eastAsiaTheme="majorEastAsia" w:hAnsi="Arial" w:cs="Arial"/>
        </w:rPr>
        <w:t xml:space="preserve">textu </w:t>
      </w:r>
      <w:r w:rsidR="00A10F27">
        <w:rPr>
          <w:rFonts w:ascii="Arial" w:eastAsiaTheme="majorEastAsia" w:hAnsi="Arial" w:cs="Arial"/>
        </w:rPr>
        <w:t>právního předpisu a po splnění svého účelu, funkce, se stanou obsoletními, neztrácí ale svo</w:t>
      </w:r>
      <w:r w:rsidR="008B4569">
        <w:rPr>
          <w:rFonts w:ascii="Arial" w:eastAsiaTheme="majorEastAsia" w:hAnsi="Arial" w:cs="Arial"/>
        </w:rPr>
        <w:t>ji platnost a účinnost, jen pokud</w:t>
      </w:r>
      <w:r w:rsidR="00A10F27">
        <w:rPr>
          <w:rFonts w:ascii="Arial" w:eastAsiaTheme="majorEastAsia" w:hAnsi="Arial" w:cs="Arial"/>
        </w:rPr>
        <w:t xml:space="preserve"> nastane situace, že všechny nebo nějaké </w:t>
      </w:r>
      <w:r w:rsidR="008B4569">
        <w:rPr>
          <w:rFonts w:ascii="Arial" w:eastAsiaTheme="majorEastAsia" w:hAnsi="Arial" w:cs="Arial"/>
        </w:rPr>
        <w:t>z přechodných ustanovení obsahují také dočasné právní normy.</w:t>
      </w:r>
      <w:r w:rsidR="009270AE">
        <w:rPr>
          <w:rStyle w:val="Znakapoznpodarou"/>
          <w:rFonts w:ascii="Arial" w:eastAsiaTheme="majorEastAsia" w:hAnsi="Arial" w:cs="Arial"/>
        </w:rPr>
        <w:footnoteReference w:id="51"/>
      </w:r>
      <w:r w:rsidR="008B4569">
        <w:rPr>
          <w:rFonts w:ascii="Arial" w:eastAsiaTheme="majorEastAsia" w:hAnsi="Arial" w:cs="Arial"/>
        </w:rPr>
        <w:t xml:space="preserve"> </w:t>
      </w:r>
    </w:p>
    <w:p w:rsidR="007B1073" w:rsidRDefault="00E51A55" w:rsidP="007D1BDA">
      <w:pPr>
        <w:spacing w:line="360" w:lineRule="auto"/>
        <w:jc w:val="both"/>
        <w:rPr>
          <w:rFonts w:ascii="Arial" w:eastAsiaTheme="majorEastAsia" w:hAnsi="Arial" w:cs="Arial"/>
        </w:rPr>
      </w:pPr>
      <w:r>
        <w:rPr>
          <w:rFonts w:ascii="Arial" w:eastAsiaTheme="majorEastAsia" w:hAnsi="Arial" w:cs="Arial"/>
        </w:rPr>
        <w:t xml:space="preserve">     Intertemporální ustanovení</w:t>
      </w:r>
      <w:r w:rsidR="002F6F17">
        <w:rPr>
          <w:rFonts w:ascii="Arial" w:eastAsiaTheme="majorEastAsia" w:hAnsi="Arial" w:cs="Arial"/>
        </w:rPr>
        <w:t xml:space="preserve"> nového právního předpisu </w:t>
      </w:r>
      <w:r>
        <w:rPr>
          <w:rFonts w:ascii="Arial" w:eastAsiaTheme="majorEastAsia" w:hAnsi="Arial" w:cs="Arial"/>
        </w:rPr>
        <w:t>vychází obvykle z principu, že ty právní vztahy, které vznikly před jeho účinností, jsou upravovány ode dne účinností nového právního předpisu novým právním předpisem, a právní vztahy, jež vznikly před účinností nového právního předpisu dřívějším právním předpisem.</w:t>
      </w:r>
      <w:r>
        <w:rPr>
          <w:rStyle w:val="Znakapoznpodarou"/>
          <w:rFonts w:ascii="Arial" w:eastAsiaTheme="majorEastAsia" w:hAnsi="Arial" w:cs="Arial"/>
        </w:rPr>
        <w:footnoteReference w:id="52"/>
      </w:r>
      <w:r>
        <w:rPr>
          <w:rFonts w:ascii="Arial" w:eastAsiaTheme="majorEastAsia" w:hAnsi="Arial" w:cs="Arial"/>
        </w:rPr>
        <w:t xml:space="preserve"> </w:t>
      </w:r>
    </w:p>
    <w:p w:rsidR="00A53A4F" w:rsidRPr="004577B3" w:rsidRDefault="007B1073" w:rsidP="007D1BDA">
      <w:pPr>
        <w:spacing w:line="360" w:lineRule="auto"/>
        <w:jc w:val="both"/>
        <w:rPr>
          <w:rFonts w:ascii="Arial" w:eastAsiaTheme="majorEastAsia" w:hAnsi="Arial" w:cs="Arial"/>
        </w:rPr>
      </w:pPr>
      <w:r>
        <w:rPr>
          <w:rFonts w:ascii="Arial" w:eastAsiaTheme="majorEastAsia" w:hAnsi="Arial" w:cs="Arial"/>
        </w:rPr>
        <w:t xml:space="preserve">     </w:t>
      </w:r>
      <w:r w:rsidR="00A53A4F">
        <w:rPr>
          <w:rFonts w:ascii="Arial" w:eastAsiaTheme="majorEastAsia" w:hAnsi="Arial" w:cs="Arial"/>
        </w:rPr>
        <w:t>Čl. 51 Legislativních pravidel vlády ČR určuje možnosti obsahu přechodných ustanovení. Například může být stanoveno, že na právní vztahy vzniklé přede dnem nabytí účinnosti nového právního předpisu se vztahují dosavadní právní předpisy; jakým způsobem, popř. v jakém období, mají být právní poměry uvedeny do souladu s novým právním předpisem; jakým způsobem, popř. v jakém období, se ukončí řízení zahájené přede dnem nabytí účinnosti právního předpisu; jakým způsobem, popř. v jakém období mají být ustaveny orgány v institucích zřízených novým zákonem</w:t>
      </w:r>
      <w:r w:rsidR="00C01D41">
        <w:rPr>
          <w:rFonts w:ascii="Arial" w:eastAsiaTheme="majorEastAsia" w:hAnsi="Arial" w:cs="Arial"/>
        </w:rPr>
        <w:t xml:space="preserve"> a jakým způsobem, popř. v jakém rozsahu, přecházejí práva a povinnosti na právní nástupce institucí zřízených zákonem.</w:t>
      </w:r>
    </w:p>
    <w:p w:rsidR="00A53A4F" w:rsidRPr="00A53A4F" w:rsidRDefault="00A53A4F" w:rsidP="00A53A4F"/>
    <w:p w:rsidR="007D1BDA" w:rsidRDefault="007D1BDA" w:rsidP="007D1BDA"/>
    <w:p w:rsidR="007D1BDA" w:rsidRDefault="007D1BDA" w:rsidP="007D1BDA"/>
    <w:p w:rsidR="007D1BDA" w:rsidRDefault="007D1BDA" w:rsidP="007D1BDA"/>
    <w:p w:rsidR="007D1BDA" w:rsidRDefault="007D1BDA" w:rsidP="007D1BDA"/>
    <w:p w:rsidR="007D1BDA" w:rsidRDefault="007D1BDA" w:rsidP="007D1BDA"/>
    <w:p w:rsidR="007D1BDA" w:rsidRDefault="007D1BDA" w:rsidP="007D1BDA"/>
    <w:p w:rsidR="007D1BDA" w:rsidRDefault="007D1BDA" w:rsidP="007D1BDA"/>
    <w:p w:rsidR="007D1BDA" w:rsidRDefault="007D1BDA" w:rsidP="007D1BDA"/>
    <w:p w:rsidR="007D1BDA" w:rsidRDefault="007D1BDA" w:rsidP="007D1BDA"/>
    <w:p w:rsidR="005F2220" w:rsidRDefault="005F2220">
      <w:pPr>
        <w:spacing w:after="200" w:line="276" w:lineRule="auto"/>
      </w:pPr>
      <w:r>
        <w:br w:type="page"/>
      </w:r>
    </w:p>
    <w:p w:rsidR="00FB5222" w:rsidRPr="00E13F69" w:rsidRDefault="00E13F69" w:rsidP="004C6CB8">
      <w:pPr>
        <w:pStyle w:val="Nadpis1"/>
      </w:pPr>
      <w:bookmarkStart w:id="26" w:name="_Toc382941836"/>
      <w:r w:rsidRPr="00E13F69">
        <w:lastRenderedPageBreak/>
        <w:t xml:space="preserve">2 </w:t>
      </w:r>
      <w:r w:rsidR="00D27B23" w:rsidRPr="00E13F69">
        <w:t>Retroaktivita právních norem</w:t>
      </w:r>
      <w:bookmarkEnd w:id="26"/>
      <w:r w:rsidR="00D27B23" w:rsidRPr="00E13F69">
        <w:t xml:space="preserve"> </w:t>
      </w:r>
    </w:p>
    <w:p w:rsidR="000E5AC8" w:rsidRDefault="000E5AC8" w:rsidP="00127778">
      <w:pPr>
        <w:spacing w:line="360" w:lineRule="auto"/>
        <w:rPr>
          <w:rFonts w:ascii="Arial" w:hAnsi="Arial" w:cs="Arial"/>
        </w:rPr>
      </w:pPr>
    </w:p>
    <w:p w:rsidR="00F6239E" w:rsidRDefault="002330F9" w:rsidP="008458BA">
      <w:pPr>
        <w:spacing w:line="360" w:lineRule="auto"/>
        <w:jc w:val="both"/>
        <w:rPr>
          <w:rFonts w:ascii="Arial" w:hAnsi="Arial" w:cs="Arial"/>
        </w:rPr>
      </w:pPr>
      <w:r>
        <w:rPr>
          <w:rFonts w:ascii="Arial" w:hAnsi="Arial" w:cs="Arial"/>
        </w:rPr>
        <w:t xml:space="preserve">     </w:t>
      </w:r>
      <w:r w:rsidR="00F6239E">
        <w:rPr>
          <w:rFonts w:ascii="Arial" w:hAnsi="Arial" w:cs="Arial"/>
        </w:rPr>
        <w:t xml:space="preserve">Právní předpisy jsou platné a účinné do budoucnosti. </w:t>
      </w:r>
      <w:r w:rsidR="00BC6F45">
        <w:rPr>
          <w:rFonts w:ascii="Arial" w:hAnsi="Arial" w:cs="Arial"/>
        </w:rPr>
        <w:t xml:space="preserve">Vyvolávají „právní následky na základě těch skutečností, které norma předpokládá a které nastaly </w:t>
      </w:r>
      <w:r w:rsidR="00A74CB2">
        <w:rPr>
          <w:rFonts w:ascii="Arial" w:hAnsi="Arial" w:cs="Arial"/>
        </w:rPr>
        <w:br/>
      </w:r>
      <w:r w:rsidR="00BC6F45">
        <w:rPr>
          <w:rFonts w:ascii="Arial" w:hAnsi="Arial" w:cs="Arial"/>
        </w:rPr>
        <w:t>po její účinnosti. Tyto situace platí zásadně ve sféře objektivního práva.“</w:t>
      </w:r>
      <w:r w:rsidR="00BC6F45">
        <w:rPr>
          <w:rStyle w:val="Znakapoznpodarou"/>
          <w:rFonts w:ascii="Arial" w:hAnsi="Arial" w:cs="Arial"/>
        </w:rPr>
        <w:footnoteReference w:id="53"/>
      </w:r>
      <w:r w:rsidR="00BC6F45">
        <w:rPr>
          <w:rFonts w:ascii="Arial" w:hAnsi="Arial" w:cs="Arial"/>
        </w:rPr>
        <w:t xml:space="preserve"> </w:t>
      </w:r>
    </w:p>
    <w:p w:rsidR="00F674DB" w:rsidRDefault="00A55345" w:rsidP="008458BA">
      <w:pPr>
        <w:spacing w:line="360" w:lineRule="auto"/>
        <w:jc w:val="both"/>
        <w:rPr>
          <w:rFonts w:ascii="Arial" w:hAnsi="Arial" w:cs="Arial"/>
        </w:rPr>
      </w:pPr>
      <w:r>
        <w:rPr>
          <w:rFonts w:ascii="Arial" w:hAnsi="Arial" w:cs="Arial"/>
        </w:rPr>
        <w:t xml:space="preserve">     </w:t>
      </w:r>
      <w:r w:rsidR="002B1C2A">
        <w:rPr>
          <w:rFonts w:ascii="Arial" w:hAnsi="Arial" w:cs="Arial"/>
        </w:rPr>
        <w:t>Na subjektivní práva a povinnosti, jež nemají trvající povahu, se aplikuje právní předpis účinný v době, kdy nastala daná právní skutečnost. U právních vztahů, které mají charakter trvající, musíme určit při změně právního režimu, jaký právní předpis užít.</w:t>
      </w:r>
      <w:r w:rsidR="00F674DB">
        <w:rPr>
          <w:rStyle w:val="Znakapoznpodarou"/>
          <w:rFonts w:ascii="Arial" w:hAnsi="Arial" w:cs="Arial"/>
        </w:rPr>
        <w:footnoteReference w:id="54"/>
      </w:r>
      <w:r w:rsidR="002B1C2A">
        <w:rPr>
          <w:rFonts w:ascii="Arial" w:hAnsi="Arial" w:cs="Arial"/>
        </w:rPr>
        <w:t xml:space="preserve"> </w:t>
      </w:r>
    </w:p>
    <w:p w:rsidR="00356AE6" w:rsidRDefault="00F674DB" w:rsidP="008458BA">
      <w:pPr>
        <w:spacing w:line="360" w:lineRule="auto"/>
        <w:jc w:val="both"/>
        <w:rPr>
          <w:rFonts w:ascii="Arial" w:hAnsi="Arial" w:cs="Arial"/>
        </w:rPr>
      </w:pPr>
      <w:r>
        <w:rPr>
          <w:rFonts w:ascii="Arial" w:hAnsi="Arial" w:cs="Arial"/>
        </w:rPr>
        <w:t xml:space="preserve">     </w:t>
      </w:r>
      <w:r w:rsidR="002B1C2A">
        <w:rPr>
          <w:rFonts w:ascii="Arial" w:hAnsi="Arial" w:cs="Arial"/>
        </w:rPr>
        <w:t xml:space="preserve">Co se týče účinnosti právního předpisu, můžeme </w:t>
      </w:r>
      <w:r>
        <w:rPr>
          <w:rFonts w:ascii="Arial" w:hAnsi="Arial" w:cs="Arial"/>
        </w:rPr>
        <w:t xml:space="preserve">uvést tři způsoby úpravy poměru dřívějšího a nového právního předpisu. </w:t>
      </w:r>
      <w:r w:rsidR="00A826C6">
        <w:rPr>
          <w:rFonts w:ascii="Arial" w:hAnsi="Arial" w:cs="Arial"/>
        </w:rPr>
        <w:t>Buď okamžitě působí nový práv</w:t>
      </w:r>
      <w:r w:rsidR="005374BD">
        <w:rPr>
          <w:rFonts w:ascii="Arial" w:hAnsi="Arial" w:cs="Arial"/>
        </w:rPr>
        <w:t>ní předpis, nebo působí zpětně (pravá retroaktivita), a</w:t>
      </w:r>
      <w:r w:rsidR="008D63A3">
        <w:rPr>
          <w:rFonts w:ascii="Arial" w:hAnsi="Arial" w:cs="Arial"/>
        </w:rPr>
        <w:t xml:space="preserve">nebo dřívější právní předpis přetrvává </w:t>
      </w:r>
      <w:r w:rsidR="00A26CD6">
        <w:rPr>
          <w:rFonts w:ascii="Arial" w:hAnsi="Arial" w:cs="Arial"/>
        </w:rPr>
        <w:br/>
      </w:r>
      <w:r w:rsidR="008D63A3">
        <w:rPr>
          <w:rFonts w:ascii="Arial" w:hAnsi="Arial" w:cs="Arial"/>
        </w:rPr>
        <w:t>za účinnosti nového právního předpisu (nepravá retroaktivita).</w:t>
      </w:r>
      <w:r w:rsidR="008D63A3">
        <w:rPr>
          <w:rStyle w:val="Znakapoznpodarou"/>
          <w:rFonts w:ascii="Arial" w:hAnsi="Arial" w:cs="Arial"/>
        </w:rPr>
        <w:footnoteReference w:id="55"/>
      </w:r>
      <w:r w:rsidR="00356AE6">
        <w:rPr>
          <w:rFonts w:ascii="Arial" w:hAnsi="Arial" w:cs="Arial"/>
        </w:rPr>
        <w:t xml:space="preserve"> </w:t>
      </w:r>
    </w:p>
    <w:p w:rsidR="00A55345" w:rsidRDefault="003F1AE8" w:rsidP="008458BA">
      <w:pPr>
        <w:spacing w:line="360" w:lineRule="auto"/>
        <w:jc w:val="both"/>
        <w:rPr>
          <w:rFonts w:ascii="Arial" w:hAnsi="Arial" w:cs="Arial"/>
        </w:rPr>
      </w:pPr>
      <w:r>
        <w:rPr>
          <w:rFonts w:ascii="Arial" w:hAnsi="Arial" w:cs="Arial"/>
        </w:rPr>
        <w:t xml:space="preserve">     </w:t>
      </w:r>
      <w:r w:rsidR="00356AE6">
        <w:rPr>
          <w:rFonts w:ascii="Arial" w:hAnsi="Arial" w:cs="Arial"/>
        </w:rPr>
        <w:t xml:space="preserve">Jaromír </w:t>
      </w:r>
      <w:proofErr w:type="spellStart"/>
      <w:r w:rsidR="00356AE6">
        <w:rPr>
          <w:rFonts w:ascii="Arial" w:hAnsi="Arial" w:cs="Arial"/>
        </w:rPr>
        <w:t>Harvánek</w:t>
      </w:r>
      <w:proofErr w:type="spellEnd"/>
      <w:r w:rsidR="00356AE6">
        <w:rPr>
          <w:rFonts w:ascii="Arial" w:hAnsi="Arial" w:cs="Arial"/>
        </w:rPr>
        <w:t xml:space="preserve"> uvádí ještě třetí druh retroaktivity, a to retroaktivitu revizní. Vzt</w:t>
      </w:r>
      <w:r w:rsidR="00C11493">
        <w:rPr>
          <w:rFonts w:ascii="Arial" w:hAnsi="Arial" w:cs="Arial"/>
        </w:rPr>
        <w:t>ahuje se i na právní vztahy, je</w:t>
      </w:r>
      <w:r w:rsidR="00356AE6">
        <w:rPr>
          <w:rFonts w:ascii="Arial" w:hAnsi="Arial" w:cs="Arial"/>
        </w:rPr>
        <w:t>ž byly před účinností zákona nového konzumovány,</w:t>
      </w:r>
      <w:r w:rsidR="00C11493">
        <w:rPr>
          <w:rFonts w:ascii="Arial" w:hAnsi="Arial" w:cs="Arial"/>
        </w:rPr>
        <w:t xml:space="preserve"> protože na základě nějaké právní skutečnosti zanikly před účinností nového zákona.</w:t>
      </w:r>
      <w:r w:rsidR="00C11493">
        <w:rPr>
          <w:rStyle w:val="Znakapoznpodarou"/>
          <w:rFonts w:ascii="Arial" w:hAnsi="Arial" w:cs="Arial"/>
        </w:rPr>
        <w:footnoteReference w:id="56"/>
      </w:r>
      <w:r w:rsidR="00C11493">
        <w:rPr>
          <w:rFonts w:ascii="Arial" w:hAnsi="Arial" w:cs="Arial"/>
        </w:rPr>
        <w:t xml:space="preserve"> </w:t>
      </w:r>
    </w:p>
    <w:p w:rsidR="00942610" w:rsidRDefault="00942610" w:rsidP="008458BA">
      <w:pPr>
        <w:spacing w:line="360" w:lineRule="auto"/>
        <w:jc w:val="both"/>
        <w:rPr>
          <w:rFonts w:ascii="Arial" w:hAnsi="Arial" w:cs="Arial"/>
        </w:rPr>
      </w:pPr>
      <w:r>
        <w:rPr>
          <w:rFonts w:ascii="Arial" w:hAnsi="Arial" w:cs="Arial"/>
        </w:rPr>
        <w:t xml:space="preserve">     Působí-li nový právní předpis okamžitě, tak to znamená, že se aplikuje i na pr</w:t>
      </w:r>
      <w:r w:rsidR="00C11493">
        <w:rPr>
          <w:rFonts w:ascii="Arial" w:hAnsi="Arial" w:cs="Arial"/>
        </w:rPr>
        <w:t>ávní vztahy, je</w:t>
      </w:r>
      <w:r>
        <w:rPr>
          <w:rFonts w:ascii="Arial" w:hAnsi="Arial" w:cs="Arial"/>
        </w:rPr>
        <w:t>ž vznikly před jeho účinností, momentem, kdy se právní předpis stal účinným. Aplikuje se jak na již vzniklé právní vztahy, tak na nově vzniklé.</w:t>
      </w:r>
      <w:r w:rsidR="00442A85">
        <w:rPr>
          <w:rStyle w:val="Znakapoznpodarou"/>
          <w:rFonts w:ascii="Arial" w:hAnsi="Arial" w:cs="Arial"/>
        </w:rPr>
        <w:footnoteReference w:id="57"/>
      </w:r>
      <w:r>
        <w:rPr>
          <w:rFonts w:ascii="Arial" w:hAnsi="Arial" w:cs="Arial"/>
        </w:rPr>
        <w:t xml:space="preserve">  </w:t>
      </w:r>
    </w:p>
    <w:p w:rsidR="006779DE" w:rsidRDefault="00F6239E" w:rsidP="008458BA">
      <w:pPr>
        <w:spacing w:line="360" w:lineRule="auto"/>
        <w:jc w:val="both"/>
        <w:rPr>
          <w:rFonts w:ascii="Arial" w:hAnsi="Arial" w:cs="Arial"/>
        </w:rPr>
      </w:pPr>
      <w:r>
        <w:rPr>
          <w:rFonts w:ascii="Arial" w:hAnsi="Arial" w:cs="Arial"/>
        </w:rPr>
        <w:t xml:space="preserve">     </w:t>
      </w:r>
      <w:r w:rsidR="002330F9">
        <w:rPr>
          <w:rFonts w:ascii="Arial" w:hAnsi="Arial" w:cs="Arial"/>
        </w:rPr>
        <w:t>Retroaktivita</w:t>
      </w:r>
      <w:r w:rsidR="002B6F99">
        <w:rPr>
          <w:rFonts w:ascii="Arial" w:hAnsi="Arial" w:cs="Arial"/>
        </w:rPr>
        <w:t xml:space="preserve">, </w:t>
      </w:r>
      <w:r w:rsidR="002330F9">
        <w:rPr>
          <w:rFonts w:ascii="Arial" w:hAnsi="Arial" w:cs="Arial"/>
        </w:rPr>
        <w:t>zpětn</w:t>
      </w:r>
      <w:r w:rsidR="00904D96">
        <w:rPr>
          <w:rFonts w:ascii="Arial" w:hAnsi="Arial" w:cs="Arial"/>
        </w:rPr>
        <w:t>á</w:t>
      </w:r>
      <w:r w:rsidR="002B6F99">
        <w:rPr>
          <w:rFonts w:ascii="Arial" w:hAnsi="Arial" w:cs="Arial"/>
        </w:rPr>
        <w:t xml:space="preserve"> účinnost, je slovo </w:t>
      </w:r>
      <w:r w:rsidR="002330F9">
        <w:rPr>
          <w:rFonts w:ascii="Arial" w:hAnsi="Arial" w:cs="Arial"/>
        </w:rPr>
        <w:t xml:space="preserve">latinského původu a je tvořeno výrazem </w:t>
      </w:r>
      <w:r w:rsidR="002330F9" w:rsidRPr="00BC5CA7">
        <w:rPr>
          <w:rFonts w:ascii="Arial" w:hAnsi="Arial" w:cs="Arial"/>
          <w:i/>
        </w:rPr>
        <w:t>retro</w:t>
      </w:r>
      <w:r w:rsidR="002330F9">
        <w:rPr>
          <w:rFonts w:ascii="Arial" w:hAnsi="Arial" w:cs="Arial"/>
        </w:rPr>
        <w:t xml:space="preserve"> (zpět, nazpět</w:t>
      </w:r>
      <w:r w:rsidR="00211E2D">
        <w:rPr>
          <w:rFonts w:ascii="Arial" w:hAnsi="Arial" w:cs="Arial"/>
        </w:rPr>
        <w:t>, dozadu</w:t>
      </w:r>
      <w:r w:rsidR="002330F9">
        <w:rPr>
          <w:rFonts w:ascii="Arial" w:hAnsi="Arial" w:cs="Arial"/>
        </w:rPr>
        <w:t>)</w:t>
      </w:r>
      <w:r w:rsidR="002B6F99">
        <w:rPr>
          <w:rFonts w:ascii="Arial" w:hAnsi="Arial" w:cs="Arial"/>
        </w:rPr>
        <w:t xml:space="preserve"> </w:t>
      </w:r>
      <w:r w:rsidR="002330F9">
        <w:rPr>
          <w:rFonts w:ascii="Arial" w:hAnsi="Arial" w:cs="Arial"/>
        </w:rPr>
        <w:t xml:space="preserve">a </w:t>
      </w:r>
      <w:proofErr w:type="spellStart"/>
      <w:r w:rsidR="002330F9" w:rsidRPr="00BC5CA7">
        <w:rPr>
          <w:rFonts w:ascii="Arial" w:hAnsi="Arial" w:cs="Arial"/>
          <w:i/>
        </w:rPr>
        <w:t>agere</w:t>
      </w:r>
      <w:proofErr w:type="spellEnd"/>
      <w:r w:rsidR="002330F9">
        <w:rPr>
          <w:rFonts w:ascii="Arial" w:hAnsi="Arial" w:cs="Arial"/>
        </w:rPr>
        <w:t xml:space="preserve"> (hnát, honit, pohánět). Původní význam je tudíž hnát zpět.</w:t>
      </w:r>
      <w:r w:rsidR="002330F9">
        <w:rPr>
          <w:rStyle w:val="Znakapoznpodarou"/>
          <w:rFonts w:ascii="Arial" w:hAnsi="Arial" w:cs="Arial"/>
        </w:rPr>
        <w:footnoteReference w:id="58"/>
      </w:r>
      <w:r w:rsidR="00890E4D">
        <w:rPr>
          <w:rFonts w:ascii="Arial" w:hAnsi="Arial" w:cs="Arial"/>
        </w:rPr>
        <w:t xml:space="preserve"> </w:t>
      </w:r>
    </w:p>
    <w:p w:rsidR="00BD1039" w:rsidRDefault="006779DE" w:rsidP="008458BA">
      <w:pPr>
        <w:spacing w:line="360" w:lineRule="auto"/>
        <w:jc w:val="both"/>
        <w:rPr>
          <w:rFonts w:ascii="Arial" w:hAnsi="Arial" w:cs="Arial"/>
        </w:rPr>
      </w:pPr>
      <w:r>
        <w:rPr>
          <w:rFonts w:ascii="Arial" w:hAnsi="Arial" w:cs="Arial"/>
        </w:rPr>
        <w:t xml:space="preserve">     </w:t>
      </w:r>
      <w:r w:rsidR="00BD1039">
        <w:rPr>
          <w:rFonts w:ascii="Arial" w:hAnsi="Arial" w:cs="Arial"/>
        </w:rPr>
        <w:t xml:space="preserve">Zásada </w:t>
      </w:r>
      <w:r w:rsidR="00BD1039" w:rsidRPr="00BC5CA7">
        <w:rPr>
          <w:rFonts w:ascii="Arial" w:hAnsi="Arial" w:cs="Arial"/>
          <w:i/>
        </w:rPr>
        <w:t xml:space="preserve">lex retro non </w:t>
      </w:r>
      <w:proofErr w:type="spellStart"/>
      <w:r w:rsidR="00BD1039" w:rsidRPr="00BC5CA7">
        <w:rPr>
          <w:rFonts w:ascii="Arial" w:hAnsi="Arial" w:cs="Arial"/>
          <w:i/>
        </w:rPr>
        <w:t>agit</w:t>
      </w:r>
      <w:proofErr w:type="spellEnd"/>
      <w:r w:rsidR="00BD1039">
        <w:rPr>
          <w:rFonts w:ascii="Arial" w:hAnsi="Arial" w:cs="Arial"/>
        </w:rPr>
        <w:t xml:space="preserve">, zákon nepůsobí zpětně, je přisuzována </w:t>
      </w:r>
      <w:proofErr w:type="spellStart"/>
      <w:r w:rsidR="00BD1039">
        <w:rPr>
          <w:rFonts w:ascii="Arial" w:hAnsi="Arial" w:cs="Arial"/>
        </w:rPr>
        <w:t>Theodesiu</w:t>
      </w:r>
      <w:proofErr w:type="spellEnd"/>
      <w:r w:rsidR="00BD1039">
        <w:rPr>
          <w:rFonts w:ascii="Arial" w:hAnsi="Arial" w:cs="Arial"/>
        </w:rPr>
        <w:t xml:space="preserve"> I.</w:t>
      </w:r>
      <w:r w:rsidR="00890E4D">
        <w:rPr>
          <w:rStyle w:val="Znakapoznpodarou"/>
          <w:rFonts w:ascii="Arial" w:hAnsi="Arial" w:cs="Arial"/>
        </w:rPr>
        <w:footnoteReference w:id="59"/>
      </w:r>
      <w:r w:rsidR="00BD1039">
        <w:rPr>
          <w:rFonts w:ascii="Arial" w:hAnsi="Arial" w:cs="Arial"/>
        </w:rPr>
        <w:t xml:space="preserve"> </w:t>
      </w:r>
      <w:r>
        <w:rPr>
          <w:rFonts w:ascii="Arial" w:hAnsi="Arial" w:cs="Arial"/>
        </w:rPr>
        <w:t xml:space="preserve">Znamená, že nový právní předpis se nedotýká těch právních vztahů, které vznikly </w:t>
      </w:r>
      <w:r w:rsidR="00A26CD6">
        <w:rPr>
          <w:rFonts w:ascii="Arial" w:hAnsi="Arial" w:cs="Arial"/>
        </w:rPr>
        <w:br/>
      </w:r>
      <w:r>
        <w:rPr>
          <w:rFonts w:ascii="Arial" w:hAnsi="Arial" w:cs="Arial"/>
        </w:rPr>
        <w:t xml:space="preserve">za platnosti dřívějšího zákona. „Tyto právní situace lze nazvat přetrváváním </w:t>
      </w:r>
      <w:r>
        <w:rPr>
          <w:rFonts w:ascii="Arial" w:hAnsi="Arial" w:cs="Arial"/>
        </w:rPr>
        <w:lastRenderedPageBreak/>
        <w:t>(přežíváním, zasahováním) starého právního normativního aktu (jeho norem) v čase jinak výlučné působnosti nového právního normativního aktu.“</w:t>
      </w:r>
      <w:r>
        <w:rPr>
          <w:rStyle w:val="Znakapoznpodarou"/>
          <w:rFonts w:ascii="Arial" w:hAnsi="Arial" w:cs="Arial"/>
        </w:rPr>
        <w:footnoteReference w:id="60"/>
      </w:r>
    </w:p>
    <w:p w:rsidR="008458BA" w:rsidRDefault="008458BA" w:rsidP="008458BA">
      <w:pPr>
        <w:spacing w:line="360" w:lineRule="auto"/>
        <w:jc w:val="both"/>
        <w:rPr>
          <w:rFonts w:ascii="Arial" w:hAnsi="Arial" w:cs="Arial"/>
        </w:rPr>
      </w:pPr>
      <w:r>
        <w:rPr>
          <w:rFonts w:ascii="Arial" w:hAnsi="Arial" w:cs="Arial"/>
        </w:rPr>
        <w:t xml:space="preserve">     Zpětná účinnost právního předpisu zasahuje do právní jistoty subjektů práva </w:t>
      </w:r>
      <w:r w:rsidR="00A26CD6">
        <w:rPr>
          <w:rFonts w:ascii="Arial" w:hAnsi="Arial" w:cs="Arial"/>
        </w:rPr>
        <w:br/>
      </w:r>
      <w:r>
        <w:rPr>
          <w:rFonts w:ascii="Arial" w:hAnsi="Arial" w:cs="Arial"/>
        </w:rPr>
        <w:t>a zároveň so</w:t>
      </w:r>
      <w:r w:rsidR="00871C24">
        <w:rPr>
          <w:rFonts w:ascii="Arial" w:hAnsi="Arial" w:cs="Arial"/>
        </w:rPr>
        <w:t>uvisí s ochranou nabytých práv</w:t>
      </w:r>
      <w:r w:rsidR="003033F1">
        <w:rPr>
          <w:rFonts w:ascii="Arial" w:hAnsi="Arial" w:cs="Arial"/>
        </w:rPr>
        <w:t xml:space="preserve"> (</w:t>
      </w:r>
      <w:proofErr w:type="spellStart"/>
      <w:r w:rsidR="003033F1" w:rsidRPr="003033F1">
        <w:rPr>
          <w:rFonts w:ascii="Arial" w:hAnsi="Arial" w:cs="Arial"/>
          <w:i/>
        </w:rPr>
        <w:t>iura</w:t>
      </w:r>
      <w:proofErr w:type="spellEnd"/>
      <w:r w:rsidR="003033F1" w:rsidRPr="003033F1">
        <w:rPr>
          <w:rFonts w:ascii="Arial" w:hAnsi="Arial" w:cs="Arial"/>
          <w:i/>
        </w:rPr>
        <w:t xml:space="preserve"> </w:t>
      </w:r>
      <w:proofErr w:type="spellStart"/>
      <w:r w:rsidR="003033F1" w:rsidRPr="003033F1">
        <w:rPr>
          <w:rFonts w:ascii="Arial" w:hAnsi="Arial" w:cs="Arial"/>
          <w:i/>
        </w:rPr>
        <w:t>quaesita</w:t>
      </w:r>
      <w:proofErr w:type="spellEnd"/>
      <w:r w:rsidR="003033F1">
        <w:rPr>
          <w:rFonts w:ascii="Arial" w:hAnsi="Arial" w:cs="Arial"/>
        </w:rPr>
        <w:t>)</w:t>
      </w:r>
      <w:r w:rsidR="00871C24">
        <w:rPr>
          <w:rFonts w:ascii="Arial" w:hAnsi="Arial" w:cs="Arial"/>
        </w:rPr>
        <w:t xml:space="preserve">. „Teorie nabytých práv spočívá v teoretickém zdůvodnění nepřípustnosti toho, aby práva někým podle zákona nabytá mu byla </w:t>
      </w:r>
      <w:r w:rsidR="00B44167">
        <w:rPr>
          <w:rFonts w:ascii="Arial" w:hAnsi="Arial" w:cs="Arial"/>
        </w:rPr>
        <w:t>dodatečně a se zpětnou účinností</w:t>
      </w:r>
      <w:r w:rsidR="00871C24">
        <w:rPr>
          <w:rFonts w:ascii="Arial" w:hAnsi="Arial" w:cs="Arial"/>
        </w:rPr>
        <w:t xml:space="preserve"> pozdějším zákonem odňata, aby se zpětnou účinností byl dodatečně změněn právní stav, resp. o tento právní stav se opírající právní důvod nabytí práva.</w:t>
      </w:r>
      <w:r w:rsidR="00173E7E">
        <w:rPr>
          <w:rFonts w:ascii="Arial" w:hAnsi="Arial" w:cs="Arial"/>
        </w:rPr>
        <w:t>“</w:t>
      </w:r>
      <w:r w:rsidR="00173E7E" w:rsidRPr="00173E7E">
        <w:rPr>
          <w:rStyle w:val="Znakapoznpodarou"/>
          <w:rFonts w:ascii="Arial" w:hAnsi="Arial" w:cs="Arial"/>
        </w:rPr>
        <w:t xml:space="preserve"> </w:t>
      </w:r>
      <w:r w:rsidR="00173E7E">
        <w:rPr>
          <w:rStyle w:val="Znakapoznpodarou"/>
          <w:rFonts w:ascii="Arial" w:hAnsi="Arial" w:cs="Arial"/>
        </w:rPr>
        <w:footnoteReference w:id="61"/>
      </w:r>
      <w:r w:rsidR="00C03B17">
        <w:rPr>
          <w:rFonts w:ascii="Arial" w:hAnsi="Arial" w:cs="Arial"/>
        </w:rPr>
        <w:t xml:space="preserve"> </w:t>
      </w:r>
      <w:r w:rsidR="00173E7E">
        <w:rPr>
          <w:rFonts w:ascii="Arial" w:hAnsi="Arial" w:cs="Arial"/>
        </w:rPr>
        <w:t xml:space="preserve">Nabyté právo je osobám </w:t>
      </w:r>
      <w:r w:rsidR="00951391">
        <w:rPr>
          <w:rFonts w:ascii="Arial" w:hAnsi="Arial" w:cs="Arial"/>
        </w:rPr>
        <w:br/>
      </w:r>
      <w:r w:rsidR="00173E7E">
        <w:rPr>
          <w:rFonts w:ascii="Arial" w:hAnsi="Arial" w:cs="Arial"/>
        </w:rPr>
        <w:t>ku prospěchu</w:t>
      </w:r>
      <w:r w:rsidR="0035109A">
        <w:rPr>
          <w:rFonts w:ascii="Arial" w:hAnsi="Arial" w:cs="Arial"/>
        </w:rPr>
        <w:t xml:space="preserve">. </w:t>
      </w:r>
      <w:r w:rsidR="004945F3">
        <w:rPr>
          <w:rFonts w:ascii="Arial" w:hAnsi="Arial" w:cs="Arial"/>
        </w:rPr>
        <w:t>Změnil-li by se retroaktivně právní vztah</w:t>
      </w:r>
      <w:r w:rsidR="00C03B17">
        <w:rPr>
          <w:rFonts w:ascii="Arial" w:hAnsi="Arial" w:cs="Arial"/>
        </w:rPr>
        <w:t xml:space="preserve">, </w:t>
      </w:r>
      <w:r w:rsidR="0024025A">
        <w:rPr>
          <w:rFonts w:ascii="Arial" w:hAnsi="Arial" w:cs="Arial"/>
        </w:rPr>
        <w:t xml:space="preserve">který by tak zhoršil </w:t>
      </w:r>
      <w:r w:rsidR="001B1C7F">
        <w:rPr>
          <w:rFonts w:ascii="Arial" w:hAnsi="Arial" w:cs="Arial"/>
        </w:rPr>
        <w:t xml:space="preserve">právní postavení </w:t>
      </w:r>
      <w:r w:rsidR="00C03B17">
        <w:rPr>
          <w:rFonts w:ascii="Arial" w:hAnsi="Arial" w:cs="Arial"/>
        </w:rPr>
        <w:t>subjektu práva</w:t>
      </w:r>
      <w:r w:rsidR="0024025A">
        <w:rPr>
          <w:rFonts w:ascii="Arial" w:hAnsi="Arial" w:cs="Arial"/>
        </w:rPr>
        <w:t xml:space="preserve"> retroaktivně</w:t>
      </w:r>
      <w:r w:rsidR="00C03B17">
        <w:rPr>
          <w:rFonts w:ascii="Arial" w:hAnsi="Arial" w:cs="Arial"/>
        </w:rPr>
        <w:t xml:space="preserve">, </w:t>
      </w:r>
      <w:r w:rsidR="00AB77AB">
        <w:rPr>
          <w:rFonts w:ascii="Arial" w:hAnsi="Arial" w:cs="Arial"/>
        </w:rPr>
        <w:t>došlo by tak k porušení zásady ochrany nabytých práv.</w:t>
      </w:r>
      <w:r w:rsidR="001B1C7F">
        <w:rPr>
          <w:rStyle w:val="Znakapoznpodarou"/>
          <w:rFonts w:ascii="Arial" w:hAnsi="Arial" w:cs="Arial"/>
        </w:rPr>
        <w:footnoteReference w:id="62"/>
      </w:r>
    </w:p>
    <w:p w:rsidR="00F26D8C" w:rsidRDefault="00F26D8C" w:rsidP="008458BA">
      <w:pPr>
        <w:spacing w:line="360" w:lineRule="auto"/>
        <w:jc w:val="both"/>
        <w:rPr>
          <w:rFonts w:ascii="Arial" w:hAnsi="Arial" w:cs="Arial"/>
        </w:rPr>
      </w:pPr>
      <w:r>
        <w:rPr>
          <w:rFonts w:ascii="Arial" w:hAnsi="Arial" w:cs="Arial"/>
        </w:rPr>
        <w:t xml:space="preserve">     </w:t>
      </w:r>
      <w:r w:rsidR="00E31289">
        <w:rPr>
          <w:rFonts w:ascii="Arial" w:hAnsi="Arial" w:cs="Arial"/>
        </w:rPr>
        <w:t xml:space="preserve">V zákazu retroaktivity se odráží zásada ochrany předvídatelnosti práva. </w:t>
      </w:r>
      <w:r w:rsidR="00E8098A">
        <w:rPr>
          <w:rFonts w:ascii="Arial" w:hAnsi="Arial" w:cs="Arial"/>
        </w:rPr>
        <w:t xml:space="preserve">V okamžiku, kdy subjekt práva jedná nebo je nečinný, by měl mít možnost vědět, </w:t>
      </w:r>
      <w:r w:rsidR="00951391">
        <w:rPr>
          <w:rFonts w:ascii="Arial" w:hAnsi="Arial" w:cs="Arial"/>
        </w:rPr>
        <w:br/>
      </w:r>
      <w:r w:rsidR="00E8098A">
        <w:rPr>
          <w:rFonts w:ascii="Arial" w:hAnsi="Arial" w:cs="Arial"/>
        </w:rPr>
        <w:t>zda s jeho jednáním nebo nečinností jsou spojeny nějaké právní následky.</w:t>
      </w:r>
      <w:r w:rsidR="00E8098A">
        <w:rPr>
          <w:rStyle w:val="Znakapoznpodarou"/>
          <w:rFonts w:ascii="Arial" w:hAnsi="Arial" w:cs="Arial"/>
        </w:rPr>
        <w:footnoteReference w:id="63"/>
      </w:r>
    </w:p>
    <w:p w:rsidR="007F7DE4" w:rsidRDefault="007F7DE4" w:rsidP="008458BA">
      <w:pPr>
        <w:spacing w:line="360" w:lineRule="auto"/>
        <w:jc w:val="both"/>
        <w:rPr>
          <w:rFonts w:ascii="Arial" w:hAnsi="Arial" w:cs="Arial"/>
        </w:rPr>
      </w:pPr>
      <w:r>
        <w:rPr>
          <w:rFonts w:ascii="Arial" w:hAnsi="Arial" w:cs="Arial"/>
        </w:rPr>
        <w:t xml:space="preserve">     Nutné ještě dodat, že </w:t>
      </w:r>
      <w:r w:rsidR="00BD00F3">
        <w:rPr>
          <w:rFonts w:ascii="Arial" w:hAnsi="Arial" w:cs="Arial"/>
        </w:rPr>
        <w:t xml:space="preserve">český právní řád nepovažuje za retroaktivní procesně právní předpisy, neboť nemají </w:t>
      </w:r>
      <w:r w:rsidR="00355495">
        <w:rPr>
          <w:rFonts w:ascii="Arial" w:hAnsi="Arial" w:cs="Arial"/>
        </w:rPr>
        <w:t xml:space="preserve">vliv na posuzování situace, která se stala před jejich vyhlášením. </w:t>
      </w:r>
      <w:r w:rsidR="00F84B79">
        <w:rPr>
          <w:rFonts w:ascii="Arial" w:hAnsi="Arial" w:cs="Arial"/>
        </w:rPr>
        <w:t>Ty upravují procesní práva a povinnosti, jež jsou realizovány v průběhu projednávání věci před příslušným soudem.</w:t>
      </w:r>
      <w:r w:rsidR="00DD090C">
        <w:rPr>
          <w:rStyle w:val="Znakapoznpodarou"/>
          <w:rFonts w:ascii="Arial" w:hAnsi="Arial" w:cs="Arial"/>
        </w:rPr>
        <w:footnoteReference w:id="64"/>
      </w:r>
      <w:r w:rsidR="00F84B79">
        <w:rPr>
          <w:rFonts w:ascii="Arial" w:hAnsi="Arial" w:cs="Arial"/>
        </w:rPr>
        <w:t xml:space="preserve"> </w:t>
      </w:r>
    </w:p>
    <w:p w:rsidR="008458BA" w:rsidRDefault="008458BA" w:rsidP="009E1932">
      <w:pPr>
        <w:spacing w:line="360" w:lineRule="auto"/>
        <w:rPr>
          <w:rFonts w:ascii="Arial" w:hAnsi="Arial" w:cs="Arial"/>
        </w:rPr>
      </w:pPr>
    </w:p>
    <w:p w:rsidR="005E6AE7" w:rsidRDefault="005E6AE7" w:rsidP="009E1932">
      <w:pPr>
        <w:spacing w:line="360" w:lineRule="auto"/>
        <w:rPr>
          <w:rFonts w:ascii="Arial" w:hAnsi="Arial" w:cs="Arial"/>
        </w:rPr>
      </w:pPr>
    </w:p>
    <w:p w:rsidR="0086134B" w:rsidRPr="00CD0C2A" w:rsidRDefault="00CD0C2A" w:rsidP="00CD0C2A">
      <w:pPr>
        <w:pStyle w:val="Nadpis2"/>
      </w:pPr>
      <w:bookmarkStart w:id="27" w:name="_Toc382941837"/>
      <w:r w:rsidRPr="00CD0C2A">
        <w:t xml:space="preserve">2.1 </w:t>
      </w:r>
      <w:r w:rsidR="0086134B" w:rsidRPr="00CD0C2A">
        <w:t>Historický pohled na retroaktivitu</w:t>
      </w:r>
      <w:bookmarkEnd w:id="27"/>
    </w:p>
    <w:p w:rsidR="005E6AE7" w:rsidRPr="00AA569B" w:rsidRDefault="005E6AE7" w:rsidP="009E1932">
      <w:pPr>
        <w:pStyle w:val="Styl1"/>
        <w:numPr>
          <w:ilvl w:val="0"/>
          <w:numId w:val="0"/>
        </w:numPr>
        <w:ind w:left="720"/>
        <w:rPr>
          <w:sz w:val="24"/>
          <w:szCs w:val="24"/>
        </w:rPr>
      </w:pPr>
    </w:p>
    <w:p w:rsidR="00F50C70" w:rsidRDefault="0086134B" w:rsidP="00EF2CE1">
      <w:pPr>
        <w:spacing w:line="360" w:lineRule="auto"/>
        <w:jc w:val="both"/>
        <w:rPr>
          <w:rFonts w:ascii="Arial" w:hAnsi="Arial" w:cs="Arial"/>
        </w:rPr>
      </w:pPr>
      <w:r>
        <w:rPr>
          <w:rFonts w:ascii="Arial" w:hAnsi="Arial" w:cs="Arial"/>
        </w:rPr>
        <w:t xml:space="preserve">     Již v římském právu nebyla retroaktivita výjimečná. Byla častokrát používána jako prostředek k překlenutí formalismu a strnulosti v </w:t>
      </w:r>
      <w:r w:rsidRPr="00762696">
        <w:rPr>
          <w:rFonts w:ascii="Arial" w:hAnsi="Arial" w:cs="Arial"/>
          <w:i/>
        </w:rPr>
        <w:t>ius civile</w:t>
      </w:r>
      <w:r>
        <w:rPr>
          <w:rFonts w:ascii="Arial" w:hAnsi="Arial" w:cs="Arial"/>
        </w:rPr>
        <w:t xml:space="preserve">. </w:t>
      </w:r>
      <w:r w:rsidR="00EF2CE1">
        <w:rPr>
          <w:rFonts w:ascii="Arial" w:hAnsi="Arial" w:cs="Arial"/>
        </w:rPr>
        <w:t>R</w:t>
      </w:r>
      <w:r w:rsidR="008D7AA2">
        <w:rPr>
          <w:rFonts w:ascii="Arial" w:hAnsi="Arial" w:cs="Arial"/>
        </w:rPr>
        <w:t>etroaktivita byla využívána</w:t>
      </w:r>
      <w:r w:rsidR="00EF2CE1">
        <w:rPr>
          <w:rFonts w:ascii="Arial" w:hAnsi="Arial" w:cs="Arial"/>
        </w:rPr>
        <w:t xml:space="preserve"> k naplnění zásady </w:t>
      </w:r>
      <w:r w:rsidR="00EF2CE1" w:rsidRPr="00762696">
        <w:rPr>
          <w:rFonts w:ascii="Arial" w:hAnsi="Arial" w:cs="Arial"/>
          <w:i/>
        </w:rPr>
        <w:t xml:space="preserve">ius </w:t>
      </w:r>
      <w:proofErr w:type="spellStart"/>
      <w:r w:rsidR="00EF2CE1" w:rsidRPr="00762696">
        <w:rPr>
          <w:rFonts w:ascii="Arial" w:hAnsi="Arial" w:cs="Arial"/>
          <w:i/>
        </w:rPr>
        <w:t>est</w:t>
      </w:r>
      <w:proofErr w:type="spellEnd"/>
      <w:r w:rsidR="00EF2CE1" w:rsidRPr="00762696">
        <w:rPr>
          <w:rFonts w:ascii="Arial" w:hAnsi="Arial" w:cs="Arial"/>
          <w:i/>
        </w:rPr>
        <w:t xml:space="preserve"> </w:t>
      </w:r>
      <w:proofErr w:type="spellStart"/>
      <w:r w:rsidR="00EF2CE1" w:rsidRPr="00762696">
        <w:rPr>
          <w:rFonts w:ascii="Arial" w:hAnsi="Arial" w:cs="Arial"/>
          <w:i/>
        </w:rPr>
        <w:t>ars</w:t>
      </w:r>
      <w:proofErr w:type="spellEnd"/>
      <w:r w:rsidR="00EF2CE1" w:rsidRPr="00762696">
        <w:rPr>
          <w:rFonts w:ascii="Arial" w:hAnsi="Arial" w:cs="Arial"/>
          <w:i/>
        </w:rPr>
        <w:t xml:space="preserve"> </w:t>
      </w:r>
      <w:proofErr w:type="spellStart"/>
      <w:r w:rsidR="00EF2CE1" w:rsidRPr="00762696">
        <w:rPr>
          <w:rFonts w:ascii="Arial" w:hAnsi="Arial" w:cs="Arial"/>
          <w:i/>
        </w:rPr>
        <w:t>boni</w:t>
      </w:r>
      <w:proofErr w:type="spellEnd"/>
      <w:r w:rsidR="00EF2CE1" w:rsidRPr="00762696">
        <w:rPr>
          <w:rFonts w:ascii="Arial" w:hAnsi="Arial" w:cs="Arial"/>
          <w:i/>
        </w:rPr>
        <w:t xml:space="preserve"> e</w:t>
      </w:r>
      <w:r w:rsidR="008D7AA2" w:rsidRPr="00762696">
        <w:rPr>
          <w:rFonts w:ascii="Arial" w:hAnsi="Arial" w:cs="Arial"/>
          <w:i/>
        </w:rPr>
        <w:t>t</w:t>
      </w:r>
      <w:r w:rsidR="00EF2CE1" w:rsidRPr="00762696">
        <w:rPr>
          <w:rFonts w:ascii="Arial" w:hAnsi="Arial" w:cs="Arial"/>
          <w:i/>
        </w:rPr>
        <w:t xml:space="preserve"> </w:t>
      </w:r>
      <w:proofErr w:type="spellStart"/>
      <w:r w:rsidR="00EF2CE1" w:rsidRPr="00762696">
        <w:rPr>
          <w:rFonts w:ascii="Arial" w:hAnsi="Arial" w:cs="Arial"/>
          <w:i/>
        </w:rPr>
        <w:t>aequi</w:t>
      </w:r>
      <w:proofErr w:type="spellEnd"/>
      <w:r w:rsidR="008D7AA2">
        <w:rPr>
          <w:rFonts w:ascii="Arial" w:hAnsi="Arial" w:cs="Arial"/>
        </w:rPr>
        <w:t xml:space="preserve"> (právo je umění uplatňovat </w:t>
      </w:r>
      <w:r w:rsidR="00A26CD6">
        <w:rPr>
          <w:rFonts w:ascii="Arial" w:hAnsi="Arial" w:cs="Arial"/>
        </w:rPr>
        <w:br/>
      </w:r>
      <w:r w:rsidR="008D7AA2">
        <w:rPr>
          <w:rFonts w:ascii="Arial" w:hAnsi="Arial" w:cs="Arial"/>
        </w:rPr>
        <w:t>to, co je dobré a spravedlivé).</w:t>
      </w:r>
      <w:r w:rsidR="00464AD9">
        <w:rPr>
          <w:rStyle w:val="Znakapoznpodarou"/>
          <w:rFonts w:ascii="Arial" w:hAnsi="Arial" w:cs="Arial"/>
        </w:rPr>
        <w:footnoteReference w:id="65"/>
      </w:r>
      <w:r w:rsidR="008D7AA2">
        <w:rPr>
          <w:rFonts w:ascii="Arial" w:hAnsi="Arial" w:cs="Arial"/>
        </w:rPr>
        <w:t xml:space="preserve"> </w:t>
      </w:r>
    </w:p>
    <w:p w:rsidR="007371AE" w:rsidRDefault="00F50C70" w:rsidP="00EF2CE1">
      <w:pPr>
        <w:spacing w:line="360" w:lineRule="auto"/>
        <w:jc w:val="both"/>
        <w:rPr>
          <w:rFonts w:ascii="Arial" w:hAnsi="Arial" w:cs="Arial"/>
        </w:rPr>
      </w:pPr>
      <w:r>
        <w:rPr>
          <w:rFonts w:ascii="Arial" w:hAnsi="Arial" w:cs="Arial"/>
        </w:rPr>
        <w:lastRenderedPageBreak/>
        <w:t xml:space="preserve">     Soudní úředníci </w:t>
      </w:r>
      <w:r w:rsidR="007371AE">
        <w:rPr>
          <w:rFonts w:ascii="Arial" w:hAnsi="Arial" w:cs="Arial"/>
        </w:rPr>
        <w:t xml:space="preserve">se při výkonu moci neřídili ani vlastními vyhláškami a mohli </w:t>
      </w:r>
      <w:r w:rsidR="00A26CD6">
        <w:rPr>
          <w:rFonts w:ascii="Arial" w:hAnsi="Arial" w:cs="Arial"/>
        </w:rPr>
        <w:br/>
      </w:r>
      <w:r w:rsidR="007371AE">
        <w:rPr>
          <w:rFonts w:ascii="Arial" w:hAnsi="Arial" w:cs="Arial"/>
        </w:rPr>
        <w:t>je během svého funkčního období měnit, což způsobovalo právní nejistotu. Změnu zakotvil v </w:t>
      </w:r>
      <w:r w:rsidR="007371AE" w:rsidRPr="00762696">
        <w:rPr>
          <w:rFonts w:ascii="Arial" w:hAnsi="Arial" w:cs="Arial"/>
          <w:i/>
        </w:rPr>
        <w:t xml:space="preserve">Lex Cornelia de </w:t>
      </w:r>
      <w:proofErr w:type="spellStart"/>
      <w:r w:rsidR="007371AE" w:rsidRPr="00762696">
        <w:rPr>
          <w:rFonts w:ascii="Arial" w:hAnsi="Arial" w:cs="Arial"/>
          <w:i/>
        </w:rPr>
        <w:t>iurisdictione</w:t>
      </w:r>
      <w:proofErr w:type="spellEnd"/>
      <w:r w:rsidR="007371AE">
        <w:rPr>
          <w:rFonts w:ascii="Arial" w:hAnsi="Arial" w:cs="Arial"/>
        </w:rPr>
        <w:t xml:space="preserve"> v roce 67 p</w:t>
      </w:r>
      <w:r w:rsidR="009E1932">
        <w:rPr>
          <w:rFonts w:ascii="Arial" w:hAnsi="Arial" w:cs="Arial"/>
        </w:rPr>
        <w:t>ř</w:t>
      </w:r>
      <w:r w:rsidR="007371AE">
        <w:rPr>
          <w:rFonts w:ascii="Arial" w:hAnsi="Arial" w:cs="Arial"/>
        </w:rPr>
        <w:t xml:space="preserve">. n. l. </w:t>
      </w:r>
      <w:proofErr w:type="spellStart"/>
      <w:r w:rsidR="007371AE">
        <w:rPr>
          <w:rFonts w:ascii="Arial" w:hAnsi="Arial" w:cs="Arial"/>
        </w:rPr>
        <w:t>Gaius</w:t>
      </w:r>
      <w:proofErr w:type="spellEnd"/>
      <w:r w:rsidR="007371AE">
        <w:rPr>
          <w:rFonts w:ascii="Arial" w:hAnsi="Arial" w:cs="Arial"/>
        </w:rPr>
        <w:t xml:space="preserve"> </w:t>
      </w:r>
      <w:proofErr w:type="spellStart"/>
      <w:r w:rsidR="007371AE">
        <w:rPr>
          <w:rFonts w:ascii="Arial" w:hAnsi="Arial" w:cs="Arial"/>
        </w:rPr>
        <w:t>Cornelius</w:t>
      </w:r>
      <w:proofErr w:type="spellEnd"/>
      <w:r w:rsidR="007371AE">
        <w:rPr>
          <w:rFonts w:ascii="Arial" w:hAnsi="Arial" w:cs="Arial"/>
        </w:rPr>
        <w:t xml:space="preserve">. Prétoři měli povinnost řídit se svými vyhláškami, které nesměli měnit. „I přes rušivé jevy, retroaktivita v římském právu vycházela ze zásady slušnosti a spravedlnosti, </w:t>
      </w:r>
      <w:r w:rsidR="00A26CD6">
        <w:rPr>
          <w:rFonts w:ascii="Arial" w:hAnsi="Arial" w:cs="Arial"/>
        </w:rPr>
        <w:br/>
      </w:r>
      <w:r w:rsidR="007371AE">
        <w:rPr>
          <w:rFonts w:ascii="Arial" w:hAnsi="Arial" w:cs="Arial"/>
        </w:rPr>
        <w:t>čímž (paradoxně) napomáhala překonávat rigiditu zvykového práva, až do přijetí Zákona dvanácti desek.</w:t>
      </w:r>
      <w:r w:rsidR="00CC1D26">
        <w:rPr>
          <w:rFonts w:ascii="Arial" w:hAnsi="Arial" w:cs="Arial"/>
        </w:rPr>
        <w:t>“</w:t>
      </w:r>
      <w:r w:rsidR="0075121E">
        <w:rPr>
          <w:rStyle w:val="Znakapoznpodarou"/>
          <w:rFonts w:ascii="Arial" w:hAnsi="Arial" w:cs="Arial"/>
        </w:rPr>
        <w:footnoteReference w:id="66"/>
      </w:r>
      <w:r w:rsidR="007371AE">
        <w:rPr>
          <w:rFonts w:ascii="Arial" w:hAnsi="Arial" w:cs="Arial"/>
        </w:rPr>
        <w:t xml:space="preserve"> </w:t>
      </w:r>
      <w:r w:rsidR="00591141">
        <w:rPr>
          <w:rFonts w:ascii="Arial" w:hAnsi="Arial" w:cs="Arial"/>
        </w:rPr>
        <w:t>V Zákoně dvanácti desek je fragment, jenž stanoví, aby zákonem a právem bylo vždy jen to, co lid ustanovil naposledy.</w:t>
      </w:r>
      <w:r w:rsidR="00591141">
        <w:rPr>
          <w:rStyle w:val="Znakapoznpodarou"/>
          <w:rFonts w:ascii="Arial" w:hAnsi="Arial" w:cs="Arial"/>
        </w:rPr>
        <w:footnoteReference w:id="67"/>
      </w:r>
      <w:r w:rsidR="00591141">
        <w:rPr>
          <w:rFonts w:ascii="Arial" w:hAnsi="Arial" w:cs="Arial"/>
        </w:rPr>
        <w:t xml:space="preserve"> </w:t>
      </w:r>
    </w:p>
    <w:p w:rsidR="00464AD9" w:rsidRDefault="00464AD9" w:rsidP="00EF2CE1">
      <w:pPr>
        <w:spacing w:line="360" w:lineRule="auto"/>
        <w:jc w:val="both"/>
        <w:rPr>
          <w:rFonts w:ascii="Arial" w:hAnsi="Arial" w:cs="Arial"/>
        </w:rPr>
      </w:pPr>
      <w:r>
        <w:rPr>
          <w:rFonts w:ascii="Arial" w:hAnsi="Arial" w:cs="Arial"/>
        </w:rPr>
        <w:t xml:space="preserve">     </w:t>
      </w:r>
      <w:r w:rsidR="00762696">
        <w:rPr>
          <w:rFonts w:ascii="Arial" w:hAnsi="Arial" w:cs="Arial"/>
        </w:rPr>
        <w:t xml:space="preserve">V 18. století byla retroaktivita jedním směrem odmítána </w:t>
      </w:r>
      <w:r w:rsidR="009F6C9B">
        <w:rPr>
          <w:rFonts w:ascii="Arial" w:hAnsi="Arial" w:cs="Arial"/>
        </w:rPr>
        <w:t>(např. Ústava Spojených států amerických</w:t>
      </w:r>
      <w:r w:rsidR="00197770">
        <w:rPr>
          <w:rFonts w:ascii="Arial" w:hAnsi="Arial" w:cs="Arial"/>
        </w:rPr>
        <w:t>, ústavy některých států unie) a d</w:t>
      </w:r>
      <w:r w:rsidR="009F6C9B">
        <w:rPr>
          <w:rFonts w:ascii="Arial" w:hAnsi="Arial" w:cs="Arial"/>
        </w:rPr>
        <w:t>ruhým směrem byla naopak akceptována</w:t>
      </w:r>
      <w:r w:rsidR="001A0818">
        <w:rPr>
          <w:rFonts w:ascii="Arial" w:hAnsi="Arial" w:cs="Arial"/>
        </w:rPr>
        <w:t xml:space="preserve"> za podmínky vyššího zájmu (např. níže zmíněný případ Francie)</w:t>
      </w:r>
      <w:r w:rsidR="001E2125">
        <w:rPr>
          <w:rFonts w:ascii="Arial" w:hAnsi="Arial" w:cs="Arial"/>
        </w:rPr>
        <w:t xml:space="preserve">. </w:t>
      </w:r>
      <w:r w:rsidR="00A26CD6">
        <w:rPr>
          <w:rFonts w:ascii="Arial" w:hAnsi="Arial" w:cs="Arial"/>
        </w:rPr>
        <w:br/>
      </w:r>
      <w:r w:rsidR="005715EF">
        <w:rPr>
          <w:rFonts w:ascii="Arial" w:hAnsi="Arial" w:cs="Arial"/>
        </w:rPr>
        <w:t>Po nástupu Napoleona</w:t>
      </w:r>
      <w:r w:rsidR="00C308CB">
        <w:rPr>
          <w:rFonts w:ascii="Arial" w:hAnsi="Arial" w:cs="Arial"/>
        </w:rPr>
        <w:t xml:space="preserve"> došlo ke změně </w:t>
      </w:r>
      <w:r w:rsidR="005715EF">
        <w:rPr>
          <w:rFonts w:ascii="Arial" w:hAnsi="Arial" w:cs="Arial"/>
        </w:rPr>
        <w:t xml:space="preserve">vydáním </w:t>
      </w:r>
      <w:proofErr w:type="spellStart"/>
      <w:r w:rsidR="005715EF" w:rsidRPr="00451708">
        <w:rPr>
          <w:rFonts w:ascii="Arial" w:hAnsi="Arial" w:cs="Arial"/>
          <w:i/>
        </w:rPr>
        <w:t>Code</w:t>
      </w:r>
      <w:proofErr w:type="spellEnd"/>
      <w:r w:rsidR="005715EF" w:rsidRPr="00451708">
        <w:rPr>
          <w:rFonts w:ascii="Arial" w:hAnsi="Arial" w:cs="Arial"/>
          <w:i/>
        </w:rPr>
        <w:t xml:space="preserve"> civile</w:t>
      </w:r>
      <w:r w:rsidR="005715EF">
        <w:rPr>
          <w:rFonts w:ascii="Arial" w:hAnsi="Arial" w:cs="Arial"/>
        </w:rPr>
        <w:t xml:space="preserve"> z </w:t>
      </w:r>
      <w:r w:rsidR="007B1A5C">
        <w:rPr>
          <w:rFonts w:ascii="Arial" w:hAnsi="Arial" w:cs="Arial"/>
        </w:rPr>
        <w:t>r</w:t>
      </w:r>
      <w:r w:rsidR="005715EF">
        <w:rPr>
          <w:rFonts w:ascii="Arial" w:hAnsi="Arial" w:cs="Arial"/>
        </w:rPr>
        <w:t>oku 1804</w:t>
      </w:r>
      <w:r w:rsidR="00451708">
        <w:rPr>
          <w:rFonts w:ascii="Arial" w:hAnsi="Arial" w:cs="Arial"/>
        </w:rPr>
        <w:t>.</w:t>
      </w:r>
      <w:r w:rsidR="00A16C59">
        <w:rPr>
          <w:rFonts w:ascii="Arial" w:hAnsi="Arial" w:cs="Arial"/>
        </w:rPr>
        <w:t xml:space="preserve"> Ten v čl. 2 stanovil, že zákon </w:t>
      </w:r>
      <w:r w:rsidR="00FF03E7">
        <w:rPr>
          <w:rFonts w:ascii="Arial" w:hAnsi="Arial" w:cs="Arial"/>
        </w:rPr>
        <w:t>působí pouze do budoucnosti, vůbec neúčinkuje zpátky</w:t>
      </w:r>
      <w:r w:rsidR="00A16C59">
        <w:rPr>
          <w:rFonts w:ascii="Arial" w:hAnsi="Arial" w:cs="Arial"/>
        </w:rPr>
        <w:t>.</w:t>
      </w:r>
      <w:r w:rsidR="00451708">
        <w:rPr>
          <w:rStyle w:val="Znakapoznpodarou"/>
          <w:rFonts w:ascii="Arial" w:hAnsi="Arial" w:cs="Arial"/>
        </w:rPr>
        <w:footnoteReference w:id="68"/>
      </w:r>
    </w:p>
    <w:p w:rsidR="0010642D" w:rsidRDefault="0010642D" w:rsidP="00EF2CE1">
      <w:pPr>
        <w:spacing w:line="360" w:lineRule="auto"/>
        <w:jc w:val="both"/>
        <w:rPr>
          <w:rFonts w:ascii="Arial" w:hAnsi="Arial" w:cs="Arial"/>
        </w:rPr>
      </w:pPr>
      <w:r>
        <w:rPr>
          <w:rFonts w:ascii="Arial" w:hAnsi="Arial" w:cs="Arial"/>
        </w:rPr>
        <w:t xml:space="preserve">     </w:t>
      </w:r>
      <w:r w:rsidR="00A16C59">
        <w:rPr>
          <w:rFonts w:ascii="Arial" w:hAnsi="Arial" w:cs="Arial"/>
        </w:rPr>
        <w:t>Všeobecný obč</w:t>
      </w:r>
      <w:r>
        <w:rPr>
          <w:rFonts w:ascii="Arial" w:hAnsi="Arial" w:cs="Arial"/>
        </w:rPr>
        <w:t xml:space="preserve">anský zákoník z roku 1811 ve svém § 5 vymezil, že zákony nepůsobí nazpět; </w:t>
      </w:r>
      <w:r w:rsidR="000E26F3">
        <w:rPr>
          <w:rFonts w:ascii="Arial" w:hAnsi="Arial" w:cs="Arial"/>
        </w:rPr>
        <w:t>nemají tudíž vliv</w:t>
      </w:r>
      <w:r>
        <w:rPr>
          <w:rFonts w:ascii="Arial" w:hAnsi="Arial" w:cs="Arial"/>
        </w:rPr>
        <w:t xml:space="preserve"> na jednání, která se zběhla </w:t>
      </w:r>
      <w:r w:rsidR="009C11AD">
        <w:rPr>
          <w:rFonts w:ascii="Arial" w:hAnsi="Arial" w:cs="Arial"/>
        </w:rPr>
        <w:t xml:space="preserve">dříve, a na práva dříve nabytá. </w:t>
      </w:r>
      <w:r w:rsidR="00885E3C">
        <w:rPr>
          <w:rFonts w:ascii="Arial" w:hAnsi="Arial" w:cs="Arial"/>
        </w:rPr>
        <w:t>Viktor Knapp</w:t>
      </w:r>
      <w:r w:rsidR="00F97E28">
        <w:rPr>
          <w:rFonts w:ascii="Arial" w:hAnsi="Arial" w:cs="Arial"/>
        </w:rPr>
        <w:t>,</w:t>
      </w:r>
      <w:r w:rsidR="00885E3C">
        <w:rPr>
          <w:rFonts w:ascii="Arial" w:hAnsi="Arial" w:cs="Arial"/>
        </w:rPr>
        <w:t xml:space="preserve"> totožně s teorií nabytých práv</w:t>
      </w:r>
      <w:r w:rsidR="00F97E28">
        <w:rPr>
          <w:rFonts w:ascii="Arial" w:hAnsi="Arial" w:cs="Arial"/>
        </w:rPr>
        <w:t>,</w:t>
      </w:r>
      <w:r w:rsidR="00885E3C">
        <w:rPr>
          <w:rFonts w:ascii="Arial" w:hAnsi="Arial" w:cs="Arial"/>
        </w:rPr>
        <w:t xml:space="preserve"> </w:t>
      </w:r>
      <w:r w:rsidR="0031286F">
        <w:rPr>
          <w:rFonts w:ascii="Arial" w:hAnsi="Arial" w:cs="Arial"/>
        </w:rPr>
        <w:t xml:space="preserve">z toho </w:t>
      </w:r>
      <w:r w:rsidR="00885E3C">
        <w:rPr>
          <w:rFonts w:ascii="Arial" w:hAnsi="Arial" w:cs="Arial"/>
        </w:rPr>
        <w:t>odvozuje</w:t>
      </w:r>
      <w:r w:rsidR="0031286F">
        <w:rPr>
          <w:rFonts w:ascii="Arial" w:hAnsi="Arial" w:cs="Arial"/>
        </w:rPr>
        <w:t xml:space="preserve">, že se tak vyloučilo zhoršení situace </w:t>
      </w:r>
      <w:r w:rsidR="00417FC0">
        <w:rPr>
          <w:rFonts w:ascii="Arial" w:hAnsi="Arial" w:cs="Arial"/>
        </w:rPr>
        <w:t>právního subjektu, ale ne zlepšení v důsledku retroaktivity právní normy.</w:t>
      </w:r>
      <w:r w:rsidR="00417FC0">
        <w:rPr>
          <w:rStyle w:val="Znakapoznpodarou"/>
          <w:rFonts w:ascii="Arial" w:hAnsi="Arial" w:cs="Arial"/>
        </w:rPr>
        <w:footnoteReference w:id="69"/>
      </w:r>
      <w:r w:rsidR="00417FC0">
        <w:rPr>
          <w:rFonts w:ascii="Arial" w:hAnsi="Arial" w:cs="Arial"/>
        </w:rPr>
        <w:t xml:space="preserve"> </w:t>
      </w:r>
    </w:p>
    <w:p w:rsidR="00C308CB" w:rsidRDefault="00C308CB" w:rsidP="00EF2CE1">
      <w:pPr>
        <w:spacing w:line="360" w:lineRule="auto"/>
        <w:jc w:val="both"/>
        <w:rPr>
          <w:rFonts w:ascii="Arial" w:hAnsi="Arial" w:cs="Arial"/>
        </w:rPr>
      </w:pPr>
      <w:r>
        <w:rPr>
          <w:rFonts w:ascii="Arial" w:hAnsi="Arial" w:cs="Arial"/>
        </w:rPr>
        <w:t xml:space="preserve">     V moderní právní filozofii </w:t>
      </w:r>
      <w:r w:rsidR="003C3227">
        <w:rPr>
          <w:rFonts w:ascii="Arial" w:hAnsi="Arial" w:cs="Arial"/>
        </w:rPr>
        <w:t xml:space="preserve">byly názory na retroaktivitu různé. Thomas </w:t>
      </w:r>
      <w:proofErr w:type="spellStart"/>
      <w:r w:rsidR="003C3227">
        <w:rPr>
          <w:rFonts w:ascii="Arial" w:hAnsi="Arial" w:cs="Arial"/>
        </w:rPr>
        <w:t>Hobes</w:t>
      </w:r>
      <w:proofErr w:type="spellEnd"/>
      <w:r w:rsidR="003C3227">
        <w:rPr>
          <w:rFonts w:ascii="Arial" w:hAnsi="Arial" w:cs="Arial"/>
        </w:rPr>
        <w:t xml:space="preserve"> </w:t>
      </w:r>
      <w:r w:rsidR="0083630A">
        <w:rPr>
          <w:rFonts w:ascii="Arial" w:hAnsi="Arial" w:cs="Arial"/>
        </w:rPr>
        <w:t xml:space="preserve">chtěl zrušení retroaktivních zákonů, neboť jejich užíváním by mohlo být narušeno plánování osobního života osob. John Austin také kritizoval retroaktivní zákony </w:t>
      </w:r>
      <w:r w:rsidR="00A26CD6">
        <w:rPr>
          <w:rFonts w:ascii="Arial" w:hAnsi="Arial" w:cs="Arial"/>
        </w:rPr>
        <w:br/>
      </w:r>
      <w:r w:rsidR="0083630A">
        <w:rPr>
          <w:rFonts w:ascii="Arial" w:hAnsi="Arial" w:cs="Arial"/>
        </w:rPr>
        <w:t>a vycházel z definice pojmu práva jako příkazu suveréna, protože toto pojetí je postaveno na důsledné možnosti poznání a uznání již existujících právních povinností.</w:t>
      </w:r>
      <w:r w:rsidR="00BF1135">
        <w:rPr>
          <w:rStyle w:val="Znakapoznpodarou"/>
          <w:rFonts w:ascii="Arial" w:hAnsi="Arial" w:cs="Arial"/>
        </w:rPr>
        <w:footnoteReference w:id="70"/>
      </w:r>
      <w:r w:rsidR="0083630A">
        <w:rPr>
          <w:rFonts w:ascii="Arial" w:hAnsi="Arial" w:cs="Arial"/>
        </w:rPr>
        <w:t xml:space="preserve"> </w:t>
      </w:r>
    </w:p>
    <w:p w:rsidR="00BF1135" w:rsidRDefault="00BF1135" w:rsidP="00EF2CE1">
      <w:pPr>
        <w:spacing w:line="360" w:lineRule="auto"/>
        <w:jc w:val="both"/>
        <w:rPr>
          <w:rFonts w:ascii="Arial" w:hAnsi="Arial" w:cs="Arial"/>
        </w:rPr>
      </w:pPr>
      <w:r>
        <w:rPr>
          <w:rFonts w:ascii="Arial" w:hAnsi="Arial" w:cs="Arial"/>
        </w:rPr>
        <w:t xml:space="preserve">     Naproti tomu </w:t>
      </w:r>
      <w:r w:rsidR="00DA0BA4">
        <w:rPr>
          <w:rFonts w:ascii="Arial" w:hAnsi="Arial" w:cs="Arial"/>
        </w:rPr>
        <w:t xml:space="preserve">např. Hans </w:t>
      </w:r>
      <w:proofErr w:type="spellStart"/>
      <w:r w:rsidR="00DA0BA4">
        <w:rPr>
          <w:rFonts w:ascii="Arial" w:hAnsi="Arial" w:cs="Arial"/>
        </w:rPr>
        <w:t>Kelsen</w:t>
      </w:r>
      <w:proofErr w:type="spellEnd"/>
      <w:r w:rsidR="00DA0BA4">
        <w:rPr>
          <w:rFonts w:ascii="Arial" w:hAnsi="Arial" w:cs="Arial"/>
        </w:rPr>
        <w:t xml:space="preserve"> </w:t>
      </w:r>
      <w:r w:rsidR="00EF68AF">
        <w:rPr>
          <w:rFonts w:ascii="Arial" w:hAnsi="Arial" w:cs="Arial"/>
        </w:rPr>
        <w:t xml:space="preserve">považoval retroaktivní zákony </w:t>
      </w:r>
      <w:r w:rsidR="00B32299">
        <w:rPr>
          <w:rFonts w:ascii="Arial" w:hAnsi="Arial" w:cs="Arial"/>
        </w:rPr>
        <w:t>z právně technického pohled</w:t>
      </w:r>
      <w:r w:rsidR="00F76C0E">
        <w:rPr>
          <w:rFonts w:ascii="Arial" w:hAnsi="Arial" w:cs="Arial"/>
        </w:rPr>
        <w:t>u za možné a jejich aplikaci politickým konsensem</w:t>
      </w:r>
      <w:r w:rsidR="00EF68AF">
        <w:rPr>
          <w:rFonts w:ascii="Arial" w:hAnsi="Arial" w:cs="Arial"/>
        </w:rPr>
        <w:t xml:space="preserve"> a slušnost</w:t>
      </w:r>
      <w:r w:rsidR="00F76C0E">
        <w:rPr>
          <w:rFonts w:ascii="Arial" w:hAnsi="Arial" w:cs="Arial"/>
        </w:rPr>
        <w:t>í</w:t>
      </w:r>
      <w:r w:rsidR="00EF68AF">
        <w:rPr>
          <w:rFonts w:ascii="Arial" w:hAnsi="Arial" w:cs="Arial"/>
        </w:rPr>
        <w:t xml:space="preserve">. </w:t>
      </w:r>
      <w:r w:rsidR="006E4608">
        <w:rPr>
          <w:rFonts w:ascii="Arial" w:hAnsi="Arial" w:cs="Arial"/>
        </w:rPr>
        <w:lastRenderedPageBreak/>
        <w:t xml:space="preserve">Podle </w:t>
      </w:r>
      <w:proofErr w:type="spellStart"/>
      <w:r w:rsidR="006E4608">
        <w:rPr>
          <w:rFonts w:ascii="Arial" w:hAnsi="Arial" w:cs="Arial"/>
        </w:rPr>
        <w:t>Lona</w:t>
      </w:r>
      <w:proofErr w:type="spellEnd"/>
      <w:r w:rsidR="006E4608">
        <w:rPr>
          <w:rFonts w:ascii="Arial" w:hAnsi="Arial" w:cs="Arial"/>
        </w:rPr>
        <w:t xml:space="preserve"> </w:t>
      </w:r>
      <w:proofErr w:type="spellStart"/>
      <w:r w:rsidR="006E4608">
        <w:rPr>
          <w:rFonts w:ascii="Arial" w:hAnsi="Arial" w:cs="Arial"/>
        </w:rPr>
        <w:t>L</w:t>
      </w:r>
      <w:r w:rsidR="00F97E28">
        <w:rPr>
          <w:rFonts w:ascii="Arial" w:hAnsi="Arial" w:cs="Arial"/>
        </w:rPr>
        <w:t>uouise</w:t>
      </w:r>
      <w:proofErr w:type="spellEnd"/>
      <w:r w:rsidR="008D5623">
        <w:rPr>
          <w:rFonts w:ascii="Arial" w:hAnsi="Arial" w:cs="Arial"/>
        </w:rPr>
        <w:t xml:space="preserve"> </w:t>
      </w:r>
      <w:proofErr w:type="spellStart"/>
      <w:r w:rsidR="008D5623">
        <w:rPr>
          <w:rFonts w:ascii="Arial" w:hAnsi="Arial" w:cs="Arial"/>
        </w:rPr>
        <w:t>F</w:t>
      </w:r>
      <w:r w:rsidR="006E4608">
        <w:rPr>
          <w:rFonts w:ascii="Arial" w:hAnsi="Arial" w:cs="Arial"/>
        </w:rPr>
        <w:t>ullera</w:t>
      </w:r>
      <w:proofErr w:type="spellEnd"/>
      <w:r w:rsidR="006E4608">
        <w:rPr>
          <w:rFonts w:ascii="Arial" w:hAnsi="Arial" w:cs="Arial"/>
        </w:rPr>
        <w:t xml:space="preserve"> jsou retroaktivní zákony s principy právního státu neslučitelné</w:t>
      </w:r>
      <w:r w:rsidR="000B1102">
        <w:rPr>
          <w:rFonts w:ascii="Arial" w:hAnsi="Arial" w:cs="Arial"/>
        </w:rPr>
        <w:t xml:space="preserve">, ale připustil existenci mimořádných případů politické diskontinuity, </w:t>
      </w:r>
      <w:r w:rsidR="00A26CD6">
        <w:rPr>
          <w:rFonts w:ascii="Arial" w:hAnsi="Arial" w:cs="Arial"/>
        </w:rPr>
        <w:br/>
      </w:r>
      <w:r w:rsidR="000B1102">
        <w:rPr>
          <w:rFonts w:ascii="Arial" w:hAnsi="Arial" w:cs="Arial"/>
        </w:rPr>
        <w:t>ve kterých právě retroaktivní zákony přispívají k principům právního státu.</w:t>
      </w:r>
      <w:r w:rsidR="000B1102">
        <w:rPr>
          <w:rStyle w:val="Znakapoznpodarou"/>
          <w:rFonts w:ascii="Arial" w:hAnsi="Arial" w:cs="Arial"/>
        </w:rPr>
        <w:footnoteReference w:id="71"/>
      </w:r>
    </w:p>
    <w:p w:rsidR="008334F6" w:rsidRDefault="008334F6" w:rsidP="00EF2CE1">
      <w:pPr>
        <w:spacing w:line="360" w:lineRule="auto"/>
        <w:jc w:val="both"/>
        <w:rPr>
          <w:rFonts w:ascii="Arial" w:hAnsi="Arial" w:cs="Arial"/>
        </w:rPr>
      </w:pPr>
      <w:r>
        <w:rPr>
          <w:rFonts w:ascii="Arial" w:hAnsi="Arial" w:cs="Arial"/>
        </w:rPr>
        <w:t xml:space="preserve">   </w:t>
      </w:r>
    </w:p>
    <w:p w:rsidR="008D7AA2" w:rsidRDefault="00AE1498" w:rsidP="005D0979">
      <w:pPr>
        <w:spacing w:line="360" w:lineRule="auto"/>
        <w:jc w:val="both"/>
        <w:rPr>
          <w:rFonts w:ascii="Arial" w:hAnsi="Arial" w:cs="Arial"/>
        </w:rPr>
      </w:pPr>
      <w:r>
        <w:rPr>
          <w:rFonts w:ascii="Arial" w:hAnsi="Arial" w:cs="Arial"/>
        </w:rPr>
        <w:t xml:space="preserve">     </w:t>
      </w:r>
    </w:p>
    <w:p w:rsidR="00FF5426" w:rsidRDefault="00CD0C2A" w:rsidP="00CD0C2A">
      <w:pPr>
        <w:pStyle w:val="Nadpis2"/>
      </w:pPr>
      <w:bookmarkStart w:id="28" w:name="_Toc382941838"/>
      <w:r>
        <w:t xml:space="preserve">2.2 </w:t>
      </w:r>
      <w:r w:rsidR="00FF5426">
        <w:t>Pravá retroaktivita</w:t>
      </w:r>
      <w:bookmarkEnd w:id="28"/>
    </w:p>
    <w:p w:rsidR="005E6AE7" w:rsidRPr="00A47CAC" w:rsidRDefault="005E6AE7" w:rsidP="005E6AE7">
      <w:pPr>
        <w:pStyle w:val="Styl1"/>
        <w:numPr>
          <w:ilvl w:val="0"/>
          <w:numId w:val="0"/>
        </w:numPr>
        <w:ind w:left="720"/>
        <w:rPr>
          <w:sz w:val="24"/>
          <w:szCs w:val="24"/>
        </w:rPr>
      </w:pPr>
    </w:p>
    <w:p w:rsidR="00FF5426" w:rsidRDefault="008458BA" w:rsidP="008458BA">
      <w:pPr>
        <w:spacing w:line="360" w:lineRule="auto"/>
        <w:jc w:val="both"/>
        <w:rPr>
          <w:rFonts w:ascii="Arial" w:hAnsi="Arial" w:cs="Arial"/>
        </w:rPr>
      </w:pPr>
      <w:r>
        <w:rPr>
          <w:rFonts w:ascii="Arial" w:hAnsi="Arial" w:cs="Arial"/>
        </w:rPr>
        <w:t xml:space="preserve">     Pravá retroaktivita je situace, kdy účinnost právního předpisu nastane dříve, než jeho platnost. Na případy, jež nastaly v minulosti, se použije </w:t>
      </w:r>
      <w:r w:rsidR="00E85527">
        <w:rPr>
          <w:rFonts w:ascii="Arial" w:hAnsi="Arial" w:cs="Arial"/>
        </w:rPr>
        <w:t>poz</w:t>
      </w:r>
      <w:r w:rsidR="00C803B1">
        <w:rPr>
          <w:rFonts w:ascii="Arial" w:hAnsi="Arial" w:cs="Arial"/>
        </w:rPr>
        <w:t>dější právní předpis s účinky</w:t>
      </w:r>
      <w:r w:rsidR="00E85527">
        <w:rPr>
          <w:rFonts w:ascii="Arial" w:hAnsi="Arial" w:cs="Arial"/>
        </w:rPr>
        <w:t xml:space="preserve"> </w:t>
      </w:r>
      <w:r w:rsidR="00E85527" w:rsidRPr="00C803B1">
        <w:rPr>
          <w:rFonts w:ascii="Arial" w:hAnsi="Arial" w:cs="Arial"/>
          <w:i/>
        </w:rPr>
        <w:t xml:space="preserve">ex </w:t>
      </w:r>
      <w:proofErr w:type="spellStart"/>
      <w:r w:rsidR="00E85527" w:rsidRPr="00C803B1">
        <w:rPr>
          <w:rFonts w:ascii="Arial" w:hAnsi="Arial" w:cs="Arial"/>
          <w:i/>
        </w:rPr>
        <w:t>tunc</w:t>
      </w:r>
      <w:proofErr w:type="spellEnd"/>
      <w:r w:rsidR="00E85527">
        <w:rPr>
          <w:rFonts w:ascii="Arial" w:hAnsi="Arial" w:cs="Arial"/>
        </w:rPr>
        <w:t>.</w:t>
      </w:r>
      <w:r>
        <w:rPr>
          <w:rFonts w:ascii="Arial" w:hAnsi="Arial" w:cs="Arial"/>
        </w:rPr>
        <w:t xml:space="preserve"> </w:t>
      </w:r>
    </w:p>
    <w:p w:rsidR="00E90044" w:rsidRDefault="00FF5426" w:rsidP="008458BA">
      <w:pPr>
        <w:spacing w:line="360" w:lineRule="auto"/>
        <w:jc w:val="both"/>
        <w:rPr>
          <w:rFonts w:ascii="Arial" w:hAnsi="Arial" w:cs="Arial"/>
        </w:rPr>
      </w:pPr>
      <w:r>
        <w:rPr>
          <w:rFonts w:ascii="Arial" w:hAnsi="Arial" w:cs="Arial"/>
        </w:rPr>
        <w:t xml:space="preserve">     </w:t>
      </w:r>
      <w:r w:rsidR="000969F6">
        <w:rPr>
          <w:rFonts w:ascii="Arial" w:hAnsi="Arial" w:cs="Arial"/>
        </w:rPr>
        <w:t>Tento postup je možný</w:t>
      </w:r>
      <w:r w:rsidR="008458BA">
        <w:rPr>
          <w:rFonts w:ascii="Arial" w:hAnsi="Arial" w:cs="Arial"/>
        </w:rPr>
        <w:t xml:space="preserve"> jen </w:t>
      </w:r>
      <w:r w:rsidR="008458BA" w:rsidRPr="00C803B1">
        <w:rPr>
          <w:rFonts w:ascii="Arial" w:hAnsi="Arial" w:cs="Arial"/>
          <w:i/>
        </w:rPr>
        <w:t xml:space="preserve">in </w:t>
      </w:r>
      <w:proofErr w:type="spellStart"/>
      <w:r w:rsidR="008458BA" w:rsidRPr="00C803B1">
        <w:rPr>
          <w:rFonts w:ascii="Arial" w:hAnsi="Arial" w:cs="Arial"/>
          <w:i/>
        </w:rPr>
        <w:t>favorem</w:t>
      </w:r>
      <w:proofErr w:type="spellEnd"/>
      <w:r w:rsidR="008458BA">
        <w:rPr>
          <w:rFonts w:ascii="Arial" w:hAnsi="Arial" w:cs="Arial"/>
        </w:rPr>
        <w:t xml:space="preserve"> subjektivních práv a právního postavení daných právních subjektů.</w:t>
      </w:r>
      <w:r>
        <w:rPr>
          <w:rFonts w:ascii="Arial" w:hAnsi="Arial" w:cs="Arial"/>
        </w:rPr>
        <w:t xml:space="preserve"> Výslovně je tak stanoveno v čl. 40 odst. 6 Listiny základních práv a svobod, kdy se trestnost činu posuzuje a trest ukládá podle zákona účinného v době, kdy byl čin spáchán a pozdějšího zákona se použije, pokud je to pro pachatele příznivější.</w:t>
      </w:r>
      <w:r w:rsidR="00317D16">
        <w:rPr>
          <w:rFonts w:ascii="Arial" w:hAnsi="Arial" w:cs="Arial"/>
        </w:rPr>
        <w:t xml:space="preserve"> </w:t>
      </w:r>
      <w:r w:rsidR="003652CD">
        <w:rPr>
          <w:rFonts w:ascii="Arial" w:hAnsi="Arial" w:cs="Arial"/>
        </w:rPr>
        <w:t xml:space="preserve">Je tak upraven zákaz retroaktivity pro trestní právo </w:t>
      </w:r>
      <w:r w:rsidR="00C803B1">
        <w:rPr>
          <w:rFonts w:ascii="Arial" w:hAnsi="Arial" w:cs="Arial"/>
        </w:rPr>
        <w:t>hmotné a</w:t>
      </w:r>
      <w:r w:rsidR="003652CD">
        <w:rPr>
          <w:rFonts w:ascii="Arial" w:hAnsi="Arial" w:cs="Arial"/>
        </w:rPr>
        <w:t xml:space="preserve"> l</w:t>
      </w:r>
      <w:r w:rsidR="001E4961">
        <w:rPr>
          <w:rFonts w:ascii="Arial" w:hAnsi="Arial" w:cs="Arial"/>
        </w:rPr>
        <w:t>ze ho</w:t>
      </w:r>
      <w:r w:rsidR="003652CD">
        <w:rPr>
          <w:rFonts w:ascii="Arial" w:hAnsi="Arial" w:cs="Arial"/>
        </w:rPr>
        <w:t xml:space="preserve"> aplikovat, pokud by to bylo ku prospěchu </w:t>
      </w:r>
      <w:r w:rsidR="00693D50">
        <w:rPr>
          <w:rFonts w:ascii="Arial" w:hAnsi="Arial" w:cs="Arial"/>
        </w:rPr>
        <w:t>pachatele trestného činu.</w:t>
      </w:r>
      <w:r w:rsidR="001E4961">
        <w:rPr>
          <w:rFonts w:ascii="Arial" w:hAnsi="Arial" w:cs="Arial"/>
        </w:rPr>
        <w:t xml:space="preserve"> </w:t>
      </w:r>
    </w:p>
    <w:p w:rsidR="001E4961" w:rsidRDefault="00E90044" w:rsidP="008458BA">
      <w:pPr>
        <w:spacing w:line="360" w:lineRule="auto"/>
        <w:jc w:val="both"/>
        <w:rPr>
          <w:rFonts w:ascii="Arial" w:hAnsi="Arial" w:cs="Arial"/>
        </w:rPr>
      </w:pPr>
      <w:r>
        <w:rPr>
          <w:rFonts w:ascii="Arial" w:hAnsi="Arial" w:cs="Arial"/>
        </w:rPr>
        <w:t xml:space="preserve">     </w:t>
      </w:r>
      <w:r w:rsidR="005D7481">
        <w:rPr>
          <w:rFonts w:ascii="Arial" w:hAnsi="Arial" w:cs="Arial"/>
        </w:rPr>
        <w:t>S</w:t>
      </w:r>
      <w:r w:rsidR="001E4961">
        <w:rPr>
          <w:rFonts w:ascii="Arial" w:hAnsi="Arial" w:cs="Arial"/>
        </w:rPr>
        <w:t xml:space="preserve">tejně tak můžeme použít čl. </w:t>
      </w:r>
      <w:r w:rsidR="00D843E4">
        <w:rPr>
          <w:rFonts w:ascii="Arial" w:hAnsi="Arial" w:cs="Arial"/>
        </w:rPr>
        <w:t>40 odst. 6 Listiny z</w:t>
      </w:r>
      <w:r w:rsidR="009C50D0">
        <w:rPr>
          <w:rFonts w:ascii="Arial" w:hAnsi="Arial" w:cs="Arial"/>
        </w:rPr>
        <w:t xml:space="preserve">ákladních práv a svobod na </w:t>
      </w:r>
      <w:r w:rsidR="00F26603">
        <w:rPr>
          <w:rFonts w:ascii="Arial" w:hAnsi="Arial" w:cs="Arial"/>
        </w:rPr>
        <w:t>odvětví</w:t>
      </w:r>
      <w:r w:rsidR="009C50D0">
        <w:rPr>
          <w:rFonts w:ascii="Arial" w:hAnsi="Arial" w:cs="Arial"/>
        </w:rPr>
        <w:t xml:space="preserve"> správního</w:t>
      </w:r>
      <w:r w:rsidR="00E50AFB">
        <w:rPr>
          <w:rFonts w:ascii="Arial" w:hAnsi="Arial" w:cs="Arial"/>
        </w:rPr>
        <w:t xml:space="preserve"> trestání, a to</w:t>
      </w:r>
      <w:r w:rsidR="00D843E4">
        <w:rPr>
          <w:rFonts w:ascii="Arial" w:hAnsi="Arial" w:cs="Arial"/>
        </w:rPr>
        <w:t xml:space="preserve"> </w:t>
      </w:r>
      <w:r w:rsidR="005D7481">
        <w:rPr>
          <w:rFonts w:ascii="Arial" w:hAnsi="Arial" w:cs="Arial"/>
        </w:rPr>
        <w:t>podle</w:t>
      </w:r>
      <w:r w:rsidR="00D843E4">
        <w:rPr>
          <w:rFonts w:ascii="Arial" w:hAnsi="Arial" w:cs="Arial"/>
        </w:rPr>
        <w:t xml:space="preserve"> </w:t>
      </w:r>
      <w:r w:rsidR="00E50AFB">
        <w:rPr>
          <w:rFonts w:ascii="Arial" w:hAnsi="Arial" w:cs="Arial"/>
        </w:rPr>
        <w:t>rozhodovací praxe Nejvyššího správního soudu</w:t>
      </w:r>
      <w:r w:rsidR="001D1AAF">
        <w:rPr>
          <w:rFonts w:ascii="Arial" w:hAnsi="Arial" w:cs="Arial"/>
        </w:rPr>
        <w:t xml:space="preserve"> ČR</w:t>
      </w:r>
      <w:r w:rsidR="00E50AFB">
        <w:rPr>
          <w:rStyle w:val="Znakapoznpodarou"/>
          <w:rFonts w:ascii="Arial" w:hAnsi="Arial" w:cs="Arial"/>
        </w:rPr>
        <w:footnoteReference w:id="72"/>
      </w:r>
      <w:r w:rsidR="00E50AFB">
        <w:rPr>
          <w:rFonts w:ascii="Arial" w:hAnsi="Arial" w:cs="Arial"/>
        </w:rPr>
        <w:t xml:space="preserve">. Ten </w:t>
      </w:r>
      <w:r w:rsidR="005D7481">
        <w:rPr>
          <w:rFonts w:ascii="Arial" w:hAnsi="Arial" w:cs="Arial"/>
        </w:rPr>
        <w:t xml:space="preserve">uvedl, že </w:t>
      </w:r>
      <w:r w:rsidR="009C50D0">
        <w:rPr>
          <w:rFonts w:ascii="Arial" w:hAnsi="Arial" w:cs="Arial"/>
        </w:rPr>
        <w:t>retroaktivní působení zákona ve prospěch pachatele v</w:t>
      </w:r>
      <w:r w:rsidR="005D7481">
        <w:rPr>
          <w:rFonts w:ascii="Arial" w:hAnsi="Arial" w:cs="Arial"/>
        </w:rPr>
        <w:t> </w:t>
      </w:r>
      <w:r w:rsidR="009C50D0">
        <w:rPr>
          <w:rFonts w:ascii="Arial" w:hAnsi="Arial" w:cs="Arial"/>
        </w:rPr>
        <w:t>ob</w:t>
      </w:r>
      <w:r w:rsidR="005D7481">
        <w:rPr>
          <w:rFonts w:ascii="Arial" w:hAnsi="Arial" w:cs="Arial"/>
        </w:rPr>
        <w:t>lasti správního trestání svědčí § 7 odst. 1</w:t>
      </w:r>
      <w:r w:rsidR="00BA59B0">
        <w:rPr>
          <w:rStyle w:val="Znakapoznpodarou"/>
          <w:rFonts w:ascii="Arial" w:hAnsi="Arial" w:cs="Arial"/>
        </w:rPr>
        <w:footnoteReference w:id="73"/>
      </w:r>
      <w:r w:rsidR="000969F6">
        <w:rPr>
          <w:rFonts w:ascii="Arial" w:hAnsi="Arial" w:cs="Arial"/>
        </w:rPr>
        <w:t xml:space="preserve"> zákona č. 200/1990 Sb., </w:t>
      </w:r>
      <w:r w:rsidR="00A26CD6">
        <w:rPr>
          <w:rFonts w:ascii="Arial" w:hAnsi="Arial" w:cs="Arial"/>
        </w:rPr>
        <w:br/>
      </w:r>
      <w:r w:rsidR="005D7481">
        <w:rPr>
          <w:rFonts w:ascii="Arial" w:hAnsi="Arial" w:cs="Arial"/>
        </w:rPr>
        <w:t>o přestupcích</w:t>
      </w:r>
      <w:r w:rsidR="0032244E">
        <w:rPr>
          <w:rFonts w:ascii="Arial" w:hAnsi="Arial" w:cs="Arial"/>
        </w:rPr>
        <w:t>, v. z. p. p</w:t>
      </w:r>
      <w:r w:rsidR="005D7481">
        <w:rPr>
          <w:rFonts w:ascii="Arial" w:hAnsi="Arial" w:cs="Arial"/>
        </w:rPr>
        <w:t xml:space="preserve">. </w:t>
      </w:r>
      <w:r w:rsidR="002F709E">
        <w:rPr>
          <w:rFonts w:ascii="Arial" w:hAnsi="Arial" w:cs="Arial"/>
        </w:rPr>
        <w:t>Jedná se o konkretizaci zásady uvedené v čl. 40 odst. 6 Listiny základních práv a svobod. Lze tedy aplikovat zásady trestního práva zároveň</w:t>
      </w:r>
      <w:r w:rsidR="00A26CD6">
        <w:rPr>
          <w:rFonts w:ascii="Arial" w:hAnsi="Arial" w:cs="Arial"/>
        </w:rPr>
        <w:br/>
      </w:r>
      <w:r w:rsidR="002F709E">
        <w:rPr>
          <w:rFonts w:ascii="Arial" w:hAnsi="Arial" w:cs="Arial"/>
        </w:rPr>
        <w:t>i pro účely správního práva trestního.</w:t>
      </w:r>
      <w:r>
        <w:rPr>
          <w:rStyle w:val="Znakapoznpodarou"/>
          <w:rFonts w:ascii="Arial" w:hAnsi="Arial" w:cs="Arial"/>
        </w:rPr>
        <w:footnoteReference w:id="74"/>
      </w:r>
      <w:r w:rsidR="002F709E">
        <w:rPr>
          <w:rFonts w:ascii="Arial" w:hAnsi="Arial" w:cs="Arial"/>
        </w:rPr>
        <w:t xml:space="preserve"> </w:t>
      </w:r>
    </w:p>
    <w:p w:rsidR="00FF5426" w:rsidRDefault="00693D50" w:rsidP="008458BA">
      <w:pPr>
        <w:spacing w:line="360" w:lineRule="auto"/>
        <w:jc w:val="both"/>
        <w:rPr>
          <w:rFonts w:ascii="Arial" w:hAnsi="Arial" w:cs="Arial"/>
        </w:rPr>
      </w:pPr>
      <w:r>
        <w:rPr>
          <w:rFonts w:ascii="Arial" w:hAnsi="Arial" w:cs="Arial"/>
        </w:rPr>
        <w:t xml:space="preserve">     V ostatních právních odvětvích českého právního řádu je retroaktivita právních předpisů spíše výjimkou, neboť právní předpisy upravují zpravidla právní vztahy, které vzniknou po nabytí účinnosti právní</w:t>
      </w:r>
      <w:r w:rsidR="00C654F3">
        <w:rPr>
          <w:rFonts w:ascii="Arial" w:hAnsi="Arial" w:cs="Arial"/>
        </w:rPr>
        <w:t>ho předpisu.</w:t>
      </w:r>
    </w:p>
    <w:p w:rsidR="008458BA" w:rsidRDefault="00FF5426" w:rsidP="008458BA">
      <w:pPr>
        <w:spacing w:line="360" w:lineRule="auto"/>
        <w:jc w:val="both"/>
        <w:rPr>
          <w:rFonts w:ascii="Arial" w:hAnsi="Arial" w:cs="Arial"/>
        </w:rPr>
      </w:pPr>
      <w:r>
        <w:rPr>
          <w:rFonts w:ascii="Arial" w:hAnsi="Arial" w:cs="Arial"/>
        </w:rPr>
        <w:lastRenderedPageBreak/>
        <w:t xml:space="preserve">     </w:t>
      </w:r>
      <w:r w:rsidR="001D4607">
        <w:rPr>
          <w:rFonts w:ascii="Arial" w:hAnsi="Arial" w:cs="Arial"/>
        </w:rPr>
        <w:t xml:space="preserve">Pravá retroaktivita </w:t>
      </w:r>
      <w:r w:rsidR="008458BA">
        <w:rPr>
          <w:rFonts w:ascii="Arial" w:hAnsi="Arial" w:cs="Arial"/>
        </w:rPr>
        <w:t xml:space="preserve">znamená, že se právní poměry mění zpětně, </w:t>
      </w:r>
      <w:r w:rsidR="00FD586B">
        <w:rPr>
          <w:rFonts w:ascii="Arial" w:hAnsi="Arial" w:cs="Arial"/>
        </w:rPr>
        <w:t>„že se podle v současnosti platné a účinné právní úpravy posuzují právní vztahy, právní skutečnosti i právní chování a jednání, které se uskutečnily dříve“</w:t>
      </w:r>
      <w:r w:rsidR="00FD586B">
        <w:rPr>
          <w:rStyle w:val="Znakapoznpodarou"/>
          <w:rFonts w:ascii="Arial" w:hAnsi="Arial" w:cs="Arial"/>
        </w:rPr>
        <w:footnoteReference w:id="75"/>
      </w:r>
      <w:r w:rsidR="00FD586B">
        <w:rPr>
          <w:rFonts w:ascii="Arial" w:hAnsi="Arial" w:cs="Arial"/>
        </w:rPr>
        <w:t xml:space="preserve">. </w:t>
      </w:r>
      <w:r w:rsidR="008458BA">
        <w:rPr>
          <w:rFonts w:ascii="Arial" w:hAnsi="Arial" w:cs="Arial"/>
        </w:rPr>
        <w:t xml:space="preserve"> </w:t>
      </w:r>
    </w:p>
    <w:p w:rsidR="00B7688B" w:rsidRDefault="0042477B" w:rsidP="00B7688B">
      <w:pPr>
        <w:spacing w:line="360" w:lineRule="auto"/>
        <w:jc w:val="both"/>
        <w:rPr>
          <w:rFonts w:ascii="Arial" w:hAnsi="Arial" w:cs="Arial"/>
        </w:rPr>
      </w:pPr>
      <w:r>
        <w:rPr>
          <w:rFonts w:ascii="Arial" w:hAnsi="Arial" w:cs="Arial"/>
        </w:rPr>
        <w:t xml:space="preserve">     </w:t>
      </w:r>
      <w:r w:rsidR="00B7688B">
        <w:rPr>
          <w:rFonts w:ascii="Arial" w:hAnsi="Arial" w:cs="Arial"/>
        </w:rPr>
        <w:t xml:space="preserve">Příkladem pravé retroaktivity je francouzský zákon z roku 1793, podle kterého rovná posloupnost dědická a neplatnost opačných testamentů působily zpětně </w:t>
      </w:r>
      <w:r w:rsidR="00A26CD6">
        <w:rPr>
          <w:rFonts w:ascii="Arial" w:hAnsi="Arial" w:cs="Arial"/>
        </w:rPr>
        <w:br/>
      </w:r>
      <w:r w:rsidR="00B7688B">
        <w:rPr>
          <w:rFonts w:ascii="Arial" w:hAnsi="Arial" w:cs="Arial"/>
        </w:rPr>
        <w:t xml:space="preserve">na veškeré pozůstalosti, ke kterým došlo ode dne dobytí </w:t>
      </w:r>
      <w:proofErr w:type="spellStart"/>
      <w:r w:rsidR="00B7688B">
        <w:rPr>
          <w:rFonts w:ascii="Arial" w:hAnsi="Arial" w:cs="Arial"/>
        </w:rPr>
        <w:t>Bastilly</w:t>
      </w:r>
      <w:proofErr w:type="spellEnd"/>
      <w:r w:rsidR="00B7688B">
        <w:rPr>
          <w:rFonts w:ascii="Arial" w:hAnsi="Arial" w:cs="Arial"/>
        </w:rPr>
        <w:t>, tj. od 14. července 1789. Zákonodárce v tomto právním předpisu neviděl retroaktivitu, ale výklad lidských práv vyslovených francouzským lidem dne 4. července 1789.</w:t>
      </w:r>
      <w:r w:rsidR="00B7688B">
        <w:rPr>
          <w:rStyle w:val="Znakapoznpodarou"/>
          <w:rFonts w:ascii="Arial" w:hAnsi="Arial" w:cs="Arial"/>
        </w:rPr>
        <w:footnoteReference w:id="76"/>
      </w:r>
    </w:p>
    <w:p w:rsidR="00F26603" w:rsidRDefault="00B7688B" w:rsidP="008458BA">
      <w:pPr>
        <w:spacing w:line="360" w:lineRule="auto"/>
        <w:jc w:val="both"/>
        <w:rPr>
          <w:rFonts w:ascii="Arial" w:hAnsi="Arial" w:cs="Arial"/>
        </w:rPr>
      </w:pPr>
      <w:r>
        <w:rPr>
          <w:rFonts w:ascii="Arial" w:hAnsi="Arial" w:cs="Arial"/>
        </w:rPr>
        <w:t xml:space="preserve">     </w:t>
      </w:r>
      <w:r w:rsidR="0042477B">
        <w:rPr>
          <w:rFonts w:ascii="Arial" w:hAnsi="Arial" w:cs="Arial"/>
        </w:rPr>
        <w:t xml:space="preserve">V neprospěch adresátů právních předpisů je pravá retroaktivita z hlediska právní jistoty nežádoucím jevem. </w:t>
      </w:r>
      <w:r w:rsidR="00E16728">
        <w:rPr>
          <w:rFonts w:ascii="Arial" w:hAnsi="Arial" w:cs="Arial"/>
        </w:rPr>
        <w:t>Je tedy obecně nepřípustná, ale jsou možné omezené výjimky přípustnosti.</w:t>
      </w:r>
      <w:r w:rsidR="00F26603">
        <w:rPr>
          <w:rFonts w:ascii="Arial" w:hAnsi="Arial" w:cs="Arial"/>
        </w:rPr>
        <w:t xml:space="preserve"> Podle ÚS ČR je takováto výjimka definována</w:t>
      </w:r>
      <w:r w:rsidR="00E16728">
        <w:rPr>
          <w:rFonts w:ascii="Arial" w:hAnsi="Arial" w:cs="Arial"/>
        </w:rPr>
        <w:t xml:space="preserve"> </w:t>
      </w:r>
      <w:r w:rsidR="00F26603">
        <w:rPr>
          <w:rFonts w:ascii="Arial" w:hAnsi="Arial" w:cs="Arial"/>
        </w:rPr>
        <w:t>tak, že retroaktivní účinek musí být výslovně stanoven v zákoně, a že zpětně uložená právní povinnost byla již v minulosti vnímána z hlediska spravedlnosti nebo morálky jako povinnost.</w:t>
      </w:r>
      <w:r w:rsidR="00F26603">
        <w:rPr>
          <w:rStyle w:val="Znakapoznpodarou"/>
          <w:rFonts w:ascii="Arial" w:hAnsi="Arial" w:cs="Arial"/>
        </w:rPr>
        <w:footnoteReference w:id="77"/>
      </w:r>
    </w:p>
    <w:p w:rsidR="0042477B" w:rsidRDefault="00F26603" w:rsidP="008458BA">
      <w:pPr>
        <w:spacing w:line="360" w:lineRule="auto"/>
        <w:jc w:val="both"/>
        <w:rPr>
          <w:rFonts w:ascii="Arial" w:hAnsi="Arial" w:cs="Arial"/>
        </w:rPr>
      </w:pPr>
      <w:r>
        <w:rPr>
          <w:rFonts w:ascii="Arial" w:hAnsi="Arial" w:cs="Arial"/>
        </w:rPr>
        <w:t xml:space="preserve">     </w:t>
      </w:r>
      <w:r w:rsidR="0042477B">
        <w:rPr>
          <w:rFonts w:ascii="Arial" w:hAnsi="Arial" w:cs="Arial"/>
        </w:rPr>
        <w:t>Mohou jí ale připouštět mezinárodní smlouvy o lidských právech</w:t>
      </w:r>
      <w:r w:rsidR="001E4961">
        <w:rPr>
          <w:rStyle w:val="Znakapoznpodarou"/>
          <w:rFonts w:ascii="Arial" w:hAnsi="Arial" w:cs="Arial"/>
        </w:rPr>
        <w:footnoteReference w:id="78"/>
      </w:r>
      <w:r w:rsidR="0042477B">
        <w:rPr>
          <w:rFonts w:ascii="Arial" w:hAnsi="Arial" w:cs="Arial"/>
        </w:rPr>
        <w:t xml:space="preserve"> u závažné trestné činnosti (zločiny proti </w:t>
      </w:r>
      <w:r w:rsidR="001D1AAF">
        <w:rPr>
          <w:rFonts w:ascii="Arial" w:hAnsi="Arial" w:cs="Arial"/>
        </w:rPr>
        <w:t>lidskosti, válečné zločiny), která</w:t>
      </w:r>
      <w:r w:rsidR="0042477B">
        <w:rPr>
          <w:rFonts w:ascii="Arial" w:hAnsi="Arial" w:cs="Arial"/>
        </w:rPr>
        <w:t xml:space="preserve"> by podle vnitrostátního právního řádu nebyla trestná</w:t>
      </w:r>
      <w:r w:rsidR="00002A75">
        <w:rPr>
          <w:rFonts w:ascii="Arial" w:hAnsi="Arial" w:cs="Arial"/>
        </w:rPr>
        <w:t>, přesto by byla v rozporu s mezinárodním právem.</w:t>
      </w:r>
      <w:r w:rsidR="00215EEF">
        <w:rPr>
          <w:rStyle w:val="Znakapoznpodarou"/>
          <w:rFonts w:ascii="Arial" w:hAnsi="Arial" w:cs="Arial"/>
        </w:rPr>
        <w:footnoteReference w:id="79"/>
      </w:r>
      <w:r w:rsidR="00002A75">
        <w:rPr>
          <w:rFonts w:ascii="Arial" w:hAnsi="Arial" w:cs="Arial"/>
        </w:rPr>
        <w:t xml:space="preserve"> </w:t>
      </w:r>
    </w:p>
    <w:p w:rsidR="00F949D5" w:rsidRDefault="00793405" w:rsidP="008458BA">
      <w:pPr>
        <w:spacing w:line="360" w:lineRule="auto"/>
        <w:jc w:val="both"/>
        <w:rPr>
          <w:rFonts w:ascii="Arial" w:hAnsi="Arial" w:cs="Arial"/>
        </w:rPr>
      </w:pPr>
      <w:r>
        <w:rPr>
          <w:rFonts w:ascii="Arial" w:hAnsi="Arial" w:cs="Arial"/>
        </w:rPr>
        <w:t xml:space="preserve">     V souvislosti s přípustností pravé retroaktivity v neprospěch subjektů práva </w:t>
      </w:r>
      <w:r w:rsidR="006D4FF4">
        <w:rPr>
          <w:rFonts w:ascii="Arial" w:hAnsi="Arial" w:cs="Arial"/>
        </w:rPr>
        <w:t xml:space="preserve">je na místě uvést zákon č. </w:t>
      </w:r>
      <w:r w:rsidR="00BC5647">
        <w:rPr>
          <w:rFonts w:ascii="Arial" w:hAnsi="Arial" w:cs="Arial"/>
        </w:rPr>
        <w:t xml:space="preserve">198/1993 Sb., o protiprávnosti komunistického režimu a odporu proti němu, v. z. p. </w:t>
      </w:r>
      <w:r w:rsidR="00F949D5">
        <w:rPr>
          <w:rFonts w:ascii="Arial" w:hAnsi="Arial" w:cs="Arial"/>
        </w:rPr>
        <w:t xml:space="preserve">p. (dále jen „z. č. 198/1993 Sb.“). </w:t>
      </w:r>
    </w:p>
    <w:p w:rsidR="00AB2195" w:rsidRDefault="00F949D5" w:rsidP="00E554CC">
      <w:pPr>
        <w:spacing w:line="360" w:lineRule="auto"/>
        <w:jc w:val="both"/>
        <w:rPr>
          <w:rFonts w:ascii="Arial" w:hAnsi="Arial" w:cs="Arial"/>
        </w:rPr>
      </w:pPr>
      <w:r>
        <w:rPr>
          <w:rFonts w:ascii="Arial" w:hAnsi="Arial" w:cs="Arial"/>
        </w:rPr>
        <w:t xml:space="preserve">     Skupina 41 poslanců </w:t>
      </w:r>
      <w:r w:rsidR="00F76B32">
        <w:rPr>
          <w:rFonts w:ascii="Arial" w:hAnsi="Arial" w:cs="Arial"/>
        </w:rPr>
        <w:t xml:space="preserve">Poslanecké sněmovny </w:t>
      </w:r>
      <w:r>
        <w:rPr>
          <w:rFonts w:ascii="Arial" w:hAnsi="Arial" w:cs="Arial"/>
        </w:rPr>
        <w:t>Parlamentu ČR podala v září 1993 návrh na zrušení všech ustanovení z. č. 198/1993 Sb. (vyjma § 7 a § 9) pro rozpor s Ústavou ČR, Listinou základních práv a svobod a ratifikovanými mezinárodními smlouvami o občanských právech a svobodách. Nálezem</w:t>
      </w:r>
      <w:r>
        <w:rPr>
          <w:rStyle w:val="Znakapoznpodarou"/>
          <w:rFonts w:ascii="Arial" w:hAnsi="Arial" w:cs="Arial"/>
        </w:rPr>
        <w:footnoteReference w:id="80"/>
      </w:r>
      <w:r>
        <w:rPr>
          <w:rFonts w:ascii="Arial" w:hAnsi="Arial" w:cs="Arial"/>
        </w:rPr>
        <w:t xml:space="preserve"> ÚS ČR, který byl historicky prvním nálezem ÚS ČR, byl návrh zamítnut. </w:t>
      </w:r>
    </w:p>
    <w:p w:rsidR="007461AB" w:rsidRDefault="00AB2195" w:rsidP="007461AB">
      <w:pPr>
        <w:autoSpaceDE w:val="0"/>
        <w:autoSpaceDN w:val="0"/>
        <w:adjustRightInd w:val="0"/>
        <w:spacing w:line="360" w:lineRule="auto"/>
        <w:jc w:val="both"/>
        <w:rPr>
          <w:rFonts w:ascii="Arial" w:hAnsi="Arial" w:cs="Arial"/>
        </w:rPr>
      </w:pPr>
      <w:r>
        <w:rPr>
          <w:rFonts w:ascii="Arial" w:hAnsi="Arial" w:cs="Arial"/>
        </w:rPr>
        <w:t xml:space="preserve">     </w:t>
      </w:r>
      <w:r w:rsidR="00F949D5">
        <w:rPr>
          <w:rFonts w:ascii="Arial" w:hAnsi="Arial" w:cs="Arial"/>
        </w:rPr>
        <w:t xml:space="preserve">Pro naši potřebu se zaměřím pouze na podané námitky </w:t>
      </w:r>
      <w:r w:rsidR="00E554CC">
        <w:rPr>
          <w:rFonts w:ascii="Arial" w:hAnsi="Arial" w:cs="Arial"/>
        </w:rPr>
        <w:t xml:space="preserve">proti </w:t>
      </w:r>
      <w:r w:rsidR="00F949D5">
        <w:rPr>
          <w:rFonts w:ascii="Arial" w:hAnsi="Arial" w:cs="Arial"/>
        </w:rPr>
        <w:t>§ 5 z. č. 198/1993 Sb.</w:t>
      </w:r>
      <w:r w:rsidR="00E554CC">
        <w:rPr>
          <w:rFonts w:ascii="Arial" w:hAnsi="Arial" w:cs="Arial"/>
        </w:rPr>
        <w:t xml:space="preserve"> Obsahem § 5 z. č. 198/1993 Sb. je, že se do promlčecí lhůty trestných činů nezapočítává doba od 25. února 1948 do 29. prosince 1989, pokud z politických důvodů neslučitelných se základními zásadami právního řádu demokratického státu nedošlo k pravomocnému odsouzení nebo zproštění obžaloby. </w:t>
      </w:r>
    </w:p>
    <w:p w:rsidR="00E554CC" w:rsidRDefault="007461AB" w:rsidP="007461AB">
      <w:pPr>
        <w:autoSpaceDE w:val="0"/>
        <w:autoSpaceDN w:val="0"/>
        <w:adjustRightInd w:val="0"/>
        <w:spacing w:line="360" w:lineRule="auto"/>
        <w:jc w:val="both"/>
        <w:rPr>
          <w:rFonts w:ascii="Arial" w:hAnsi="Arial" w:cs="Arial"/>
        </w:rPr>
      </w:pPr>
      <w:r>
        <w:rPr>
          <w:rFonts w:ascii="Arial" w:hAnsi="Arial" w:cs="Arial"/>
        </w:rPr>
        <w:lastRenderedPageBreak/>
        <w:t xml:space="preserve">     </w:t>
      </w:r>
      <w:r w:rsidR="00E554CC">
        <w:rPr>
          <w:rFonts w:ascii="Arial" w:hAnsi="Arial" w:cs="Arial"/>
        </w:rPr>
        <w:t xml:space="preserve">Navrhovatelé uvedli, že </w:t>
      </w:r>
      <w:r w:rsidR="004B7583">
        <w:rPr>
          <w:rFonts w:ascii="Arial" w:hAnsi="Arial" w:cs="Arial"/>
        </w:rPr>
        <w:t>„skutečnosti, že už neexistující a dříve příslušné státní orgány byly z nějakého důvodu nečinné nebo neúspěšné a způsobily zánik trestnosti některých činů uplynutím promlčecí doby, nebyla a není součástí subjektivní stránky trestného činu, nastala nezávisle na vůli pachatele, a proto mu nesmí být na újmu“</w:t>
      </w:r>
      <w:r w:rsidR="004B7583">
        <w:rPr>
          <w:rStyle w:val="Znakapoznpodarou"/>
          <w:rFonts w:ascii="Arial" w:hAnsi="Arial" w:cs="Arial"/>
        </w:rPr>
        <w:footnoteReference w:id="81"/>
      </w:r>
      <w:r w:rsidR="004B7583">
        <w:rPr>
          <w:rFonts w:ascii="Arial" w:hAnsi="Arial" w:cs="Arial"/>
        </w:rPr>
        <w:t>.</w:t>
      </w:r>
      <w:r w:rsidR="005A78F8">
        <w:rPr>
          <w:rFonts w:ascii="Arial" w:hAnsi="Arial" w:cs="Arial"/>
        </w:rPr>
        <w:t xml:space="preserve"> Dále navrhovatelé uvádí, že tak dochází k výraznému prodloužení promlčecí doby </w:t>
      </w:r>
      <w:r w:rsidR="00A26CD6">
        <w:rPr>
          <w:rFonts w:ascii="Arial" w:hAnsi="Arial" w:cs="Arial"/>
        </w:rPr>
        <w:br/>
      </w:r>
      <w:r w:rsidR="005A78F8">
        <w:rPr>
          <w:rFonts w:ascii="Arial" w:hAnsi="Arial" w:cs="Arial"/>
        </w:rPr>
        <w:t>a destabilizaci práva a porušení právní jistoty občanů, že je tak porušena zásada právního státu, „že trestnost, která promlčením zanikla, nelze obnovit a zavádí se zpětná účinnost zákona, přípustná jinak jen v případech, kdy je pozdější zákon pro pachatele příznivější. Tím dochází podle navrhovatelů k porušení čl. 40 odst. 6 Listiny základních prá</w:t>
      </w:r>
      <w:r w:rsidR="009B6D34">
        <w:rPr>
          <w:rFonts w:ascii="Arial" w:hAnsi="Arial" w:cs="Arial"/>
        </w:rPr>
        <w:t>v a svobod, jakož i mezinárodně</w:t>
      </w:r>
      <w:r w:rsidR="005A78F8">
        <w:rPr>
          <w:rFonts w:ascii="Arial" w:hAnsi="Arial" w:cs="Arial"/>
        </w:rPr>
        <w:t>právních závazků České republiky.“</w:t>
      </w:r>
      <w:r w:rsidR="005A78F8">
        <w:rPr>
          <w:rStyle w:val="Znakapoznpodarou"/>
          <w:rFonts w:ascii="Arial" w:hAnsi="Arial" w:cs="Arial"/>
        </w:rPr>
        <w:footnoteReference w:id="82"/>
      </w:r>
    </w:p>
    <w:p w:rsidR="00F432CE" w:rsidRDefault="007461AB" w:rsidP="007461AB">
      <w:pPr>
        <w:autoSpaceDE w:val="0"/>
        <w:autoSpaceDN w:val="0"/>
        <w:adjustRightInd w:val="0"/>
        <w:spacing w:line="360" w:lineRule="auto"/>
        <w:jc w:val="both"/>
        <w:rPr>
          <w:rFonts w:ascii="Arial" w:hAnsi="Arial" w:cs="Arial"/>
        </w:rPr>
      </w:pPr>
      <w:r>
        <w:rPr>
          <w:rFonts w:ascii="Arial" w:hAnsi="Arial" w:cs="Arial"/>
        </w:rPr>
        <w:t xml:space="preserve">     ÚS ČR</w:t>
      </w:r>
      <w:r w:rsidR="00AA2F9F">
        <w:rPr>
          <w:rFonts w:ascii="Arial" w:hAnsi="Arial" w:cs="Arial"/>
        </w:rPr>
        <w:t xml:space="preserve"> uvedl, že </w:t>
      </w:r>
      <w:r w:rsidR="00F972EC">
        <w:rPr>
          <w:rFonts w:ascii="Arial" w:hAnsi="Arial" w:cs="Arial"/>
        </w:rPr>
        <w:t>zavedení nové zák</w:t>
      </w:r>
      <w:r w:rsidR="009B6D34">
        <w:rPr>
          <w:rFonts w:ascii="Arial" w:hAnsi="Arial" w:cs="Arial"/>
        </w:rPr>
        <w:t>onné překážky promlčení trestně</w:t>
      </w:r>
      <w:r w:rsidR="00F972EC">
        <w:rPr>
          <w:rFonts w:ascii="Arial" w:hAnsi="Arial" w:cs="Arial"/>
        </w:rPr>
        <w:t>právního stíhání není protiústavní</w:t>
      </w:r>
      <w:r w:rsidR="00F432CE">
        <w:rPr>
          <w:rFonts w:ascii="Arial" w:hAnsi="Arial" w:cs="Arial"/>
        </w:rPr>
        <w:t>. To bylo aktuální hlavně u závažných zločinů s delší promlčecí lhůtou.</w:t>
      </w:r>
      <w:r w:rsidR="00F432CE">
        <w:rPr>
          <w:rStyle w:val="Znakapoznpodarou"/>
          <w:rFonts w:ascii="Arial" w:hAnsi="Arial" w:cs="Arial"/>
        </w:rPr>
        <w:footnoteReference w:id="83"/>
      </w:r>
      <w:r w:rsidR="00F972EC">
        <w:rPr>
          <w:rFonts w:ascii="Arial" w:hAnsi="Arial" w:cs="Arial"/>
        </w:rPr>
        <w:t xml:space="preserve"> </w:t>
      </w:r>
    </w:p>
    <w:p w:rsidR="008300FA" w:rsidRDefault="00F432CE" w:rsidP="007461AB">
      <w:pPr>
        <w:autoSpaceDE w:val="0"/>
        <w:autoSpaceDN w:val="0"/>
        <w:adjustRightInd w:val="0"/>
        <w:spacing w:line="360" w:lineRule="auto"/>
        <w:jc w:val="both"/>
        <w:rPr>
          <w:rFonts w:ascii="Arial" w:hAnsi="Arial" w:cs="Arial"/>
        </w:rPr>
      </w:pPr>
      <w:r>
        <w:rPr>
          <w:rFonts w:ascii="Arial" w:hAnsi="Arial" w:cs="Arial"/>
        </w:rPr>
        <w:t xml:space="preserve">     </w:t>
      </w:r>
      <w:r w:rsidR="00F972EC">
        <w:rPr>
          <w:rFonts w:ascii="Arial" w:hAnsi="Arial" w:cs="Arial"/>
        </w:rPr>
        <w:t xml:space="preserve">Čl. 40 odst. 6 Listiny základních práv a svobod </w:t>
      </w:r>
      <w:r w:rsidR="00BF2006">
        <w:rPr>
          <w:rFonts w:ascii="Arial" w:hAnsi="Arial" w:cs="Arial"/>
        </w:rPr>
        <w:t>uvádí, které trestné činy lze stíhat, tedy ty, které byly vymezeny zákonem v době spáchání trestného činu, a neřeší otázku, jak dlouho lze tyto činy stíhat.</w:t>
      </w:r>
      <w:r w:rsidR="008300FA">
        <w:rPr>
          <w:rStyle w:val="Znakapoznpodarou"/>
          <w:rFonts w:ascii="Arial" w:hAnsi="Arial" w:cs="Arial"/>
        </w:rPr>
        <w:footnoteReference w:id="84"/>
      </w:r>
      <w:r w:rsidR="00BF2006">
        <w:rPr>
          <w:rFonts w:ascii="Arial" w:hAnsi="Arial" w:cs="Arial"/>
        </w:rPr>
        <w:t xml:space="preserve"> </w:t>
      </w:r>
    </w:p>
    <w:p w:rsidR="007461AB" w:rsidRDefault="008300FA" w:rsidP="007461AB">
      <w:pPr>
        <w:autoSpaceDE w:val="0"/>
        <w:autoSpaceDN w:val="0"/>
        <w:adjustRightInd w:val="0"/>
        <w:spacing w:line="360" w:lineRule="auto"/>
        <w:jc w:val="both"/>
        <w:rPr>
          <w:rFonts w:ascii="Arial" w:hAnsi="Arial" w:cs="Arial"/>
        </w:rPr>
      </w:pPr>
      <w:r>
        <w:rPr>
          <w:rFonts w:ascii="Arial" w:hAnsi="Arial" w:cs="Arial"/>
        </w:rPr>
        <w:t xml:space="preserve">     Chyběla-li ochota státu stíhat určité trestné činy, nemohlo docházet ani k jejich promlčování. ÚS ČR chápe § 5 z. č. 198/1993 Sb</w:t>
      </w:r>
      <w:r w:rsidR="00274C67">
        <w:rPr>
          <w:rFonts w:ascii="Arial" w:hAnsi="Arial" w:cs="Arial"/>
        </w:rPr>
        <w:t>. jako takové ustanovení, které zajišťuje tento stav a proto „běh fiktivních promlčecích lhůt v uvedených letech nepočítá. ÚS ČR vyšel z názoru, že jiné řešení by znamenalo vystavit režimu totalitní diktatury osvědčení právní</w:t>
      </w:r>
      <w:r w:rsidR="0032244E">
        <w:rPr>
          <w:rFonts w:ascii="Arial" w:hAnsi="Arial" w:cs="Arial"/>
        </w:rPr>
        <w:t>ho</w:t>
      </w:r>
      <w:r w:rsidR="00274C67">
        <w:rPr>
          <w:rFonts w:ascii="Arial" w:hAnsi="Arial" w:cs="Arial"/>
        </w:rPr>
        <w:t xml:space="preserve"> státu a zpochybnit tak vlastní pojetí materiálního právního státu</w:t>
      </w:r>
      <w:r w:rsidR="00F162B8">
        <w:rPr>
          <w:rFonts w:ascii="Arial" w:hAnsi="Arial" w:cs="Arial"/>
        </w:rPr>
        <w:t>“</w:t>
      </w:r>
      <w:r w:rsidR="00F162B8">
        <w:rPr>
          <w:rStyle w:val="Znakapoznpodarou"/>
          <w:rFonts w:ascii="Arial" w:hAnsi="Arial" w:cs="Arial"/>
        </w:rPr>
        <w:footnoteReference w:id="85"/>
      </w:r>
      <w:r w:rsidR="00F162B8">
        <w:rPr>
          <w:rFonts w:ascii="Arial" w:hAnsi="Arial" w:cs="Arial"/>
        </w:rPr>
        <w:t xml:space="preserve">. Zákon umožňuje stíhání trestných činů na základě práva platného v době, kdy </w:t>
      </w:r>
      <w:r w:rsidR="00E8358C">
        <w:rPr>
          <w:rFonts w:ascii="Arial" w:hAnsi="Arial" w:cs="Arial"/>
        </w:rPr>
        <w:t>byl trestný čin spáchán a ne podle nových skutkových podstat a trestů, které by zákon sám stanovil dodatečně.</w:t>
      </w:r>
      <w:r w:rsidR="00E8358C">
        <w:rPr>
          <w:rStyle w:val="Znakapoznpodarou"/>
          <w:rFonts w:ascii="Arial" w:hAnsi="Arial" w:cs="Arial"/>
        </w:rPr>
        <w:footnoteReference w:id="86"/>
      </w:r>
      <w:r w:rsidR="00E8358C">
        <w:rPr>
          <w:rFonts w:ascii="Arial" w:hAnsi="Arial" w:cs="Arial"/>
        </w:rPr>
        <w:t xml:space="preserve"> </w:t>
      </w:r>
    </w:p>
    <w:p w:rsidR="00CF2033" w:rsidRDefault="00CF2033" w:rsidP="007461AB">
      <w:pPr>
        <w:autoSpaceDE w:val="0"/>
        <w:autoSpaceDN w:val="0"/>
        <w:adjustRightInd w:val="0"/>
        <w:spacing w:line="360" w:lineRule="auto"/>
        <w:jc w:val="both"/>
        <w:rPr>
          <w:rFonts w:ascii="Arial" w:hAnsi="Arial" w:cs="Arial"/>
        </w:rPr>
      </w:pPr>
      <w:r>
        <w:rPr>
          <w:rFonts w:ascii="Arial" w:hAnsi="Arial" w:cs="Arial"/>
        </w:rPr>
        <w:lastRenderedPageBreak/>
        <w:t xml:space="preserve">     Tento nález ÚS ČR ale nebyl respektován Vrchním soudem v Praze, který prohlásil za promlčené trestné činy vlastizrady Miloše Jakeše a Jozefa </w:t>
      </w:r>
      <w:proofErr w:type="spellStart"/>
      <w:r>
        <w:rPr>
          <w:rFonts w:ascii="Arial" w:hAnsi="Arial" w:cs="Arial"/>
        </w:rPr>
        <w:t>Lenárta</w:t>
      </w:r>
      <w:proofErr w:type="spellEnd"/>
      <w:r>
        <w:rPr>
          <w:rFonts w:ascii="Arial" w:hAnsi="Arial" w:cs="Arial"/>
        </w:rPr>
        <w:t>.</w:t>
      </w:r>
      <w:r>
        <w:rPr>
          <w:rStyle w:val="Znakapoznpodarou"/>
          <w:rFonts w:ascii="Arial" w:hAnsi="Arial" w:cs="Arial"/>
        </w:rPr>
        <w:footnoteReference w:id="87"/>
      </w:r>
    </w:p>
    <w:p w:rsidR="009D0B65" w:rsidRDefault="009D0B65" w:rsidP="007461AB">
      <w:pPr>
        <w:autoSpaceDE w:val="0"/>
        <w:autoSpaceDN w:val="0"/>
        <w:adjustRightInd w:val="0"/>
        <w:spacing w:line="360" w:lineRule="auto"/>
        <w:jc w:val="both"/>
        <w:rPr>
          <w:rFonts w:ascii="Arial" w:hAnsi="Arial" w:cs="Arial"/>
        </w:rPr>
      </w:pPr>
      <w:r>
        <w:rPr>
          <w:rFonts w:ascii="Arial" w:hAnsi="Arial" w:cs="Arial"/>
        </w:rPr>
        <w:t xml:space="preserve">     „Kontinuitu se starým právem nelze tedy rozšiřovat i na kontinuitu hodnotového systému mezi zcela odlišnými režimy. Současný soud nesmí při aplikaci starého práva </w:t>
      </w:r>
      <w:proofErr w:type="spellStart"/>
      <w:r>
        <w:rPr>
          <w:rFonts w:ascii="Arial" w:hAnsi="Arial" w:cs="Arial"/>
        </w:rPr>
        <w:t>internalizovat</w:t>
      </w:r>
      <w:proofErr w:type="spellEnd"/>
      <w:r>
        <w:rPr>
          <w:rFonts w:ascii="Arial" w:hAnsi="Arial" w:cs="Arial"/>
        </w:rPr>
        <w:t xml:space="preserve"> i stupnici hodnot, z nichž soudy kdysi vycházely, a rozhodovat, jakoby sám byl soudem „starého režimu“, a to jen proto, že dřívější zákony nebyly zrušeny.“</w:t>
      </w:r>
      <w:r w:rsidR="00B00E7B">
        <w:rPr>
          <w:rStyle w:val="Znakapoznpodarou"/>
          <w:rFonts w:ascii="Arial" w:hAnsi="Arial" w:cs="Arial"/>
        </w:rPr>
        <w:footnoteReference w:id="88"/>
      </w:r>
    </w:p>
    <w:p w:rsidR="008048A7" w:rsidRDefault="008048A7" w:rsidP="007461AB">
      <w:pPr>
        <w:autoSpaceDE w:val="0"/>
        <w:autoSpaceDN w:val="0"/>
        <w:adjustRightInd w:val="0"/>
        <w:spacing w:line="360" w:lineRule="auto"/>
        <w:jc w:val="both"/>
        <w:rPr>
          <w:rFonts w:ascii="Arial" w:hAnsi="Arial" w:cs="Arial"/>
        </w:rPr>
      </w:pPr>
      <w:r>
        <w:rPr>
          <w:rFonts w:ascii="Arial" w:hAnsi="Arial" w:cs="Arial"/>
        </w:rPr>
        <w:t xml:space="preserve">     Lze tedy shrnout, že ÚS ČR považuje </w:t>
      </w:r>
      <w:r w:rsidR="00684278">
        <w:rPr>
          <w:rFonts w:ascii="Arial" w:hAnsi="Arial" w:cs="Arial"/>
        </w:rPr>
        <w:t xml:space="preserve">v tomto případě </w:t>
      </w:r>
      <w:r>
        <w:rPr>
          <w:rFonts w:ascii="Arial" w:hAnsi="Arial" w:cs="Arial"/>
        </w:rPr>
        <w:t xml:space="preserve">zpětnou trestnost činů </w:t>
      </w:r>
      <w:r w:rsidR="00A26CD6">
        <w:rPr>
          <w:rFonts w:ascii="Arial" w:hAnsi="Arial" w:cs="Arial"/>
        </w:rPr>
        <w:br/>
      </w:r>
      <w:r>
        <w:rPr>
          <w:rFonts w:ascii="Arial" w:hAnsi="Arial" w:cs="Arial"/>
        </w:rPr>
        <w:t xml:space="preserve">za přípustnou a spatřuje </w:t>
      </w:r>
      <w:r w:rsidR="00684278">
        <w:rPr>
          <w:rFonts w:ascii="Arial" w:hAnsi="Arial" w:cs="Arial"/>
        </w:rPr>
        <w:t>v problematice</w:t>
      </w:r>
      <w:r>
        <w:rPr>
          <w:rFonts w:ascii="Arial" w:hAnsi="Arial" w:cs="Arial"/>
        </w:rPr>
        <w:t xml:space="preserve"> přípustnosti retroaktivity v neprospěch </w:t>
      </w:r>
      <w:r w:rsidR="00684278">
        <w:rPr>
          <w:rFonts w:ascii="Arial" w:hAnsi="Arial" w:cs="Arial"/>
        </w:rPr>
        <w:t xml:space="preserve">subjektu práva </w:t>
      </w:r>
      <w:r>
        <w:rPr>
          <w:rFonts w:ascii="Arial" w:hAnsi="Arial" w:cs="Arial"/>
        </w:rPr>
        <w:t xml:space="preserve">spíše </w:t>
      </w:r>
      <w:r w:rsidR="00684278">
        <w:rPr>
          <w:rFonts w:ascii="Arial" w:hAnsi="Arial" w:cs="Arial"/>
        </w:rPr>
        <w:t xml:space="preserve">otázku politickou, než právní. </w:t>
      </w:r>
    </w:p>
    <w:p w:rsidR="00B65231" w:rsidRDefault="002145A5" w:rsidP="007461AB">
      <w:pPr>
        <w:autoSpaceDE w:val="0"/>
        <w:autoSpaceDN w:val="0"/>
        <w:adjustRightInd w:val="0"/>
        <w:spacing w:line="360" w:lineRule="auto"/>
        <w:jc w:val="both"/>
        <w:rPr>
          <w:rFonts w:ascii="Arial" w:hAnsi="Arial" w:cs="Arial"/>
        </w:rPr>
      </w:pPr>
      <w:r>
        <w:rPr>
          <w:rFonts w:ascii="Arial" w:hAnsi="Arial" w:cs="Arial"/>
        </w:rPr>
        <w:t xml:space="preserve">     Naproti tomu Ústavní soud Maďarské republiky, který řešil stejnou otázku, tedy, zda mají být zrušeny účinky promlčení trestnosti trestného činu, </w:t>
      </w:r>
      <w:r w:rsidR="00DB3D10">
        <w:rPr>
          <w:rFonts w:ascii="Arial" w:hAnsi="Arial" w:cs="Arial"/>
        </w:rPr>
        <w:t xml:space="preserve">zastává názor opačný. </w:t>
      </w:r>
    </w:p>
    <w:p w:rsidR="00B65231" w:rsidRDefault="00B65231" w:rsidP="007461AB">
      <w:pPr>
        <w:autoSpaceDE w:val="0"/>
        <w:autoSpaceDN w:val="0"/>
        <w:adjustRightInd w:val="0"/>
        <w:spacing w:line="360" w:lineRule="auto"/>
        <w:jc w:val="both"/>
        <w:rPr>
          <w:rFonts w:ascii="Arial" w:hAnsi="Arial" w:cs="Arial"/>
        </w:rPr>
      </w:pPr>
      <w:r>
        <w:rPr>
          <w:rFonts w:ascii="Arial" w:hAnsi="Arial" w:cs="Arial"/>
        </w:rPr>
        <w:t xml:space="preserve">     Bylo stanoveno, že nová promlčecí lhůta začne běžet od 2. května 1990, a to </w:t>
      </w:r>
      <w:r w:rsidR="00A26CD6">
        <w:rPr>
          <w:rFonts w:ascii="Arial" w:hAnsi="Arial" w:cs="Arial"/>
        </w:rPr>
        <w:br/>
      </w:r>
      <w:r>
        <w:rPr>
          <w:rFonts w:ascii="Arial" w:hAnsi="Arial" w:cs="Arial"/>
        </w:rPr>
        <w:t>u trestných činů vlastizrady, vraždy a zabití, které nebyly z politických důvodů stíhány v období mezi 21. prosincem 1944 a 2. květnem 1990.</w:t>
      </w:r>
      <w:r w:rsidR="00863F50">
        <w:rPr>
          <w:rStyle w:val="Znakapoznpodarou"/>
          <w:rFonts w:ascii="Arial" w:hAnsi="Arial" w:cs="Arial"/>
        </w:rPr>
        <w:footnoteReference w:id="89"/>
      </w:r>
    </w:p>
    <w:p w:rsidR="002145A5" w:rsidRDefault="00B65231" w:rsidP="007461AB">
      <w:pPr>
        <w:autoSpaceDE w:val="0"/>
        <w:autoSpaceDN w:val="0"/>
        <w:adjustRightInd w:val="0"/>
        <w:spacing w:line="360" w:lineRule="auto"/>
        <w:jc w:val="both"/>
        <w:rPr>
          <w:rFonts w:ascii="Arial" w:hAnsi="Arial" w:cs="Arial"/>
        </w:rPr>
      </w:pPr>
      <w:r>
        <w:rPr>
          <w:rFonts w:ascii="Arial" w:hAnsi="Arial" w:cs="Arial"/>
        </w:rPr>
        <w:t xml:space="preserve">      </w:t>
      </w:r>
      <w:r w:rsidR="00255877">
        <w:rPr>
          <w:rFonts w:ascii="Arial" w:hAnsi="Arial" w:cs="Arial"/>
        </w:rPr>
        <w:t>Ústavní soud Maďarské republiky u</w:t>
      </w:r>
      <w:r w:rsidR="00DB3D10">
        <w:rPr>
          <w:rFonts w:ascii="Arial" w:hAnsi="Arial" w:cs="Arial"/>
        </w:rPr>
        <w:t xml:space="preserve">vádí, že </w:t>
      </w:r>
      <w:r w:rsidR="002A24BD">
        <w:rPr>
          <w:rFonts w:ascii="Arial" w:hAnsi="Arial" w:cs="Arial"/>
        </w:rPr>
        <w:t xml:space="preserve">stejné ústavní principy mají být uplatňovány po dobu celého procesu zjišťování trestní odpovědnosti, proto má být posuzováno promlčení trestnosti </w:t>
      </w:r>
      <w:r w:rsidR="00945652">
        <w:rPr>
          <w:rFonts w:ascii="Arial" w:hAnsi="Arial" w:cs="Arial"/>
        </w:rPr>
        <w:t xml:space="preserve">podle práva, které je platné v době spáchání trestného činu. </w:t>
      </w:r>
      <w:r w:rsidR="00F27865">
        <w:rPr>
          <w:rFonts w:ascii="Arial" w:hAnsi="Arial" w:cs="Arial"/>
        </w:rPr>
        <w:t>„Trestnost pachatele uplynutím promlčecí doby definitivně zaniká.</w:t>
      </w:r>
      <w:r w:rsidR="008627FF">
        <w:rPr>
          <w:rFonts w:ascii="Arial" w:hAnsi="Arial" w:cs="Arial"/>
        </w:rPr>
        <w:t>“</w:t>
      </w:r>
      <w:r w:rsidR="00F27865">
        <w:rPr>
          <w:rStyle w:val="Znakapoznpodarou"/>
          <w:rFonts w:ascii="Arial" w:hAnsi="Arial" w:cs="Arial"/>
        </w:rPr>
        <w:footnoteReference w:id="90"/>
      </w:r>
      <w:r w:rsidR="008627FF">
        <w:rPr>
          <w:rFonts w:ascii="Arial" w:hAnsi="Arial" w:cs="Arial"/>
        </w:rPr>
        <w:t xml:space="preserve"> </w:t>
      </w:r>
      <w:r w:rsidR="00374A90">
        <w:rPr>
          <w:rFonts w:ascii="Arial" w:hAnsi="Arial" w:cs="Arial"/>
        </w:rPr>
        <w:t xml:space="preserve">Takový právní stav </w:t>
      </w:r>
      <w:r w:rsidR="008B712B">
        <w:rPr>
          <w:rFonts w:ascii="Arial" w:hAnsi="Arial" w:cs="Arial"/>
        </w:rPr>
        <w:t xml:space="preserve">nemůže být změněn právními normami, neboť by to odporovalo principům ochrany dobré víry, právního státu a zákazu retroaktivity. „Normy upravující promlčení mají zůstat stejné, jako byly v době spáchání trestného činu, </w:t>
      </w:r>
      <w:r w:rsidR="00A26CD6">
        <w:rPr>
          <w:rFonts w:ascii="Arial" w:hAnsi="Arial" w:cs="Arial"/>
        </w:rPr>
        <w:br/>
      </w:r>
      <w:r w:rsidR="008B712B">
        <w:rPr>
          <w:rFonts w:ascii="Arial" w:hAnsi="Arial" w:cs="Arial"/>
        </w:rPr>
        <w:t xml:space="preserve">a to kvůli omezení moci státu trestat. Ačkoliv je prodloužena promlčecí doba, nelze </w:t>
      </w:r>
      <w:r w:rsidR="008B712B">
        <w:rPr>
          <w:rFonts w:ascii="Arial" w:hAnsi="Arial" w:cs="Arial"/>
        </w:rPr>
        <w:lastRenderedPageBreak/>
        <w:t>uložit za činy, které ještě nebyly promlčeny</w:t>
      </w:r>
      <w:r w:rsidR="00D113EB">
        <w:rPr>
          <w:rFonts w:ascii="Arial" w:hAnsi="Arial" w:cs="Arial"/>
        </w:rPr>
        <w:t>, trest těžší, než jaký by byl uložen podle norem platných v době spáchání činu.“</w:t>
      </w:r>
      <w:r w:rsidR="00D113EB">
        <w:rPr>
          <w:rStyle w:val="Znakapoznpodarou"/>
          <w:rFonts w:ascii="Arial" w:hAnsi="Arial" w:cs="Arial"/>
        </w:rPr>
        <w:footnoteReference w:id="91"/>
      </w:r>
    </w:p>
    <w:p w:rsidR="008458BA" w:rsidRDefault="00BF2006" w:rsidP="008048A7">
      <w:pPr>
        <w:autoSpaceDE w:val="0"/>
        <w:autoSpaceDN w:val="0"/>
        <w:adjustRightInd w:val="0"/>
        <w:spacing w:line="360" w:lineRule="auto"/>
        <w:jc w:val="both"/>
        <w:rPr>
          <w:rFonts w:ascii="Arial" w:hAnsi="Arial" w:cs="Arial"/>
        </w:rPr>
      </w:pPr>
      <w:r>
        <w:rPr>
          <w:rFonts w:ascii="Arial" w:hAnsi="Arial" w:cs="Arial"/>
        </w:rPr>
        <w:t xml:space="preserve">  </w:t>
      </w:r>
    </w:p>
    <w:p w:rsidR="005E6AE7" w:rsidRDefault="005E6AE7" w:rsidP="008458BA">
      <w:pPr>
        <w:spacing w:line="360" w:lineRule="auto"/>
        <w:jc w:val="both"/>
        <w:rPr>
          <w:rFonts w:ascii="Arial" w:hAnsi="Arial" w:cs="Arial"/>
        </w:rPr>
      </w:pPr>
    </w:p>
    <w:p w:rsidR="008458BA" w:rsidRDefault="008B43D3" w:rsidP="008B43D3">
      <w:pPr>
        <w:pStyle w:val="Nadpis2"/>
      </w:pPr>
      <w:bookmarkStart w:id="29" w:name="_Toc382941839"/>
      <w:r>
        <w:t xml:space="preserve">2.3 </w:t>
      </w:r>
      <w:r w:rsidR="008458BA">
        <w:t>Nepravá retroaktivita</w:t>
      </w:r>
      <w:bookmarkEnd w:id="29"/>
      <w:r w:rsidR="008458BA">
        <w:t xml:space="preserve"> </w:t>
      </w:r>
    </w:p>
    <w:p w:rsidR="005E6AE7" w:rsidRPr="00A47CAC" w:rsidRDefault="005E6AE7" w:rsidP="005E6AE7">
      <w:pPr>
        <w:pStyle w:val="Styl1"/>
        <w:numPr>
          <w:ilvl w:val="0"/>
          <w:numId w:val="0"/>
        </w:numPr>
        <w:ind w:left="720"/>
        <w:rPr>
          <w:sz w:val="24"/>
          <w:szCs w:val="24"/>
        </w:rPr>
      </w:pPr>
    </w:p>
    <w:p w:rsidR="007B1A5C" w:rsidRDefault="003A630A" w:rsidP="007B1A5C">
      <w:pPr>
        <w:spacing w:line="360" w:lineRule="auto"/>
        <w:jc w:val="both"/>
        <w:rPr>
          <w:rFonts w:ascii="Arial" w:hAnsi="Arial" w:cs="Arial"/>
        </w:rPr>
      </w:pPr>
      <w:r>
        <w:rPr>
          <w:rFonts w:ascii="Arial" w:hAnsi="Arial" w:cs="Arial"/>
        </w:rPr>
        <w:t xml:space="preserve">     Nepravá retroaktivita není zpětnou účinností v pravém slova smyslu.</w:t>
      </w:r>
      <w:r w:rsidR="002B4A7A">
        <w:rPr>
          <w:rFonts w:ascii="Arial" w:hAnsi="Arial" w:cs="Arial"/>
        </w:rPr>
        <w:t xml:space="preserve"> Nezakládá totiž právní následky pro minulost.</w:t>
      </w:r>
      <w:r w:rsidR="007B1A5C">
        <w:rPr>
          <w:rFonts w:ascii="Arial" w:hAnsi="Arial" w:cs="Arial"/>
        </w:rPr>
        <w:t xml:space="preserve"> Je obecně</w:t>
      </w:r>
      <w:r w:rsidR="00972A0D">
        <w:rPr>
          <w:rFonts w:ascii="Arial" w:hAnsi="Arial" w:cs="Arial"/>
        </w:rPr>
        <w:t xml:space="preserve"> přípustná, ale jsou i výjimky, které z ní </w:t>
      </w:r>
      <w:r w:rsidR="00B92BEC">
        <w:rPr>
          <w:rFonts w:ascii="Arial" w:hAnsi="Arial" w:cs="Arial"/>
        </w:rPr>
        <w:t xml:space="preserve">činí nepřípustnou. Setkáváme se s ní zpravidla při každé změně právního předpisu. </w:t>
      </w:r>
    </w:p>
    <w:p w:rsidR="00686924" w:rsidRDefault="007B1A5C" w:rsidP="001113E2">
      <w:pPr>
        <w:spacing w:line="360" w:lineRule="auto"/>
        <w:jc w:val="both"/>
        <w:rPr>
          <w:rFonts w:ascii="Arial" w:hAnsi="Arial" w:cs="Arial"/>
        </w:rPr>
      </w:pPr>
      <w:r>
        <w:rPr>
          <w:rFonts w:ascii="Arial" w:hAnsi="Arial" w:cs="Arial"/>
        </w:rPr>
        <w:t xml:space="preserve">     </w:t>
      </w:r>
      <w:r w:rsidR="003F5450">
        <w:rPr>
          <w:rFonts w:ascii="Arial" w:hAnsi="Arial" w:cs="Arial"/>
        </w:rPr>
        <w:t>Znamená, že nový zákon právně kvalifikuje minulé právní</w:t>
      </w:r>
      <w:r w:rsidR="0086134B">
        <w:rPr>
          <w:rFonts w:ascii="Arial" w:hAnsi="Arial" w:cs="Arial"/>
        </w:rPr>
        <w:t xml:space="preserve"> skutečnosti, nebo že</w:t>
      </w:r>
      <w:r w:rsidR="003F5450">
        <w:rPr>
          <w:rFonts w:ascii="Arial" w:hAnsi="Arial" w:cs="Arial"/>
        </w:rPr>
        <w:t xml:space="preserve"> mění nebo ruší </w:t>
      </w:r>
      <w:r w:rsidR="00E85527">
        <w:rPr>
          <w:rFonts w:ascii="Arial" w:hAnsi="Arial" w:cs="Arial"/>
        </w:rPr>
        <w:t>existu</w:t>
      </w:r>
      <w:r w:rsidR="000D5EBC">
        <w:rPr>
          <w:rFonts w:ascii="Arial" w:hAnsi="Arial" w:cs="Arial"/>
        </w:rPr>
        <w:t>jící právní následky s účinky</w:t>
      </w:r>
      <w:r w:rsidR="00E85527">
        <w:rPr>
          <w:rFonts w:ascii="Arial" w:hAnsi="Arial" w:cs="Arial"/>
        </w:rPr>
        <w:t xml:space="preserve"> </w:t>
      </w:r>
      <w:r w:rsidR="00E85527" w:rsidRPr="000D5EBC">
        <w:rPr>
          <w:rFonts w:ascii="Arial" w:hAnsi="Arial" w:cs="Arial"/>
          <w:i/>
        </w:rPr>
        <w:t xml:space="preserve">ex </w:t>
      </w:r>
      <w:proofErr w:type="spellStart"/>
      <w:r w:rsidR="00E85527" w:rsidRPr="000D5EBC">
        <w:rPr>
          <w:rFonts w:ascii="Arial" w:hAnsi="Arial" w:cs="Arial"/>
          <w:i/>
        </w:rPr>
        <w:t>nunc</w:t>
      </w:r>
      <w:proofErr w:type="spellEnd"/>
      <w:r w:rsidR="00E85527">
        <w:rPr>
          <w:rFonts w:ascii="Arial" w:hAnsi="Arial" w:cs="Arial"/>
        </w:rPr>
        <w:t>.</w:t>
      </w:r>
      <w:r w:rsidR="003F5450">
        <w:rPr>
          <w:rStyle w:val="Znakapoznpodarou"/>
          <w:rFonts w:ascii="Arial" w:hAnsi="Arial" w:cs="Arial"/>
        </w:rPr>
        <w:footnoteReference w:id="92"/>
      </w:r>
      <w:r w:rsidR="0086134B">
        <w:rPr>
          <w:rFonts w:ascii="Arial" w:hAnsi="Arial" w:cs="Arial"/>
        </w:rPr>
        <w:t xml:space="preserve"> </w:t>
      </w:r>
      <w:r w:rsidR="003A630A">
        <w:rPr>
          <w:rFonts w:ascii="Arial" w:hAnsi="Arial" w:cs="Arial"/>
        </w:rPr>
        <w:t xml:space="preserve">„Při změně právní úpravy musí být vznik právních vztahů, a tedy subjektivních práv a právních povinností, posuzován vždy podle zákonů a jiných </w:t>
      </w:r>
      <w:r w:rsidR="003F4DEA">
        <w:rPr>
          <w:rFonts w:ascii="Arial" w:hAnsi="Arial" w:cs="Arial"/>
        </w:rPr>
        <w:t>pramenů práva účinných v době jejich vzniku, rozsah těchto práv a povinností by však měl být v zásadě shodný pro všechny právní subjekty a musí se měnit s účinností nových zákonů.“</w:t>
      </w:r>
      <w:r w:rsidR="003F4DEA">
        <w:rPr>
          <w:rStyle w:val="Znakapoznpodarou"/>
          <w:rFonts w:ascii="Arial" w:hAnsi="Arial" w:cs="Arial"/>
        </w:rPr>
        <w:footnoteReference w:id="93"/>
      </w:r>
    </w:p>
    <w:p w:rsidR="00686924" w:rsidRDefault="00686924" w:rsidP="001113E2">
      <w:pPr>
        <w:spacing w:line="360" w:lineRule="auto"/>
        <w:jc w:val="both"/>
        <w:rPr>
          <w:rFonts w:ascii="Arial" w:hAnsi="Arial" w:cs="Arial"/>
        </w:rPr>
      </w:pPr>
      <w:r>
        <w:rPr>
          <w:rFonts w:ascii="Arial" w:hAnsi="Arial" w:cs="Arial"/>
        </w:rPr>
        <w:t xml:space="preserve">     Nepravá retroaktivita stanovuje, „že vznik a platnost právních vztahů, právních skutečností a právního chování se posuzuje podle dříve platných norem“</w:t>
      </w:r>
      <w:r>
        <w:rPr>
          <w:rStyle w:val="Znakapoznpodarou"/>
          <w:rFonts w:ascii="Arial" w:hAnsi="Arial" w:cs="Arial"/>
        </w:rPr>
        <w:footnoteReference w:id="94"/>
      </w:r>
      <w:r>
        <w:rPr>
          <w:rFonts w:ascii="Arial" w:hAnsi="Arial" w:cs="Arial"/>
        </w:rPr>
        <w:t>, a obsah je posuzován podle normy, která je účinná v době, kdy je o daných právních vztazích rozhodováno.</w:t>
      </w:r>
      <w:r>
        <w:rPr>
          <w:rStyle w:val="Znakapoznpodarou"/>
          <w:rFonts w:ascii="Arial" w:hAnsi="Arial" w:cs="Arial"/>
        </w:rPr>
        <w:footnoteReference w:id="95"/>
      </w:r>
      <w:r>
        <w:rPr>
          <w:rFonts w:ascii="Arial" w:hAnsi="Arial" w:cs="Arial"/>
        </w:rPr>
        <w:t xml:space="preserve"> </w:t>
      </w:r>
    </w:p>
    <w:p w:rsidR="00CB77A1" w:rsidRDefault="00CB77A1" w:rsidP="001113E2">
      <w:pPr>
        <w:spacing w:line="360" w:lineRule="auto"/>
        <w:jc w:val="both"/>
        <w:rPr>
          <w:rFonts w:ascii="Arial" w:hAnsi="Arial" w:cs="Arial"/>
        </w:rPr>
      </w:pPr>
      <w:r>
        <w:rPr>
          <w:rFonts w:ascii="Arial" w:hAnsi="Arial" w:cs="Arial"/>
        </w:rPr>
        <w:t xml:space="preserve">     </w:t>
      </w:r>
      <w:r w:rsidR="005B7837">
        <w:rPr>
          <w:rFonts w:ascii="Arial" w:hAnsi="Arial" w:cs="Arial"/>
        </w:rPr>
        <w:t>Může znamenat zúžení nebo zrušení existujícího subjektivního práva</w:t>
      </w:r>
      <w:r w:rsidR="00EC2FE9">
        <w:rPr>
          <w:rFonts w:ascii="Arial" w:hAnsi="Arial" w:cs="Arial"/>
        </w:rPr>
        <w:t xml:space="preserve"> </w:t>
      </w:r>
      <w:r w:rsidR="00A26CD6">
        <w:rPr>
          <w:rFonts w:ascii="Arial" w:hAnsi="Arial" w:cs="Arial"/>
        </w:rPr>
        <w:br/>
      </w:r>
      <w:r w:rsidR="00EC2FE9">
        <w:rPr>
          <w:rFonts w:ascii="Arial" w:hAnsi="Arial" w:cs="Arial"/>
        </w:rPr>
        <w:t>do budoucna nebo změnu právní kvalifikace minulé právní skutečnosti. „Nevyvolává proto takové právní účinky, které byly dosavadními zákony předpokládány.“</w:t>
      </w:r>
      <w:r w:rsidR="00EC2FE9">
        <w:rPr>
          <w:rStyle w:val="Znakapoznpodarou"/>
          <w:rFonts w:ascii="Arial" w:hAnsi="Arial" w:cs="Arial"/>
        </w:rPr>
        <w:footnoteReference w:id="96"/>
      </w:r>
    </w:p>
    <w:p w:rsidR="00DA2593" w:rsidRDefault="006A1CB4" w:rsidP="001113E2">
      <w:pPr>
        <w:spacing w:line="360" w:lineRule="auto"/>
        <w:jc w:val="both"/>
        <w:rPr>
          <w:rFonts w:ascii="Arial" w:hAnsi="Arial" w:cs="Arial"/>
        </w:rPr>
      </w:pPr>
      <w:r>
        <w:rPr>
          <w:rFonts w:ascii="Arial" w:hAnsi="Arial" w:cs="Arial"/>
        </w:rPr>
        <w:t xml:space="preserve">     </w:t>
      </w:r>
      <w:r w:rsidR="00DA2593">
        <w:rPr>
          <w:rFonts w:ascii="Arial" w:hAnsi="Arial" w:cs="Arial"/>
        </w:rPr>
        <w:t xml:space="preserve">Adolf Procházka uvádí, že pod pojem nepravé retroaktivity lze zahrnout prostou </w:t>
      </w:r>
      <w:r w:rsidR="00A26CD6">
        <w:rPr>
          <w:rFonts w:ascii="Arial" w:hAnsi="Arial" w:cs="Arial"/>
        </w:rPr>
        <w:br/>
      </w:r>
      <w:r w:rsidR="00DA2593">
        <w:rPr>
          <w:rFonts w:ascii="Arial" w:hAnsi="Arial" w:cs="Arial"/>
        </w:rPr>
        <w:t>a z</w:t>
      </w:r>
      <w:r w:rsidR="007624B3">
        <w:rPr>
          <w:rFonts w:ascii="Arial" w:hAnsi="Arial" w:cs="Arial"/>
        </w:rPr>
        <w:t>tíženou výlučnost nového zákona</w:t>
      </w:r>
      <w:r w:rsidR="00DA2593">
        <w:rPr>
          <w:rFonts w:ascii="Arial" w:hAnsi="Arial" w:cs="Arial"/>
        </w:rPr>
        <w:t>.</w:t>
      </w:r>
      <w:r w:rsidR="007624B3">
        <w:rPr>
          <w:rFonts w:ascii="Arial" w:hAnsi="Arial" w:cs="Arial"/>
        </w:rPr>
        <w:t xml:space="preserve"> Prostá výlučnost</w:t>
      </w:r>
      <w:r w:rsidR="001858AB">
        <w:rPr>
          <w:rFonts w:ascii="Arial" w:hAnsi="Arial" w:cs="Arial"/>
        </w:rPr>
        <w:t xml:space="preserve"> nového zákona</w:t>
      </w:r>
      <w:r w:rsidR="007624B3">
        <w:rPr>
          <w:rFonts w:ascii="Arial" w:hAnsi="Arial" w:cs="Arial"/>
        </w:rPr>
        <w:t xml:space="preserve"> znamená, </w:t>
      </w:r>
      <w:r w:rsidR="00A26CD6">
        <w:rPr>
          <w:rFonts w:ascii="Arial" w:hAnsi="Arial" w:cs="Arial"/>
        </w:rPr>
        <w:br/>
      </w:r>
      <w:r w:rsidR="007624B3">
        <w:rPr>
          <w:rFonts w:ascii="Arial" w:hAnsi="Arial" w:cs="Arial"/>
        </w:rPr>
        <w:lastRenderedPageBreak/>
        <w:t>že nový právní předpis nezakládá právní následky pro minulost, ale povyšuje minulé právní skutečnosti</w:t>
      </w:r>
      <w:r w:rsidR="00A4530B">
        <w:rPr>
          <w:rFonts w:ascii="Arial" w:hAnsi="Arial" w:cs="Arial"/>
        </w:rPr>
        <w:t xml:space="preserve"> na podmínku budoucího právního následku</w:t>
      </w:r>
      <w:r w:rsidR="001858AB">
        <w:rPr>
          <w:rFonts w:ascii="Arial" w:hAnsi="Arial" w:cs="Arial"/>
        </w:rPr>
        <w:t>. Ztížená výlučnost nového zákona naproti tomu znamená, že nový právní předpis</w:t>
      </w:r>
      <w:r w:rsidR="00ED3260">
        <w:rPr>
          <w:rFonts w:ascii="Arial" w:hAnsi="Arial" w:cs="Arial"/>
        </w:rPr>
        <w:t xml:space="preserve"> modifikuje </w:t>
      </w:r>
      <w:r w:rsidR="0004257B">
        <w:rPr>
          <w:rFonts w:ascii="Arial" w:hAnsi="Arial" w:cs="Arial"/>
        </w:rPr>
        <w:t xml:space="preserve">právní následky, které vyplývají </w:t>
      </w:r>
      <w:r w:rsidR="002647D0">
        <w:rPr>
          <w:rFonts w:ascii="Arial" w:hAnsi="Arial" w:cs="Arial"/>
        </w:rPr>
        <w:t xml:space="preserve">z dřívějšího právního předpisu, </w:t>
      </w:r>
      <w:r w:rsidR="003017CC">
        <w:rPr>
          <w:rFonts w:ascii="Arial" w:hAnsi="Arial" w:cs="Arial"/>
        </w:rPr>
        <w:t>do budoucna.</w:t>
      </w:r>
      <w:r w:rsidR="00947230">
        <w:rPr>
          <w:rStyle w:val="Znakapoznpodarou"/>
          <w:rFonts w:ascii="Arial" w:hAnsi="Arial" w:cs="Arial"/>
        </w:rPr>
        <w:footnoteReference w:id="97"/>
      </w:r>
      <w:r w:rsidR="003017CC">
        <w:rPr>
          <w:rFonts w:ascii="Arial" w:hAnsi="Arial" w:cs="Arial"/>
        </w:rPr>
        <w:t xml:space="preserve"> </w:t>
      </w:r>
    </w:p>
    <w:p w:rsidR="00A61D71" w:rsidRDefault="00E3493F" w:rsidP="001113E2">
      <w:pPr>
        <w:spacing w:line="360" w:lineRule="auto"/>
        <w:jc w:val="both"/>
        <w:rPr>
          <w:rFonts w:ascii="Arial" w:hAnsi="Arial" w:cs="Arial"/>
        </w:rPr>
      </w:pPr>
      <w:r>
        <w:rPr>
          <w:rFonts w:ascii="Arial" w:hAnsi="Arial" w:cs="Arial"/>
        </w:rPr>
        <w:t xml:space="preserve">     Při nepravé retroaktivitě se střetávají zásady právní jistoty a rovnoprávnosti </w:t>
      </w:r>
      <w:r w:rsidR="00A26CD6">
        <w:rPr>
          <w:rFonts w:ascii="Arial" w:hAnsi="Arial" w:cs="Arial"/>
        </w:rPr>
        <w:br/>
      </w:r>
      <w:r>
        <w:rPr>
          <w:rFonts w:ascii="Arial" w:hAnsi="Arial" w:cs="Arial"/>
        </w:rPr>
        <w:t>před zákonem.</w:t>
      </w:r>
    </w:p>
    <w:p w:rsidR="0010533F" w:rsidRPr="00127778" w:rsidRDefault="00A96E94" w:rsidP="006A1CB4">
      <w:pPr>
        <w:spacing w:line="360" w:lineRule="auto"/>
        <w:jc w:val="both"/>
        <w:rPr>
          <w:rFonts w:ascii="Arial" w:hAnsi="Arial" w:cs="Arial"/>
        </w:rPr>
      </w:pPr>
      <w:r>
        <w:rPr>
          <w:rFonts w:ascii="Arial" w:hAnsi="Arial" w:cs="Arial"/>
        </w:rPr>
        <w:t xml:space="preserve">     Jako příklad nepravé retroaktivity lze u</w:t>
      </w:r>
      <w:r w:rsidR="00CE67FB">
        <w:rPr>
          <w:rFonts w:ascii="Arial" w:hAnsi="Arial" w:cs="Arial"/>
        </w:rPr>
        <w:t xml:space="preserve">vést </w:t>
      </w:r>
      <w:r>
        <w:rPr>
          <w:rFonts w:ascii="Arial" w:hAnsi="Arial" w:cs="Arial"/>
        </w:rPr>
        <w:t>zákon č.</w:t>
      </w:r>
      <w:r w:rsidR="00AF4EAF">
        <w:rPr>
          <w:rFonts w:ascii="Arial" w:hAnsi="Arial" w:cs="Arial"/>
        </w:rPr>
        <w:t xml:space="preserve"> 262/2006</w:t>
      </w:r>
      <w:r w:rsidR="00A75E69">
        <w:rPr>
          <w:rFonts w:ascii="Arial" w:hAnsi="Arial" w:cs="Arial"/>
        </w:rPr>
        <w:t xml:space="preserve"> </w:t>
      </w:r>
      <w:r>
        <w:rPr>
          <w:rFonts w:ascii="Arial" w:hAnsi="Arial" w:cs="Arial"/>
        </w:rPr>
        <w:t>Sb.</w:t>
      </w:r>
      <w:r w:rsidR="00CE67FB">
        <w:rPr>
          <w:rFonts w:ascii="Arial" w:hAnsi="Arial" w:cs="Arial"/>
        </w:rPr>
        <w:t>, zákoník</w:t>
      </w:r>
      <w:r>
        <w:rPr>
          <w:rFonts w:ascii="Arial" w:hAnsi="Arial" w:cs="Arial"/>
        </w:rPr>
        <w:t xml:space="preserve"> práce, v. z. p. p.</w:t>
      </w:r>
      <w:r w:rsidR="00CE67FB">
        <w:rPr>
          <w:rFonts w:ascii="Arial" w:hAnsi="Arial" w:cs="Arial"/>
        </w:rPr>
        <w:t>(dále jen „zákoník práce“), který</w:t>
      </w:r>
      <w:r w:rsidR="000F6E42">
        <w:rPr>
          <w:rFonts w:ascii="Arial" w:hAnsi="Arial" w:cs="Arial"/>
        </w:rPr>
        <w:t xml:space="preserve"> nahradil dosavadní</w:t>
      </w:r>
      <w:r w:rsidR="00CE67FB">
        <w:rPr>
          <w:rFonts w:ascii="Arial" w:hAnsi="Arial" w:cs="Arial"/>
        </w:rPr>
        <w:t xml:space="preserve"> zákon č. </w:t>
      </w:r>
      <w:r w:rsidR="00AF4EAF">
        <w:rPr>
          <w:rFonts w:ascii="Arial" w:hAnsi="Arial" w:cs="Arial"/>
        </w:rPr>
        <w:t xml:space="preserve">65/1965 </w:t>
      </w:r>
      <w:r w:rsidR="00CE67FB">
        <w:rPr>
          <w:rFonts w:ascii="Arial" w:hAnsi="Arial" w:cs="Arial"/>
        </w:rPr>
        <w:t>Sb., zákoník práce</w:t>
      </w:r>
      <w:r w:rsidR="00A75E69">
        <w:rPr>
          <w:rFonts w:ascii="Arial" w:hAnsi="Arial" w:cs="Arial"/>
        </w:rPr>
        <w:t>, ve znění záko</w:t>
      </w:r>
      <w:r w:rsidR="003E7D2A">
        <w:rPr>
          <w:rFonts w:ascii="Arial" w:hAnsi="Arial" w:cs="Arial"/>
        </w:rPr>
        <w:t xml:space="preserve">na č. 563/2004 Sb. účinném ke dni </w:t>
      </w:r>
      <w:r w:rsidR="000F6E42">
        <w:rPr>
          <w:rFonts w:ascii="Arial" w:hAnsi="Arial" w:cs="Arial"/>
        </w:rPr>
        <w:t>1. ledna 2005 (dále jen „ z. č. 65/1965 Sb.“)</w:t>
      </w:r>
      <w:r w:rsidR="00CE67FB">
        <w:rPr>
          <w:rFonts w:ascii="Arial" w:hAnsi="Arial" w:cs="Arial"/>
        </w:rPr>
        <w:t>. Zákoník práce ve svém § 364</w:t>
      </w:r>
      <w:r w:rsidR="00500F3B">
        <w:rPr>
          <w:rFonts w:ascii="Arial" w:hAnsi="Arial" w:cs="Arial"/>
        </w:rPr>
        <w:t xml:space="preserve"> odst. 2</w:t>
      </w:r>
      <w:r w:rsidR="000F6E42">
        <w:rPr>
          <w:rFonts w:ascii="Arial" w:hAnsi="Arial" w:cs="Arial"/>
        </w:rPr>
        <w:t xml:space="preserve"> stanoví, že podle </w:t>
      </w:r>
      <w:r w:rsidR="00A134AB">
        <w:rPr>
          <w:rFonts w:ascii="Arial" w:hAnsi="Arial" w:cs="Arial"/>
        </w:rPr>
        <w:br/>
      </w:r>
      <w:r w:rsidR="000F6E42">
        <w:rPr>
          <w:rFonts w:ascii="Arial" w:hAnsi="Arial" w:cs="Arial"/>
        </w:rPr>
        <w:t xml:space="preserve">z. č. 65/1965 Sb. se řídí pracovněprávní vztahy a úkony s nimi spojené učiněné před </w:t>
      </w:r>
      <w:r w:rsidR="00A134AB">
        <w:rPr>
          <w:rFonts w:ascii="Arial" w:hAnsi="Arial" w:cs="Arial"/>
        </w:rPr>
        <w:br/>
      </w:r>
      <w:r w:rsidR="000F6E42">
        <w:rPr>
          <w:rFonts w:ascii="Arial" w:hAnsi="Arial" w:cs="Arial"/>
        </w:rPr>
        <w:t>1. lednem 2007, i když jejich právní účinky nastanou až po 1. lednu 2007.</w:t>
      </w:r>
      <w:r w:rsidR="007623B7">
        <w:rPr>
          <w:rStyle w:val="Znakapoznpodarou"/>
          <w:rFonts w:ascii="Arial" w:hAnsi="Arial" w:cs="Arial"/>
        </w:rPr>
        <w:footnoteReference w:id="98"/>
      </w:r>
      <w:r w:rsidR="000F6E42">
        <w:rPr>
          <w:rFonts w:ascii="Arial" w:hAnsi="Arial" w:cs="Arial"/>
        </w:rPr>
        <w:t xml:space="preserve"> </w:t>
      </w:r>
    </w:p>
    <w:p w:rsidR="00127778" w:rsidRDefault="00127778" w:rsidP="006A1CB4">
      <w:pPr>
        <w:spacing w:line="360" w:lineRule="auto"/>
        <w:jc w:val="both"/>
        <w:rPr>
          <w:rFonts w:ascii="Arial" w:hAnsi="Arial" w:cs="Arial"/>
        </w:rPr>
      </w:pPr>
    </w:p>
    <w:p w:rsidR="000F6E42" w:rsidRDefault="000F6E42" w:rsidP="006A1CB4">
      <w:pPr>
        <w:spacing w:line="360" w:lineRule="auto"/>
        <w:jc w:val="both"/>
        <w:rPr>
          <w:rFonts w:ascii="Arial" w:hAnsi="Arial" w:cs="Arial"/>
        </w:rPr>
      </w:pPr>
    </w:p>
    <w:p w:rsidR="000E5AC8" w:rsidRDefault="00163990" w:rsidP="008B43D3">
      <w:pPr>
        <w:pStyle w:val="Nadpis2"/>
        <w:numPr>
          <w:ilvl w:val="1"/>
          <w:numId w:val="50"/>
        </w:numPr>
      </w:pPr>
      <w:bookmarkStart w:id="30" w:name="_Toc382941840"/>
      <w:r>
        <w:t>Ultraaktiv</w:t>
      </w:r>
      <w:r w:rsidR="00117661">
        <w:t xml:space="preserve">ita/proaktivita/intertemporální </w:t>
      </w:r>
      <w:r>
        <w:t>modalita</w:t>
      </w:r>
      <w:bookmarkEnd w:id="30"/>
      <w:r>
        <w:t xml:space="preserve"> </w:t>
      </w:r>
    </w:p>
    <w:p w:rsidR="006A1CB4" w:rsidRPr="00AA569B" w:rsidRDefault="006A1CB4" w:rsidP="006A1CB4">
      <w:pPr>
        <w:pStyle w:val="Styl1"/>
        <w:numPr>
          <w:ilvl w:val="0"/>
          <w:numId w:val="0"/>
        </w:numPr>
        <w:ind w:left="720"/>
        <w:rPr>
          <w:sz w:val="24"/>
          <w:szCs w:val="24"/>
        </w:rPr>
      </w:pPr>
    </w:p>
    <w:p w:rsidR="004E2C42" w:rsidRDefault="0093066C" w:rsidP="001113E2">
      <w:pPr>
        <w:spacing w:line="360" w:lineRule="auto"/>
        <w:jc w:val="both"/>
        <w:rPr>
          <w:rFonts w:ascii="Arial" w:hAnsi="Arial" w:cs="Arial"/>
        </w:rPr>
      </w:pPr>
      <w:r>
        <w:rPr>
          <w:rFonts w:ascii="Arial" w:hAnsi="Arial" w:cs="Arial"/>
        </w:rPr>
        <w:t xml:space="preserve">     Ultraaktivita zna</w:t>
      </w:r>
      <w:r w:rsidR="007E3530">
        <w:rPr>
          <w:rFonts w:ascii="Arial" w:hAnsi="Arial" w:cs="Arial"/>
        </w:rPr>
        <w:t xml:space="preserve">mená, že právní vztahy, které vznikly za účinnosti starého zákona, se i po jeho zrušení, tj. za účinnosti zákona nového, </w:t>
      </w:r>
      <w:r w:rsidR="00FE6FDB">
        <w:rPr>
          <w:rFonts w:ascii="Arial" w:hAnsi="Arial" w:cs="Arial"/>
        </w:rPr>
        <w:t xml:space="preserve">řídí zákonem starým; „nejen vznik právních vztahů a práva z nich vzniklá (jako u nepravé retroaktivity), </w:t>
      </w:r>
      <w:r w:rsidR="00A26CD6">
        <w:rPr>
          <w:rFonts w:ascii="Arial" w:hAnsi="Arial" w:cs="Arial"/>
        </w:rPr>
        <w:br/>
      </w:r>
      <w:r w:rsidR="00FE6FDB">
        <w:rPr>
          <w:rFonts w:ascii="Arial" w:hAnsi="Arial" w:cs="Arial"/>
        </w:rPr>
        <w:t>ale i změna a zánik těchto právních vztahů</w:t>
      </w:r>
      <w:r w:rsidR="006650F4">
        <w:rPr>
          <w:rFonts w:ascii="Arial" w:hAnsi="Arial" w:cs="Arial"/>
        </w:rPr>
        <w:t>, se tudíž chrání před novým právem jejich zachováním v režimu starého práva“</w:t>
      </w:r>
      <w:r w:rsidR="006650F4">
        <w:rPr>
          <w:rStyle w:val="Znakapoznpodarou"/>
          <w:rFonts w:ascii="Arial" w:hAnsi="Arial" w:cs="Arial"/>
        </w:rPr>
        <w:footnoteReference w:id="99"/>
      </w:r>
      <w:r w:rsidR="006650F4">
        <w:rPr>
          <w:rFonts w:ascii="Arial" w:hAnsi="Arial" w:cs="Arial"/>
        </w:rPr>
        <w:t xml:space="preserve">. </w:t>
      </w:r>
    </w:p>
    <w:p w:rsidR="0093066C" w:rsidRDefault="004E2C42" w:rsidP="001113E2">
      <w:pPr>
        <w:spacing w:line="360" w:lineRule="auto"/>
        <w:jc w:val="both"/>
        <w:rPr>
          <w:rFonts w:ascii="Arial" w:hAnsi="Arial" w:cs="Arial"/>
        </w:rPr>
      </w:pPr>
      <w:r>
        <w:rPr>
          <w:rFonts w:ascii="Arial" w:hAnsi="Arial" w:cs="Arial"/>
        </w:rPr>
        <w:t xml:space="preserve">     </w:t>
      </w:r>
      <w:r w:rsidR="00D011D0">
        <w:rPr>
          <w:rFonts w:ascii="Arial" w:hAnsi="Arial" w:cs="Arial"/>
        </w:rPr>
        <w:t>V tomto významu je vnímána např. Nejvyšším soudem</w:t>
      </w:r>
      <w:r w:rsidR="006A1CB4">
        <w:rPr>
          <w:rFonts w:ascii="Arial" w:hAnsi="Arial" w:cs="Arial"/>
        </w:rPr>
        <w:t xml:space="preserve"> ČR</w:t>
      </w:r>
      <w:r>
        <w:rPr>
          <w:rFonts w:ascii="Arial" w:hAnsi="Arial" w:cs="Arial"/>
        </w:rPr>
        <w:t>, který uvádí, že „nový právní předpis, který řeší stejný právní institut jinak (zcela nebo jen zčásti)</w:t>
      </w:r>
      <w:r w:rsidR="006A1CB4">
        <w:rPr>
          <w:rFonts w:ascii="Arial" w:hAnsi="Arial" w:cs="Arial"/>
        </w:rPr>
        <w:t>,</w:t>
      </w:r>
      <w:r>
        <w:rPr>
          <w:rFonts w:ascii="Arial" w:hAnsi="Arial" w:cs="Arial"/>
        </w:rPr>
        <w:t xml:space="preserve"> než dosavadní právní úprava, nemusí mít – obecně vzato – na právní vztahy, které vznikly před jeho účinností, žádný vliv. Takováto situace nastává, stanoví-li právní předpis, že se jím řídí jen právní vztahy, které vznikly po jeho účinnosti, a že tedy právní vztahy vzniklé před jeho účinností se včetně všech práv a nároků řídí </w:t>
      </w:r>
      <w:r>
        <w:rPr>
          <w:rFonts w:ascii="Arial" w:hAnsi="Arial" w:cs="Arial"/>
        </w:rPr>
        <w:lastRenderedPageBreak/>
        <w:t>dosavadními předpisy, i když tato práva a nároky vzniknou až po účinnosti nového právního předpisu“</w:t>
      </w:r>
      <w:r>
        <w:rPr>
          <w:rStyle w:val="Znakapoznpodarou"/>
          <w:rFonts w:ascii="Arial" w:hAnsi="Arial" w:cs="Arial"/>
        </w:rPr>
        <w:footnoteReference w:id="100"/>
      </w:r>
      <w:r>
        <w:rPr>
          <w:rFonts w:ascii="Arial" w:hAnsi="Arial" w:cs="Arial"/>
        </w:rPr>
        <w:t>.</w:t>
      </w:r>
    </w:p>
    <w:p w:rsidR="00AC23BB" w:rsidRDefault="00AC23BB" w:rsidP="001113E2">
      <w:pPr>
        <w:spacing w:line="360" w:lineRule="auto"/>
        <w:jc w:val="both"/>
        <w:rPr>
          <w:rFonts w:ascii="Arial" w:hAnsi="Arial" w:cs="Arial"/>
        </w:rPr>
      </w:pPr>
      <w:r>
        <w:rPr>
          <w:rFonts w:ascii="Arial" w:hAnsi="Arial" w:cs="Arial"/>
        </w:rPr>
        <w:t xml:space="preserve">     Je také chápána jako výjimka </w:t>
      </w:r>
      <w:r w:rsidR="004328B4">
        <w:rPr>
          <w:rFonts w:ascii="Arial" w:hAnsi="Arial" w:cs="Arial"/>
        </w:rPr>
        <w:t xml:space="preserve">z </w:t>
      </w:r>
      <w:r>
        <w:rPr>
          <w:rFonts w:ascii="Arial" w:hAnsi="Arial" w:cs="Arial"/>
        </w:rPr>
        <w:t xml:space="preserve">nepravé retroaktivity. A to proto, že zásadu nepravé retroaktivity nelze užít na všechny </w:t>
      </w:r>
      <w:r w:rsidR="00664BF7">
        <w:rPr>
          <w:rFonts w:ascii="Arial" w:hAnsi="Arial" w:cs="Arial"/>
        </w:rPr>
        <w:t xml:space="preserve">určité </w:t>
      </w:r>
      <w:r>
        <w:rPr>
          <w:rFonts w:ascii="Arial" w:hAnsi="Arial" w:cs="Arial"/>
        </w:rPr>
        <w:t>dané právní vztahy</w:t>
      </w:r>
      <w:r w:rsidR="001B0F22">
        <w:rPr>
          <w:rFonts w:ascii="Arial" w:hAnsi="Arial" w:cs="Arial"/>
        </w:rPr>
        <w:t>.</w:t>
      </w:r>
      <w:r w:rsidR="001B0F22">
        <w:rPr>
          <w:rStyle w:val="Znakapoznpodarou"/>
          <w:rFonts w:ascii="Arial" w:hAnsi="Arial" w:cs="Arial"/>
        </w:rPr>
        <w:footnoteReference w:id="101"/>
      </w:r>
    </w:p>
    <w:p w:rsidR="00AB596B" w:rsidRDefault="00117661" w:rsidP="00AB596B">
      <w:pPr>
        <w:spacing w:line="360" w:lineRule="auto"/>
        <w:jc w:val="both"/>
        <w:rPr>
          <w:rFonts w:ascii="Arial" w:hAnsi="Arial" w:cs="Arial"/>
        </w:rPr>
      </w:pPr>
      <w:r>
        <w:rPr>
          <w:rFonts w:ascii="Arial" w:hAnsi="Arial" w:cs="Arial"/>
        </w:rPr>
        <w:t xml:space="preserve">     Příkladem </w:t>
      </w:r>
      <w:proofErr w:type="spellStart"/>
      <w:r>
        <w:rPr>
          <w:rFonts w:ascii="Arial" w:hAnsi="Arial" w:cs="Arial"/>
        </w:rPr>
        <w:t>ultraaktivity</w:t>
      </w:r>
      <w:proofErr w:type="spellEnd"/>
      <w:r>
        <w:rPr>
          <w:rFonts w:ascii="Arial" w:hAnsi="Arial" w:cs="Arial"/>
        </w:rPr>
        <w:t xml:space="preserve"> je v souvislosti s přijetím Nového občanského zákoníku</w:t>
      </w:r>
      <w:r w:rsidR="007111CC">
        <w:rPr>
          <w:rStyle w:val="Znakapoznpodarou"/>
          <w:rFonts w:ascii="Arial" w:hAnsi="Arial" w:cs="Arial"/>
        </w:rPr>
        <w:footnoteReference w:id="102"/>
      </w:r>
      <w:r>
        <w:rPr>
          <w:rFonts w:ascii="Arial" w:hAnsi="Arial" w:cs="Arial"/>
        </w:rPr>
        <w:t xml:space="preserve"> </w:t>
      </w:r>
      <w:r w:rsidR="003F1AE8">
        <w:rPr>
          <w:rFonts w:ascii="Arial" w:hAnsi="Arial" w:cs="Arial"/>
        </w:rPr>
        <w:t xml:space="preserve">(dále jen „NOZ“) </w:t>
      </w:r>
      <w:r>
        <w:rPr>
          <w:rFonts w:ascii="Arial" w:hAnsi="Arial" w:cs="Arial"/>
        </w:rPr>
        <w:t xml:space="preserve">návrat k zásadě </w:t>
      </w:r>
      <w:proofErr w:type="spellStart"/>
      <w:r w:rsidRPr="003F1AE8">
        <w:rPr>
          <w:rFonts w:ascii="Arial" w:hAnsi="Arial" w:cs="Arial"/>
          <w:i/>
        </w:rPr>
        <w:t>superficies</w:t>
      </w:r>
      <w:proofErr w:type="spellEnd"/>
      <w:r w:rsidRPr="003F1AE8">
        <w:rPr>
          <w:rFonts w:ascii="Arial" w:hAnsi="Arial" w:cs="Arial"/>
          <w:i/>
        </w:rPr>
        <w:t xml:space="preserve"> </w:t>
      </w:r>
      <w:proofErr w:type="spellStart"/>
      <w:r w:rsidRPr="003F1AE8">
        <w:rPr>
          <w:rFonts w:ascii="Arial" w:hAnsi="Arial" w:cs="Arial"/>
          <w:i/>
        </w:rPr>
        <w:t>solo</w:t>
      </w:r>
      <w:proofErr w:type="spellEnd"/>
      <w:r w:rsidRPr="003F1AE8">
        <w:rPr>
          <w:rFonts w:ascii="Arial" w:hAnsi="Arial" w:cs="Arial"/>
          <w:i/>
        </w:rPr>
        <w:t xml:space="preserve"> cedit</w:t>
      </w:r>
      <w:r w:rsidR="000A3341">
        <w:rPr>
          <w:rFonts w:ascii="Arial" w:hAnsi="Arial" w:cs="Arial"/>
        </w:rPr>
        <w:t xml:space="preserve"> (povrch ustupuje půdě; </w:t>
      </w:r>
      <w:r w:rsidR="0045310D">
        <w:rPr>
          <w:rFonts w:ascii="Arial" w:hAnsi="Arial" w:cs="Arial"/>
        </w:rPr>
        <w:t xml:space="preserve"> stavba je součástí pozemku). </w:t>
      </w:r>
    </w:p>
    <w:p w:rsidR="00945867" w:rsidRPr="00945867" w:rsidRDefault="00AB596B" w:rsidP="00AB596B">
      <w:pPr>
        <w:spacing w:line="360" w:lineRule="auto"/>
        <w:jc w:val="both"/>
        <w:rPr>
          <w:rFonts w:ascii="Arial" w:hAnsi="Arial" w:cs="Arial"/>
          <w:color w:val="000000"/>
          <w:sz w:val="20"/>
          <w:szCs w:val="20"/>
        </w:rPr>
      </w:pPr>
      <w:r>
        <w:rPr>
          <w:rFonts w:ascii="Arial" w:hAnsi="Arial" w:cs="Arial"/>
        </w:rPr>
        <w:t xml:space="preserve">     </w:t>
      </w:r>
      <w:r w:rsidR="003F1AE8">
        <w:rPr>
          <w:rFonts w:ascii="Arial" w:hAnsi="Arial" w:cs="Arial"/>
        </w:rPr>
        <w:t xml:space="preserve">§ 506 odst. 1 NOZ vymezuje, že součástí pozemku je prostor nad povrchem i pod povrchem, stavby zřízené na pozemku a jiná zařízení s výjimkou staveb dočasných, včetně toho, co je zapuštěno v pozemku nebo upevněno ve zdech. </w:t>
      </w:r>
      <w:r w:rsidR="00945867">
        <w:rPr>
          <w:rFonts w:ascii="Arial" w:hAnsi="Arial" w:cs="Arial"/>
        </w:rPr>
        <w:t>V přechodných ustanov</w:t>
      </w:r>
      <w:r w:rsidR="00460AE0">
        <w:rPr>
          <w:rFonts w:ascii="Arial" w:hAnsi="Arial" w:cs="Arial"/>
        </w:rPr>
        <w:t>eních NOZ je v § 3056 dále uprave</w:t>
      </w:r>
      <w:r w:rsidR="00945867">
        <w:rPr>
          <w:rFonts w:ascii="Arial" w:hAnsi="Arial" w:cs="Arial"/>
        </w:rPr>
        <w:t xml:space="preserve">no, že vlastník pozemku, na kterém </w:t>
      </w:r>
      <w:r w:rsidR="008122F0">
        <w:rPr>
          <w:rFonts w:ascii="Arial" w:hAnsi="Arial" w:cs="Arial"/>
        </w:rPr>
        <w:br/>
      </w:r>
      <w:r w:rsidR="00945867">
        <w:rPr>
          <w:rFonts w:ascii="Arial" w:hAnsi="Arial" w:cs="Arial"/>
        </w:rPr>
        <w:t>je zřízena stavba, kter</w:t>
      </w:r>
      <w:r>
        <w:rPr>
          <w:rFonts w:ascii="Arial" w:hAnsi="Arial" w:cs="Arial"/>
        </w:rPr>
        <w:t>á</w:t>
      </w:r>
      <w:r w:rsidR="00945867">
        <w:rPr>
          <w:rFonts w:ascii="Arial" w:hAnsi="Arial" w:cs="Arial"/>
        </w:rPr>
        <w:t xml:space="preserve"> není podle dosavadních prá</w:t>
      </w:r>
      <w:r w:rsidR="008122F0">
        <w:rPr>
          <w:rFonts w:ascii="Arial" w:hAnsi="Arial" w:cs="Arial"/>
        </w:rPr>
        <w:t xml:space="preserve">vních předpisů součástí pozemku </w:t>
      </w:r>
      <w:r w:rsidR="00945867">
        <w:rPr>
          <w:rFonts w:ascii="Arial" w:hAnsi="Arial" w:cs="Arial"/>
        </w:rPr>
        <w:t>a</w:t>
      </w:r>
      <w:r w:rsidR="00A51B03">
        <w:rPr>
          <w:rFonts w:ascii="Arial" w:hAnsi="Arial" w:cs="Arial"/>
        </w:rPr>
        <w:t xml:space="preserve"> nestala se součástí pozemku </w:t>
      </w:r>
      <w:r w:rsidR="00945867">
        <w:rPr>
          <w:rFonts w:ascii="Arial" w:hAnsi="Arial" w:cs="Arial"/>
        </w:rPr>
        <w:t>ke dni nabytí účinnosti NOZ, má ke stavbě předkupní právo a vlastník stavby má předkupní právo k pozemku. Předkupní prá</w:t>
      </w:r>
      <w:r w:rsidR="00B75A52">
        <w:rPr>
          <w:rFonts w:ascii="Arial" w:hAnsi="Arial" w:cs="Arial"/>
        </w:rPr>
        <w:t>vo vlastníka pozemku se vztahuje</w:t>
      </w:r>
      <w:r w:rsidR="00945867">
        <w:rPr>
          <w:rFonts w:ascii="Arial" w:hAnsi="Arial" w:cs="Arial"/>
        </w:rPr>
        <w:t xml:space="preserve"> i na podzemní stavbu na stejném pozemku, která </w:t>
      </w:r>
      <w:r w:rsidR="008122F0">
        <w:rPr>
          <w:rFonts w:ascii="Arial" w:hAnsi="Arial" w:cs="Arial"/>
        </w:rPr>
        <w:br/>
      </w:r>
      <w:r w:rsidR="00945867">
        <w:rPr>
          <w:rFonts w:ascii="Arial" w:hAnsi="Arial" w:cs="Arial"/>
        </w:rPr>
        <w:t>je příslušenstvím nadzemní stavby.</w:t>
      </w:r>
      <w:r>
        <w:rPr>
          <w:rFonts w:ascii="Arial" w:hAnsi="Arial" w:cs="Arial"/>
        </w:rPr>
        <w:t xml:space="preserve"> K ujednáním vylučujícím nebo omezujícím předkupní právo se přitom nepřihlíží. Lze-li část pozemku se stavbou oddělit, aniž </w:t>
      </w:r>
      <w:r w:rsidR="008122F0">
        <w:rPr>
          <w:rFonts w:ascii="Arial" w:hAnsi="Arial" w:cs="Arial"/>
        </w:rPr>
        <w:br/>
      </w:r>
      <w:r>
        <w:rPr>
          <w:rFonts w:ascii="Arial" w:hAnsi="Arial" w:cs="Arial"/>
        </w:rPr>
        <w:t>to podstatně ztíží jejich užívání a požívání, vtahuje se předkupní právo jen na tu část pozemku, která je nezbytná pro výkon vlastnického práva ke stavbě.</w:t>
      </w:r>
    </w:p>
    <w:p w:rsidR="007B6EA8" w:rsidRDefault="00786EC8" w:rsidP="00760009">
      <w:pPr>
        <w:spacing w:line="360" w:lineRule="auto"/>
        <w:jc w:val="both"/>
        <w:rPr>
          <w:rFonts w:ascii="Arial" w:hAnsi="Arial" w:cs="Arial"/>
        </w:rPr>
      </w:pPr>
      <w:r>
        <w:rPr>
          <w:rFonts w:ascii="Arial" w:hAnsi="Arial" w:cs="Arial"/>
        </w:rPr>
        <w:t xml:space="preserve">     Jak vyplývá z důvodové zprávy k NOZ</w:t>
      </w:r>
      <w:r>
        <w:rPr>
          <w:rStyle w:val="Znakapoznpodarou"/>
          <w:rFonts w:ascii="Arial" w:hAnsi="Arial" w:cs="Arial"/>
        </w:rPr>
        <w:footnoteReference w:id="103"/>
      </w:r>
      <w:r w:rsidR="00BF3922">
        <w:rPr>
          <w:rFonts w:ascii="Arial" w:hAnsi="Arial" w:cs="Arial"/>
        </w:rPr>
        <w:t xml:space="preserve">, tím, že byla v českém právním řádu obnovena zásada </w:t>
      </w:r>
      <w:proofErr w:type="spellStart"/>
      <w:r w:rsidR="00BF3922" w:rsidRPr="00B75A52">
        <w:rPr>
          <w:rFonts w:ascii="Arial" w:hAnsi="Arial" w:cs="Arial"/>
          <w:i/>
        </w:rPr>
        <w:t>superficies</w:t>
      </w:r>
      <w:proofErr w:type="spellEnd"/>
      <w:r w:rsidR="00BF3922" w:rsidRPr="00B75A52">
        <w:rPr>
          <w:rFonts w:ascii="Arial" w:hAnsi="Arial" w:cs="Arial"/>
          <w:i/>
        </w:rPr>
        <w:t xml:space="preserve"> </w:t>
      </w:r>
      <w:proofErr w:type="spellStart"/>
      <w:r w:rsidR="00BF3922" w:rsidRPr="00B75A52">
        <w:rPr>
          <w:rFonts w:ascii="Arial" w:hAnsi="Arial" w:cs="Arial"/>
          <w:i/>
        </w:rPr>
        <w:t>solo</w:t>
      </w:r>
      <w:proofErr w:type="spellEnd"/>
      <w:r w:rsidR="00BF3922" w:rsidRPr="00B75A52">
        <w:rPr>
          <w:rFonts w:ascii="Arial" w:hAnsi="Arial" w:cs="Arial"/>
          <w:i/>
        </w:rPr>
        <w:t xml:space="preserve"> cedit</w:t>
      </w:r>
      <w:r w:rsidR="00BF3922">
        <w:rPr>
          <w:rFonts w:ascii="Arial" w:hAnsi="Arial" w:cs="Arial"/>
        </w:rPr>
        <w:t>, bylo zároveň třeba také reagovat na stav, který tu byl od roku 1951, tedy na oddělený</w:t>
      </w:r>
      <w:r w:rsidR="00A13CBB">
        <w:rPr>
          <w:rFonts w:ascii="Arial" w:hAnsi="Arial" w:cs="Arial"/>
        </w:rPr>
        <w:t xml:space="preserve"> právní režim staveb a pozemků. </w:t>
      </w:r>
      <w:r w:rsidR="00344017">
        <w:rPr>
          <w:rFonts w:ascii="Arial" w:hAnsi="Arial" w:cs="Arial"/>
        </w:rPr>
        <w:t xml:space="preserve">Proto </w:t>
      </w:r>
      <w:r w:rsidR="008122F0">
        <w:rPr>
          <w:rFonts w:ascii="Arial" w:hAnsi="Arial" w:cs="Arial"/>
        </w:rPr>
        <w:br/>
      </w:r>
      <w:r w:rsidR="00344017">
        <w:rPr>
          <w:rFonts w:ascii="Arial" w:hAnsi="Arial" w:cs="Arial"/>
        </w:rPr>
        <w:t xml:space="preserve">se využití této zásady aplikuje pouze na případy, kdy vlastnické právo k pozemku </w:t>
      </w:r>
      <w:r w:rsidR="008122F0">
        <w:rPr>
          <w:rFonts w:ascii="Arial" w:hAnsi="Arial" w:cs="Arial"/>
        </w:rPr>
        <w:br/>
      </w:r>
      <w:r w:rsidR="00344017">
        <w:rPr>
          <w:rFonts w:ascii="Arial" w:hAnsi="Arial" w:cs="Arial"/>
        </w:rPr>
        <w:t xml:space="preserve">i ke stavbě náleží stejné osobě. </w:t>
      </w:r>
      <w:r w:rsidR="00836B54">
        <w:rPr>
          <w:rFonts w:ascii="Arial" w:hAnsi="Arial" w:cs="Arial"/>
        </w:rPr>
        <w:t xml:space="preserve">To znamená, že stavba se stane součástí pozemku a nakládat již bude možno pouze s pozemkem s tím, že tyto dispozice se budou současně týkat i staveb, které jsou na pozemku umístěny (kromě tzv. drobných staveb). </w:t>
      </w:r>
      <w:r w:rsidR="00344017">
        <w:rPr>
          <w:rFonts w:ascii="Arial" w:hAnsi="Arial" w:cs="Arial"/>
        </w:rPr>
        <w:t>V případech, kdy vlastnické právo k pozemku a ke stavbě náleží odlišným osobám, „odkládá se právní spojení pozemku a stavby v jednu nemovitou věc až do doby, kde se vlastnictví pozemku i stavby spojí v rukou jediného vlastníka“</w:t>
      </w:r>
      <w:r w:rsidR="00CD1792">
        <w:rPr>
          <w:rStyle w:val="Znakapoznpodarou"/>
          <w:rFonts w:ascii="Arial" w:hAnsi="Arial" w:cs="Arial"/>
        </w:rPr>
        <w:footnoteReference w:id="104"/>
      </w:r>
      <w:r w:rsidR="00344017">
        <w:rPr>
          <w:rFonts w:ascii="Arial" w:hAnsi="Arial" w:cs="Arial"/>
        </w:rPr>
        <w:t xml:space="preserve">. </w:t>
      </w:r>
      <w:r w:rsidR="00CD1792">
        <w:rPr>
          <w:rFonts w:ascii="Arial" w:hAnsi="Arial" w:cs="Arial"/>
        </w:rPr>
        <w:t xml:space="preserve">Z toho </w:t>
      </w:r>
      <w:r w:rsidR="00CD1792">
        <w:rPr>
          <w:rFonts w:ascii="Arial" w:hAnsi="Arial" w:cs="Arial"/>
        </w:rPr>
        <w:lastRenderedPageBreak/>
        <w:t>důvodu vzniká vlastníkovi pozemku zákonné předkupní právo ke stavbě a vlastníku stavby zákonné předkupní právo k</w:t>
      </w:r>
      <w:r w:rsidR="00027B8D">
        <w:rPr>
          <w:rFonts w:ascii="Arial" w:hAnsi="Arial" w:cs="Arial"/>
        </w:rPr>
        <w:t> </w:t>
      </w:r>
      <w:r w:rsidR="00CD1792">
        <w:rPr>
          <w:rFonts w:ascii="Arial" w:hAnsi="Arial" w:cs="Arial"/>
        </w:rPr>
        <w:t>pozemku</w:t>
      </w:r>
      <w:r w:rsidR="00027B8D">
        <w:rPr>
          <w:rFonts w:ascii="Arial" w:hAnsi="Arial" w:cs="Arial"/>
        </w:rPr>
        <w:t xml:space="preserve">. </w:t>
      </w:r>
    </w:p>
    <w:p w:rsidR="00760009" w:rsidRDefault="007B6EA8" w:rsidP="00760009">
      <w:pPr>
        <w:spacing w:line="360" w:lineRule="auto"/>
        <w:jc w:val="both"/>
        <w:rPr>
          <w:rFonts w:ascii="Arial" w:hAnsi="Arial" w:cs="Arial"/>
        </w:rPr>
      </w:pPr>
      <w:r>
        <w:rPr>
          <w:rFonts w:ascii="Arial" w:hAnsi="Arial" w:cs="Arial"/>
        </w:rPr>
        <w:t xml:space="preserve">     Je-li tedy vla</w:t>
      </w:r>
      <w:r w:rsidR="00A51B03">
        <w:rPr>
          <w:rFonts w:ascii="Arial" w:hAnsi="Arial" w:cs="Arial"/>
        </w:rPr>
        <w:t>stník pozemku a vlastník stavby</w:t>
      </w:r>
      <w:r>
        <w:rPr>
          <w:rFonts w:ascii="Arial" w:hAnsi="Arial" w:cs="Arial"/>
        </w:rPr>
        <w:t xml:space="preserve"> rozdílný, </w:t>
      </w:r>
      <w:r w:rsidR="00760009">
        <w:rPr>
          <w:rFonts w:ascii="Arial" w:hAnsi="Arial" w:cs="Arial"/>
        </w:rPr>
        <w:t xml:space="preserve">užije </w:t>
      </w:r>
      <w:r>
        <w:rPr>
          <w:rFonts w:ascii="Arial" w:hAnsi="Arial" w:cs="Arial"/>
        </w:rPr>
        <w:t xml:space="preserve">se na takovéto právní vztahy </w:t>
      </w:r>
      <w:r w:rsidR="00760009">
        <w:rPr>
          <w:rFonts w:ascii="Arial" w:hAnsi="Arial" w:cs="Arial"/>
        </w:rPr>
        <w:t>zákon č. 40/1964 Sb., občanský zákoník, ve znění zákona č. 202/2012</w:t>
      </w:r>
      <w:r w:rsidR="008122F0">
        <w:rPr>
          <w:rFonts w:ascii="Arial" w:hAnsi="Arial" w:cs="Arial"/>
        </w:rPr>
        <w:t xml:space="preserve"> Sb.</w:t>
      </w:r>
      <w:r w:rsidR="00760009">
        <w:rPr>
          <w:rFonts w:ascii="Arial" w:hAnsi="Arial" w:cs="Arial"/>
        </w:rPr>
        <w:t xml:space="preserve"> účinném ke dni 1. září 2012, protože vznikly za účinnosti tohoto zákona. </w:t>
      </w:r>
    </w:p>
    <w:p w:rsidR="00760009" w:rsidRDefault="00760009" w:rsidP="001113E2">
      <w:pPr>
        <w:spacing w:line="360" w:lineRule="auto"/>
        <w:jc w:val="both"/>
        <w:rPr>
          <w:rFonts w:ascii="Arial" w:hAnsi="Arial" w:cs="Arial"/>
        </w:rPr>
      </w:pPr>
    </w:p>
    <w:p w:rsidR="00027B8D" w:rsidRDefault="00027B8D" w:rsidP="001113E2">
      <w:pPr>
        <w:spacing w:line="360" w:lineRule="auto"/>
        <w:jc w:val="both"/>
        <w:rPr>
          <w:rFonts w:ascii="Arial" w:hAnsi="Arial" w:cs="Arial"/>
        </w:rPr>
      </w:pPr>
      <w:r>
        <w:rPr>
          <w:rFonts w:ascii="Arial" w:hAnsi="Arial" w:cs="Arial"/>
        </w:rPr>
        <w:t xml:space="preserve">     </w:t>
      </w:r>
    </w:p>
    <w:p w:rsidR="00786EC8" w:rsidRDefault="00786EC8">
      <w:pPr>
        <w:spacing w:after="200" w:line="276" w:lineRule="auto"/>
        <w:rPr>
          <w:rFonts w:ascii="Arial" w:hAnsi="Arial" w:cs="Arial"/>
        </w:rPr>
      </w:pPr>
      <w:r>
        <w:rPr>
          <w:rFonts w:ascii="Arial" w:hAnsi="Arial" w:cs="Arial"/>
        </w:rPr>
        <w:br w:type="page"/>
      </w:r>
    </w:p>
    <w:p w:rsidR="00D27B23" w:rsidRPr="00D4615E" w:rsidRDefault="00D4615E" w:rsidP="00D4615E">
      <w:pPr>
        <w:pStyle w:val="Nadpis1"/>
      </w:pPr>
      <w:bookmarkStart w:id="31" w:name="_Toc382941841"/>
      <w:r>
        <w:lastRenderedPageBreak/>
        <w:t xml:space="preserve">3 </w:t>
      </w:r>
      <w:r w:rsidR="00D27B23" w:rsidRPr="00D4615E">
        <w:t>retroaktivita v judikatuře českých soudů</w:t>
      </w:r>
      <w:bookmarkEnd w:id="31"/>
    </w:p>
    <w:p w:rsidR="000E5AC8" w:rsidRPr="00A47CAC" w:rsidRDefault="000E5AC8" w:rsidP="000E5AC8">
      <w:pPr>
        <w:rPr>
          <w:rFonts w:ascii="Arial" w:hAnsi="Arial" w:cs="Arial"/>
        </w:rPr>
      </w:pPr>
    </w:p>
    <w:p w:rsidR="000E5AC8" w:rsidRPr="00D4615E" w:rsidRDefault="00D4615E" w:rsidP="00CD0C2A">
      <w:pPr>
        <w:pStyle w:val="Nadpis2"/>
      </w:pPr>
      <w:bookmarkStart w:id="32" w:name="_Toc382941842"/>
      <w:r w:rsidRPr="00D4615E">
        <w:t xml:space="preserve">3.1 </w:t>
      </w:r>
      <w:r w:rsidR="000E5AC8" w:rsidRPr="00D4615E">
        <w:t>Ústavní soud</w:t>
      </w:r>
      <w:r w:rsidR="006A1CB4">
        <w:t xml:space="preserve"> ČR</w:t>
      </w:r>
      <w:bookmarkEnd w:id="32"/>
    </w:p>
    <w:p w:rsidR="000E5AC8" w:rsidRPr="00B505BD" w:rsidRDefault="000E5AC8" w:rsidP="00830E2B">
      <w:pPr>
        <w:spacing w:line="360" w:lineRule="auto"/>
        <w:rPr>
          <w:rFonts w:ascii="Arial" w:hAnsi="Arial" w:cs="Arial"/>
        </w:rPr>
      </w:pPr>
    </w:p>
    <w:p w:rsidR="00C80287" w:rsidRDefault="00B505BD" w:rsidP="00B505BD">
      <w:pPr>
        <w:spacing w:line="360" w:lineRule="auto"/>
        <w:jc w:val="both"/>
        <w:rPr>
          <w:rFonts w:ascii="Arial" w:hAnsi="Arial" w:cs="Arial"/>
        </w:rPr>
      </w:pPr>
      <w:r w:rsidRPr="00B505BD">
        <w:rPr>
          <w:rFonts w:ascii="Arial" w:hAnsi="Arial" w:cs="Arial"/>
        </w:rPr>
        <w:t xml:space="preserve">     Ústavní soud </w:t>
      </w:r>
      <w:r w:rsidR="006A1CB4">
        <w:rPr>
          <w:rFonts w:ascii="Arial" w:hAnsi="Arial" w:cs="Arial"/>
        </w:rPr>
        <w:t xml:space="preserve">ČR </w:t>
      </w:r>
      <w:r w:rsidRPr="00B505BD">
        <w:rPr>
          <w:rFonts w:ascii="Arial" w:hAnsi="Arial" w:cs="Arial"/>
        </w:rPr>
        <w:t>se ve své rozhodovací praxi zabýval mnohokrát problematikou</w:t>
      </w:r>
      <w:r w:rsidR="000565DF">
        <w:rPr>
          <w:rFonts w:ascii="Arial" w:hAnsi="Arial" w:cs="Arial"/>
        </w:rPr>
        <w:t xml:space="preserve"> retroaktivity právních norem</w:t>
      </w:r>
      <w:r w:rsidRPr="00B505BD">
        <w:rPr>
          <w:rFonts w:ascii="Arial" w:hAnsi="Arial" w:cs="Arial"/>
        </w:rPr>
        <w:t xml:space="preserve">. </w:t>
      </w:r>
    </w:p>
    <w:p w:rsidR="005E2E25" w:rsidRPr="00B505BD" w:rsidRDefault="0033449D" w:rsidP="00B505BD">
      <w:pPr>
        <w:spacing w:line="360" w:lineRule="auto"/>
        <w:jc w:val="both"/>
        <w:rPr>
          <w:rFonts w:ascii="Arial" w:hAnsi="Arial" w:cs="Arial"/>
        </w:rPr>
      </w:pPr>
      <w:r>
        <w:rPr>
          <w:rFonts w:ascii="Arial" w:hAnsi="Arial" w:cs="Arial"/>
        </w:rPr>
        <w:t xml:space="preserve">     Poprvé uvedl ÚS ČR</w:t>
      </w:r>
      <w:r w:rsidR="005E2E25">
        <w:rPr>
          <w:rFonts w:ascii="Arial" w:hAnsi="Arial" w:cs="Arial"/>
        </w:rPr>
        <w:t xml:space="preserve"> rozdělení retroaktivity na pravou a nepravou v</w:t>
      </w:r>
      <w:r w:rsidR="000079D6">
        <w:rPr>
          <w:rFonts w:ascii="Arial" w:hAnsi="Arial" w:cs="Arial"/>
        </w:rPr>
        <w:t>e svém</w:t>
      </w:r>
      <w:r w:rsidR="005E2E25">
        <w:rPr>
          <w:rFonts w:ascii="Arial" w:hAnsi="Arial" w:cs="Arial"/>
        </w:rPr>
        <w:t> nálezu ze dne 12. července 1994</w:t>
      </w:r>
      <w:r w:rsidR="005E2E25">
        <w:rPr>
          <w:rStyle w:val="Znakapoznpodarou"/>
          <w:rFonts w:ascii="Arial" w:hAnsi="Arial" w:cs="Arial"/>
        </w:rPr>
        <w:footnoteReference w:id="105"/>
      </w:r>
      <w:r w:rsidR="004A1DFE">
        <w:rPr>
          <w:rFonts w:ascii="Arial" w:hAnsi="Arial" w:cs="Arial"/>
        </w:rPr>
        <w:t xml:space="preserve">. Pojem pravá retroaktivita vymezuje jako případy, </w:t>
      </w:r>
      <w:r w:rsidR="002371D3">
        <w:rPr>
          <w:rFonts w:ascii="Arial" w:hAnsi="Arial" w:cs="Arial"/>
        </w:rPr>
        <w:br/>
      </w:r>
      <w:r w:rsidR="004A1DFE">
        <w:rPr>
          <w:rFonts w:ascii="Arial" w:hAnsi="Arial" w:cs="Arial"/>
        </w:rPr>
        <w:t>kdy právní předpis upravuje i vznik právního vztahu a nároky, které vzešly před jeho účinností.</w:t>
      </w:r>
      <w:r w:rsidR="000D3EEF">
        <w:rPr>
          <w:rFonts w:ascii="Arial" w:hAnsi="Arial" w:cs="Arial"/>
        </w:rPr>
        <w:t xml:space="preserve"> Nepravou retroaktivitu vysvětluje tak, že právní vztahy jak hmotného, tak procesního práva, vzniklé za platnosti starého práva, jsou spravovány pouze tímto právem do doby účinnosti nové</w:t>
      </w:r>
      <w:r w:rsidR="00F06D93">
        <w:rPr>
          <w:rFonts w:ascii="Arial" w:hAnsi="Arial" w:cs="Arial"/>
        </w:rPr>
        <w:t>ho práva; „po jeho účinnosti se však řídí právem novým. Tato zásada však platí jen potud, pokud ostatní závěrečná ustanovení právní normy nestanoví se zřetelem na zvláštnosti některých právních vztahů něco jiného.“</w:t>
      </w:r>
      <w:r w:rsidR="00A4715C">
        <w:rPr>
          <w:rStyle w:val="Znakapoznpodarou"/>
          <w:rFonts w:ascii="Arial" w:hAnsi="Arial" w:cs="Arial"/>
        </w:rPr>
        <w:footnoteReference w:id="106"/>
      </w:r>
    </w:p>
    <w:p w:rsidR="000E5AC8" w:rsidRDefault="000E5AC8" w:rsidP="0033449D">
      <w:pPr>
        <w:spacing w:line="360" w:lineRule="auto"/>
        <w:jc w:val="both"/>
        <w:rPr>
          <w:rFonts w:ascii="Arial" w:hAnsi="Arial" w:cs="Arial"/>
        </w:rPr>
      </w:pPr>
    </w:p>
    <w:p w:rsidR="0033449D" w:rsidRDefault="0033449D" w:rsidP="0033449D">
      <w:pPr>
        <w:spacing w:line="360" w:lineRule="auto"/>
        <w:jc w:val="both"/>
        <w:rPr>
          <w:rFonts w:ascii="Arial" w:hAnsi="Arial" w:cs="Arial"/>
        </w:rPr>
      </w:pPr>
    </w:p>
    <w:p w:rsidR="00D01E19" w:rsidRDefault="00D4615E" w:rsidP="0033449D">
      <w:pPr>
        <w:pStyle w:val="Nadpis3"/>
      </w:pPr>
      <w:bookmarkStart w:id="33" w:name="_Toc382941843"/>
      <w:r w:rsidRPr="00D4615E">
        <w:t>3.1.1</w:t>
      </w:r>
      <w:r>
        <w:t xml:space="preserve"> </w:t>
      </w:r>
      <w:r w:rsidR="00480635" w:rsidRPr="00D4615E">
        <w:t xml:space="preserve">Nález Ústavního soudu </w:t>
      </w:r>
      <w:r w:rsidR="00E35A59">
        <w:t xml:space="preserve">ČR </w:t>
      </w:r>
      <w:r w:rsidR="00480635" w:rsidRPr="00D4615E">
        <w:t xml:space="preserve">ze dne </w:t>
      </w:r>
      <w:r w:rsidR="001F5955" w:rsidRPr="00D4615E">
        <w:t>4. února 1997, sp. zn. Pl. ÚS 21/96</w:t>
      </w:r>
      <w:bookmarkEnd w:id="33"/>
    </w:p>
    <w:p w:rsidR="001F5955" w:rsidRDefault="001F5955" w:rsidP="0033449D">
      <w:pPr>
        <w:spacing w:line="360" w:lineRule="auto"/>
        <w:rPr>
          <w:rFonts w:ascii="Arial" w:hAnsi="Arial" w:cs="Arial"/>
        </w:rPr>
      </w:pPr>
    </w:p>
    <w:p w:rsidR="00A82C69" w:rsidRDefault="00CE76F7" w:rsidP="00E34295">
      <w:pPr>
        <w:spacing w:line="360" w:lineRule="auto"/>
        <w:jc w:val="both"/>
        <w:rPr>
          <w:rFonts w:ascii="Arial" w:hAnsi="Arial" w:cs="Arial"/>
        </w:rPr>
      </w:pPr>
      <w:r>
        <w:rPr>
          <w:rFonts w:ascii="Arial" w:hAnsi="Arial" w:cs="Arial"/>
        </w:rPr>
        <w:t xml:space="preserve">     Skutkově se v tomto nálezu jednalo o návrh Krajského soudu v Ostravě </w:t>
      </w:r>
      <w:r w:rsidR="002371D3">
        <w:rPr>
          <w:rFonts w:ascii="Arial" w:hAnsi="Arial" w:cs="Arial"/>
        </w:rPr>
        <w:br/>
      </w:r>
      <w:r>
        <w:rPr>
          <w:rFonts w:ascii="Arial" w:hAnsi="Arial" w:cs="Arial"/>
        </w:rPr>
        <w:t>na zrušení § 45 odst. 3 věty třetí zákona č. 92/1991 Sb., o podmínkách převodu majetku státu na jiné osoby, v. z. p. p.</w:t>
      </w:r>
      <w:r w:rsidR="0033449D">
        <w:rPr>
          <w:rFonts w:ascii="Arial" w:hAnsi="Arial" w:cs="Arial"/>
        </w:rPr>
        <w:t xml:space="preserve"> (dále jen „z. č. 92/1991 Sb.“).</w:t>
      </w:r>
      <w:r w:rsidR="00A82C69">
        <w:rPr>
          <w:rFonts w:ascii="Arial" w:hAnsi="Arial" w:cs="Arial"/>
        </w:rPr>
        <w:t xml:space="preserve"> </w:t>
      </w:r>
      <w:r w:rsidR="002B5F9D">
        <w:rPr>
          <w:rFonts w:ascii="Arial" w:hAnsi="Arial" w:cs="Arial"/>
        </w:rPr>
        <w:t>Krajský soud v Ostravě argumentoval tím, že tento záko</w:t>
      </w:r>
      <w:r w:rsidR="00E83462">
        <w:rPr>
          <w:rFonts w:ascii="Arial" w:hAnsi="Arial" w:cs="Arial"/>
        </w:rPr>
        <w:t>n</w:t>
      </w:r>
      <w:r w:rsidR="002B5F9D">
        <w:rPr>
          <w:rFonts w:ascii="Arial" w:hAnsi="Arial" w:cs="Arial"/>
        </w:rPr>
        <w:t xml:space="preserve"> je v rozporu s ústavními zákony, resp. mezinárodními smlouvami podle čl. 10 Ústavy ČR</w:t>
      </w:r>
      <w:r w:rsidR="00E83462">
        <w:rPr>
          <w:rFonts w:ascii="Arial" w:hAnsi="Arial" w:cs="Arial"/>
        </w:rPr>
        <w:t xml:space="preserve">. </w:t>
      </w:r>
    </w:p>
    <w:p w:rsidR="001F5955" w:rsidRDefault="00A82C69" w:rsidP="00E34295">
      <w:pPr>
        <w:spacing w:line="360" w:lineRule="auto"/>
        <w:jc w:val="both"/>
        <w:rPr>
          <w:rFonts w:ascii="Arial" w:hAnsi="Arial" w:cs="Arial"/>
        </w:rPr>
      </w:pPr>
      <w:r>
        <w:rPr>
          <w:rFonts w:ascii="Arial" w:hAnsi="Arial" w:cs="Arial"/>
        </w:rPr>
        <w:t xml:space="preserve">     </w:t>
      </w:r>
      <w:r w:rsidR="00E83462">
        <w:rPr>
          <w:rFonts w:ascii="Arial" w:hAnsi="Arial" w:cs="Arial"/>
        </w:rPr>
        <w:t>Krajský soud v Ostravě rozhodoval ve věci žalobce, který se domáhal zrušení rozsudku Okresního soudu v Karviné</w:t>
      </w:r>
      <w:r w:rsidR="00E83462">
        <w:rPr>
          <w:rStyle w:val="Znakapoznpodarou"/>
          <w:rFonts w:ascii="Arial" w:hAnsi="Arial" w:cs="Arial"/>
        </w:rPr>
        <w:footnoteReference w:id="107"/>
      </w:r>
      <w:r w:rsidR="00E83462">
        <w:rPr>
          <w:rFonts w:ascii="Arial" w:hAnsi="Arial" w:cs="Arial"/>
        </w:rPr>
        <w:t>, jímž byl zamítnut jeho návrh na uložení povinnosti žalovanému umožnit mu nerušené užívání skladu a maje</w:t>
      </w:r>
      <w:r w:rsidR="00117034">
        <w:rPr>
          <w:rFonts w:ascii="Arial" w:hAnsi="Arial" w:cs="Arial"/>
        </w:rPr>
        <w:t>tku, vzniklé dne 7. října 1991, po dobu trvání smlouvy do 31. prosince 2001. Žalobce namítal v řízení před obecnými soudy, že „až do účinnosti zákona č. 210/1993 S</w:t>
      </w:r>
      <w:r w:rsidR="0033449D">
        <w:rPr>
          <w:rFonts w:ascii="Arial" w:hAnsi="Arial" w:cs="Arial"/>
        </w:rPr>
        <w:t>b., kterým byl novelizován z.</w:t>
      </w:r>
      <w:r w:rsidR="00117034">
        <w:rPr>
          <w:rFonts w:ascii="Arial" w:hAnsi="Arial" w:cs="Arial"/>
        </w:rPr>
        <w:t xml:space="preserve"> č. 92/1991 Sb., nebyl žádným způsobem omezen způsob uzavírání </w:t>
      </w:r>
      <w:r w:rsidR="00117034">
        <w:rPr>
          <w:rFonts w:ascii="Arial" w:hAnsi="Arial" w:cs="Arial"/>
        </w:rPr>
        <w:lastRenderedPageBreak/>
        <w:t>smluv o nájmu majetku a nebytových prostor.“</w:t>
      </w:r>
      <w:r w:rsidR="00117034">
        <w:rPr>
          <w:rStyle w:val="Znakapoznpodarou"/>
          <w:rFonts w:ascii="Arial" w:hAnsi="Arial" w:cs="Arial"/>
        </w:rPr>
        <w:footnoteReference w:id="108"/>
      </w:r>
      <w:r w:rsidR="00117034">
        <w:rPr>
          <w:rFonts w:ascii="Arial" w:hAnsi="Arial" w:cs="Arial"/>
        </w:rPr>
        <w:t xml:space="preserve"> Podle žalobce by doslovný výklad </w:t>
      </w:r>
      <w:r w:rsidR="002371D3">
        <w:rPr>
          <w:rFonts w:ascii="Arial" w:hAnsi="Arial" w:cs="Arial"/>
        </w:rPr>
        <w:br/>
      </w:r>
      <w:r w:rsidR="00117034">
        <w:rPr>
          <w:rFonts w:ascii="Arial" w:hAnsi="Arial" w:cs="Arial"/>
        </w:rPr>
        <w:t>§ 45 od</w:t>
      </w:r>
      <w:r w:rsidR="00A37B92">
        <w:rPr>
          <w:rFonts w:ascii="Arial" w:hAnsi="Arial" w:cs="Arial"/>
        </w:rPr>
        <w:t>st. 3 věty třetí z.</w:t>
      </w:r>
      <w:r w:rsidR="00117034">
        <w:rPr>
          <w:rFonts w:ascii="Arial" w:hAnsi="Arial" w:cs="Arial"/>
        </w:rPr>
        <w:t xml:space="preserve"> č. 92/1991 Sb. znamenal přijetí retroaktivity a tedy rozpor s Ústavou ČR. </w:t>
      </w:r>
    </w:p>
    <w:p w:rsidR="00BE616B" w:rsidRDefault="00BE616B" w:rsidP="00E34295">
      <w:pPr>
        <w:spacing w:line="360" w:lineRule="auto"/>
        <w:jc w:val="both"/>
        <w:rPr>
          <w:rFonts w:ascii="Arial" w:hAnsi="Arial" w:cs="Arial"/>
        </w:rPr>
      </w:pPr>
      <w:r>
        <w:rPr>
          <w:rFonts w:ascii="Arial" w:hAnsi="Arial" w:cs="Arial"/>
        </w:rPr>
        <w:t xml:space="preserve">     Smlouva o nájmu nebytových prostor a majetku byla žalobcem považována </w:t>
      </w:r>
      <w:r w:rsidR="002371D3">
        <w:rPr>
          <w:rFonts w:ascii="Arial" w:hAnsi="Arial" w:cs="Arial"/>
        </w:rPr>
        <w:br/>
      </w:r>
      <w:r>
        <w:rPr>
          <w:rFonts w:ascii="Arial" w:hAnsi="Arial" w:cs="Arial"/>
        </w:rPr>
        <w:t xml:space="preserve">za platnou bez ohledu na změnu státního podniku, </w:t>
      </w:r>
      <w:r w:rsidR="00E34295">
        <w:rPr>
          <w:rFonts w:ascii="Arial" w:hAnsi="Arial" w:cs="Arial"/>
        </w:rPr>
        <w:t>„v jejímž rámci byl sklad, kter</w:t>
      </w:r>
      <w:r w:rsidR="00665216">
        <w:rPr>
          <w:rFonts w:ascii="Arial" w:hAnsi="Arial" w:cs="Arial"/>
        </w:rPr>
        <w:t>ého se nájemní</w:t>
      </w:r>
      <w:r w:rsidR="00E34295">
        <w:rPr>
          <w:rFonts w:ascii="Arial" w:hAnsi="Arial" w:cs="Arial"/>
        </w:rPr>
        <w:t xml:space="preserve"> smlouva týkala, z majetkové podstaty tohoto podniku vyňat a posléze </w:t>
      </w:r>
      <w:r w:rsidR="00351D15">
        <w:rPr>
          <w:rFonts w:ascii="Arial" w:hAnsi="Arial" w:cs="Arial"/>
        </w:rPr>
        <w:t>F</w:t>
      </w:r>
      <w:r w:rsidR="00E34295">
        <w:rPr>
          <w:rFonts w:ascii="Arial" w:hAnsi="Arial" w:cs="Arial"/>
        </w:rPr>
        <w:t>ondem národního majetku vložen do akciové společnosti. Žalovaný se naopak doslovného znění § 45 odst. 3 věty třetí</w:t>
      </w:r>
      <w:r w:rsidR="00A37B92">
        <w:rPr>
          <w:rFonts w:ascii="Arial" w:hAnsi="Arial" w:cs="Arial"/>
        </w:rPr>
        <w:t xml:space="preserve"> z. č. 92/1991 Sb.</w:t>
      </w:r>
      <w:r w:rsidR="00E34295">
        <w:rPr>
          <w:rFonts w:ascii="Arial" w:hAnsi="Arial" w:cs="Arial"/>
        </w:rPr>
        <w:t xml:space="preserve"> dovolával.“</w:t>
      </w:r>
      <w:r w:rsidR="00E34295">
        <w:rPr>
          <w:rStyle w:val="Znakapoznpodarou"/>
          <w:rFonts w:ascii="Arial" w:hAnsi="Arial" w:cs="Arial"/>
        </w:rPr>
        <w:footnoteReference w:id="109"/>
      </w:r>
    </w:p>
    <w:p w:rsidR="00FA6095" w:rsidRDefault="006D5EA2" w:rsidP="00E34295">
      <w:pPr>
        <w:spacing w:line="360" w:lineRule="auto"/>
        <w:jc w:val="both"/>
        <w:rPr>
          <w:rFonts w:ascii="Arial" w:hAnsi="Arial" w:cs="Arial"/>
        </w:rPr>
      </w:pPr>
      <w:r>
        <w:rPr>
          <w:rFonts w:ascii="Arial" w:hAnsi="Arial" w:cs="Arial"/>
        </w:rPr>
        <w:t xml:space="preserve">     Problémem je</w:t>
      </w:r>
      <w:r w:rsidR="00FA6095">
        <w:rPr>
          <w:rFonts w:ascii="Arial" w:hAnsi="Arial" w:cs="Arial"/>
        </w:rPr>
        <w:t>, zda nájemní smlouva ze dne 7. ř</w:t>
      </w:r>
      <w:r w:rsidR="00A37B92">
        <w:rPr>
          <w:rFonts w:ascii="Arial" w:hAnsi="Arial" w:cs="Arial"/>
        </w:rPr>
        <w:t xml:space="preserve">íjna 1991 zanikla novelou </w:t>
      </w:r>
      <w:r w:rsidR="002371D3">
        <w:rPr>
          <w:rFonts w:ascii="Arial" w:hAnsi="Arial" w:cs="Arial"/>
        </w:rPr>
        <w:br/>
      </w:r>
      <w:r w:rsidR="00A37B92">
        <w:rPr>
          <w:rFonts w:ascii="Arial" w:hAnsi="Arial" w:cs="Arial"/>
        </w:rPr>
        <w:t>z.</w:t>
      </w:r>
      <w:r w:rsidR="00FA6095">
        <w:rPr>
          <w:rFonts w:ascii="Arial" w:hAnsi="Arial" w:cs="Arial"/>
        </w:rPr>
        <w:t xml:space="preserve"> č. 92/1991 Sb., učiněnou zákonem č. 210/1993 Sb., dnem 1. října 1993, tedy dnem vynětí majetku ze státního podniku.</w:t>
      </w:r>
      <w:r w:rsidR="00905258">
        <w:rPr>
          <w:rStyle w:val="Znakapoznpodarou"/>
          <w:rFonts w:ascii="Arial" w:hAnsi="Arial" w:cs="Arial"/>
        </w:rPr>
        <w:footnoteReference w:id="110"/>
      </w:r>
      <w:r w:rsidR="00FA6095">
        <w:rPr>
          <w:rFonts w:ascii="Arial" w:hAnsi="Arial" w:cs="Arial"/>
        </w:rPr>
        <w:t xml:space="preserve">  </w:t>
      </w:r>
    </w:p>
    <w:p w:rsidR="00985171" w:rsidRDefault="0088148B" w:rsidP="00E34295">
      <w:pPr>
        <w:spacing w:line="360" w:lineRule="auto"/>
        <w:jc w:val="both"/>
        <w:rPr>
          <w:rFonts w:ascii="Arial" w:hAnsi="Arial" w:cs="Arial"/>
        </w:rPr>
      </w:pPr>
      <w:r>
        <w:rPr>
          <w:rFonts w:ascii="Arial" w:hAnsi="Arial" w:cs="Arial"/>
        </w:rPr>
        <w:t xml:space="preserve">     Ústavní soud</w:t>
      </w:r>
      <w:r w:rsidR="00A37B92">
        <w:rPr>
          <w:rFonts w:ascii="Arial" w:hAnsi="Arial" w:cs="Arial"/>
        </w:rPr>
        <w:t xml:space="preserve"> ČR</w:t>
      </w:r>
      <w:r>
        <w:rPr>
          <w:rFonts w:ascii="Arial" w:hAnsi="Arial" w:cs="Arial"/>
        </w:rPr>
        <w:t xml:space="preserve"> v tomto </w:t>
      </w:r>
      <w:r w:rsidR="00665216">
        <w:rPr>
          <w:rFonts w:ascii="Arial" w:hAnsi="Arial" w:cs="Arial"/>
        </w:rPr>
        <w:t>nálezu u</w:t>
      </w:r>
      <w:r w:rsidR="00E00953">
        <w:rPr>
          <w:rFonts w:ascii="Arial" w:hAnsi="Arial" w:cs="Arial"/>
        </w:rPr>
        <w:t xml:space="preserve">vádí, že k základním principům, které vymezují právní stát, náleží princip ochrany důvěry občanů </w:t>
      </w:r>
      <w:r w:rsidR="00634D09">
        <w:rPr>
          <w:rFonts w:ascii="Arial" w:hAnsi="Arial" w:cs="Arial"/>
        </w:rPr>
        <w:t xml:space="preserve">v </w:t>
      </w:r>
      <w:r w:rsidR="00E00953">
        <w:rPr>
          <w:rFonts w:ascii="Arial" w:hAnsi="Arial" w:cs="Arial"/>
        </w:rPr>
        <w:t xml:space="preserve">právo a s tím související princip zákazu retroaktivity právních norem. Za autoritativní definici pravé a nepravé retroaktivity považuje definici Emanuela </w:t>
      </w:r>
      <w:proofErr w:type="spellStart"/>
      <w:r w:rsidR="00E00953">
        <w:rPr>
          <w:rFonts w:ascii="Arial" w:hAnsi="Arial" w:cs="Arial"/>
        </w:rPr>
        <w:t>Tilsche</w:t>
      </w:r>
      <w:proofErr w:type="spellEnd"/>
      <w:r w:rsidR="00E00953">
        <w:rPr>
          <w:rFonts w:ascii="Arial" w:hAnsi="Arial" w:cs="Arial"/>
        </w:rPr>
        <w:t>: „Pravé zpětné působení nového zákona jest tu jen tehdy, když působí i pro dobu minulou… Nepravé zpětné působení … tu jest, když nový zákon nařizuje, že ho má být užito i na staré právní poměry již založené, ale teprve od doby, kdy počíná působnost nového zákona anebo od doby ještě pozdější“</w:t>
      </w:r>
      <w:r w:rsidR="00E00953">
        <w:rPr>
          <w:rStyle w:val="Znakapoznpodarou"/>
          <w:rFonts w:ascii="Arial" w:hAnsi="Arial" w:cs="Arial"/>
        </w:rPr>
        <w:footnoteReference w:id="111"/>
      </w:r>
      <w:r w:rsidR="00E00953">
        <w:rPr>
          <w:rFonts w:ascii="Arial" w:hAnsi="Arial" w:cs="Arial"/>
        </w:rPr>
        <w:t>.</w:t>
      </w:r>
    </w:p>
    <w:p w:rsidR="00C86A49" w:rsidRDefault="00985171" w:rsidP="00E34295">
      <w:pPr>
        <w:spacing w:line="360" w:lineRule="auto"/>
        <w:jc w:val="both"/>
        <w:rPr>
          <w:rFonts w:ascii="Arial" w:hAnsi="Arial" w:cs="Arial"/>
        </w:rPr>
      </w:pPr>
      <w:r>
        <w:rPr>
          <w:rFonts w:ascii="Arial" w:hAnsi="Arial" w:cs="Arial"/>
        </w:rPr>
        <w:t xml:space="preserve">     Pravá retroaktivita pak „zahrnuje v podstatě dvě odlišné situace“</w:t>
      </w:r>
      <w:r w:rsidR="00593E2F">
        <w:rPr>
          <w:rStyle w:val="Znakapoznpodarou"/>
          <w:rFonts w:ascii="Arial" w:hAnsi="Arial" w:cs="Arial"/>
        </w:rPr>
        <w:footnoteReference w:id="112"/>
      </w:r>
      <w:r>
        <w:rPr>
          <w:rFonts w:ascii="Arial" w:hAnsi="Arial" w:cs="Arial"/>
        </w:rPr>
        <w:t>, a to za prvé, „stav, že nová úprava dávala vznik (novým právním) vztahů</w:t>
      </w:r>
      <w:r w:rsidR="00A37B92">
        <w:rPr>
          <w:rFonts w:ascii="Arial" w:hAnsi="Arial" w:cs="Arial"/>
        </w:rPr>
        <w:t>m</w:t>
      </w:r>
      <w:r>
        <w:rPr>
          <w:rFonts w:ascii="Arial" w:hAnsi="Arial" w:cs="Arial"/>
        </w:rPr>
        <w:t xml:space="preserve"> před její účinností </w:t>
      </w:r>
      <w:r w:rsidR="002371D3">
        <w:rPr>
          <w:rFonts w:ascii="Arial" w:hAnsi="Arial" w:cs="Arial"/>
        </w:rPr>
        <w:br/>
      </w:r>
      <w:r>
        <w:rPr>
          <w:rFonts w:ascii="Arial" w:hAnsi="Arial" w:cs="Arial"/>
        </w:rPr>
        <w:t>za podmínek, které teprve dodatečně stanovila“</w:t>
      </w:r>
      <w:r w:rsidR="00593E2F">
        <w:rPr>
          <w:rStyle w:val="Znakapoznpodarou"/>
          <w:rFonts w:ascii="Arial" w:hAnsi="Arial" w:cs="Arial"/>
        </w:rPr>
        <w:footnoteReference w:id="113"/>
      </w:r>
      <w:r>
        <w:rPr>
          <w:rFonts w:ascii="Arial" w:hAnsi="Arial" w:cs="Arial"/>
        </w:rPr>
        <w:t>, a za druhé „novela může měnit právní vztahy vzniklé podle staré právní úpravy, a to ještě před účinností nového zákona“</w:t>
      </w:r>
      <w:r>
        <w:rPr>
          <w:rStyle w:val="Znakapoznpodarou"/>
          <w:rFonts w:ascii="Arial" w:hAnsi="Arial" w:cs="Arial"/>
        </w:rPr>
        <w:footnoteReference w:id="114"/>
      </w:r>
      <w:r>
        <w:rPr>
          <w:rFonts w:ascii="Arial" w:hAnsi="Arial" w:cs="Arial"/>
        </w:rPr>
        <w:t>.</w:t>
      </w:r>
      <w:r w:rsidR="00C86A49">
        <w:rPr>
          <w:rFonts w:ascii="Arial" w:hAnsi="Arial" w:cs="Arial"/>
        </w:rPr>
        <w:t xml:space="preserve">     </w:t>
      </w:r>
    </w:p>
    <w:p w:rsidR="00634D09" w:rsidRDefault="00634D09" w:rsidP="00634D09">
      <w:pPr>
        <w:spacing w:line="360" w:lineRule="auto"/>
        <w:jc w:val="both"/>
        <w:rPr>
          <w:rFonts w:ascii="Arial" w:hAnsi="Arial" w:cs="Arial"/>
        </w:rPr>
      </w:pPr>
      <w:r>
        <w:rPr>
          <w:rFonts w:ascii="Arial" w:hAnsi="Arial" w:cs="Arial"/>
        </w:rPr>
        <w:t xml:space="preserve">     Pro pravou retroaktivitu platí, že </w:t>
      </w:r>
      <w:r w:rsidRPr="00677762">
        <w:rPr>
          <w:rFonts w:ascii="Arial" w:hAnsi="Arial" w:cs="Arial"/>
          <w:i/>
        </w:rPr>
        <w:t xml:space="preserve">lex </w:t>
      </w:r>
      <w:proofErr w:type="spellStart"/>
      <w:r w:rsidRPr="00677762">
        <w:rPr>
          <w:rFonts w:ascii="Arial" w:hAnsi="Arial" w:cs="Arial"/>
          <w:i/>
        </w:rPr>
        <w:t>posterior</w:t>
      </w:r>
      <w:proofErr w:type="spellEnd"/>
      <w:r>
        <w:rPr>
          <w:rFonts w:ascii="Arial" w:hAnsi="Arial" w:cs="Arial"/>
        </w:rPr>
        <w:t xml:space="preserve"> ruší právní účinky v době účin</w:t>
      </w:r>
      <w:r w:rsidR="006D5EA2">
        <w:rPr>
          <w:rFonts w:ascii="Arial" w:hAnsi="Arial" w:cs="Arial"/>
        </w:rPr>
        <w:t>n</w:t>
      </w:r>
      <w:r>
        <w:rPr>
          <w:rFonts w:ascii="Arial" w:hAnsi="Arial" w:cs="Arial"/>
        </w:rPr>
        <w:t xml:space="preserve">osti </w:t>
      </w:r>
      <w:proofErr w:type="spellStart"/>
      <w:r w:rsidRPr="00677762">
        <w:rPr>
          <w:rFonts w:ascii="Arial" w:hAnsi="Arial" w:cs="Arial"/>
          <w:i/>
        </w:rPr>
        <w:t>legis</w:t>
      </w:r>
      <w:proofErr w:type="spellEnd"/>
      <w:r w:rsidRPr="00677762">
        <w:rPr>
          <w:rFonts w:ascii="Arial" w:hAnsi="Arial" w:cs="Arial"/>
          <w:i/>
        </w:rPr>
        <w:t xml:space="preserve"> </w:t>
      </w:r>
      <w:proofErr w:type="spellStart"/>
      <w:r w:rsidRPr="00677762">
        <w:rPr>
          <w:rFonts w:ascii="Arial" w:hAnsi="Arial" w:cs="Arial"/>
          <w:i/>
        </w:rPr>
        <w:t>prioris</w:t>
      </w:r>
      <w:proofErr w:type="spellEnd"/>
      <w:r>
        <w:rPr>
          <w:rFonts w:ascii="Arial" w:hAnsi="Arial" w:cs="Arial"/>
        </w:rPr>
        <w:t>.</w:t>
      </w:r>
      <w:r>
        <w:rPr>
          <w:rStyle w:val="Znakapoznpodarou"/>
          <w:rFonts w:ascii="Arial" w:hAnsi="Arial" w:cs="Arial"/>
        </w:rPr>
        <w:footnoteReference w:id="115"/>
      </w:r>
    </w:p>
    <w:p w:rsidR="00634D09" w:rsidRDefault="00634D09" w:rsidP="00634D09">
      <w:pPr>
        <w:spacing w:line="360" w:lineRule="auto"/>
        <w:jc w:val="both"/>
        <w:rPr>
          <w:rFonts w:ascii="Arial" w:hAnsi="Arial" w:cs="Arial"/>
        </w:rPr>
      </w:pPr>
      <w:r>
        <w:rPr>
          <w:rFonts w:ascii="Arial" w:hAnsi="Arial" w:cs="Arial"/>
        </w:rPr>
        <w:t xml:space="preserve">     U nepravé retroaktivity „nový zákon sice nezakládá právních následků </w:t>
      </w:r>
      <w:r w:rsidR="002371D3">
        <w:rPr>
          <w:rFonts w:ascii="Arial" w:hAnsi="Arial" w:cs="Arial"/>
        </w:rPr>
        <w:br/>
      </w:r>
      <w:r>
        <w:rPr>
          <w:rFonts w:ascii="Arial" w:hAnsi="Arial" w:cs="Arial"/>
        </w:rPr>
        <w:t xml:space="preserve">pro minulost, avšak buď povyšuje minulé skutečnosti za podmínku budoucího </w:t>
      </w:r>
      <w:r>
        <w:rPr>
          <w:rFonts w:ascii="Arial" w:hAnsi="Arial" w:cs="Arial"/>
        </w:rPr>
        <w:lastRenderedPageBreak/>
        <w:t xml:space="preserve">právního </w:t>
      </w:r>
      <w:r w:rsidR="00A37B92">
        <w:rPr>
          <w:rFonts w:ascii="Arial" w:hAnsi="Arial" w:cs="Arial"/>
        </w:rPr>
        <w:t>následku</w:t>
      </w:r>
      <w:r>
        <w:rPr>
          <w:rFonts w:ascii="Arial" w:hAnsi="Arial" w:cs="Arial"/>
        </w:rPr>
        <w:t xml:space="preserve"> (prostá výlučnost) nebo modifikuje pro budoucnost právní následky podle dřívějších zákonů založené… Nepravé zpětné působení zákona pouze znamená, že nový zákon zachycuje (právně kvalifikuje) minulé skutečnosti nebo že se dotýká (modifikuje, ruší) existujících právních následků, tj. na skutkové podstaty je založivší váže pro budoucnost jiná práva a jiné povinnosti</w:t>
      </w:r>
      <w:r w:rsidR="003E1557">
        <w:rPr>
          <w:rFonts w:ascii="Arial" w:hAnsi="Arial" w:cs="Arial"/>
        </w:rPr>
        <w:t>,</w:t>
      </w:r>
      <w:r>
        <w:rPr>
          <w:rFonts w:ascii="Arial" w:hAnsi="Arial" w:cs="Arial"/>
        </w:rPr>
        <w:t xml:space="preserve"> </w:t>
      </w:r>
      <w:r w:rsidR="002371D3">
        <w:rPr>
          <w:rFonts w:ascii="Arial" w:hAnsi="Arial" w:cs="Arial"/>
        </w:rPr>
        <w:br/>
      </w:r>
      <w:r>
        <w:rPr>
          <w:rFonts w:ascii="Arial" w:hAnsi="Arial" w:cs="Arial"/>
        </w:rPr>
        <w:t xml:space="preserve">než zákonodárství dosavadní. Jde zde tudíž o zásah nového zákona jednat </w:t>
      </w:r>
      <w:r w:rsidR="002371D3">
        <w:rPr>
          <w:rFonts w:ascii="Arial" w:hAnsi="Arial" w:cs="Arial"/>
        </w:rPr>
        <w:br/>
      </w:r>
      <w:r>
        <w:rPr>
          <w:rFonts w:ascii="Arial" w:hAnsi="Arial" w:cs="Arial"/>
        </w:rPr>
        <w:t>do předchozích skutečností, jedna</w:t>
      </w:r>
      <w:r w:rsidR="00677762">
        <w:rPr>
          <w:rFonts w:ascii="Arial" w:hAnsi="Arial" w:cs="Arial"/>
        </w:rPr>
        <w:t>k</w:t>
      </w:r>
      <w:r>
        <w:rPr>
          <w:rFonts w:ascii="Arial" w:hAnsi="Arial" w:cs="Arial"/>
        </w:rPr>
        <w:t xml:space="preserve"> do tzv. práv nabytých“</w:t>
      </w:r>
      <w:r>
        <w:rPr>
          <w:rStyle w:val="Znakapoznpodarou"/>
          <w:rFonts w:ascii="Arial" w:hAnsi="Arial" w:cs="Arial"/>
        </w:rPr>
        <w:footnoteReference w:id="116"/>
      </w:r>
      <w:r>
        <w:rPr>
          <w:rFonts w:ascii="Arial" w:hAnsi="Arial" w:cs="Arial"/>
        </w:rPr>
        <w:t>.</w:t>
      </w:r>
    </w:p>
    <w:p w:rsidR="00634D09" w:rsidRDefault="00634D09" w:rsidP="00634D09">
      <w:pPr>
        <w:spacing w:line="360" w:lineRule="auto"/>
        <w:jc w:val="both"/>
        <w:rPr>
          <w:rFonts w:ascii="Arial" w:hAnsi="Arial" w:cs="Arial"/>
        </w:rPr>
      </w:pPr>
      <w:r>
        <w:rPr>
          <w:rFonts w:ascii="Arial" w:hAnsi="Arial" w:cs="Arial"/>
        </w:rPr>
        <w:t xml:space="preserve">     Při střetu staré a nové právní normy platí retroaktivita nepravá, tzn.</w:t>
      </w:r>
      <w:r w:rsidR="008C1765">
        <w:rPr>
          <w:rFonts w:ascii="Arial" w:hAnsi="Arial" w:cs="Arial"/>
        </w:rPr>
        <w:t>,</w:t>
      </w:r>
      <w:r>
        <w:rPr>
          <w:rFonts w:ascii="Arial" w:hAnsi="Arial" w:cs="Arial"/>
        </w:rPr>
        <w:t xml:space="preserve"> od účinnosti nové právní normy se právní vztahy vzniklé podle zrušené právní normy řídí novou právní normou. „Vznik právních vztahů, existujících před nabytím účinnosti nové právní normy, právní nároky, které z těchto vztahů vznikly, jakož i vykonané právní úkony, se řídí zrušenou právní normou (důsledkem opačné interpretace střetu právních norem by byla pravá retroaktivita)“</w:t>
      </w:r>
      <w:r>
        <w:rPr>
          <w:rStyle w:val="Znakapoznpodarou"/>
          <w:rFonts w:ascii="Arial" w:hAnsi="Arial" w:cs="Arial"/>
        </w:rPr>
        <w:footnoteReference w:id="117"/>
      </w:r>
      <w:r>
        <w:rPr>
          <w:rFonts w:ascii="Arial" w:hAnsi="Arial" w:cs="Arial"/>
        </w:rPr>
        <w:t>.</w:t>
      </w:r>
    </w:p>
    <w:p w:rsidR="00634D09" w:rsidRDefault="00634D09" w:rsidP="00634D09">
      <w:pPr>
        <w:spacing w:line="360" w:lineRule="auto"/>
        <w:jc w:val="both"/>
        <w:rPr>
          <w:rFonts w:ascii="Arial" w:hAnsi="Arial" w:cs="Arial"/>
        </w:rPr>
      </w:pPr>
      <w:r>
        <w:rPr>
          <w:rFonts w:ascii="Arial" w:hAnsi="Arial" w:cs="Arial"/>
        </w:rPr>
        <w:t xml:space="preserve">     Princip nepřípustnosti retroaktivity lze použít pouze na zpětné působení těch právních norem, které zasahují do nabytých práv. </w:t>
      </w:r>
    </w:p>
    <w:p w:rsidR="00C70F99" w:rsidRDefault="00634D09" w:rsidP="00634D09">
      <w:pPr>
        <w:spacing w:line="360" w:lineRule="auto"/>
        <w:jc w:val="both"/>
        <w:rPr>
          <w:rFonts w:ascii="Arial" w:hAnsi="Arial" w:cs="Arial"/>
        </w:rPr>
      </w:pPr>
      <w:r>
        <w:rPr>
          <w:rFonts w:ascii="Arial" w:hAnsi="Arial" w:cs="Arial"/>
        </w:rPr>
        <w:t xml:space="preserve">     Pravá retroaktivita je obecně nepřípustná, ale existují výjimky přípustnosti. Pravou retroaktivitu „lze ospravedlnit nanejvýše tam, kde právní povinnost pro minulost stanovená již dříve alespoň jako mravní povinnost byla pociťována“</w:t>
      </w:r>
      <w:r>
        <w:rPr>
          <w:rStyle w:val="Znakapoznpodarou"/>
          <w:rFonts w:ascii="Arial" w:hAnsi="Arial" w:cs="Arial"/>
        </w:rPr>
        <w:footnoteReference w:id="118"/>
      </w:r>
      <w:r>
        <w:rPr>
          <w:rFonts w:ascii="Arial" w:hAnsi="Arial" w:cs="Arial"/>
        </w:rPr>
        <w:t xml:space="preserve">. </w:t>
      </w:r>
    </w:p>
    <w:p w:rsidR="007F4908" w:rsidRDefault="007F4908" w:rsidP="00634D09">
      <w:pPr>
        <w:spacing w:line="360" w:lineRule="auto"/>
        <w:jc w:val="both"/>
        <w:rPr>
          <w:rFonts w:ascii="Arial" w:hAnsi="Arial" w:cs="Arial"/>
        </w:rPr>
      </w:pPr>
      <w:r>
        <w:rPr>
          <w:rFonts w:ascii="Arial" w:hAnsi="Arial" w:cs="Arial"/>
        </w:rPr>
        <w:t xml:space="preserve">     V zahajovací řeči hlavního žalobce za Velkou Británii, </w:t>
      </w:r>
      <w:proofErr w:type="spellStart"/>
      <w:r>
        <w:rPr>
          <w:rFonts w:ascii="Arial" w:hAnsi="Arial" w:cs="Arial"/>
        </w:rPr>
        <w:t>Hartleye</w:t>
      </w:r>
      <w:proofErr w:type="spellEnd"/>
      <w:r>
        <w:rPr>
          <w:rFonts w:ascii="Arial" w:hAnsi="Arial" w:cs="Arial"/>
        </w:rPr>
        <w:t xml:space="preserve"> </w:t>
      </w:r>
      <w:proofErr w:type="spellStart"/>
      <w:r>
        <w:rPr>
          <w:rFonts w:ascii="Arial" w:hAnsi="Arial" w:cs="Arial"/>
        </w:rPr>
        <w:t>Shawcrosse</w:t>
      </w:r>
      <w:proofErr w:type="spellEnd"/>
      <w:r>
        <w:rPr>
          <w:rFonts w:ascii="Arial" w:hAnsi="Arial" w:cs="Arial"/>
        </w:rPr>
        <w:t xml:space="preserve">, </w:t>
      </w:r>
      <w:r w:rsidR="002371D3">
        <w:rPr>
          <w:rFonts w:ascii="Arial" w:hAnsi="Arial" w:cs="Arial"/>
        </w:rPr>
        <w:br/>
      </w:r>
      <w:r>
        <w:rPr>
          <w:rFonts w:ascii="Arial" w:hAnsi="Arial" w:cs="Arial"/>
        </w:rPr>
        <w:t>v</w:t>
      </w:r>
      <w:r w:rsidR="00D542DA">
        <w:rPr>
          <w:rFonts w:ascii="Arial" w:hAnsi="Arial" w:cs="Arial"/>
        </w:rPr>
        <w:t xml:space="preserve"> tzv. Norimberském procesu, bylo řečeno o Statutu Mezinárodního vojenského tribunálu v Norimberku, že jedná-li se o zpětnou platnost zákona, tak to odpovídá vyšším normám spravedlnosti, kterými byly stanoveny v praxi všech civilizovaných zemích </w:t>
      </w:r>
      <w:r w:rsidR="00A94294">
        <w:rPr>
          <w:rFonts w:ascii="Arial" w:hAnsi="Arial" w:cs="Arial"/>
        </w:rPr>
        <w:t>určité meze pro zpětnou účinnost</w:t>
      </w:r>
      <w:r w:rsidR="00D542DA">
        <w:rPr>
          <w:rFonts w:ascii="Arial" w:hAnsi="Arial" w:cs="Arial"/>
        </w:rPr>
        <w:t xml:space="preserve"> zákona. Kritériem „přípustnosti retroaktivity byl považován cit spravedlnosti, který je vlastní tomuto </w:t>
      </w:r>
      <w:r w:rsidR="00D542DA" w:rsidRPr="00C40E0D">
        <w:rPr>
          <w:rFonts w:ascii="Arial" w:hAnsi="Arial" w:cs="Arial"/>
        </w:rPr>
        <w:t xml:space="preserve">světu a který </w:t>
      </w:r>
      <w:r w:rsidR="00D542DA">
        <w:rPr>
          <w:rFonts w:ascii="Arial" w:hAnsi="Arial" w:cs="Arial"/>
        </w:rPr>
        <w:t>bude pošlapán, zůstanou-li váleční zločinci po druhé světové válce bez trestu“.</w:t>
      </w:r>
      <w:r w:rsidR="00D542DA">
        <w:rPr>
          <w:rStyle w:val="Znakapoznpodarou"/>
          <w:rFonts w:ascii="Arial" w:hAnsi="Arial" w:cs="Arial"/>
        </w:rPr>
        <w:footnoteReference w:id="119"/>
      </w:r>
    </w:p>
    <w:p w:rsidR="007E5327" w:rsidRDefault="00C70F99" w:rsidP="00634D09">
      <w:pPr>
        <w:spacing w:line="360" w:lineRule="auto"/>
        <w:jc w:val="both"/>
        <w:rPr>
          <w:rFonts w:ascii="Arial" w:hAnsi="Arial" w:cs="Arial"/>
        </w:rPr>
      </w:pPr>
      <w:r>
        <w:rPr>
          <w:rFonts w:ascii="Arial" w:hAnsi="Arial" w:cs="Arial"/>
        </w:rPr>
        <w:t xml:space="preserve">     </w:t>
      </w:r>
      <w:r w:rsidR="006B180E">
        <w:rPr>
          <w:rFonts w:ascii="Arial" w:hAnsi="Arial" w:cs="Arial"/>
        </w:rPr>
        <w:t xml:space="preserve">V současné právní teorii jsou názory obdobné. </w:t>
      </w:r>
      <w:r w:rsidR="00634D09">
        <w:rPr>
          <w:rFonts w:ascii="Arial" w:hAnsi="Arial" w:cs="Arial"/>
        </w:rPr>
        <w:t xml:space="preserve">Od principu zákazu retroaktivity </w:t>
      </w:r>
      <w:r w:rsidR="002371D3">
        <w:rPr>
          <w:rFonts w:ascii="Arial" w:hAnsi="Arial" w:cs="Arial"/>
        </w:rPr>
        <w:br/>
      </w:r>
      <w:r w:rsidR="00634D09">
        <w:rPr>
          <w:rFonts w:ascii="Arial" w:hAnsi="Arial" w:cs="Arial"/>
        </w:rPr>
        <w:t>se lze odchýlit výjimečně výslovným pozitivním ustanovením.</w:t>
      </w:r>
      <w:r w:rsidR="002356EC">
        <w:rPr>
          <w:rFonts w:ascii="Arial" w:hAnsi="Arial" w:cs="Arial"/>
        </w:rPr>
        <w:t xml:space="preserve"> „Jak je patrno z historie, důvodem k takovým postupům byla situace, kdy by se právní jistota dostala do příkrého rozporu s jistotou sociální a s právním vědomím, jak tomu bylo </w:t>
      </w:r>
      <w:r w:rsidR="002356EC">
        <w:rPr>
          <w:rFonts w:ascii="Arial" w:hAnsi="Arial" w:cs="Arial"/>
        </w:rPr>
        <w:lastRenderedPageBreak/>
        <w:t xml:space="preserve">v ČSR v případě retribučních dekretů. Zpětnou působnost zákona </w:t>
      </w:r>
      <w:r w:rsidR="002371D3">
        <w:rPr>
          <w:rFonts w:ascii="Arial" w:hAnsi="Arial" w:cs="Arial"/>
        </w:rPr>
        <w:br/>
      </w:r>
      <w:r w:rsidR="002356EC">
        <w:rPr>
          <w:rFonts w:ascii="Arial" w:hAnsi="Arial" w:cs="Arial"/>
        </w:rPr>
        <w:t>na občanskoprávní poměry by bylo možno odůvodnit též veřejným pořádkem</w:t>
      </w:r>
      <w:r w:rsidR="006F6731">
        <w:rPr>
          <w:rFonts w:ascii="Arial" w:hAnsi="Arial" w:cs="Arial"/>
        </w:rPr>
        <w:t xml:space="preserve"> (</w:t>
      </w:r>
      <w:proofErr w:type="spellStart"/>
      <w:r w:rsidR="006F6731">
        <w:rPr>
          <w:rFonts w:ascii="Arial" w:hAnsi="Arial" w:cs="Arial"/>
        </w:rPr>
        <w:t>ord</w:t>
      </w:r>
      <w:r w:rsidR="00253FCA">
        <w:rPr>
          <w:rFonts w:ascii="Arial" w:hAnsi="Arial" w:cs="Arial"/>
        </w:rPr>
        <w:t>re</w:t>
      </w:r>
      <w:proofErr w:type="spellEnd"/>
      <w:r w:rsidR="006F6731">
        <w:rPr>
          <w:rFonts w:ascii="Arial" w:hAnsi="Arial" w:cs="Arial"/>
        </w:rPr>
        <w:t xml:space="preserve"> pub</w:t>
      </w:r>
      <w:r w:rsidR="00C40E0D">
        <w:rPr>
          <w:rFonts w:ascii="Arial" w:hAnsi="Arial" w:cs="Arial"/>
        </w:rPr>
        <w:t>lic), především</w:t>
      </w:r>
      <w:r w:rsidR="0096605C">
        <w:rPr>
          <w:rFonts w:ascii="Arial" w:hAnsi="Arial" w:cs="Arial"/>
        </w:rPr>
        <w:t>,</w:t>
      </w:r>
      <w:r w:rsidR="00C40E0D">
        <w:rPr>
          <w:rFonts w:ascii="Arial" w:hAnsi="Arial" w:cs="Arial"/>
        </w:rPr>
        <w:t xml:space="preserve"> jestliže by byly</w:t>
      </w:r>
      <w:r w:rsidR="006F6731">
        <w:rPr>
          <w:rFonts w:ascii="Arial" w:hAnsi="Arial" w:cs="Arial"/>
        </w:rPr>
        <w:t xml:space="preserve"> dotčeny předpisy absolutně kogentní, jež by byly vydány v důsledku určité mezní situace přerodu hodnot ve společnosti.“</w:t>
      </w:r>
      <w:r w:rsidR="001C3296">
        <w:rPr>
          <w:rStyle w:val="Znakapoznpodarou"/>
          <w:rFonts w:ascii="Arial" w:hAnsi="Arial" w:cs="Arial"/>
        </w:rPr>
        <w:footnoteReference w:id="120"/>
      </w:r>
      <w:r w:rsidR="00634D09">
        <w:rPr>
          <w:rFonts w:ascii="Arial" w:hAnsi="Arial" w:cs="Arial"/>
        </w:rPr>
        <w:t xml:space="preserve"> </w:t>
      </w:r>
    </w:p>
    <w:p w:rsidR="00634D09" w:rsidRPr="00253FCA" w:rsidRDefault="007E5327" w:rsidP="00634D09">
      <w:pPr>
        <w:spacing w:line="360" w:lineRule="auto"/>
        <w:jc w:val="both"/>
        <w:rPr>
          <w:rFonts w:ascii="Arial" w:hAnsi="Arial" w:cs="Arial"/>
        </w:rPr>
      </w:pPr>
      <w:r w:rsidRPr="00253FCA">
        <w:rPr>
          <w:rFonts w:ascii="Arial" w:hAnsi="Arial" w:cs="Arial"/>
        </w:rPr>
        <w:t xml:space="preserve">     </w:t>
      </w:r>
      <w:r w:rsidR="00634D09" w:rsidRPr="00253FCA">
        <w:rPr>
          <w:rFonts w:ascii="Arial" w:hAnsi="Arial" w:cs="Arial"/>
        </w:rPr>
        <w:t xml:space="preserve">Přípustná výjimka </w:t>
      </w:r>
      <w:r w:rsidR="008A316E" w:rsidRPr="00253FCA">
        <w:rPr>
          <w:rFonts w:ascii="Arial" w:hAnsi="Arial" w:cs="Arial"/>
        </w:rPr>
        <w:t xml:space="preserve">ze zásady zákazu pravé retroaktivity </w:t>
      </w:r>
      <w:r w:rsidR="00634D09" w:rsidRPr="00253FCA">
        <w:rPr>
          <w:rFonts w:ascii="Arial" w:hAnsi="Arial" w:cs="Arial"/>
        </w:rPr>
        <w:t xml:space="preserve">je princip </w:t>
      </w:r>
      <w:r w:rsidR="00B37871">
        <w:rPr>
          <w:rFonts w:ascii="Arial" w:hAnsi="Arial" w:cs="Arial"/>
        </w:rPr>
        <w:t>„</w:t>
      </w:r>
      <w:r w:rsidR="00634D09" w:rsidRPr="00253FCA">
        <w:rPr>
          <w:rFonts w:ascii="Arial" w:hAnsi="Arial" w:cs="Arial"/>
        </w:rPr>
        <w:t>ochrany oprávněné důvěry ve stálost právního řádu</w:t>
      </w:r>
      <w:r w:rsidR="00B37871">
        <w:rPr>
          <w:rFonts w:ascii="Arial" w:hAnsi="Arial" w:cs="Arial"/>
        </w:rPr>
        <w:t>“</w:t>
      </w:r>
      <w:r w:rsidR="00634D09" w:rsidRPr="00253FCA">
        <w:rPr>
          <w:rStyle w:val="Znakapoznpodarou"/>
          <w:rFonts w:ascii="Arial" w:hAnsi="Arial" w:cs="Arial"/>
        </w:rPr>
        <w:footnoteReference w:id="121"/>
      </w:r>
      <w:r w:rsidR="00FC10EB">
        <w:rPr>
          <w:rFonts w:ascii="Arial" w:hAnsi="Arial" w:cs="Arial"/>
        </w:rPr>
        <w:t>.</w:t>
      </w:r>
      <w:r w:rsidR="00634D09" w:rsidRPr="00253FCA">
        <w:rPr>
          <w:rFonts w:ascii="Arial" w:hAnsi="Arial" w:cs="Arial"/>
        </w:rPr>
        <w:t xml:space="preserve">  </w:t>
      </w:r>
    </w:p>
    <w:p w:rsidR="006D5EA2" w:rsidRDefault="006D5EA2" w:rsidP="006D5EA2">
      <w:pPr>
        <w:spacing w:line="360" w:lineRule="auto"/>
        <w:jc w:val="both"/>
        <w:rPr>
          <w:rFonts w:ascii="Arial" w:hAnsi="Arial" w:cs="Arial"/>
        </w:rPr>
      </w:pPr>
      <w:r>
        <w:rPr>
          <w:rFonts w:ascii="Arial" w:hAnsi="Arial" w:cs="Arial"/>
        </w:rPr>
        <w:t xml:space="preserve">     Problematikou zákazu retroaktivity se zabýval Ústavní soud ČSFR, který uvedl,</w:t>
      </w:r>
      <w:r w:rsidR="002371D3">
        <w:rPr>
          <w:rFonts w:ascii="Arial" w:hAnsi="Arial" w:cs="Arial"/>
        </w:rPr>
        <w:t xml:space="preserve"> </w:t>
      </w:r>
      <w:r w:rsidR="002371D3">
        <w:rPr>
          <w:rFonts w:ascii="Arial" w:hAnsi="Arial" w:cs="Arial"/>
        </w:rPr>
        <w:br/>
      </w:r>
      <w:r>
        <w:rPr>
          <w:rFonts w:ascii="Arial" w:hAnsi="Arial" w:cs="Arial"/>
        </w:rPr>
        <w:t xml:space="preserve">že „principy právního státu, právní jistoty, které je možné vyvodit z požadavků demokratického uspořádání státu, vyžadují každý ústavně možný případ retroaktivity zakotvit </w:t>
      </w:r>
      <w:proofErr w:type="spellStart"/>
      <w:r w:rsidRPr="008C1765">
        <w:rPr>
          <w:rFonts w:ascii="Arial" w:hAnsi="Arial" w:cs="Arial"/>
          <w:i/>
        </w:rPr>
        <w:t>expressis</w:t>
      </w:r>
      <w:proofErr w:type="spellEnd"/>
      <w:r w:rsidRPr="008C1765">
        <w:rPr>
          <w:rFonts w:ascii="Arial" w:hAnsi="Arial" w:cs="Arial"/>
          <w:i/>
        </w:rPr>
        <w:t xml:space="preserve"> </w:t>
      </w:r>
      <w:proofErr w:type="spellStart"/>
      <w:r w:rsidRPr="008C1765">
        <w:rPr>
          <w:rFonts w:ascii="Arial" w:hAnsi="Arial" w:cs="Arial"/>
          <w:i/>
        </w:rPr>
        <w:t>verbis</w:t>
      </w:r>
      <w:proofErr w:type="spellEnd"/>
      <w:r>
        <w:rPr>
          <w:rFonts w:ascii="Arial" w:hAnsi="Arial" w:cs="Arial"/>
        </w:rPr>
        <w:t xml:space="preserve"> v ústavě, resp. v zákoně a vyřešit s tím spojené případy tak, aby nabytá práva byla řádně chráněna“</w:t>
      </w:r>
      <w:r>
        <w:rPr>
          <w:rStyle w:val="Znakapoznpodarou"/>
          <w:rFonts w:ascii="Arial" w:hAnsi="Arial" w:cs="Arial"/>
        </w:rPr>
        <w:footnoteReference w:id="122"/>
      </w:r>
      <w:r>
        <w:rPr>
          <w:rFonts w:ascii="Arial" w:hAnsi="Arial" w:cs="Arial"/>
        </w:rPr>
        <w:t>. Stejně tak upozornil na nepřípustnost retroaktivity Ústavní soud ČR ve svém nálezu, kde zdůraznil, že „ke znakům právního státu nepochybně patří princip právní jistoty a ochrany důvěry občanů v právo. Součástí právní jistoty pak je také zákaz retroaktivity právních norem, resp. jejich retroaktivního výkladu“</w:t>
      </w:r>
      <w:r>
        <w:rPr>
          <w:rStyle w:val="Znakapoznpodarou"/>
          <w:rFonts w:ascii="Arial" w:hAnsi="Arial" w:cs="Arial"/>
        </w:rPr>
        <w:footnoteReference w:id="123"/>
      </w:r>
      <w:r>
        <w:rPr>
          <w:rFonts w:ascii="Arial" w:hAnsi="Arial" w:cs="Arial"/>
        </w:rPr>
        <w:t>.</w:t>
      </w:r>
    </w:p>
    <w:p w:rsidR="00985171" w:rsidRDefault="00D203F0" w:rsidP="00E34295">
      <w:pPr>
        <w:spacing w:line="360" w:lineRule="auto"/>
        <w:jc w:val="both"/>
        <w:rPr>
          <w:rFonts w:ascii="Arial" w:hAnsi="Arial" w:cs="Arial"/>
        </w:rPr>
      </w:pPr>
      <w:r>
        <w:rPr>
          <w:rFonts w:ascii="Arial" w:hAnsi="Arial" w:cs="Arial"/>
        </w:rPr>
        <w:t xml:space="preserve">     Z.</w:t>
      </w:r>
      <w:r w:rsidR="00B51065">
        <w:rPr>
          <w:rFonts w:ascii="Arial" w:hAnsi="Arial" w:cs="Arial"/>
        </w:rPr>
        <w:t xml:space="preserve"> č. 92/1991</w:t>
      </w:r>
      <w:r w:rsidR="0088148B">
        <w:rPr>
          <w:rFonts w:ascii="Arial" w:hAnsi="Arial" w:cs="Arial"/>
        </w:rPr>
        <w:t xml:space="preserve"> Sb. s účinností ode dne 28. února 1992 v § 45 odst. 3 „omezil dispoziční oprávnění státních podniků uzavírat nájemní smlouvy k věcem, k nimž vykonávaly právo hospodaření. Novela, provedená zákonem č. 544/1992 Sb., která ze znění ustanovení § 45 odst. 3 odkaz na termín účinnost novely předcházející vypustila, otevřela možnost retroaktivní interpretace i pro nájemní poměry, jež vznikly před dnem 28. února 1992.</w:t>
      </w:r>
      <w:r>
        <w:rPr>
          <w:rFonts w:ascii="Arial" w:hAnsi="Arial" w:cs="Arial"/>
        </w:rPr>
        <w:t xml:space="preserve"> Novela z.</w:t>
      </w:r>
      <w:r w:rsidR="00B52238">
        <w:rPr>
          <w:rFonts w:ascii="Arial" w:hAnsi="Arial" w:cs="Arial"/>
        </w:rPr>
        <w:t xml:space="preserve"> č. 92/1991 Sb., provedená zákonem </w:t>
      </w:r>
      <w:r w:rsidR="002371D3">
        <w:rPr>
          <w:rFonts w:ascii="Arial" w:hAnsi="Arial" w:cs="Arial"/>
        </w:rPr>
        <w:br/>
      </w:r>
      <w:r w:rsidR="00B52238">
        <w:rPr>
          <w:rFonts w:ascii="Arial" w:hAnsi="Arial" w:cs="Arial"/>
        </w:rPr>
        <w:t>č. 210/1993 Sb., obsahuje dikci, podle níž ke dni zrušení podniku bez likvidace nebo ke dni vynětí části majetku podniku zaniká i právo užívat majetek, vzniklé ze smluv, uzavřených před 28. únorem 1992“</w:t>
      </w:r>
      <w:r w:rsidR="00B52238">
        <w:rPr>
          <w:rStyle w:val="Znakapoznpodarou"/>
          <w:rFonts w:ascii="Arial" w:hAnsi="Arial" w:cs="Arial"/>
        </w:rPr>
        <w:footnoteReference w:id="124"/>
      </w:r>
      <w:r w:rsidR="00B52238">
        <w:rPr>
          <w:rFonts w:ascii="Arial" w:hAnsi="Arial" w:cs="Arial"/>
        </w:rPr>
        <w:t>.</w:t>
      </w:r>
    </w:p>
    <w:p w:rsidR="00DB0679" w:rsidRDefault="00DB0679" w:rsidP="00E34295">
      <w:pPr>
        <w:spacing w:line="360" w:lineRule="auto"/>
        <w:jc w:val="both"/>
        <w:rPr>
          <w:rFonts w:ascii="Arial" w:hAnsi="Arial" w:cs="Arial"/>
        </w:rPr>
      </w:pPr>
      <w:r>
        <w:rPr>
          <w:rFonts w:ascii="Arial" w:hAnsi="Arial" w:cs="Arial"/>
        </w:rPr>
        <w:t xml:space="preserve">     Za pravou retroaktivitu § 45 odst. 3 bychom mohli označit případy, u kterých vznikl nájemní vztah ze smluv uzavřených před 28. únorem 1992 a „ke zrušení podniku bez likvidace nebo k vynětí části majetku podniku došlo před nabytím účinnosti zákona </w:t>
      </w:r>
      <w:r w:rsidR="002371D3">
        <w:rPr>
          <w:rFonts w:ascii="Arial" w:hAnsi="Arial" w:cs="Arial"/>
        </w:rPr>
        <w:br/>
      </w:r>
      <w:r>
        <w:rPr>
          <w:rFonts w:ascii="Arial" w:hAnsi="Arial" w:cs="Arial"/>
        </w:rPr>
        <w:t>č. 210/1993 Sb. (tj. před 13. srpnem 1993), k čemuž by bylo vztaženo i datum zániku nájemního poměru“</w:t>
      </w:r>
      <w:r>
        <w:rPr>
          <w:rStyle w:val="Znakapoznpodarou"/>
          <w:rFonts w:ascii="Arial" w:hAnsi="Arial" w:cs="Arial"/>
        </w:rPr>
        <w:footnoteReference w:id="125"/>
      </w:r>
      <w:r>
        <w:rPr>
          <w:rFonts w:ascii="Arial" w:hAnsi="Arial" w:cs="Arial"/>
        </w:rPr>
        <w:t>.</w:t>
      </w:r>
    </w:p>
    <w:p w:rsidR="00DB7D89" w:rsidRDefault="00DB7D89" w:rsidP="00E34295">
      <w:pPr>
        <w:spacing w:line="360" w:lineRule="auto"/>
        <w:jc w:val="both"/>
        <w:rPr>
          <w:rFonts w:ascii="Arial" w:hAnsi="Arial" w:cs="Arial"/>
        </w:rPr>
      </w:pPr>
      <w:r>
        <w:rPr>
          <w:rFonts w:ascii="Arial" w:hAnsi="Arial" w:cs="Arial"/>
        </w:rPr>
        <w:lastRenderedPageBreak/>
        <w:t xml:space="preserve">     Výkladem lze interpretov</w:t>
      </w:r>
      <w:r w:rsidR="00D203F0">
        <w:rPr>
          <w:rFonts w:ascii="Arial" w:hAnsi="Arial" w:cs="Arial"/>
        </w:rPr>
        <w:t>at § 45 odst. 3 z.</w:t>
      </w:r>
      <w:r>
        <w:rPr>
          <w:rFonts w:ascii="Arial" w:hAnsi="Arial" w:cs="Arial"/>
        </w:rPr>
        <w:t xml:space="preserve"> č. 92/1991 Sb</w:t>
      </w:r>
      <w:r w:rsidR="005C52EE">
        <w:rPr>
          <w:rFonts w:ascii="Arial" w:hAnsi="Arial" w:cs="Arial"/>
        </w:rPr>
        <w:t xml:space="preserve">. </w:t>
      </w:r>
      <w:r>
        <w:rPr>
          <w:rFonts w:ascii="Arial" w:hAnsi="Arial" w:cs="Arial"/>
        </w:rPr>
        <w:t>tak, že nájemní vztahy vzniklé ze smluv „uzavřený</w:t>
      </w:r>
      <w:r w:rsidR="005C52EE">
        <w:rPr>
          <w:rFonts w:ascii="Arial" w:hAnsi="Arial" w:cs="Arial"/>
        </w:rPr>
        <w:t>ch před 28. únorem 1992 ze z.</w:t>
      </w:r>
      <w:r>
        <w:rPr>
          <w:rFonts w:ascii="Arial" w:hAnsi="Arial" w:cs="Arial"/>
        </w:rPr>
        <w:t xml:space="preserve"> č. 92/1991 Sb., ve znění zákona č. 210/1993 Sb., v případě zrušení podniku bez likvidace nebo vynětí části majetku podniku před 13. srpnem 1993 zanikají teprve po nabytí účinnosti zákona </w:t>
      </w:r>
      <w:r w:rsidR="002371D3">
        <w:rPr>
          <w:rFonts w:ascii="Arial" w:hAnsi="Arial" w:cs="Arial"/>
        </w:rPr>
        <w:br/>
      </w:r>
      <w:r>
        <w:rPr>
          <w:rFonts w:ascii="Arial" w:hAnsi="Arial" w:cs="Arial"/>
        </w:rPr>
        <w:t xml:space="preserve">č. 210/1993 Sb. (resp. se jejich režim ode dne 8. prosince 1992 do dne 13. srpna 1993 řídí zákonem </w:t>
      </w:r>
      <w:r w:rsidR="005C52EE">
        <w:rPr>
          <w:rFonts w:ascii="Arial" w:hAnsi="Arial" w:cs="Arial"/>
        </w:rPr>
        <w:t>č. 544/1992 Sb., kterým byl z.</w:t>
      </w:r>
      <w:r>
        <w:rPr>
          <w:rFonts w:ascii="Arial" w:hAnsi="Arial" w:cs="Arial"/>
        </w:rPr>
        <w:t xml:space="preserve"> č. 92/1991 Sb. novelizován)“</w:t>
      </w:r>
      <w:r>
        <w:rPr>
          <w:rStyle w:val="Znakapoznpodarou"/>
          <w:rFonts w:ascii="Arial" w:hAnsi="Arial" w:cs="Arial"/>
        </w:rPr>
        <w:footnoteReference w:id="126"/>
      </w:r>
      <w:r>
        <w:rPr>
          <w:rFonts w:ascii="Arial" w:hAnsi="Arial" w:cs="Arial"/>
        </w:rPr>
        <w:t>.</w:t>
      </w:r>
    </w:p>
    <w:p w:rsidR="006153E2" w:rsidRDefault="00DB7D89" w:rsidP="00E34295">
      <w:pPr>
        <w:spacing w:line="360" w:lineRule="auto"/>
        <w:jc w:val="both"/>
        <w:rPr>
          <w:rFonts w:ascii="Arial" w:hAnsi="Arial" w:cs="Arial"/>
        </w:rPr>
      </w:pPr>
      <w:r>
        <w:rPr>
          <w:rFonts w:ascii="Arial" w:hAnsi="Arial" w:cs="Arial"/>
        </w:rPr>
        <w:t xml:space="preserve">     </w:t>
      </w:r>
      <w:r w:rsidR="00F46930">
        <w:rPr>
          <w:rFonts w:ascii="Arial" w:hAnsi="Arial" w:cs="Arial"/>
        </w:rPr>
        <w:t xml:space="preserve">Zrušením staré a přijetím nové právní úpravy se zasahuje do principů rovnosti </w:t>
      </w:r>
      <w:r w:rsidR="002371D3">
        <w:rPr>
          <w:rFonts w:ascii="Arial" w:hAnsi="Arial" w:cs="Arial"/>
        </w:rPr>
        <w:br/>
      </w:r>
      <w:r w:rsidR="00F46930">
        <w:rPr>
          <w:rFonts w:ascii="Arial" w:hAnsi="Arial" w:cs="Arial"/>
        </w:rPr>
        <w:t xml:space="preserve">a ochrany důvěry občana v právo v důsledku ochrany jiného veřejného zájmu nebo základního práva a svobody. </w:t>
      </w:r>
      <w:r w:rsidR="00B50F91">
        <w:rPr>
          <w:rFonts w:ascii="Arial" w:hAnsi="Arial" w:cs="Arial"/>
        </w:rPr>
        <w:t xml:space="preserve">Tento konflikt je posuzován na základě proporcionality s ohledem na </w:t>
      </w:r>
      <w:proofErr w:type="spellStart"/>
      <w:r w:rsidR="00B50F91">
        <w:rPr>
          <w:rFonts w:ascii="Arial" w:hAnsi="Arial" w:cs="Arial"/>
        </w:rPr>
        <w:t>intertemporalitu</w:t>
      </w:r>
      <w:proofErr w:type="spellEnd"/>
      <w:r w:rsidR="00B50F91">
        <w:rPr>
          <w:rFonts w:ascii="Arial" w:hAnsi="Arial" w:cs="Arial"/>
        </w:rPr>
        <w:t>. Vyšší stupeň intenzity veřejného zájmu odůvodňuje vyšší míru zásahu do principů rovnosti a ochrany důvěry občana v právo novou právní úpravou. Nepravá retroaktivita je „zásadně přípustná; i ona může ale být ústavněprávně nepřípustnou, jestli je tím zasaženo do důvěry ve skutkovou podstatu a význam zákonodárných přání pro veřejnost nepřevyšuje, resp. nedosahuje zájem jednotlivce na další existenci dosavadního práva“</w:t>
      </w:r>
      <w:r w:rsidR="00B50F91">
        <w:rPr>
          <w:rStyle w:val="Znakapoznpodarou"/>
          <w:rFonts w:ascii="Arial" w:hAnsi="Arial" w:cs="Arial"/>
        </w:rPr>
        <w:footnoteReference w:id="127"/>
      </w:r>
      <w:r w:rsidR="006153E2">
        <w:rPr>
          <w:rFonts w:ascii="Arial" w:hAnsi="Arial" w:cs="Arial"/>
        </w:rPr>
        <w:t>.</w:t>
      </w:r>
    </w:p>
    <w:p w:rsidR="006153E2" w:rsidRDefault="006153E2" w:rsidP="00E34295">
      <w:pPr>
        <w:spacing w:line="360" w:lineRule="auto"/>
        <w:jc w:val="both"/>
        <w:rPr>
          <w:rFonts w:ascii="Arial" w:hAnsi="Arial" w:cs="Arial"/>
        </w:rPr>
      </w:pPr>
      <w:r>
        <w:rPr>
          <w:rFonts w:ascii="Arial" w:hAnsi="Arial" w:cs="Arial"/>
        </w:rPr>
        <w:t xml:space="preserve">     U</w:t>
      </w:r>
      <w:r w:rsidR="009A2C91">
        <w:rPr>
          <w:rFonts w:ascii="Arial" w:hAnsi="Arial" w:cs="Arial"/>
        </w:rPr>
        <w:t xml:space="preserve"> u</w:t>
      </w:r>
      <w:r w:rsidR="005C52EE">
        <w:rPr>
          <w:rFonts w:ascii="Arial" w:hAnsi="Arial" w:cs="Arial"/>
        </w:rPr>
        <w:t>stanovení § 45 odst. 3 z.</w:t>
      </w:r>
      <w:r>
        <w:rPr>
          <w:rFonts w:ascii="Arial" w:hAnsi="Arial" w:cs="Arial"/>
        </w:rPr>
        <w:t xml:space="preserve"> č. </w:t>
      </w:r>
      <w:r w:rsidR="009A2C91">
        <w:rPr>
          <w:rFonts w:ascii="Arial" w:hAnsi="Arial" w:cs="Arial"/>
        </w:rPr>
        <w:t xml:space="preserve">92/1991 Sb. </w:t>
      </w:r>
      <w:r>
        <w:rPr>
          <w:rFonts w:ascii="Arial" w:hAnsi="Arial" w:cs="Arial"/>
        </w:rPr>
        <w:t xml:space="preserve">je třeba posoudit intenzitu veřejného zájmu na provedení </w:t>
      </w:r>
      <w:r w:rsidR="009A2C91">
        <w:rPr>
          <w:rFonts w:ascii="Arial" w:hAnsi="Arial" w:cs="Arial"/>
        </w:rPr>
        <w:t>privatizace se zásahem</w:t>
      </w:r>
      <w:r>
        <w:rPr>
          <w:rFonts w:ascii="Arial" w:hAnsi="Arial" w:cs="Arial"/>
        </w:rPr>
        <w:t xml:space="preserve"> do principů rovnosti</w:t>
      </w:r>
      <w:r w:rsidR="00927DCA">
        <w:rPr>
          <w:rFonts w:ascii="Arial" w:hAnsi="Arial" w:cs="Arial"/>
        </w:rPr>
        <w:t xml:space="preserve"> a ochrany důvěry občana v právo</w:t>
      </w:r>
      <w:r>
        <w:rPr>
          <w:rFonts w:ascii="Arial" w:hAnsi="Arial" w:cs="Arial"/>
        </w:rPr>
        <w:t>.</w:t>
      </w:r>
      <w:r w:rsidR="009A2C91">
        <w:rPr>
          <w:rFonts w:ascii="Arial" w:hAnsi="Arial" w:cs="Arial"/>
        </w:rPr>
        <w:t xml:space="preserve"> V tomto případě nepravá retroaktivita znamená, „že nájemce nebytových prostor nebo jiného majetku, ke kterým vykonávají právo hospodaření státní podniky, si musel po 13. srpnu 1993 být vědom, že ke dni zrušení podniku bez likvidace nebo vynětí části majetku</w:t>
      </w:r>
      <w:r w:rsidR="00927DCA">
        <w:rPr>
          <w:rFonts w:ascii="Arial" w:hAnsi="Arial" w:cs="Arial"/>
        </w:rPr>
        <w:t xml:space="preserve"> podniku nájemní poměr, uzavřený</w:t>
      </w:r>
      <w:r w:rsidR="009A2C91">
        <w:rPr>
          <w:rFonts w:ascii="Arial" w:hAnsi="Arial" w:cs="Arial"/>
        </w:rPr>
        <w:t xml:space="preserve"> před </w:t>
      </w:r>
      <w:r w:rsidR="002371D3">
        <w:rPr>
          <w:rFonts w:ascii="Arial" w:hAnsi="Arial" w:cs="Arial"/>
        </w:rPr>
        <w:br/>
      </w:r>
      <w:r w:rsidR="009A2C91">
        <w:rPr>
          <w:rFonts w:ascii="Arial" w:hAnsi="Arial" w:cs="Arial"/>
        </w:rPr>
        <w:t>28. únorem 1992, zanikne a mohl, resp. musel tedy s touto skutečností počítat“</w:t>
      </w:r>
      <w:r w:rsidR="009A2C91">
        <w:rPr>
          <w:rStyle w:val="Znakapoznpodarou"/>
          <w:rFonts w:ascii="Arial" w:hAnsi="Arial" w:cs="Arial"/>
        </w:rPr>
        <w:footnoteReference w:id="128"/>
      </w:r>
      <w:r w:rsidR="009A2C91">
        <w:rPr>
          <w:rFonts w:ascii="Arial" w:hAnsi="Arial" w:cs="Arial"/>
        </w:rPr>
        <w:t xml:space="preserve">.  </w:t>
      </w:r>
    </w:p>
    <w:p w:rsidR="009A2C91" w:rsidRDefault="009A2C91" w:rsidP="00E34295">
      <w:pPr>
        <w:spacing w:line="360" w:lineRule="auto"/>
        <w:jc w:val="both"/>
        <w:rPr>
          <w:rFonts w:ascii="Arial" w:hAnsi="Arial" w:cs="Arial"/>
        </w:rPr>
      </w:pPr>
      <w:r>
        <w:rPr>
          <w:rFonts w:ascii="Arial" w:hAnsi="Arial" w:cs="Arial"/>
        </w:rPr>
        <w:t xml:space="preserve">     Ústavní soud </w:t>
      </w:r>
      <w:r w:rsidR="00927DCA">
        <w:rPr>
          <w:rFonts w:ascii="Arial" w:hAnsi="Arial" w:cs="Arial"/>
        </w:rPr>
        <w:t xml:space="preserve">ČR </w:t>
      </w:r>
      <w:r>
        <w:rPr>
          <w:rFonts w:ascii="Arial" w:hAnsi="Arial" w:cs="Arial"/>
        </w:rPr>
        <w:t>návrh Krajského soudu v Ostravě na zrušen</w:t>
      </w:r>
      <w:r w:rsidR="005C52EE">
        <w:rPr>
          <w:rFonts w:ascii="Arial" w:hAnsi="Arial" w:cs="Arial"/>
        </w:rPr>
        <w:t>í § 45 odst. 3 věty třetí z.</w:t>
      </w:r>
      <w:r>
        <w:rPr>
          <w:rFonts w:ascii="Arial" w:hAnsi="Arial" w:cs="Arial"/>
        </w:rPr>
        <w:t xml:space="preserve"> č. 92/1991 Sb</w:t>
      </w:r>
      <w:r w:rsidR="006D5EA2">
        <w:rPr>
          <w:rFonts w:ascii="Arial" w:hAnsi="Arial" w:cs="Arial"/>
        </w:rPr>
        <w:t xml:space="preserve">., v. z. p. p., </w:t>
      </w:r>
      <w:r>
        <w:rPr>
          <w:rFonts w:ascii="Arial" w:hAnsi="Arial" w:cs="Arial"/>
        </w:rPr>
        <w:t xml:space="preserve">zamítl. </w:t>
      </w:r>
    </w:p>
    <w:p w:rsidR="008C1765" w:rsidRDefault="008C1765" w:rsidP="005C52EE">
      <w:pPr>
        <w:spacing w:line="360" w:lineRule="auto"/>
        <w:jc w:val="both"/>
        <w:rPr>
          <w:rFonts w:ascii="Arial" w:hAnsi="Arial" w:cs="Arial"/>
        </w:rPr>
      </w:pPr>
    </w:p>
    <w:p w:rsidR="00155E78" w:rsidRDefault="00155E78" w:rsidP="005C52EE">
      <w:pPr>
        <w:spacing w:line="360" w:lineRule="auto"/>
        <w:jc w:val="both"/>
        <w:rPr>
          <w:rFonts w:ascii="Arial" w:hAnsi="Arial" w:cs="Arial"/>
        </w:rPr>
      </w:pPr>
    </w:p>
    <w:p w:rsidR="00155E78" w:rsidRDefault="00155E78" w:rsidP="005C52EE">
      <w:pPr>
        <w:spacing w:line="360" w:lineRule="auto"/>
        <w:jc w:val="both"/>
        <w:rPr>
          <w:rFonts w:ascii="Arial" w:hAnsi="Arial" w:cs="Arial"/>
        </w:rPr>
      </w:pPr>
    </w:p>
    <w:p w:rsidR="00155E78" w:rsidRDefault="00155E78" w:rsidP="005C52EE">
      <w:pPr>
        <w:spacing w:line="360" w:lineRule="auto"/>
        <w:jc w:val="both"/>
        <w:rPr>
          <w:rFonts w:ascii="Arial" w:hAnsi="Arial" w:cs="Arial"/>
        </w:rPr>
      </w:pPr>
    </w:p>
    <w:p w:rsidR="00155E78" w:rsidRDefault="00155E78" w:rsidP="005C52EE">
      <w:pPr>
        <w:spacing w:line="360" w:lineRule="auto"/>
        <w:jc w:val="both"/>
        <w:rPr>
          <w:rFonts w:ascii="Arial" w:hAnsi="Arial" w:cs="Arial"/>
        </w:rPr>
      </w:pPr>
    </w:p>
    <w:p w:rsidR="00155E78" w:rsidRDefault="00155E78" w:rsidP="005C52EE">
      <w:pPr>
        <w:spacing w:line="360" w:lineRule="auto"/>
        <w:jc w:val="both"/>
        <w:rPr>
          <w:rFonts w:ascii="Arial" w:hAnsi="Arial" w:cs="Arial"/>
        </w:rPr>
      </w:pPr>
    </w:p>
    <w:p w:rsidR="008C1765" w:rsidRDefault="008C1765" w:rsidP="005C52EE">
      <w:pPr>
        <w:spacing w:line="360" w:lineRule="auto"/>
        <w:jc w:val="both"/>
        <w:rPr>
          <w:rFonts w:ascii="Arial" w:hAnsi="Arial" w:cs="Arial"/>
        </w:rPr>
      </w:pPr>
    </w:p>
    <w:p w:rsidR="00335DCD" w:rsidRPr="005F5E18" w:rsidRDefault="00335DCD" w:rsidP="005C52EE">
      <w:pPr>
        <w:pStyle w:val="Nadpis3"/>
        <w:numPr>
          <w:ilvl w:val="2"/>
          <w:numId w:val="39"/>
        </w:numPr>
      </w:pPr>
      <w:bookmarkStart w:id="34" w:name="_Toc382941844"/>
      <w:r w:rsidRPr="005F5E18">
        <w:lastRenderedPageBreak/>
        <w:t>Nález Ústavního soudu</w:t>
      </w:r>
      <w:r w:rsidR="00450DF1" w:rsidRPr="005F5E18">
        <w:t xml:space="preserve"> ČR</w:t>
      </w:r>
      <w:r w:rsidRPr="005F5E18">
        <w:t xml:space="preserve"> ze dne 10. září 2009, sp. zn. Pl. ÚS 27/09</w:t>
      </w:r>
      <w:bookmarkEnd w:id="34"/>
    </w:p>
    <w:p w:rsidR="00335DCD" w:rsidRDefault="00335DCD" w:rsidP="005C52EE">
      <w:pPr>
        <w:spacing w:line="360" w:lineRule="auto"/>
        <w:rPr>
          <w:rFonts w:ascii="Arial" w:hAnsi="Arial" w:cs="Arial"/>
        </w:rPr>
      </w:pPr>
    </w:p>
    <w:p w:rsidR="006D5EA2" w:rsidRPr="006D5EA2" w:rsidRDefault="002341A6" w:rsidP="00335DCD">
      <w:pPr>
        <w:spacing w:line="360" w:lineRule="auto"/>
        <w:rPr>
          <w:rFonts w:ascii="Arial" w:hAnsi="Arial" w:cs="Arial"/>
          <w:b/>
        </w:rPr>
      </w:pPr>
      <w:r>
        <w:rPr>
          <w:rFonts w:ascii="Arial" w:hAnsi="Arial" w:cs="Arial"/>
          <w:b/>
        </w:rPr>
        <w:t xml:space="preserve">Ústavní </w:t>
      </w:r>
      <w:r w:rsidR="006D5EA2" w:rsidRPr="006D5EA2">
        <w:rPr>
          <w:rFonts w:ascii="Arial" w:hAnsi="Arial" w:cs="Arial"/>
          <w:b/>
        </w:rPr>
        <w:t>zákon č. 195/2009 Sb., o zkrácení pátého volebního období Poslanecké sněmovny</w:t>
      </w:r>
    </w:p>
    <w:p w:rsidR="002622A1" w:rsidRDefault="002622A1" w:rsidP="008717C7">
      <w:pPr>
        <w:spacing w:line="360" w:lineRule="auto"/>
        <w:jc w:val="both"/>
        <w:rPr>
          <w:rFonts w:ascii="Arial" w:hAnsi="Arial" w:cs="Arial"/>
        </w:rPr>
      </w:pPr>
      <w:r>
        <w:rPr>
          <w:rFonts w:ascii="Arial" w:hAnsi="Arial" w:cs="Arial"/>
        </w:rPr>
        <w:t xml:space="preserve">     Ústavní zákon č. 195/2009 Sb., o zkrácení pátého volebního období Poslanecké sněmovny</w:t>
      </w:r>
      <w:r w:rsidR="00B929E8">
        <w:rPr>
          <w:rFonts w:ascii="Arial" w:hAnsi="Arial" w:cs="Arial"/>
        </w:rPr>
        <w:t xml:space="preserve"> </w:t>
      </w:r>
      <w:r w:rsidR="008717C7">
        <w:rPr>
          <w:rFonts w:ascii="Arial" w:hAnsi="Arial" w:cs="Arial"/>
        </w:rPr>
        <w:t>(dále jen „ ústavní zákon č. 195/2009 Sb.“)</w:t>
      </w:r>
      <w:r w:rsidR="0071447C">
        <w:rPr>
          <w:rFonts w:ascii="Arial" w:hAnsi="Arial" w:cs="Arial"/>
        </w:rPr>
        <w:t>,</w:t>
      </w:r>
      <w:r w:rsidR="008717C7">
        <w:rPr>
          <w:rFonts w:ascii="Arial" w:hAnsi="Arial" w:cs="Arial"/>
        </w:rPr>
        <w:t xml:space="preserve"> </w:t>
      </w:r>
      <w:r>
        <w:rPr>
          <w:rFonts w:ascii="Arial" w:hAnsi="Arial" w:cs="Arial"/>
        </w:rPr>
        <w:t>nabyl platnosti a účinnosti dnem vyhlášení dne 29. června 2009. Zákon obsahoval celkem tři články, kdy první stanovil, že „volební období Poslanecké sněmovny zvolené v roce 2006 skončí v roce 2009 dnem voleb do Poslanecké sněmovny, které se budou konat do 15. října 2009.“</w:t>
      </w:r>
      <w:r>
        <w:rPr>
          <w:rStyle w:val="Znakapoznpodarou"/>
          <w:rFonts w:ascii="Arial" w:hAnsi="Arial" w:cs="Arial"/>
        </w:rPr>
        <w:footnoteReference w:id="129"/>
      </w:r>
      <w:r>
        <w:rPr>
          <w:rFonts w:ascii="Arial" w:hAnsi="Arial" w:cs="Arial"/>
        </w:rPr>
        <w:t xml:space="preserve"> </w:t>
      </w:r>
    </w:p>
    <w:p w:rsidR="002622A1" w:rsidRDefault="000F3F79" w:rsidP="008717C7">
      <w:pPr>
        <w:spacing w:line="360" w:lineRule="auto"/>
        <w:jc w:val="both"/>
        <w:rPr>
          <w:rFonts w:ascii="Arial" w:hAnsi="Arial" w:cs="Arial"/>
        </w:rPr>
      </w:pPr>
      <w:r>
        <w:rPr>
          <w:rFonts w:ascii="Arial" w:hAnsi="Arial" w:cs="Arial"/>
        </w:rPr>
        <w:t xml:space="preserve">     Prezident republiky </w:t>
      </w:r>
      <w:r w:rsidR="002622A1">
        <w:rPr>
          <w:rFonts w:ascii="Arial" w:hAnsi="Arial" w:cs="Arial"/>
        </w:rPr>
        <w:t>svým rozhodnutím</w:t>
      </w:r>
      <w:r w:rsidR="008717C7">
        <w:rPr>
          <w:rFonts w:ascii="Arial" w:hAnsi="Arial" w:cs="Arial"/>
        </w:rPr>
        <w:t xml:space="preserve"> (dále jen „rozhodnutí“)</w:t>
      </w:r>
      <w:r w:rsidR="002622A1">
        <w:rPr>
          <w:rFonts w:ascii="Arial" w:hAnsi="Arial" w:cs="Arial"/>
        </w:rPr>
        <w:t xml:space="preserve"> vydaným dne </w:t>
      </w:r>
      <w:r>
        <w:rPr>
          <w:rFonts w:ascii="Arial" w:hAnsi="Arial" w:cs="Arial"/>
        </w:rPr>
        <w:br/>
      </w:r>
      <w:r w:rsidR="002622A1">
        <w:rPr>
          <w:rFonts w:ascii="Arial" w:hAnsi="Arial" w:cs="Arial"/>
        </w:rPr>
        <w:t xml:space="preserve">1. </w:t>
      </w:r>
      <w:r w:rsidR="008717C7">
        <w:rPr>
          <w:rFonts w:ascii="Arial" w:hAnsi="Arial" w:cs="Arial"/>
        </w:rPr>
        <w:t>července</w:t>
      </w:r>
      <w:r w:rsidR="002622A1">
        <w:rPr>
          <w:rFonts w:ascii="Arial" w:hAnsi="Arial" w:cs="Arial"/>
        </w:rPr>
        <w:t xml:space="preserve"> 2009 vyhlásil volby do Poslanecké sněmovny Parlamentu ČR konané </w:t>
      </w:r>
      <w:r>
        <w:rPr>
          <w:rFonts w:ascii="Arial" w:hAnsi="Arial" w:cs="Arial"/>
        </w:rPr>
        <w:br/>
      </w:r>
      <w:r w:rsidR="002622A1">
        <w:rPr>
          <w:rFonts w:ascii="Arial" w:hAnsi="Arial" w:cs="Arial"/>
        </w:rPr>
        <w:t>9. až 10. října 2009.</w:t>
      </w:r>
      <w:r w:rsidR="002622A1">
        <w:rPr>
          <w:rStyle w:val="Znakapoznpodarou"/>
          <w:rFonts w:ascii="Arial" w:hAnsi="Arial" w:cs="Arial"/>
        </w:rPr>
        <w:footnoteReference w:id="130"/>
      </w:r>
      <w:r w:rsidR="002622A1">
        <w:rPr>
          <w:rFonts w:ascii="Arial" w:hAnsi="Arial" w:cs="Arial"/>
        </w:rPr>
        <w:t xml:space="preserve"> </w:t>
      </w:r>
    </w:p>
    <w:p w:rsidR="006D5EA2" w:rsidRDefault="006D5EA2" w:rsidP="008717C7">
      <w:pPr>
        <w:spacing w:line="360" w:lineRule="auto"/>
        <w:jc w:val="both"/>
        <w:rPr>
          <w:rFonts w:ascii="Arial" w:hAnsi="Arial" w:cs="Arial"/>
        </w:rPr>
      </w:pPr>
    </w:p>
    <w:p w:rsidR="00EC78E3" w:rsidRDefault="00EC78E3" w:rsidP="008717C7">
      <w:pPr>
        <w:spacing w:line="360" w:lineRule="auto"/>
        <w:jc w:val="both"/>
        <w:rPr>
          <w:rFonts w:ascii="Arial" w:hAnsi="Arial" w:cs="Arial"/>
        </w:rPr>
      </w:pPr>
    </w:p>
    <w:p w:rsidR="00450DF1" w:rsidRPr="00450DF1" w:rsidRDefault="005C52EE" w:rsidP="008717C7">
      <w:pPr>
        <w:spacing w:line="360" w:lineRule="auto"/>
        <w:jc w:val="both"/>
        <w:rPr>
          <w:rFonts w:ascii="Arial" w:hAnsi="Arial" w:cs="Arial"/>
          <w:b/>
        </w:rPr>
      </w:pPr>
      <w:r>
        <w:rPr>
          <w:rFonts w:ascii="Arial" w:hAnsi="Arial" w:cs="Arial"/>
          <w:b/>
        </w:rPr>
        <w:t>Nález Ústavního soudu</w:t>
      </w:r>
      <w:r w:rsidR="00450DF1" w:rsidRPr="00450DF1">
        <w:rPr>
          <w:rFonts w:ascii="Arial" w:hAnsi="Arial" w:cs="Arial"/>
          <w:b/>
        </w:rPr>
        <w:t xml:space="preserve"> ČR</w:t>
      </w:r>
    </w:p>
    <w:p w:rsidR="008F05E7" w:rsidRDefault="008717C7" w:rsidP="008717C7">
      <w:pPr>
        <w:spacing w:line="360" w:lineRule="auto"/>
        <w:jc w:val="both"/>
        <w:rPr>
          <w:rFonts w:ascii="Arial" w:hAnsi="Arial" w:cs="Arial"/>
        </w:rPr>
      </w:pPr>
      <w:r>
        <w:rPr>
          <w:rFonts w:ascii="Arial" w:hAnsi="Arial" w:cs="Arial"/>
        </w:rPr>
        <w:t xml:space="preserve">     Poslanec Miloš Melčák podal dne 26. srpna 2009 ústavní stížnost, kterou </w:t>
      </w:r>
      <w:r w:rsidR="00DC5202">
        <w:rPr>
          <w:rFonts w:ascii="Arial" w:hAnsi="Arial" w:cs="Arial"/>
        </w:rPr>
        <w:br/>
      </w:r>
      <w:r>
        <w:rPr>
          <w:rFonts w:ascii="Arial" w:hAnsi="Arial" w:cs="Arial"/>
        </w:rPr>
        <w:t xml:space="preserve">se domáhal zrušení ústavního zákona č. 195/2009 Sb. a </w:t>
      </w:r>
      <w:r w:rsidR="003D6CBE">
        <w:rPr>
          <w:rFonts w:ascii="Arial" w:hAnsi="Arial" w:cs="Arial"/>
        </w:rPr>
        <w:t>rozhodnutí. Stěžovatel se cítí být dotčen v základním právu vyplývajícím z čl. 21 odst. 4 LZPS</w:t>
      </w:r>
      <w:r w:rsidR="003D6CBE">
        <w:rPr>
          <w:rStyle w:val="Znakapoznpodarou"/>
          <w:rFonts w:ascii="Arial" w:hAnsi="Arial" w:cs="Arial"/>
        </w:rPr>
        <w:footnoteReference w:id="131"/>
      </w:r>
      <w:r w:rsidR="003D6CBE">
        <w:rPr>
          <w:rFonts w:ascii="Arial" w:hAnsi="Arial" w:cs="Arial"/>
        </w:rPr>
        <w:t>, ze kterého plyne</w:t>
      </w:r>
      <w:r w:rsidR="003D6CBE">
        <w:rPr>
          <w:rStyle w:val="Znakapoznpodarou"/>
          <w:rFonts w:ascii="Arial" w:hAnsi="Arial" w:cs="Arial"/>
        </w:rPr>
        <w:footnoteReference w:id="132"/>
      </w:r>
      <w:r w:rsidR="003D6CBE">
        <w:rPr>
          <w:rFonts w:ascii="Arial" w:hAnsi="Arial" w:cs="Arial"/>
        </w:rPr>
        <w:t xml:space="preserve"> zároveň právo na nerušený výkon funkce. </w:t>
      </w:r>
    </w:p>
    <w:p w:rsidR="0090582A" w:rsidRDefault="0090582A" w:rsidP="008717C7">
      <w:pPr>
        <w:spacing w:line="360" w:lineRule="auto"/>
        <w:jc w:val="both"/>
        <w:rPr>
          <w:rFonts w:ascii="Arial" w:hAnsi="Arial" w:cs="Arial"/>
        </w:rPr>
      </w:pPr>
      <w:r>
        <w:rPr>
          <w:rFonts w:ascii="Arial" w:hAnsi="Arial" w:cs="Arial"/>
        </w:rPr>
        <w:t xml:space="preserve">     Kromě jiného</w:t>
      </w:r>
      <w:r>
        <w:rPr>
          <w:rStyle w:val="Znakapoznpodarou"/>
          <w:rFonts w:ascii="Arial" w:hAnsi="Arial" w:cs="Arial"/>
        </w:rPr>
        <w:footnoteReference w:id="133"/>
      </w:r>
      <w:r>
        <w:rPr>
          <w:rFonts w:ascii="Arial" w:hAnsi="Arial" w:cs="Arial"/>
        </w:rPr>
        <w:t xml:space="preserve"> uvádí stěžovatel, že došlo ústavním zákonem č. 195/2009 Sb. k porušení ústavního zákazu retroaktivity (zpětnou právní úpravou volebního období v jeho průběhu). Tuto zpětnou účinnost pokládá za retroaktivitu pravou, „jež se ocitá v rozporu i s principem legitimního očekávání“</w:t>
      </w:r>
      <w:r>
        <w:rPr>
          <w:rStyle w:val="Znakapoznpodarou"/>
          <w:rFonts w:ascii="Arial" w:hAnsi="Arial" w:cs="Arial"/>
        </w:rPr>
        <w:footnoteReference w:id="134"/>
      </w:r>
      <w:r>
        <w:rPr>
          <w:rFonts w:ascii="Arial" w:hAnsi="Arial" w:cs="Arial"/>
        </w:rPr>
        <w:t>.</w:t>
      </w:r>
    </w:p>
    <w:p w:rsidR="00C90F77" w:rsidRDefault="00A80874" w:rsidP="00F464C7">
      <w:pPr>
        <w:spacing w:line="360" w:lineRule="auto"/>
        <w:jc w:val="both"/>
        <w:rPr>
          <w:rFonts w:ascii="Arial" w:hAnsi="Arial" w:cs="Arial"/>
        </w:rPr>
      </w:pPr>
      <w:r>
        <w:rPr>
          <w:rFonts w:ascii="Arial" w:hAnsi="Arial" w:cs="Arial"/>
        </w:rPr>
        <w:t xml:space="preserve">     ÚS </w:t>
      </w:r>
      <w:r w:rsidR="00EC78E3">
        <w:rPr>
          <w:rFonts w:ascii="Arial" w:hAnsi="Arial" w:cs="Arial"/>
        </w:rPr>
        <w:t xml:space="preserve">ČR </w:t>
      </w:r>
      <w:r w:rsidR="00D01E19">
        <w:rPr>
          <w:rFonts w:ascii="Arial" w:hAnsi="Arial" w:cs="Arial"/>
        </w:rPr>
        <w:t>vymezil hlediska posuzování ústavnosti retroaktivity již v několika svých rozhodnutích</w:t>
      </w:r>
      <w:r w:rsidR="00D01E19">
        <w:rPr>
          <w:rStyle w:val="Znakapoznpodarou"/>
          <w:rFonts w:ascii="Arial" w:hAnsi="Arial" w:cs="Arial"/>
        </w:rPr>
        <w:footnoteReference w:id="135"/>
      </w:r>
      <w:r w:rsidR="007B45D3">
        <w:rPr>
          <w:rFonts w:ascii="Arial" w:hAnsi="Arial" w:cs="Arial"/>
        </w:rPr>
        <w:t>.</w:t>
      </w:r>
      <w:r w:rsidR="00397DBE">
        <w:rPr>
          <w:rFonts w:ascii="Arial" w:hAnsi="Arial" w:cs="Arial"/>
        </w:rPr>
        <w:t xml:space="preserve">  </w:t>
      </w:r>
    </w:p>
    <w:p w:rsidR="00F464C7" w:rsidRDefault="00397DBE" w:rsidP="00F464C7">
      <w:pPr>
        <w:spacing w:line="360" w:lineRule="auto"/>
        <w:jc w:val="both"/>
        <w:rPr>
          <w:rFonts w:ascii="Arial" w:hAnsi="Arial" w:cs="Arial"/>
        </w:rPr>
      </w:pPr>
      <w:r>
        <w:rPr>
          <w:rFonts w:ascii="Arial" w:hAnsi="Arial" w:cs="Arial"/>
        </w:rPr>
        <w:lastRenderedPageBreak/>
        <w:t xml:space="preserve">     </w:t>
      </w:r>
      <w:r w:rsidR="00DF7C97">
        <w:rPr>
          <w:rFonts w:ascii="Arial" w:hAnsi="Arial" w:cs="Arial"/>
        </w:rPr>
        <w:t xml:space="preserve">V tomto případě shledal v ústavním zákoně č. 195/2009 Sb. retroaktivitu pravou, kdy „pro pravou retroaktivitu tudíž platí, že </w:t>
      </w:r>
      <w:r w:rsidR="00DF7C97" w:rsidRPr="002341A6">
        <w:rPr>
          <w:rFonts w:ascii="Arial" w:hAnsi="Arial" w:cs="Arial"/>
          <w:i/>
        </w:rPr>
        <w:t xml:space="preserve">lex </w:t>
      </w:r>
      <w:proofErr w:type="spellStart"/>
      <w:r w:rsidR="00DF7C97" w:rsidRPr="002341A6">
        <w:rPr>
          <w:rFonts w:ascii="Arial" w:hAnsi="Arial" w:cs="Arial"/>
          <w:i/>
        </w:rPr>
        <w:t>posterior</w:t>
      </w:r>
      <w:proofErr w:type="spellEnd"/>
      <w:r w:rsidR="00DF7C97">
        <w:rPr>
          <w:rFonts w:ascii="Arial" w:hAnsi="Arial" w:cs="Arial"/>
        </w:rPr>
        <w:t xml:space="preserve"> ruší (neuznává) právní účinky v době účinnosti </w:t>
      </w:r>
      <w:proofErr w:type="spellStart"/>
      <w:r w:rsidR="00DF7C97" w:rsidRPr="002341A6">
        <w:rPr>
          <w:rFonts w:ascii="Arial" w:hAnsi="Arial" w:cs="Arial"/>
          <w:i/>
        </w:rPr>
        <w:t>legis</w:t>
      </w:r>
      <w:proofErr w:type="spellEnd"/>
      <w:r w:rsidR="00DF7C97" w:rsidRPr="002341A6">
        <w:rPr>
          <w:rFonts w:ascii="Arial" w:hAnsi="Arial" w:cs="Arial"/>
          <w:i/>
        </w:rPr>
        <w:t xml:space="preserve"> </w:t>
      </w:r>
      <w:proofErr w:type="spellStart"/>
      <w:r w:rsidR="00DF7C97" w:rsidRPr="002341A6">
        <w:rPr>
          <w:rFonts w:ascii="Arial" w:hAnsi="Arial" w:cs="Arial"/>
          <w:i/>
        </w:rPr>
        <w:t>prioris</w:t>
      </w:r>
      <w:proofErr w:type="spellEnd"/>
      <w:r w:rsidR="00DF7C97">
        <w:rPr>
          <w:rFonts w:ascii="Arial" w:hAnsi="Arial" w:cs="Arial"/>
        </w:rPr>
        <w:t xml:space="preserve">, popřípadě vyvolává nebo spojuje práva a povinnosti subjektů s takovými skutečnostmi, jež v době účinnosti </w:t>
      </w:r>
      <w:proofErr w:type="spellStart"/>
      <w:r w:rsidR="00DF7C97" w:rsidRPr="002341A6">
        <w:rPr>
          <w:rFonts w:ascii="Arial" w:hAnsi="Arial" w:cs="Arial"/>
          <w:i/>
        </w:rPr>
        <w:t>legis</w:t>
      </w:r>
      <w:proofErr w:type="spellEnd"/>
      <w:r w:rsidR="00DF7C97" w:rsidRPr="002341A6">
        <w:rPr>
          <w:rFonts w:ascii="Arial" w:hAnsi="Arial" w:cs="Arial"/>
          <w:i/>
        </w:rPr>
        <w:t xml:space="preserve"> </w:t>
      </w:r>
      <w:proofErr w:type="spellStart"/>
      <w:r w:rsidR="00DF7C97" w:rsidRPr="002341A6">
        <w:rPr>
          <w:rFonts w:ascii="Arial" w:hAnsi="Arial" w:cs="Arial"/>
          <w:i/>
        </w:rPr>
        <w:t>prioris</w:t>
      </w:r>
      <w:proofErr w:type="spellEnd"/>
      <w:r w:rsidR="00DF7C97">
        <w:rPr>
          <w:rFonts w:ascii="Arial" w:hAnsi="Arial" w:cs="Arial"/>
        </w:rPr>
        <w:t xml:space="preserve"> neměly povahu právních skutečností</w:t>
      </w:r>
      <w:r w:rsidR="00DF7C97">
        <w:rPr>
          <w:rStyle w:val="Znakapoznpodarou"/>
          <w:rFonts w:ascii="Arial" w:hAnsi="Arial" w:cs="Arial"/>
        </w:rPr>
        <w:footnoteReference w:id="136"/>
      </w:r>
      <w:r w:rsidR="00DF7C97">
        <w:rPr>
          <w:rFonts w:ascii="Arial" w:hAnsi="Arial" w:cs="Arial"/>
        </w:rPr>
        <w:t xml:space="preserve">“. </w:t>
      </w:r>
      <w:r w:rsidR="00862EA2">
        <w:rPr>
          <w:rFonts w:ascii="Arial" w:hAnsi="Arial" w:cs="Arial"/>
        </w:rPr>
        <w:t>„</w:t>
      </w:r>
      <w:r w:rsidR="00F464C7">
        <w:rPr>
          <w:rFonts w:ascii="Arial" w:hAnsi="Arial" w:cs="Arial"/>
        </w:rPr>
        <w:t>D</w:t>
      </w:r>
      <w:r w:rsidR="00862EA2">
        <w:rPr>
          <w:rFonts w:ascii="Arial" w:hAnsi="Arial" w:cs="Arial"/>
        </w:rPr>
        <w:t>emokratická ústava, jež je fikcí společenské smlouvy, v neobecnější formě vyjadřuje rámec lidské svobody, slučitelný se svobodou jiných, soustavu konstitutivních hodnot a konečně strukturu základních institucí veřejné moci a proceduru, jíž nabývají legitimity. Účelem těchto institucí je garantovat ústavní rámec svobody, garantovat vnitřní mír, jakož i další ústavou předvídaná veřejná dobra. Ústava je tudíž základní dokument, který stanoví závazná a nepřekročitelná pravidla, limity a meze vytváření vrcholných ústavních orgánů státní moci, výkonu státní moci z hlediska materiálního i procedurálního, jakož i řádného i mimořádného ukončení jejich mandátu</w:t>
      </w:r>
      <w:r w:rsidR="00F464C7">
        <w:rPr>
          <w:rFonts w:ascii="Arial" w:hAnsi="Arial" w:cs="Arial"/>
        </w:rPr>
        <w:t>.</w:t>
      </w:r>
      <w:r w:rsidR="00862EA2">
        <w:rPr>
          <w:rFonts w:ascii="Arial" w:hAnsi="Arial" w:cs="Arial"/>
        </w:rPr>
        <w:t>“</w:t>
      </w:r>
      <w:r w:rsidR="00F464C7">
        <w:rPr>
          <w:rStyle w:val="Znakapoznpodarou"/>
          <w:rFonts w:ascii="Arial" w:hAnsi="Arial" w:cs="Arial"/>
        </w:rPr>
        <w:footnoteReference w:id="137"/>
      </w:r>
    </w:p>
    <w:p w:rsidR="00F464C7" w:rsidRDefault="00F464C7" w:rsidP="00F464C7">
      <w:pPr>
        <w:spacing w:line="360" w:lineRule="auto"/>
        <w:jc w:val="both"/>
        <w:rPr>
          <w:rFonts w:ascii="Arial" w:hAnsi="Arial" w:cs="Arial"/>
        </w:rPr>
      </w:pPr>
      <w:r>
        <w:rPr>
          <w:rFonts w:ascii="Arial" w:hAnsi="Arial" w:cs="Arial"/>
        </w:rPr>
        <w:t xml:space="preserve">     ÚS </w:t>
      </w:r>
      <w:r w:rsidR="00EC78E3">
        <w:rPr>
          <w:rFonts w:ascii="Arial" w:hAnsi="Arial" w:cs="Arial"/>
        </w:rPr>
        <w:t xml:space="preserve">ČR </w:t>
      </w:r>
      <w:r>
        <w:rPr>
          <w:rFonts w:ascii="Arial" w:hAnsi="Arial" w:cs="Arial"/>
        </w:rPr>
        <w:t xml:space="preserve">dále konstatoval, že předčasné ukončení funkčního období Poslanecké sněmovny Parlamentu ČR je Ústavou ČR předvídané (čl. 35 Ústavy ČR) a pro tento institut je Ústavou ČR také stanoven pevný postup. „Napadený ústavní zákon v daném případě obé zcela ignoruje, čl. 35 dočasně </w:t>
      </w:r>
      <w:r w:rsidRPr="002341A6">
        <w:rPr>
          <w:rFonts w:ascii="Arial" w:hAnsi="Arial" w:cs="Arial"/>
          <w:i/>
        </w:rPr>
        <w:t>ad hoc</w:t>
      </w:r>
      <w:r>
        <w:rPr>
          <w:rFonts w:ascii="Arial" w:hAnsi="Arial" w:cs="Arial"/>
        </w:rPr>
        <w:t xml:space="preserve"> suspenduje a mimo rámec Ústavou předepsaného postupu stanoví pro tento jediný případ zcela jiný postup mimo ten, který Ústava předpokládá a ukládá.“</w:t>
      </w:r>
      <w:r>
        <w:rPr>
          <w:rStyle w:val="Znakapoznpodarou"/>
          <w:rFonts w:ascii="Arial" w:hAnsi="Arial" w:cs="Arial"/>
        </w:rPr>
        <w:footnoteReference w:id="138"/>
      </w:r>
    </w:p>
    <w:p w:rsidR="004E455D" w:rsidRDefault="002341A6" w:rsidP="00F464C7">
      <w:pPr>
        <w:spacing w:line="360" w:lineRule="auto"/>
        <w:jc w:val="both"/>
        <w:rPr>
          <w:rFonts w:ascii="Arial" w:hAnsi="Arial" w:cs="Arial"/>
        </w:rPr>
      </w:pPr>
      <w:r>
        <w:rPr>
          <w:rFonts w:ascii="Arial" w:hAnsi="Arial" w:cs="Arial"/>
        </w:rPr>
        <w:t xml:space="preserve">     Takové </w:t>
      </w:r>
      <w:r w:rsidR="004E455D">
        <w:rPr>
          <w:rFonts w:ascii="Arial" w:hAnsi="Arial" w:cs="Arial"/>
        </w:rPr>
        <w:t xml:space="preserve">obcházení základních ústavních principů </w:t>
      </w:r>
      <w:r>
        <w:rPr>
          <w:rFonts w:ascii="Arial" w:hAnsi="Arial" w:cs="Arial"/>
        </w:rPr>
        <w:t xml:space="preserve">je považováno ÚS </w:t>
      </w:r>
      <w:r w:rsidR="00EC78E3">
        <w:rPr>
          <w:rFonts w:ascii="Arial" w:hAnsi="Arial" w:cs="Arial"/>
        </w:rPr>
        <w:t xml:space="preserve">ČR </w:t>
      </w:r>
      <w:r w:rsidR="00DC5202">
        <w:rPr>
          <w:rFonts w:ascii="Arial" w:hAnsi="Arial" w:cs="Arial"/>
        </w:rPr>
        <w:br/>
      </w:r>
      <w:r>
        <w:rPr>
          <w:rFonts w:ascii="Arial" w:hAnsi="Arial" w:cs="Arial"/>
        </w:rPr>
        <w:t>za neslučitelné se zásadou</w:t>
      </w:r>
      <w:r w:rsidR="004E455D">
        <w:rPr>
          <w:rFonts w:ascii="Arial" w:hAnsi="Arial" w:cs="Arial"/>
        </w:rPr>
        <w:t xml:space="preserve"> zákazu ret</w:t>
      </w:r>
      <w:r>
        <w:rPr>
          <w:rFonts w:ascii="Arial" w:hAnsi="Arial" w:cs="Arial"/>
        </w:rPr>
        <w:t>roaktivity ve spojení se zásadami</w:t>
      </w:r>
      <w:r w:rsidR="004E455D">
        <w:rPr>
          <w:rFonts w:ascii="Arial" w:hAnsi="Arial" w:cs="Arial"/>
        </w:rPr>
        <w:t xml:space="preserve"> ochrany oprávněné důvěry občanů v právo a práva svobodně volit, </w:t>
      </w:r>
      <w:r>
        <w:rPr>
          <w:rFonts w:ascii="Arial" w:hAnsi="Arial" w:cs="Arial"/>
        </w:rPr>
        <w:t>„</w:t>
      </w:r>
      <w:r w:rsidR="004E455D">
        <w:rPr>
          <w:rFonts w:ascii="Arial" w:hAnsi="Arial" w:cs="Arial"/>
        </w:rPr>
        <w:t xml:space="preserve">tj. – kromě jiného – práva volit se znalostí podmínek utváření z voleb vzešlých demokratických orgánů veřejné moci, včetně znalosti jejich volebního období. Porušení uvedených ústavních principů plynoucích z čl. 1 odst. 1 Ústavy Ústavní soud považuje za zásah </w:t>
      </w:r>
      <w:r w:rsidR="00DC5202">
        <w:rPr>
          <w:rFonts w:ascii="Arial" w:hAnsi="Arial" w:cs="Arial"/>
        </w:rPr>
        <w:br/>
      </w:r>
      <w:r w:rsidR="004E455D">
        <w:rPr>
          <w:rFonts w:ascii="Arial" w:hAnsi="Arial" w:cs="Arial"/>
        </w:rPr>
        <w:t>do podstatných náležitostí demokratického právního státu zakotvených v čl. 9 odst. 2 Ústavy.“</w:t>
      </w:r>
      <w:r w:rsidR="004E455D">
        <w:rPr>
          <w:rStyle w:val="Znakapoznpodarou"/>
          <w:rFonts w:ascii="Arial" w:hAnsi="Arial" w:cs="Arial"/>
        </w:rPr>
        <w:footnoteReference w:id="139"/>
      </w:r>
      <w:r w:rsidR="004E455D">
        <w:rPr>
          <w:rFonts w:ascii="Arial" w:hAnsi="Arial" w:cs="Arial"/>
        </w:rPr>
        <w:t xml:space="preserve"> </w:t>
      </w:r>
    </w:p>
    <w:p w:rsidR="00335DCD" w:rsidRDefault="00F464C7" w:rsidP="00F464C7">
      <w:pPr>
        <w:spacing w:line="360" w:lineRule="auto"/>
        <w:jc w:val="both"/>
        <w:rPr>
          <w:rFonts w:ascii="Arial" w:hAnsi="Arial" w:cs="Arial"/>
        </w:rPr>
      </w:pPr>
      <w:r>
        <w:rPr>
          <w:rFonts w:ascii="Arial" w:hAnsi="Arial" w:cs="Arial"/>
        </w:rPr>
        <w:t xml:space="preserve">     </w:t>
      </w:r>
      <w:r w:rsidR="00335DCD">
        <w:rPr>
          <w:rFonts w:ascii="Arial" w:hAnsi="Arial" w:cs="Arial"/>
        </w:rPr>
        <w:t xml:space="preserve">Nálezem ÚS </w:t>
      </w:r>
      <w:r w:rsidR="00C0152B">
        <w:rPr>
          <w:rFonts w:ascii="Arial" w:hAnsi="Arial" w:cs="Arial"/>
        </w:rPr>
        <w:t xml:space="preserve">ČR </w:t>
      </w:r>
      <w:r w:rsidR="00335DCD">
        <w:rPr>
          <w:rFonts w:ascii="Arial" w:hAnsi="Arial" w:cs="Arial"/>
        </w:rPr>
        <w:t>ze dne 10. září 2009, sp. zn. Pl. ÚS 27/09</w:t>
      </w:r>
      <w:r w:rsidR="00DC353D">
        <w:rPr>
          <w:rFonts w:ascii="Arial" w:hAnsi="Arial" w:cs="Arial"/>
        </w:rPr>
        <w:t>,</w:t>
      </w:r>
      <w:r w:rsidR="00335DCD">
        <w:rPr>
          <w:rFonts w:ascii="Arial" w:hAnsi="Arial" w:cs="Arial"/>
        </w:rPr>
        <w:t xml:space="preserve"> byl zrušen ústavní zákon č. 195/2009 Sb., o zkrácení pátého volebn</w:t>
      </w:r>
      <w:r w:rsidR="00DC353D">
        <w:rPr>
          <w:rFonts w:ascii="Arial" w:hAnsi="Arial" w:cs="Arial"/>
        </w:rPr>
        <w:t xml:space="preserve">ího období Poslanecké sněmovny </w:t>
      </w:r>
      <w:r w:rsidR="00DC5202">
        <w:rPr>
          <w:rFonts w:ascii="Arial" w:hAnsi="Arial" w:cs="Arial"/>
        </w:rPr>
        <w:br/>
      </w:r>
      <w:r w:rsidR="00DC353D">
        <w:rPr>
          <w:rFonts w:ascii="Arial" w:hAnsi="Arial" w:cs="Arial"/>
        </w:rPr>
        <w:t xml:space="preserve">a </w:t>
      </w:r>
      <w:r w:rsidR="00156B4B">
        <w:rPr>
          <w:rFonts w:ascii="Arial" w:hAnsi="Arial" w:cs="Arial"/>
        </w:rPr>
        <w:t>r</w:t>
      </w:r>
      <w:r w:rsidR="00DC353D">
        <w:rPr>
          <w:rFonts w:ascii="Arial" w:hAnsi="Arial" w:cs="Arial"/>
        </w:rPr>
        <w:t xml:space="preserve">ozhodnutí prezidenta republiky č. 207/2009 Sb., o vyhlášení voleb do Poslanecké </w:t>
      </w:r>
      <w:r w:rsidR="00DC353D">
        <w:rPr>
          <w:rFonts w:ascii="Arial" w:hAnsi="Arial" w:cs="Arial"/>
        </w:rPr>
        <w:lastRenderedPageBreak/>
        <w:t xml:space="preserve">sněmovny Parlamentu ČR </w:t>
      </w:r>
      <w:r w:rsidR="00156B4B">
        <w:rPr>
          <w:rFonts w:ascii="Arial" w:hAnsi="Arial" w:cs="Arial"/>
        </w:rPr>
        <w:t xml:space="preserve">společně s ústavním zákonem č. 195/2009 Sb. pozbyl platnosti. </w:t>
      </w:r>
    </w:p>
    <w:p w:rsidR="002D49F6" w:rsidRDefault="002D49F6" w:rsidP="002D49F6">
      <w:pPr>
        <w:spacing w:line="360" w:lineRule="auto"/>
        <w:jc w:val="both"/>
        <w:rPr>
          <w:rFonts w:ascii="Arial" w:hAnsi="Arial" w:cs="Arial"/>
        </w:rPr>
      </w:pPr>
      <w:r>
        <w:rPr>
          <w:rFonts w:ascii="Arial" w:hAnsi="Arial" w:cs="Arial"/>
        </w:rPr>
        <w:t xml:space="preserve">     V závěru nálezu </w:t>
      </w:r>
      <w:r w:rsidRPr="00743A2A">
        <w:rPr>
          <w:rFonts w:ascii="Arial" w:hAnsi="Arial" w:cs="Arial"/>
          <w:i/>
        </w:rPr>
        <w:t>„</w:t>
      </w:r>
      <w:proofErr w:type="spellStart"/>
      <w:r w:rsidRPr="00743A2A">
        <w:rPr>
          <w:rFonts w:ascii="Arial" w:hAnsi="Arial" w:cs="Arial"/>
          <w:i/>
        </w:rPr>
        <w:t>Obiter</w:t>
      </w:r>
      <w:proofErr w:type="spellEnd"/>
      <w:r w:rsidRPr="00743A2A">
        <w:rPr>
          <w:rFonts w:ascii="Arial" w:hAnsi="Arial" w:cs="Arial"/>
          <w:i/>
        </w:rPr>
        <w:t xml:space="preserve"> </w:t>
      </w:r>
      <w:proofErr w:type="spellStart"/>
      <w:r w:rsidRPr="00743A2A">
        <w:rPr>
          <w:rFonts w:ascii="Arial" w:hAnsi="Arial" w:cs="Arial"/>
          <w:i/>
        </w:rPr>
        <w:t>dictum</w:t>
      </w:r>
      <w:proofErr w:type="spellEnd"/>
      <w:r w:rsidRPr="00743A2A">
        <w:rPr>
          <w:rFonts w:ascii="Arial" w:hAnsi="Arial" w:cs="Arial"/>
          <w:i/>
        </w:rPr>
        <w:t>“</w:t>
      </w:r>
      <w:r>
        <w:rPr>
          <w:rFonts w:ascii="Arial" w:hAnsi="Arial" w:cs="Arial"/>
        </w:rPr>
        <w:t xml:space="preserve"> je uvedeno, že „zrušením ústavního zákona </w:t>
      </w:r>
      <w:r w:rsidR="00DC5202">
        <w:rPr>
          <w:rFonts w:ascii="Arial" w:hAnsi="Arial" w:cs="Arial"/>
        </w:rPr>
        <w:br/>
      </w:r>
      <w:r>
        <w:rPr>
          <w:rFonts w:ascii="Arial" w:hAnsi="Arial" w:cs="Arial"/>
        </w:rPr>
        <w:t>č. 195/2009 Sb., o zkrácení pátého volebního období Poslanecké sněmovny, Ústavní soud žádným způsobem neomezil právo občanů na výkon jejich volebního práva, neboť jediným důsledkem tohoto kroku (pokud Parlament nepřijme jiné ústavně konformní řešení) je skutečnost, že současná demokraticky ustavená Poslanecká sněmovna Parlamentu České republiky bude vykonávat svoji funkci do konce svého řádného volebního období“</w:t>
      </w:r>
      <w:r>
        <w:rPr>
          <w:rStyle w:val="Znakapoznpodarou"/>
          <w:rFonts w:ascii="Arial" w:hAnsi="Arial" w:cs="Arial"/>
        </w:rPr>
        <w:footnoteReference w:id="140"/>
      </w:r>
      <w:r>
        <w:rPr>
          <w:rFonts w:ascii="Arial" w:hAnsi="Arial" w:cs="Arial"/>
        </w:rPr>
        <w:t>. Z tohoto byc</w:t>
      </w:r>
      <w:r w:rsidR="006C14D8">
        <w:rPr>
          <w:rFonts w:ascii="Arial" w:hAnsi="Arial" w:cs="Arial"/>
        </w:rPr>
        <w:t>hom mohli vyvodit, že by změna Ú</w:t>
      </w:r>
      <w:r>
        <w:rPr>
          <w:rFonts w:ascii="Arial" w:hAnsi="Arial" w:cs="Arial"/>
        </w:rPr>
        <w:t xml:space="preserve">stavy </w:t>
      </w:r>
      <w:r w:rsidR="006C14D8">
        <w:rPr>
          <w:rFonts w:ascii="Arial" w:hAnsi="Arial" w:cs="Arial"/>
        </w:rPr>
        <w:t xml:space="preserve">ČR </w:t>
      </w:r>
      <w:r>
        <w:rPr>
          <w:rFonts w:ascii="Arial" w:hAnsi="Arial" w:cs="Arial"/>
        </w:rPr>
        <w:t>umožnila předčasné rozpuštění Poslanecké sněmovny</w:t>
      </w:r>
      <w:r w:rsidR="00770AA0">
        <w:rPr>
          <w:rFonts w:ascii="Arial" w:hAnsi="Arial" w:cs="Arial"/>
        </w:rPr>
        <w:t xml:space="preserve"> Parlamentu ČR</w:t>
      </w:r>
      <w:r>
        <w:rPr>
          <w:rFonts w:ascii="Arial" w:hAnsi="Arial" w:cs="Arial"/>
        </w:rPr>
        <w:t>.</w:t>
      </w:r>
      <w:r>
        <w:rPr>
          <w:rStyle w:val="Znakapoznpodarou"/>
          <w:rFonts w:ascii="Arial" w:hAnsi="Arial" w:cs="Arial"/>
        </w:rPr>
        <w:footnoteReference w:id="141"/>
      </w:r>
    </w:p>
    <w:p w:rsidR="00CC26A3" w:rsidRDefault="00CC26A3" w:rsidP="002D49F6">
      <w:pPr>
        <w:spacing w:line="360" w:lineRule="auto"/>
        <w:jc w:val="both"/>
        <w:rPr>
          <w:rFonts w:ascii="Arial" w:hAnsi="Arial" w:cs="Arial"/>
        </w:rPr>
      </w:pPr>
    </w:p>
    <w:p w:rsidR="00EC78E3" w:rsidRDefault="00EC78E3" w:rsidP="002D49F6">
      <w:pPr>
        <w:spacing w:line="360" w:lineRule="auto"/>
        <w:jc w:val="both"/>
        <w:rPr>
          <w:rFonts w:ascii="Arial" w:hAnsi="Arial" w:cs="Arial"/>
        </w:rPr>
      </w:pPr>
    </w:p>
    <w:p w:rsidR="00450DF1" w:rsidRPr="00450DF1" w:rsidRDefault="00450DF1" w:rsidP="002D49F6">
      <w:pPr>
        <w:spacing w:line="360" w:lineRule="auto"/>
        <w:jc w:val="both"/>
        <w:rPr>
          <w:rFonts w:ascii="Arial" w:hAnsi="Arial" w:cs="Arial"/>
          <w:b/>
        </w:rPr>
      </w:pPr>
      <w:r w:rsidRPr="00450DF1">
        <w:rPr>
          <w:rFonts w:ascii="Arial" w:hAnsi="Arial" w:cs="Arial"/>
          <w:b/>
        </w:rPr>
        <w:t>Názory akademické obce k nálezu</w:t>
      </w:r>
    </w:p>
    <w:p w:rsidR="0078294F" w:rsidRDefault="003610B8" w:rsidP="00471FCA">
      <w:pPr>
        <w:spacing w:line="360" w:lineRule="auto"/>
        <w:jc w:val="both"/>
        <w:rPr>
          <w:rFonts w:ascii="Arial" w:hAnsi="Arial" w:cs="Arial"/>
        </w:rPr>
      </w:pPr>
      <w:r>
        <w:rPr>
          <w:rFonts w:ascii="Arial" w:hAnsi="Arial" w:cs="Arial"/>
        </w:rPr>
        <w:t xml:space="preserve">     Tento nález ÚS</w:t>
      </w:r>
      <w:r w:rsidR="009C41AD">
        <w:rPr>
          <w:rFonts w:ascii="Arial" w:hAnsi="Arial" w:cs="Arial"/>
        </w:rPr>
        <w:t xml:space="preserve"> ČR</w:t>
      </w:r>
      <w:r>
        <w:rPr>
          <w:rFonts w:ascii="Arial" w:hAnsi="Arial" w:cs="Arial"/>
        </w:rPr>
        <w:t xml:space="preserve"> byl v mnoha směrech kritizován. Pro naši potřebu se však zaměřím pouze na otázku retroaktivity.</w:t>
      </w:r>
      <w:r w:rsidR="00471FCA">
        <w:rPr>
          <w:rFonts w:ascii="Arial" w:hAnsi="Arial" w:cs="Arial"/>
        </w:rPr>
        <w:t xml:space="preserve"> Ústavní soudce Jan Musil uvádí ve svém odlišném stanovisku k nálezu, že se ÚS </w:t>
      </w:r>
      <w:r w:rsidR="009C41AD">
        <w:rPr>
          <w:rFonts w:ascii="Arial" w:hAnsi="Arial" w:cs="Arial"/>
        </w:rPr>
        <w:t xml:space="preserve">ČR </w:t>
      </w:r>
      <w:r w:rsidR="00471FCA">
        <w:rPr>
          <w:rFonts w:ascii="Arial" w:hAnsi="Arial" w:cs="Arial"/>
        </w:rPr>
        <w:t>s problematikou retroaktivity vypořádal</w:t>
      </w:r>
      <w:r w:rsidR="00DC5202">
        <w:rPr>
          <w:rFonts w:ascii="Arial" w:hAnsi="Arial" w:cs="Arial"/>
        </w:rPr>
        <w:br/>
      </w:r>
      <w:r w:rsidR="00471FCA">
        <w:rPr>
          <w:rFonts w:ascii="Arial" w:hAnsi="Arial" w:cs="Arial"/>
        </w:rPr>
        <w:t xml:space="preserve"> „s velkou lehkostí, která se mnohým lidem bude zdát málo snesitelná“</w:t>
      </w:r>
      <w:r w:rsidR="00471FCA">
        <w:rPr>
          <w:rStyle w:val="Znakapoznpodarou"/>
          <w:rFonts w:ascii="Arial" w:hAnsi="Arial" w:cs="Arial"/>
        </w:rPr>
        <w:footnoteReference w:id="142"/>
      </w:r>
      <w:r w:rsidR="00AB2DCE">
        <w:rPr>
          <w:rFonts w:ascii="Arial" w:hAnsi="Arial" w:cs="Arial"/>
        </w:rPr>
        <w:t xml:space="preserve">. </w:t>
      </w:r>
    </w:p>
    <w:p w:rsidR="00471FCA" w:rsidRDefault="0078294F" w:rsidP="00471FCA">
      <w:pPr>
        <w:spacing w:line="360" w:lineRule="auto"/>
        <w:jc w:val="both"/>
        <w:rPr>
          <w:rFonts w:ascii="Arial" w:hAnsi="Arial" w:cs="Arial"/>
        </w:rPr>
      </w:pPr>
      <w:r>
        <w:rPr>
          <w:rFonts w:ascii="Arial" w:hAnsi="Arial" w:cs="Arial"/>
        </w:rPr>
        <w:t xml:space="preserve">     </w:t>
      </w:r>
      <w:r w:rsidR="008D17EE">
        <w:rPr>
          <w:rFonts w:ascii="Arial" w:hAnsi="Arial" w:cs="Arial"/>
        </w:rPr>
        <w:t xml:space="preserve">Retroaktivitu </w:t>
      </w:r>
      <w:r w:rsidR="003610B8">
        <w:rPr>
          <w:rFonts w:ascii="Arial" w:hAnsi="Arial" w:cs="Arial"/>
        </w:rPr>
        <w:t xml:space="preserve">řešil ÚS </w:t>
      </w:r>
      <w:r w:rsidR="006868C3">
        <w:rPr>
          <w:rFonts w:ascii="Arial" w:hAnsi="Arial" w:cs="Arial"/>
        </w:rPr>
        <w:t xml:space="preserve">ČR </w:t>
      </w:r>
      <w:r w:rsidR="003610B8">
        <w:rPr>
          <w:rFonts w:ascii="Arial" w:hAnsi="Arial" w:cs="Arial"/>
        </w:rPr>
        <w:t>v tomto nálezu velmi stroze</w:t>
      </w:r>
      <w:r w:rsidR="008D17EE">
        <w:rPr>
          <w:rFonts w:ascii="Arial" w:hAnsi="Arial" w:cs="Arial"/>
        </w:rPr>
        <w:t xml:space="preserve">, argumentoval v něm zákazem jakékoliv retroaktivity a pouze naznačil, že se </w:t>
      </w:r>
      <w:r w:rsidR="00EC2E38">
        <w:rPr>
          <w:rFonts w:ascii="Arial" w:hAnsi="Arial" w:cs="Arial"/>
        </w:rPr>
        <w:t>jedná</w:t>
      </w:r>
      <w:r w:rsidR="003610B8">
        <w:rPr>
          <w:rFonts w:ascii="Arial" w:hAnsi="Arial" w:cs="Arial"/>
        </w:rPr>
        <w:t xml:space="preserve"> o retroaktivitu pravou.</w:t>
      </w:r>
      <w:r w:rsidR="008D17EE">
        <w:rPr>
          <w:rStyle w:val="Znakapoznpodarou"/>
          <w:rFonts w:ascii="Arial" w:hAnsi="Arial" w:cs="Arial"/>
        </w:rPr>
        <w:footnoteReference w:id="143"/>
      </w:r>
      <w:r w:rsidR="00471FCA">
        <w:rPr>
          <w:rFonts w:ascii="Arial" w:hAnsi="Arial" w:cs="Arial"/>
        </w:rPr>
        <w:t xml:space="preserve"> </w:t>
      </w:r>
    </w:p>
    <w:p w:rsidR="007842B7" w:rsidRDefault="00471FCA" w:rsidP="00F464C7">
      <w:pPr>
        <w:spacing w:line="360" w:lineRule="auto"/>
        <w:jc w:val="both"/>
        <w:rPr>
          <w:rFonts w:ascii="Arial" w:hAnsi="Arial" w:cs="Arial"/>
        </w:rPr>
      </w:pPr>
      <w:r>
        <w:rPr>
          <w:rFonts w:ascii="Arial" w:hAnsi="Arial" w:cs="Arial"/>
        </w:rPr>
        <w:t xml:space="preserve">     </w:t>
      </w:r>
      <w:r w:rsidR="003610B8">
        <w:rPr>
          <w:rFonts w:ascii="Arial" w:hAnsi="Arial" w:cs="Arial"/>
        </w:rPr>
        <w:t xml:space="preserve">Toto tvrzení je ale v rozporu s dřívějšími </w:t>
      </w:r>
      <w:r w:rsidR="008231B9">
        <w:rPr>
          <w:rFonts w:ascii="Arial" w:hAnsi="Arial" w:cs="Arial"/>
        </w:rPr>
        <w:t xml:space="preserve">rozhodovací praxí </w:t>
      </w:r>
      <w:r w:rsidR="003610B8">
        <w:rPr>
          <w:rFonts w:ascii="Arial" w:hAnsi="Arial" w:cs="Arial"/>
        </w:rPr>
        <w:t>ÚS</w:t>
      </w:r>
      <w:r w:rsidR="008231B9">
        <w:rPr>
          <w:rFonts w:ascii="Arial" w:hAnsi="Arial" w:cs="Arial"/>
        </w:rPr>
        <w:t xml:space="preserve"> </w:t>
      </w:r>
      <w:r w:rsidR="006868C3">
        <w:rPr>
          <w:rFonts w:ascii="Arial" w:hAnsi="Arial" w:cs="Arial"/>
        </w:rPr>
        <w:t xml:space="preserve">ČR </w:t>
      </w:r>
      <w:r w:rsidR="00DC5202">
        <w:rPr>
          <w:rFonts w:ascii="Arial" w:hAnsi="Arial" w:cs="Arial"/>
        </w:rPr>
        <w:br/>
      </w:r>
      <w:r w:rsidR="008231B9">
        <w:rPr>
          <w:rFonts w:ascii="Arial" w:hAnsi="Arial" w:cs="Arial"/>
        </w:rPr>
        <w:t xml:space="preserve">a i se samotnou definicí pravé retroaktivity uvedenou výše. </w:t>
      </w:r>
      <w:r w:rsidR="00391E68">
        <w:rPr>
          <w:rFonts w:ascii="Arial" w:hAnsi="Arial" w:cs="Arial"/>
        </w:rPr>
        <w:t xml:space="preserve">Hlavním znakem pravé retroaktivity je právní účinek </w:t>
      </w:r>
      <w:r w:rsidR="00391E68" w:rsidRPr="00743A2A">
        <w:rPr>
          <w:rFonts w:ascii="Arial" w:hAnsi="Arial" w:cs="Arial"/>
          <w:i/>
        </w:rPr>
        <w:t xml:space="preserve">ex </w:t>
      </w:r>
      <w:proofErr w:type="spellStart"/>
      <w:r w:rsidR="00391E68" w:rsidRPr="00743A2A">
        <w:rPr>
          <w:rFonts w:ascii="Arial" w:hAnsi="Arial" w:cs="Arial"/>
          <w:i/>
        </w:rPr>
        <w:t>tunc</w:t>
      </w:r>
      <w:proofErr w:type="spellEnd"/>
      <w:r w:rsidR="00391E68" w:rsidRPr="00743A2A">
        <w:rPr>
          <w:rFonts w:ascii="Arial" w:hAnsi="Arial" w:cs="Arial"/>
          <w:i/>
        </w:rPr>
        <w:t>.</w:t>
      </w:r>
      <w:r w:rsidR="00391E68">
        <w:rPr>
          <w:rFonts w:ascii="Arial" w:hAnsi="Arial" w:cs="Arial"/>
        </w:rPr>
        <w:t xml:space="preserve"> Ústavní zákon č. 195/2009 Sb. ale tento účinek nemá, neboť neurčuje, že se poslanci nepokládají za poslance od vzniku svého mandátu a není dotčeno jejich právo podle čl. 21 odst. 4 LZPS ke dni jeho vzniku </w:t>
      </w:r>
      <w:r w:rsidR="00DC5202">
        <w:rPr>
          <w:rFonts w:ascii="Arial" w:hAnsi="Arial" w:cs="Arial"/>
        </w:rPr>
        <w:br/>
      </w:r>
      <w:r w:rsidR="00391E68">
        <w:rPr>
          <w:rFonts w:ascii="Arial" w:hAnsi="Arial" w:cs="Arial"/>
        </w:rPr>
        <w:t xml:space="preserve">a nezkracuje tedy páté volební období před účinností ústavního zákona č. 195/2009 Sb. Jedná se o retroaktivitu nepravou, protože ústavní zákon č. 195/2009 Sb. má účinky </w:t>
      </w:r>
      <w:r w:rsidR="00391E68" w:rsidRPr="00743A2A">
        <w:rPr>
          <w:rFonts w:ascii="Arial" w:hAnsi="Arial" w:cs="Arial"/>
          <w:i/>
        </w:rPr>
        <w:t xml:space="preserve">ex </w:t>
      </w:r>
      <w:proofErr w:type="spellStart"/>
      <w:r w:rsidR="00391E68" w:rsidRPr="00743A2A">
        <w:rPr>
          <w:rFonts w:ascii="Arial" w:hAnsi="Arial" w:cs="Arial"/>
          <w:i/>
        </w:rPr>
        <w:t>nunc</w:t>
      </w:r>
      <w:proofErr w:type="spellEnd"/>
      <w:r w:rsidR="00391E68" w:rsidRPr="00743A2A">
        <w:rPr>
          <w:rFonts w:ascii="Arial" w:hAnsi="Arial" w:cs="Arial"/>
          <w:i/>
        </w:rPr>
        <w:t>.</w:t>
      </w:r>
      <w:r w:rsidR="00391E68">
        <w:rPr>
          <w:rFonts w:ascii="Arial" w:hAnsi="Arial" w:cs="Arial"/>
        </w:rPr>
        <w:t xml:space="preserve"> „Ruší právo poslanců dle čl. 21 odst. 4 LZPS až po datu účinnosti ústavního zákona č. 195/2009 Sb., a sice konáním předčasných voleb (a to nejpozději dne 15. </w:t>
      </w:r>
      <w:r w:rsidR="004011E8">
        <w:rPr>
          <w:rFonts w:ascii="Arial" w:hAnsi="Arial" w:cs="Arial"/>
        </w:rPr>
        <w:t xml:space="preserve">října 2009) a současně tím zasahuje do skutkové podstaty (minulé </w:t>
      </w:r>
      <w:r w:rsidR="004011E8">
        <w:rPr>
          <w:rFonts w:ascii="Arial" w:hAnsi="Arial" w:cs="Arial"/>
        </w:rPr>
        <w:lastRenderedPageBreak/>
        <w:t xml:space="preserve">právní skutečnosti) podmiňující vznik tohoto práva, tedy do voleb do Poslanecké sněmovny a zasahuje do pátého volebního období Poslanecké sněmovny tím, </w:t>
      </w:r>
      <w:r w:rsidR="00DC5202">
        <w:rPr>
          <w:rFonts w:ascii="Arial" w:hAnsi="Arial" w:cs="Arial"/>
        </w:rPr>
        <w:br/>
      </w:r>
      <w:r w:rsidR="004011E8">
        <w:rPr>
          <w:rFonts w:ascii="Arial" w:hAnsi="Arial" w:cs="Arial"/>
        </w:rPr>
        <w:t>že je do budoucna (do předčasných voleb) zkracuje.“</w:t>
      </w:r>
      <w:r w:rsidR="004011E8">
        <w:rPr>
          <w:rStyle w:val="Znakapoznpodarou"/>
          <w:rFonts w:ascii="Arial" w:hAnsi="Arial" w:cs="Arial"/>
        </w:rPr>
        <w:footnoteReference w:id="144"/>
      </w:r>
    </w:p>
    <w:p w:rsidR="0078294F" w:rsidRDefault="0078294F" w:rsidP="00F464C7">
      <w:pPr>
        <w:spacing w:line="360" w:lineRule="auto"/>
        <w:jc w:val="both"/>
        <w:rPr>
          <w:rFonts w:ascii="Arial" w:hAnsi="Arial" w:cs="Arial"/>
        </w:rPr>
      </w:pPr>
      <w:r>
        <w:rPr>
          <w:rFonts w:ascii="Arial" w:hAnsi="Arial" w:cs="Arial"/>
        </w:rPr>
        <w:t xml:space="preserve">     Nelze ústavní změnou zpětně upravovat podmínky pro zvolení poslanců </w:t>
      </w:r>
      <w:r w:rsidR="00DC5202">
        <w:rPr>
          <w:rFonts w:ascii="Arial" w:hAnsi="Arial" w:cs="Arial"/>
        </w:rPr>
        <w:br/>
      </w:r>
      <w:r>
        <w:rPr>
          <w:rFonts w:ascii="Arial" w:hAnsi="Arial" w:cs="Arial"/>
        </w:rPr>
        <w:t xml:space="preserve">a po určitých letech prohlásit, že nebyli zvoleni, úpravou pasivního volebního práva. </w:t>
      </w:r>
      <w:r w:rsidR="00CF5DC4">
        <w:rPr>
          <w:rFonts w:ascii="Arial" w:hAnsi="Arial" w:cs="Arial"/>
        </w:rPr>
        <w:t xml:space="preserve">Můžeme regulovat právní vztahy do budoucna a to i způsoby ukončení mandátu poslanců. Jednalo by se tak o nepravou retroaktivitu. „V opačném případě </w:t>
      </w:r>
      <w:r w:rsidR="00DC5202">
        <w:rPr>
          <w:rFonts w:ascii="Arial" w:hAnsi="Arial" w:cs="Arial"/>
        </w:rPr>
        <w:br/>
      </w:r>
      <w:r w:rsidR="00CF5DC4">
        <w:rPr>
          <w:rFonts w:ascii="Arial" w:hAnsi="Arial" w:cs="Arial"/>
        </w:rPr>
        <w:t>se dostáváme do situace, že poslanci pro sebe samé nemohou přijmout žádnou ústavní změnu a všechny ústavní změny se mohou týkat až poslanců budoucích.“</w:t>
      </w:r>
      <w:r w:rsidR="00CF5DC4">
        <w:rPr>
          <w:rStyle w:val="Znakapoznpodarou"/>
          <w:rFonts w:ascii="Arial" w:hAnsi="Arial" w:cs="Arial"/>
        </w:rPr>
        <w:footnoteReference w:id="145"/>
      </w:r>
      <w:r w:rsidR="00CF5DC4">
        <w:rPr>
          <w:rFonts w:ascii="Arial" w:hAnsi="Arial" w:cs="Arial"/>
        </w:rPr>
        <w:t xml:space="preserve"> </w:t>
      </w:r>
    </w:p>
    <w:p w:rsidR="007842B7" w:rsidRDefault="0078294F" w:rsidP="00F464C7">
      <w:pPr>
        <w:spacing w:line="360" w:lineRule="auto"/>
        <w:jc w:val="both"/>
        <w:rPr>
          <w:rFonts w:ascii="Arial" w:hAnsi="Arial" w:cs="Arial"/>
        </w:rPr>
      </w:pPr>
      <w:r>
        <w:rPr>
          <w:rFonts w:ascii="Arial" w:hAnsi="Arial" w:cs="Arial"/>
        </w:rPr>
        <w:t xml:space="preserve">     </w:t>
      </w:r>
      <w:r w:rsidR="007842B7">
        <w:rPr>
          <w:rFonts w:ascii="Arial" w:hAnsi="Arial" w:cs="Arial"/>
        </w:rPr>
        <w:t xml:space="preserve">Závěr </w:t>
      </w:r>
      <w:r w:rsidR="002330A7">
        <w:rPr>
          <w:rFonts w:ascii="Arial" w:hAnsi="Arial" w:cs="Arial"/>
        </w:rPr>
        <w:t xml:space="preserve">ÚS </w:t>
      </w:r>
      <w:r w:rsidR="006868C3">
        <w:rPr>
          <w:rFonts w:ascii="Arial" w:hAnsi="Arial" w:cs="Arial"/>
        </w:rPr>
        <w:t xml:space="preserve">ČR </w:t>
      </w:r>
      <w:r w:rsidR="002330A7">
        <w:rPr>
          <w:rFonts w:ascii="Arial" w:hAnsi="Arial" w:cs="Arial"/>
        </w:rPr>
        <w:t>můžeme</w:t>
      </w:r>
      <w:r w:rsidR="007842B7">
        <w:rPr>
          <w:rFonts w:ascii="Arial" w:hAnsi="Arial" w:cs="Arial"/>
        </w:rPr>
        <w:t xml:space="preserve"> považovat za nesmyslný. To lze ukázat na příkladu ústavního zákona o zániku </w:t>
      </w:r>
      <w:r w:rsidR="006D40D9">
        <w:rPr>
          <w:rFonts w:ascii="Arial" w:hAnsi="Arial" w:cs="Arial"/>
        </w:rPr>
        <w:t>České a</w:t>
      </w:r>
      <w:r w:rsidR="007842B7">
        <w:rPr>
          <w:rFonts w:ascii="Arial" w:hAnsi="Arial" w:cs="Arial"/>
        </w:rPr>
        <w:t> Slovenské federativní republiky</w:t>
      </w:r>
      <w:r w:rsidR="007842B7">
        <w:rPr>
          <w:rStyle w:val="Znakapoznpodarou"/>
          <w:rFonts w:ascii="Arial" w:hAnsi="Arial" w:cs="Arial"/>
        </w:rPr>
        <w:footnoteReference w:id="146"/>
      </w:r>
      <w:r w:rsidR="006D40D9">
        <w:rPr>
          <w:rFonts w:ascii="Arial" w:hAnsi="Arial" w:cs="Arial"/>
        </w:rPr>
        <w:t xml:space="preserve"> ve spojení s Ústavou ČR</w:t>
      </w:r>
      <w:r w:rsidR="002330A7">
        <w:rPr>
          <w:rFonts w:ascii="Arial" w:hAnsi="Arial" w:cs="Arial"/>
        </w:rPr>
        <w:t>, na základě kterého zanikly státní orgány ČSFR. Pokud by tehdejší poslanec podal ústavní stížnost, ve které by</w:t>
      </w:r>
      <w:r w:rsidR="00BF3C8A">
        <w:rPr>
          <w:rFonts w:ascii="Arial" w:hAnsi="Arial" w:cs="Arial"/>
        </w:rPr>
        <w:t xml:space="preserve"> uvedl, že byl zvolen na 4 roky, </w:t>
      </w:r>
      <w:r w:rsidR="00DC5202">
        <w:rPr>
          <w:rFonts w:ascii="Arial" w:hAnsi="Arial" w:cs="Arial"/>
        </w:rPr>
        <w:br/>
      </w:r>
      <w:r w:rsidR="00BF3C8A">
        <w:rPr>
          <w:rFonts w:ascii="Arial" w:hAnsi="Arial" w:cs="Arial"/>
        </w:rPr>
        <w:t xml:space="preserve">ale mandát ve skutečnosti vykonával jen půl roku, byl by úspěšný. Stejně tak by byl nejspíše úspěšný přednosta okresního úřadu při zrušení okresních úřadů, uvedl-li by, že nevěděl při nástupu do své funkce, že budou zrušeny okresní úřady. Absurdní rozhodnutí ÚS </w:t>
      </w:r>
      <w:r w:rsidR="006868C3">
        <w:rPr>
          <w:rFonts w:ascii="Arial" w:hAnsi="Arial" w:cs="Arial"/>
        </w:rPr>
        <w:t xml:space="preserve">ČR </w:t>
      </w:r>
      <w:r w:rsidR="00BF3C8A">
        <w:rPr>
          <w:rFonts w:ascii="Arial" w:hAnsi="Arial" w:cs="Arial"/>
        </w:rPr>
        <w:t xml:space="preserve">vede k závěru, že pokud neodejdou funkcionáři </w:t>
      </w:r>
      <w:r w:rsidR="00C07C6E">
        <w:rPr>
          <w:rFonts w:ascii="Arial" w:hAnsi="Arial" w:cs="Arial"/>
        </w:rPr>
        <w:t xml:space="preserve">daného úřadu </w:t>
      </w:r>
      <w:r w:rsidR="00DC5202">
        <w:rPr>
          <w:rFonts w:ascii="Arial" w:hAnsi="Arial" w:cs="Arial"/>
        </w:rPr>
        <w:br/>
      </w:r>
      <w:r w:rsidR="00BF3C8A">
        <w:rPr>
          <w:rFonts w:ascii="Arial" w:hAnsi="Arial" w:cs="Arial"/>
        </w:rPr>
        <w:t>na odpočinek</w:t>
      </w:r>
      <w:r w:rsidR="00C07C6E">
        <w:rPr>
          <w:rFonts w:ascii="Arial" w:hAnsi="Arial" w:cs="Arial"/>
        </w:rPr>
        <w:t>, nemůže být úřad zrušen předčasně.</w:t>
      </w:r>
      <w:r w:rsidR="00C07C6E">
        <w:rPr>
          <w:rStyle w:val="Znakapoznpodarou"/>
          <w:rFonts w:ascii="Arial" w:hAnsi="Arial" w:cs="Arial"/>
        </w:rPr>
        <w:footnoteReference w:id="147"/>
      </w:r>
      <w:r w:rsidR="00C07C6E">
        <w:rPr>
          <w:rFonts w:ascii="Arial" w:hAnsi="Arial" w:cs="Arial"/>
        </w:rPr>
        <w:t xml:space="preserve"> </w:t>
      </w:r>
    </w:p>
    <w:p w:rsidR="008A6553" w:rsidRDefault="006868C3" w:rsidP="006868C3">
      <w:pPr>
        <w:spacing w:line="360" w:lineRule="auto"/>
        <w:jc w:val="both"/>
        <w:rPr>
          <w:rFonts w:ascii="Arial" w:hAnsi="Arial" w:cs="Arial"/>
        </w:rPr>
      </w:pPr>
      <w:r>
        <w:rPr>
          <w:rFonts w:ascii="Arial" w:hAnsi="Arial" w:cs="Arial"/>
        </w:rPr>
        <w:t xml:space="preserve"> </w:t>
      </w:r>
    </w:p>
    <w:p w:rsidR="008A6553" w:rsidRDefault="008A6553" w:rsidP="006868C3">
      <w:pPr>
        <w:spacing w:line="360" w:lineRule="auto"/>
        <w:jc w:val="both"/>
        <w:rPr>
          <w:rFonts w:ascii="Arial" w:hAnsi="Arial" w:cs="Arial"/>
        </w:rPr>
      </w:pPr>
    </w:p>
    <w:p w:rsidR="000E5AC8" w:rsidRPr="00B505BD" w:rsidRDefault="000D0BBF" w:rsidP="00CD0C2A">
      <w:pPr>
        <w:pStyle w:val="Nadpis2"/>
        <w:numPr>
          <w:ilvl w:val="1"/>
          <w:numId w:val="39"/>
        </w:numPr>
      </w:pPr>
      <w:bookmarkStart w:id="35" w:name="_Toc382941845"/>
      <w:r w:rsidRPr="00B505BD">
        <w:t>N</w:t>
      </w:r>
      <w:r w:rsidR="000E5AC8" w:rsidRPr="00B505BD">
        <w:t xml:space="preserve">ejvyšší správní soud </w:t>
      </w:r>
      <w:r w:rsidR="006868C3">
        <w:t>ČR</w:t>
      </w:r>
      <w:bookmarkEnd w:id="35"/>
    </w:p>
    <w:p w:rsidR="005E2E25" w:rsidRPr="00D160F2" w:rsidRDefault="005E2E25" w:rsidP="006868C3">
      <w:pPr>
        <w:spacing w:line="360" w:lineRule="auto"/>
        <w:rPr>
          <w:rFonts w:ascii="Arial" w:hAnsi="Arial" w:cs="Arial"/>
        </w:rPr>
      </w:pPr>
    </w:p>
    <w:p w:rsidR="000E5AC8" w:rsidRPr="005F5E18" w:rsidRDefault="005F5E18" w:rsidP="006868C3">
      <w:pPr>
        <w:pStyle w:val="Nadpis3"/>
      </w:pPr>
      <w:bookmarkStart w:id="36" w:name="_Toc382941846"/>
      <w:r w:rsidRPr="005F5E18">
        <w:t xml:space="preserve">3.2.1 </w:t>
      </w:r>
      <w:r w:rsidR="00830E2B" w:rsidRPr="005F5E18">
        <w:t xml:space="preserve">Rozsudek Nejvyššího správního soudu </w:t>
      </w:r>
      <w:r w:rsidR="006868C3">
        <w:t xml:space="preserve">ČR </w:t>
      </w:r>
      <w:r w:rsidR="00830E2B" w:rsidRPr="005F5E18">
        <w:t>ze dne 28.</w:t>
      </w:r>
      <w:r w:rsidR="0030346E" w:rsidRPr="005F5E18">
        <w:t xml:space="preserve"> 11. 2008, č. j. 4 </w:t>
      </w:r>
      <w:proofErr w:type="spellStart"/>
      <w:r w:rsidR="0030346E" w:rsidRPr="005F5E18">
        <w:t>Ans</w:t>
      </w:r>
      <w:proofErr w:type="spellEnd"/>
      <w:r w:rsidR="0030346E" w:rsidRPr="005F5E18">
        <w:t xml:space="preserve"> 5/200</w:t>
      </w:r>
      <w:r w:rsidR="00817826">
        <w:t>7</w:t>
      </w:r>
      <w:bookmarkEnd w:id="36"/>
    </w:p>
    <w:p w:rsidR="00830E2B" w:rsidRPr="00D160F2" w:rsidRDefault="00830E2B" w:rsidP="006868C3">
      <w:pPr>
        <w:spacing w:line="360" w:lineRule="auto"/>
        <w:rPr>
          <w:rFonts w:ascii="Arial" w:hAnsi="Arial" w:cs="Arial"/>
        </w:rPr>
      </w:pPr>
    </w:p>
    <w:p w:rsidR="00C80287" w:rsidRDefault="00C10410" w:rsidP="00830E2B">
      <w:pPr>
        <w:spacing w:line="360" w:lineRule="auto"/>
        <w:jc w:val="both"/>
        <w:rPr>
          <w:rFonts w:ascii="Arial" w:hAnsi="Arial" w:cs="Arial"/>
        </w:rPr>
      </w:pPr>
      <w:r>
        <w:rPr>
          <w:rFonts w:ascii="Arial" w:hAnsi="Arial" w:cs="Arial"/>
        </w:rPr>
        <w:t xml:space="preserve">     </w:t>
      </w:r>
      <w:r w:rsidR="006449F0">
        <w:rPr>
          <w:rFonts w:ascii="Arial" w:hAnsi="Arial" w:cs="Arial"/>
        </w:rPr>
        <w:t>NSS</w:t>
      </w:r>
      <w:r>
        <w:rPr>
          <w:rFonts w:ascii="Arial" w:hAnsi="Arial" w:cs="Arial"/>
        </w:rPr>
        <w:t xml:space="preserve"> </w:t>
      </w:r>
      <w:r w:rsidR="00CF2A7E">
        <w:rPr>
          <w:rFonts w:ascii="Arial" w:hAnsi="Arial" w:cs="Arial"/>
        </w:rPr>
        <w:t xml:space="preserve">ČR </w:t>
      </w:r>
      <w:r>
        <w:rPr>
          <w:rFonts w:ascii="Arial" w:hAnsi="Arial" w:cs="Arial"/>
        </w:rPr>
        <w:t>se ve své rozhodovací praxi</w:t>
      </w:r>
      <w:r w:rsidR="00DC0450">
        <w:rPr>
          <w:rStyle w:val="Znakapoznpodarou"/>
          <w:rFonts w:ascii="Arial" w:hAnsi="Arial" w:cs="Arial"/>
        </w:rPr>
        <w:footnoteReference w:id="148"/>
      </w:r>
      <w:r>
        <w:rPr>
          <w:rFonts w:ascii="Arial" w:hAnsi="Arial" w:cs="Arial"/>
        </w:rPr>
        <w:t xml:space="preserve"> zabýval </w:t>
      </w:r>
      <w:r w:rsidR="00C1103E">
        <w:rPr>
          <w:rFonts w:ascii="Arial" w:hAnsi="Arial" w:cs="Arial"/>
        </w:rPr>
        <w:t>novelou</w:t>
      </w:r>
      <w:r w:rsidR="00C1103E">
        <w:rPr>
          <w:rStyle w:val="Znakapoznpodarou"/>
          <w:rFonts w:ascii="Arial" w:hAnsi="Arial" w:cs="Arial"/>
        </w:rPr>
        <w:footnoteReference w:id="149"/>
      </w:r>
      <w:r w:rsidR="00C1103E">
        <w:rPr>
          <w:rFonts w:ascii="Arial" w:hAnsi="Arial" w:cs="Arial"/>
        </w:rPr>
        <w:t xml:space="preserve"> zákona o svobodném přístupu k informacím</w:t>
      </w:r>
      <w:r w:rsidR="00C1103E">
        <w:rPr>
          <w:rStyle w:val="Znakapoznpodarou"/>
          <w:rFonts w:ascii="Arial" w:hAnsi="Arial" w:cs="Arial"/>
        </w:rPr>
        <w:footnoteReference w:id="150"/>
      </w:r>
      <w:r w:rsidR="00C1103E">
        <w:rPr>
          <w:rFonts w:ascii="Arial" w:hAnsi="Arial" w:cs="Arial"/>
        </w:rPr>
        <w:t xml:space="preserve">. </w:t>
      </w:r>
      <w:r w:rsidR="000D0BBF">
        <w:rPr>
          <w:rFonts w:ascii="Arial" w:hAnsi="Arial" w:cs="Arial"/>
        </w:rPr>
        <w:t xml:space="preserve">Účinnost této novely byla stanovena dříve, než její platnost. </w:t>
      </w:r>
    </w:p>
    <w:p w:rsidR="007D0778" w:rsidRDefault="00253806" w:rsidP="00830E2B">
      <w:pPr>
        <w:spacing w:line="360" w:lineRule="auto"/>
        <w:jc w:val="both"/>
        <w:rPr>
          <w:rFonts w:ascii="Arial" w:hAnsi="Arial" w:cs="Arial"/>
        </w:rPr>
      </w:pPr>
      <w:r>
        <w:rPr>
          <w:rFonts w:ascii="Arial" w:hAnsi="Arial" w:cs="Arial"/>
        </w:rPr>
        <w:lastRenderedPageBreak/>
        <w:t xml:space="preserve">   </w:t>
      </w:r>
      <w:r w:rsidR="00CF2A7E">
        <w:rPr>
          <w:rFonts w:ascii="Arial" w:hAnsi="Arial" w:cs="Arial"/>
        </w:rPr>
        <w:t xml:space="preserve"> </w:t>
      </w:r>
      <w:r>
        <w:rPr>
          <w:rFonts w:ascii="Arial" w:hAnsi="Arial" w:cs="Arial"/>
        </w:rPr>
        <w:t xml:space="preserve"> Vláda předložila návrh zákona</w:t>
      </w:r>
      <w:r w:rsidR="006449F0">
        <w:rPr>
          <w:rStyle w:val="Znakapoznpodarou"/>
          <w:rFonts w:ascii="Arial" w:hAnsi="Arial" w:cs="Arial"/>
        </w:rPr>
        <w:footnoteReference w:id="151"/>
      </w:r>
      <w:r>
        <w:rPr>
          <w:rFonts w:ascii="Arial" w:hAnsi="Arial" w:cs="Arial"/>
        </w:rPr>
        <w:t xml:space="preserve"> dne 26. května 2005 Poslanecké sněmovně </w:t>
      </w:r>
      <w:r w:rsidR="00CF2A7E">
        <w:rPr>
          <w:rFonts w:ascii="Arial" w:hAnsi="Arial" w:cs="Arial"/>
        </w:rPr>
        <w:t xml:space="preserve">Parlamentu </w:t>
      </w:r>
      <w:r>
        <w:rPr>
          <w:rFonts w:ascii="Arial" w:hAnsi="Arial" w:cs="Arial"/>
        </w:rPr>
        <w:t xml:space="preserve">ČR, která ho schválila ve třetím čtení dne 14. října 2005 a dne </w:t>
      </w:r>
      <w:r w:rsidR="00E6789C">
        <w:rPr>
          <w:rFonts w:ascii="Arial" w:hAnsi="Arial" w:cs="Arial"/>
        </w:rPr>
        <w:br/>
      </w:r>
      <w:r>
        <w:rPr>
          <w:rFonts w:ascii="Arial" w:hAnsi="Arial" w:cs="Arial"/>
        </w:rPr>
        <w:t xml:space="preserve">1. listopadu 2005 ho postoupila Senátu </w:t>
      </w:r>
      <w:r w:rsidR="00CF2A7E">
        <w:rPr>
          <w:rFonts w:ascii="Arial" w:hAnsi="Arial" w:cs="Arial"/>
        </w:rPr>
        <w:t xml:space="preserve">Parlamentu </w:t>
      </w:r>
      <w:r>
        <w:rPr>
          <w:rFonts w:ascii="Arial" w:hAnsi="Arial" w:cs="Arial"/>
        </w:rPr>
        <w:t xml:space="preserve">ČR. Ten návrh vrátil s pozměňovacími návrhy Poslanecké sněmovně </w:t>
      </w:r>
      <w:r w:rsidR="00CF2A7E">
        <w:rPr>
          <w:rFonts w:ascii="Arial" w:hAnsi="Arial" w:cs="Arial"/>
        </w:rPr>
        <w:t xml:space="preserve">Parlamentu </w:t>
      </w:r>
      <w:r>
        <w:rPr>
          <w:rFonts w:ascii="Arial" w:hAnsi="Arial" w:cs="Arial"/>
        </w:rPr>
        <w:t xml:space="preserve">ČR dne 30. listopadu 2005, která na základě svého hlasování dne 3. února 2006 setrvala na </w:t>
      </w:r>
      <w:r w:rsidR="00AD6BF1">
        <w:rPr>
          <w:rFonts w:ascii="Arial" w:hAnsi="Arial" w:cs="Arial"/>
        </w:rPr>
        <w:t>původním znění návrhu zákona. Návrh byl doručen prezident</w:t>
      </w:r>
      <w:r w:rsidR="000C7883">
        <w:rPr>
          <w:rFonts w:ascii="Arial" w:hAnsi="Arial" w:cs="Arial"/>
        </w:rPr>
        <w:t>ovi</w:t>
      </w:r>
      <w:r w:rsidR="00AD6BF1">
        <w:rPr>
          <w:rFonts w:ascii="Arial" w:hAnsi="Arial" w:cs="Arial"/>
        </w:rPr>
        <w:t xml:space="preserve"> republiky dne 13. února 2006 </w:t>
      </w:r>
      <w:r w:rsidR="00E6789C">
        <w:rPr>
          <w:rFonts w:ascii="Arial" w:hAnsi="Arial" w:cs="Arial"/>
        </w:rPr>
        <w:br/>
      </w:r>
      <w:r w:rsidR="00AD6BF1">
        <w:rPr>
          <w:rFonts w:ascii="Arial" w:hAnsi="Arial" w:cs="Arial"/>
        </w:rPr>
        <w:t>a byl jím podepsán dne 27. února 2006.</w:t>
      </w:r>
      <w:r w:rsidR="00AD6BF1">
        <w:rPr>
          <w:rStyle w:val="Znakapoznpodarou"/>
          <w:rFonts w:ascii="Arial" w:hAnsi="Arial" w:cs="Arial"/>
        </w:rPr>
        <w:footnoteReference w:id="152"/>
      </w:r>
      <w:r w:rsidR="007D0778">
        <w:rPr>
          <w:rFonts w:ascii="Arial" w:hAnsi="Arial" w:cs="Arial"/>
        </w:rPr>
        <w:t xml:space="preserve"> </w:t>
      </w:r>
    </w:p>
    <w:p w:rsidR="006449F0" w:rsidRDefault="007D0778" w:rsidP="009A76C0">
      <w:pPr>
        <w:spacing w:line="360" w:lineRule="auto"/>
        <w:jc w:val="both"/>
        <w:rPr>
          <w:rFonts w:ascii="Arial" w:hAnsi="Arial" w:cs="Arial"/>
        </w:rPr>
      </w:pPr>
      <w:r>
        <w:rPr>
          <w:rFonts w:ascii="Arial" w:hAnsi="Arial" w:cs="Arial"/>
        </w:rPr>
        <w:t xml:space="preserve">     </w:t>
      </w:r>
      <w:r w:rsidR="009A76C0">
        <w:rPr>
          <w:rFonts w:ascii="Arial" w:hAnsi="Arial" w:cs="Arial"/>
        </w:rPr>
        <w:t>Účinnos</w:t>
      </w:r>
      <w:r w:rsidR="003F0FE1">
        <w:rPr>
          <w:rFonts w:ascii="Arial" w:hAnsi="Arial" w:cs="Arial"/>
        </w:rPr>
        <w:t>t novely byla stanovena v čl. VI</w:t>
      </w:r>
      <w:r w:rsidR="009A76C0">
        <w:rPr>
          <w:rFonts w:ascii="Arial" w:hAnsi="Arial" w:cs="Arial"/>
        </w:rPr>
        <w:t xml:space="preserve"> na 1. ledna 2006. Ovšem platnosti nabyla vyhlášením ve Sbírce zákonů dne 8. března 2006.</w:t>
      </w:r>
    </w:p>
    <w:p w:rsidR="00446C1E" w:rsidRDefault="00446C1E" w:rsidP="009A76C0">
      <w:pPr>
        <w:spacing w:line="360" w:lineRule="auto"/>
        <w:jc w:val="both"/>
        <w:rPr>
          <w:rFonts w:ascii="Arial" w:hAnsi="Arial" w:cs="Arial"/>
        </w:rPr>
      </w:pPr>
      <w:r>
        <w:rPr>
          <w:rFonts w:ascii="Arial" w:hAnsi="Arial" w:cs="Arial"/>
        </w:rPr>
        <w:t xml:space="preserve">     Retroaktivním se stal zákon z důvodu vrácení návrhu zákona Senátem </w:t>
      </w:r>
      <w:r w:rsidR="00CF2A7E">
        <w:rPr>
          <w:rFonts w:ascii="Arial" w:hAnsi="Arial" w:cs="Arial"/>
        </w:rPr>
        <w:t xml:space="preserve">Parlamentu </w:t>
      </w:r>
      <w:r>
        <w:rPr>
          <w:rFonts w:ascii="Arial" w:hAnsi="Arial" w:cs="Arial"/>
        </w:rPr>
        <w:t>ČR s pozměňovacími návrhy</w:t>
      </w:r>
      <w:r>
        <w:rPr>
          <w:rStyle w:val="Znakapoznpodarou"/>
          <w:rFonts w:ascii="Arial" w:hAnsi="Arial" w:cs="Arial"/>
        </w:rPr>
        <w:footnoteReference w:id="153"/>
      </w:r>
      <w:r w:rsidR="00D03859">
        <w:rPr>
          <w:rFonts w:ascii="Arial" w:hAnsi="Arial" w:cs="Arial"/>
        </w:rPr>
        <w:t xml:space="preserve"> Poslanecké sněmovně Parlamentu ČR</w:t>
      </w:r>
      <w:r>
        <w:rPr>
          <w:rFonts w:ascii="Arial" w:hAnsi="Arial" w:cs="Arial"/>
        </w:rPr>
        <w:t>.</w:t>
      </w:r>
    </w:p>
    <w:p w:rsidR="00790964" w:rsidRDefault="00343DBB" w:rsidP="00830E2B">
      <w:pPr>
        <w:spacing w:line="360" w:lineRule="auto"/>
        <w:jc w:val="both"/>
        <w:rPr>
          <w:rFonts w:ascii="Arial" w:hAnsi="Arial" w:cs="Arial"/>
        </w:rPr>
      </w:pPr>
      <w:r>
        <w:rPr>
          <w:rFonts w:ascii="Arial" w:hAnsi="Arial" w:cs="Arial"/>
        </w:rPr>
        <w:t xml:space="preserve">     </w:t>
      </w:r>
      <w:r w:rsidR="00FC72F3" w:rsidRPr="0030346E">
        <w:rPr>
          <w:rFonts w:ascii="Arial" w:hAnsi="Arial" w:cs="Arial"/>
        </w:rPr>
        <w:t>Skutko</w:t>
      </w:r>
      <w:r w:rsidR="00FC72F3">
        <w:rPr>
          <w:rFonts w:ascii="Arial" w:hAnsi="Arial" w:cs="Arial"/>
        </w:rPr>
        <w:t xml:space="preserve">vě se jednalo o to, že žalobce dne 12. března 2006 podal žádost </w:t>
      </w:r>
      <w:r w:rsidR="00E6789C">
        <w:rPr>
          <w:rFonts w:ascii="Arial" w:hAnsi="Arial" w:cs="Arial"/>
        </w:rPr>
        <w:br/>
      </w:r>
      <w:r w:rsidR="00FC72F3">
        <w:rPr>
          <w:rFonts w:ascii="Arial" w:hAnsi="Arial" w:cs="Arial"/>
        </w:rPr>
        <w:t xml:space="preserve">o poskytnutí informace týkající se usnesení Rady městské části Brno – střed (žalovaný). Žalobce uvedl, že se žalovaný dopustil porušování práva žalobce </w:t>
      </w:r>
      <w:r w:rsidR="008A6553">
        <w:rPr>
          <w:rFonts w:ascii="Arial" w:hAnsi="Arial" w:cs="Arial"/>
        </w:rPr>
        <w:br/>
      </w:r>
      <w:r w:rsidR="00FC72F3">
        <w:rPr>
          <w:rFonts w:ascii="Arial" w:hAnsi="Arial" w:cs="Arial"/>
        </w:rPr>
        <w:t xml:space="preserve">na rychlé vyřízení věci a práva na svobodný přístup k informacím podle čl. 17 LZPS </w:t>
      </w:r>
      <w:r w:rsidR="00E6789C">
        <w:rPr>
          <w:rFonts w:ascii="Arial" w:hAnsi="Arial" w:cs="Arial"/>
        </w:rPr>
        <w:br/>
      </w:r>
      <w:r w:rsidR="00FC72F3">
        <w:rPr>
          <w:rFonts w:ascii="Arial" w:hAnsi="Arial" w:cs="Arial"/>
        </w:rPr>
        <w:t>a podle § 4 a § 14 odst. 3 písm. c) zákona č. 106/1999 Sb., o svobodném přístupu k informacím.</w:t>
      </w:r>
      <w:r w:rsidR="003F6501">
        <w:rPr>
          <w:rStyle w:val="Znakapoznpodarou"/>
          <w:rFonts w:ascii="Arial" w:hAnsi="Arial" w:cs="Arial"/>
        </w:rPr>
        <w:footnoteReference w:id="154"/>
      </w:r>
      <w:r w:rsidR="00FC72F3">
        <w:rPr>
          <w:rFonts w:ascii="Arial" w:hAnsi="Arial" w:cs="Arial"/>
        </w:rPr>
        <w:t xml:space="preserve"> </w:t>
      </w:r>
    </w:p>
    <w:p w:rsidR="00790964" w:rsidRDefault="007678F1" w:rsidP="00830E2B">
      <w:pPr>
        <w:spacing w:line="360" w:lineRule="auto"/>
        <w:jc w:val="both"/>
        <w:rPr>
          <w:rFonts w:ascii="Arial" w:hAnsi="Arial" w:cs="Arial"/>
        </w:rPr>
      </w:pPr>
      <w:r>
        <w:rPr>
          <w:rFonts w:ascii="Arial" w:hAnsi="Arial" w:cs="Arial"/>
        </w:rPr>
        <w:t xml:space="preserve">     </w:t>
      </w:r>
      <w:r w:rsidR="00FC72F3">
        <w:rPr>
          <w:rFonts w:ascii="Arial" w:hAnsi="Arial" w:cs="Arial"/>
        </w:rPr>
        <w:t xml:space="preserve">Žalovaný uvedl, že na žalobcovu žádost v zákonem stanovené lhůtě </w:t>
      </w:r>
      <w:r w:rsidR="00606B7B">
        <w:rPr>
          <w:rFonts w:ascii="Arial" w:hAnsi="Arial" w:cs="Arial"/>
        </w:rPr>
        <w:t xml:space="preserve">dne </w:t>
      </w:r>
      <w:r w:rsidR="00E6789C">
        <w:rPr>
          <w:rFonts w:ascii="Arial" w:hAnsi="Arial" w:cs="Arial"/>
        </w:rPr>
        <w:br/>
      </w:r>
      <w:r w:rsidR="00606B7B">
        <w:rPr>
          <w:rFonts w:ascii="Arial" w:hAnsi="Arial" w:cs="Arial"/>
        </w:rPr>
        <w:t xml:space="preserve">16. března 2006 </w:t>
      </w:r>
      <w:r w:rsidR="00FC72F3">
        <w:rPr>
          <w:rFonts w:ascii="Arial" w:hAnsi="Arial" w:cs="Arial"/>
        </w:rPr>
        <w:t>(</w:t>
      </w:r>
      <w:r w:rsidR="00606B7B">
        <w:rPr>
          <w:rFonts w:ascii="Arial" w:hAnsi="Arial" w:cs="Arial"/>
        </w:rPr>
        <w:t>doručena mu byla 14. března 2006</w:t>
      </w:r>
      <w:r w:rsidR="00606B7B" w:rsidRPr="004D2FCC">
        <w:rPr>
          <w:rFonts w:ascii="Arial" w:hAnsi="Arial" w:cs="Arial"/>
        </w:rPr>
        <w:t>)</w:t>
      </w:r>
      <w:r w:rsidR="00FC72F3" w:rsidRPr="004D2FCC">
        <w:rPr>
          <w:rFonts w:ascii="Arial" w:hAnsi="Arial" w:cs="Arial"/>
        </w:rPr>
        <w:t xml:space="preserve"> odpověděl a že jeho</w:t>
      </w:r>
      <w:r w:rsidRPr="004D2FCC">
        <w:rPr>
          <w:rFonts w:ascii="Arial" w:hAnsi="Arial" w:cs="Arial"/>
        </w:rPr>
        <w:t xml:space="preserve"> </w:t>
      </w:r>
      <w:r>
        <w:rPr>
          <w:rFonts w:ascii="Arial" w:hAnsi="Arial" w:cs="Arial"/>
        </w:rPr>
        <w:t xml:space="preserve">stížnost </w:t>
      </w:r>
      <w:r w:rsidR="00FC72F3">
        <w:rPr>
          <w:rFonts w:ascii="Arial" w:hAnsi="Arial" w:cs="Arial"/>
        </w:rPr>
        <w:t>podle § 16a zákona č. 106/1999 Sb., o svobodném přístupu</w:t>
      </w:r>
      <w:r w:rsidR="004D2FCC">
        <w:rPr>
          <w:rFonts w:ascii="Arial" w:hAnsi="Arial" w:cs="Arial"/>
        </w:rPr>
        <w:t xml:space="preserve"> k informacím </w:t>
      </w:r>
      <w:r w:rsidR="00FC72F3">
        <w:rPr>
          <w:rFonts w:ascii="Arial" w:hAnsi="Arial" w:cs="Arial"/>
        </w:rPr>
        <w:t>byla podána nesprávně podle zákona č. 61/2006.</w:t>
      </w:r>
      <w:r w:rsidR="003F6501">
        <w:rPr>
          <w:rStyle w:val="Znakapoznpodarou"/>
          <w:rFonts w:ascii="Arial" w:hAnsi="Arial" w:cs="Arial"/>
        </w:rPr>
        <w:footnoteReference w:id="155"/>
      </w:r>
      <w:r w:rsidR="00605746">
        <w:rPr>
          <w:rFonts w:ascii="Arial" w:hAnsi="Arial" w:cs="Arial"/>
        </w:rPr>
        <w:t xml:space="preserve"> </w:t>
      </w:r>
    </w:p>
    <w:p w:rsidR="002730A0" w:rsidRDefault="00CC161D" w:rsidP="00830E2B">
      <w:pPr>
        <w:spacing w:line="360" w:lineRule="auto"/>
        <w:jc w:val="both"/>
        <w:rPr>
          <w:rFonts w:ascii="Arial" w:hAnsi="Arial" w:cs="Arial"/>
        </w:rPr>
      </w:pPr>
      <w:r>
        <w:rPr>
          <w:rFonts w:ascii="Arial" w:hAnsi="Arial" w:cs="Arial"/>
        </w:rPr>
        <w:t xml:space="preserve">     </w:t>
      </w:r>
      <w:r w:rsidR="007678F1">
        <w:rPr>
          <w:rFonts w:ascii="Arial" w:hAnsi="Arial" w:cs="Arial"/>
        </w:rPr>
        <w:t xml:space="preserve">Žalobce </w:t>
      </w:r>
      <w:r w:rsidR="004D2FCC">
        <w:rPr>
          <w:rFonts w:ascii="Arial" w:hAnsi="Arial" w:cs="Arial"/>
        </w:rPr>
        <w:t xml:space="preserve">dále </w:t>
      </w:r>
      <w:r w:rsidR="007678F1">
        <w:rPr>
          <w:rFonts w:ascii="Arial" w:hAnsi="Arial" w:cs="Arial"/>
        </w:rPr>
        <w:t xml:space="preserve">uvedl ohledně účinnosti zákona č. 61/2006 Sb., </w:t>
      </w:r>
      <w:r w:rsidR="005B76EB">
        <w:rPr>
          <w:rFonts w:ascii="Arial" w:hAnsi="Arial" w:cs="Arial"/>
        </w:rPr>
        <w:t>že byl tento zákon v době pod</w:t>
      </w:r>
      <w:r w:rsidR="004D2FCC">
        <w:rPr>
          <w:rFonts w:ascii="Arial" w:hAnsi="Arial" w:cs="Arial"/>
        </w:rPr>
        <w:t xml:space="preserve">ání žádosti o informaci účinný a tak </w:t>
      </w:r>
      <w:r w:rsidR="005B76EB">
        <w:rPr>
          <w:rFonts w:ascii="Arial" w:hAnsi="Arial" w:cs="Arial"/>
        </w:rPr>
        <w:t xml:space="preserve">měla být </w:t>
      </w:r>
      <w:r w:rsidR="004D2FCC">
        <w:rPr>
          <w:rFonts w:ascii="Arial" w:hAnsi="Arial" w:cs="Arial"/>
        </w:rPr>
        <w:t xml:space="preserve">žádost </w:t>
      </w:r>
      <w:r w:rsidR="005B76EB">
        <w:rPr>
          <w:rFonts w:ascii="Arial" w:hAnsi="Arial" w:cs="Arial"/>
        </w:rPr>
        <w:t>vyříz</w:t>
      </w:r>
      <w:r w:rsidR="009B5FA4">
        <w:rPr>
          <w:rFonts w:ascii="Arial" w:hAnsi="Arial" w:cs="Arial"/>
        </w:rPr>
        <w:t xml:space="preserve">ena podle novelizovaného znění. </w:t>
      </w:r>
      <w:r w:rsidR="002730A0">
        <w:rPr>
          <w:rFonts w:ascii="Arial" w:hAnsi="Arial" w:cs="Arial"/>
        </w:rPr>
        <w:t>Žalobcem byla podána žaloba proti nečinnosti ke Krajskému soudu v Brně dne 13. č</w:t>
      </w:r>
      <w:r w:rsidR="002B7BE1">
        <w:rPr>
          <w:rFonts w:ascii="Arial" w:hAnsi="Arial" w:cs="Arial"/>
        </w:rPr>
        <w:t xml:space="preserve">ervna 2006, ve které se domáhal, aby bylo žalovanému </w:t>
      </w:r>
      <w:r w:rsidR="002B7BE1">
        <w:rPr>
          <w:rFonts w:ascii="Arial" w:hAnsi="Arial" w:cs="Arial"/>
        </w:rPr>
        <w:lastRenderedPageBreak/>
        <w:t xml:space="preserve">Krajským soudem uloženo do 15 dnů od právní moci rozsudku vydat rozhodnutí </w:t>
      </w:r>
      <w:r w:rsidR="00E6789C">
        <w:rPr>
          <w:rFonts w:ascii="Arial" w:hAnsi="Arial" w:cs="Arial"/>
        </w:rPr>
        <w:br/>
      </w:r>
      <w:r w:rsidR="002B7BE1">
        <w:rPr>
          <w:rFonts w:ascii="Arial" w:hAnsi="Arial" w:cs="Arial"/>
        </w:rPr>
        <w:t>o žádosti žalobce o poskytnutí informace ze dne 12. března 2006 a aby mu bylo nařízeno poskytnout informaci.</w:t>
      </w:r>
      <w:r w:rsidR="009B5FA4">
        <w:rPr>
          <w:rStyle w:val="Znakapoznpodarou"/>
          <w:rFonts w:ascii="Arial" w:hAnsi="Arial" w:cs="Arial"/>
        </w:rPr>
        <w:footnoteReference w:id="156"/>
      </w:r>
      <w:r w:rsidR="002B7BE1">
        <w:rPr>
          <w:rFonts w:ascii="Arial" w:hAnsi="Arial" w:cs="Arial"/>
        </w:rPr>
        <w:t xml:space="preserve"> </w:t>
      </w:r>
    </w:p>
    <w:p w:rsidR="00CC107B" w:rsidRDefault="006D5AD7" w:rsidP="00830E2B">
      <w:pPr>
        <w:spacing w:line="360" w:lineRule="auto"/>
        <w:jc w:val="both"/>
        <w:rPr>
          <w:rFonts w:ascii="Arial" w:hAnsi="Arial" w:cs="Arial"/>
        </w:rPr>
      </w:pPr>
      <w:r>
        <w:rPr>
          <w:rFonts w:ascii="Arial" w:hAnsi="Arial" w:cs="Arial"/>
        </w:rPr>
        <w:t xml:space="preserve">     Krajský soud v Brně žalobu odmítl. </w:t>
      </w:r>
      <w:r w:rsidR="00CC107B">
        <w:rPr>
          <w:rFonts w:ascii="Arial" w:hAnsi="Arial" w:cs="Arial"/>
        </w:rPr>
        <w:t>Jedná se o posouzení platnosti a účinnosti zákona č. 61/2006 Sb.</w:t>
      </w:r>
      <w:r w:rsidR="008106D0">
        <w:rPr>
          <w:rFonts w:ascii="Arial" w:hAnsi="Arial" w:cs="Arial"/>
        </w:rPr>
        <w:t xml:space="preserve">, neboť jedině tak zjistíme, zda Krajský soud odmítnutím žaloby pro nečinnost postupoval správně. </w:t>
      </w:r>
      <w:r w:rsidR="00605746">
        <w:rPr>
          <w:rFonts w:ascii="Arial" w:hAnsi="Arial" w:cs="Arial"/>
        </w:rPr>
        <w:t xml:space="preserve">Kasační stížnost podaná žalobcem nebyla shledána NSS </w:t>
      </w:r>
      <w:r w:rsidR="00CF2A7E">
        <w:rPr>
          <w:rFonts w:ascii="Arial" w:hAnsi="Arial" w:cs="Arial"/>
        </w:rPr>
        <w:t xml:space="preserve">ČR </w:t>
      </w:r>
      <w:r w:rsidR="00605746">
        <w:rPr>
          <w:rFonts w:ascii="Arial" w:hAnsi="Arial" w:cs="Arial"/>
        </w:rPr>
        <w:t>jako důvodná a byla zamítnuta.</w:t>
      </w:r>
      <w:r w:rsidR="00605746">
        <w:rPr>
          <w:rStyle w:val="Znakapoznpodarou"/>
          <w:rFonts w:ascii="Arial" w:hAnsi="Arial" w:cs="Arial"/>
        </w:rPr>
        <w:footnoteReference w:id="157"/>
      </w:r>
    </w:p>
    <w:p w:rsidR="00C81893" w:rsidRDefault="00CC107B" w:rsidP="00830E2B">
      <w:pPr>
        <w:spacing w:line="360" w:lineRule="auto"/>
        <w:jc w:val="both"/>
        <w:rPr>
          <w:rFonts w:ascii="Arial" w:hAnsi="Arial" w:cs="Arial"/>
        </w:rPr>
      </w:pPr>
      <w:r>
        <w:rPr>
          <w:rFonts w:ascii="Arial" w:hAnsi="Arial" w:cs="Arial"/>
        </w:rPr>
        <w:t xml:space="preserve">     </w:t>
      </w:r>
      <w:r w:rsidR="006449F0">
        <w:rPr>
          <w:rFonts w:ascii="Arial" w:hAnsi="Arial" w:cs="Arial"/>
        </w:rPr>
        <w:t xml:space="preserve">NSS </w:t>
      </w:r>
      <w:r w:rsidR="00CF2A7E">
        <w:rPr>
          <w:rFonts w:ascii="Arial" w:hAnsi="Arial" w:cs="Arial"/>
        </w:rPr>
        <w:t xml:space="preserve">ČR </w:t>
      </w:r>
      <w:r w:rsidR="006449F0">
        <w:rPr>
          <w:rFonts w:ascii="Arial" w:hAnsi="Arial" w:cs="Arial"/>
        </w:rPr>
        <w:t>vycházel při rozhodování z čl. 1 odst. 1 Ústavy ČR</w:t>
      </w:r>
      <w:r w:rsidR="007D0778">
        <w:rPr>
          <w:rFonts w:ascii="Arial" w:hAnsi="Arial" w:cs="Arial"/>
        </w:rPr>
        <w:t xml:space="preserve">, tedy, že ČR </w:t>
      </w:r>
      <w:r w:rsidR="00E6789C">
        <w:rPr>
          <w:rFonts w:ascii="Arial" w:hAnsi="Arial" w:cs="Arial"/>
        </w:rPr>
        <w:br/>
      </w:r>
      <w:r w:rsidR="007D0778">
        <w:rPr>
          <w:rFonts w:ascii="Arial" w:hAnsi="Arial" w:cs="Arial"/>
        </w:rPr>
        <w:t xml:space="preserve">je svrchovaným, jednotným a demokratickým právním státem založeným na úctě k právům a svobodám člověka a občana. S tím jsou spojeny právní principy. Snad nejdůležitějším principem demokratického právního státu </w:t>
      </w:r>
      <w:r w:rsidR="00380A52">
        <w:rPr>
          <w:rFonts w:ascii="Arial" w:hAnsi="Arial" w:cs="Arial"/>
        </w:rPr>
        <w:t>je právní jistota, která může být pojímána z více hledisek. V našem případě je hlediskem „povinnost státu zajistit každému možnost seznámit se s textem právní normy“</w:t>
      </w:r>
      <w:r w:rsidR="00380A52">
        <w:rPr>
          <w:rStyle w:val="Znakapoznpodarou"/>
          <w:rFonts w:ascii="Arial" w:hAnsi="Arial" w:cs="Arial"/>
        </w:rPr>
        <w:footnoteReference w:id="158"/>
      </w:r>
      <w:r w:rsidR="00C81893">
        <w:rPr>
          <w:rFonts w:ascii="Arial" w:hAnsi="Arial" w:cs="Arial"/>
        </w:rPr>
        <w:t xml:space="preserve">, což je možné </w:t>
      </w:r>
      <w:r w:rsidR="00380A52">
        <w:rPr>
          <w:rFonts w:ascii="Arial" w:hAnsi="Arial" w:cs="Arial"/>
        </w:rPr>
        <w:t xml:space="preserve">nejdříve publikací dané právní normy. </w:t>
      </w:r>
      <w:r w:rsidR="00C81893">
        <w:rPr>
          <w:rFonts w:ascii="Arial" w:hAnsi="Arial" w:cs="Arial"/>
        </w:rPr>
        <w:t xml:space="preserve">Tato povinnost je spojena se zásadou </w:t>
      </w:r>
      <w:proofErr w:type="spellStart"/>
      <w:r w:rsidR="007D6543">
        <w:rPr>
          <w:rFonts w:ascii="Arial" w:hAnsi="Arial" w:cs="Arial"/>
          <w:i/>
        </w:rPr>
        <w:t>ignorantia</w:t>
      </w:r>
      <w:proofErr w:type="spellEnd"/>
      <w:r w:rsidR="007D6543">
        <w:rPr>
          <w:rFonts w:ascii="Arial" w:hAnsi="Arial" w:cs="Arial"/>
          <w:i/>
        </w:rPr>
        <w:t xml:space="preserve"> </w:t>
      </w:r>
      <w:proofErr w:type="spellStart"/>
      <w:r w:rsidR="007D6543">
        <w:rPr>
          <w:rFonts w:ascii="Arial" w:hAnsi="Arial" w:cs="Arial"/>
          <w:i/>
        </w:rPr>
        <w:t>iuris</w:t>
      </w:r>
      <w:proofErr w:type="spellEnd"/>
      <w:r w:rsidR="007D6543">
        <w:rPr>
          <w:rFonts w:ascii="Arial" w:hAnsi="Arial" w:cs="Arial"/>
          <w:i/>
        </w:rPr>
        <w:t xml:space="preserve"> non</w:t>
      </w:r>
      <w:r w:rsidR="00C81893" w:rsidRPr="00C81893">
        <w:rPr>
          <w:rFonts w:ascii="Arial" w:hAnsi="Arial" w:cs="Arial"/>
          <w:i/>
        </w:rPr>
        <w:t xml:space="preserve"> </w:t>
      </w:r>
      <w:proofErr w:type="spellStart"/>
      <w:r w:rsidR="00C81893" w:rsidRPr="00C81893">
        <w:rPr>
          <w:rFonts w:ascii="Arial" w:hAnsi="Arial" w:cs="Arial"/>
          <w:i/>
        </w:rPr>
        <w:t>excusat</w:t>
      </w:r>
      <w:proofErr w:type="spellEnd"/>
      <w:r w:rsidR="00C81893">
        <w:rPr>
          <w:rFonts w:ascii="Arial" w:hAnsi="Arial" w:cs="Arial"/>
        </w:rPr>
        <w:t xml:space="preserve">. „Pokud by stát neumožnil seznámení se s textem právní normy, adresát právní normy by vůbec nevěděl, jaké povinnosti mu právní norma ukládá </w:t>
      </w:r>
      <w:r w:rsidR="00E6789C">
        <w:rPr>
          <w:rFonts w:ascii="Arial" w:hAnsi="Arial" w:cs="Arial"/>
        </w:rPr>
        <w:br/>
      </w:r>
      <w:r w:rsidR="00C81893">
        <w:rPr>
          <w:rFonts w:ascii="Arial" w:hAnsi="Arial" w:cs="Arial"/>
        </w:rPr>
        <w:t xml:space="preserve">a jaká práva mu z právní normy vyplývají. Pokud by nebylo každému umožněno </w:t>
      </w:r>
      <w:r w:rsidR="008A6553">
        <w:rPr>
          <w:rFonts w:ascii="Arial" w:hAnsi="Arial" w:cs="Arial"/>
        </w:rPr>
        <w:br/>
      </w:r>
      <w:r w:rsidR="00C81893">
        <w:rPr>
          <w:rFonts w:ascii="Arial" w:hAnsi="Arial" w:cs="Arial"/>
        </w:rPr>
        <w:t>se s textem právní normy seznámit, nebyl by naplněn ani požadavek sdělnosti právní normy. Ten totiž obnáší nejenom jasnost, přehlednost a srozumitelnost právní normy, ale také možnost adresátů k seznámení se s jejím textem.“</w:t>
      </w:r>
      <w:r w:rsidR="00C81893">
        <w:rPr>
          <w:rStyle w:val="Znakapoznpodarou"/>
          <w:rFonts w:ascii="Arial" w:hAnsi="Arial" w:cs="Arial"/>
        </w:rPr>
        <w:footnoteReference w:id="159"/>
      </w:r>
      <w:r w:rsidR="00C81893">
        <w:rPr>
          <w:rFonts w:ascii="Arial" w:hAnsi="Arial" w:cs="Arial"/>
        </w:rPr>
        <w:t xml:space="preserve"> </w:t>
      </w:r>
    </w:p>
    <w:p w:rsidR="00606B7B" w:rsidRDefault="0090316D" w:rsidP="00830E2B">
      <w:pPr>
        <w:spacing w:line="360" w:lineRule="auto"/>
        <w:jc w:val="both"/>
        <w:rPr>
          <w:rFonts w:ascii="Arial" w:hAnsi="Arial" w:cs="Arial"/>
        </w:rPr>
      </w:pPr>
      <w:r>
        <w:rPr>
          <w:rFonts w:ascii="Arial" w:hAnsi="Arial" w:cs="Arial"/>
        </w:rPr>
        <w:t xml:space="preserve">     Dále NSS </w:t>
      </w:r>
      <w:r w:rsidR="00CF2A7E">
        <w:rPr>
          <w:rFonts w:ascii="Arial" w:hAnsi="Arial" w:cs="Arial"/>
        </w:rPr>
        <w:t xml:space="preserve">ČR </w:t>
      </w:r>
      <w:r>
        <w:rPr>
          <w:rFonts w:ascii="Arial" w:hAnsi="Arial" w:cs="Arial"/>
        </w:rPr>
        <w:t>ve svém rozsudku uvádí pravidla platnosti a účinnosti právních předpisů.</w:t>
      </w:r>
      <w:r>
        <w:rPr>
          <w:rStyle w:val="Znakapoznpodarou"/>
          <w:rFonts w:ascii="Arial" w:hAnsi="Arial" w:cs="Arial"/>
        </w:rPr>
        <w:footnoteReference w:id="160"/>
      </w:r>
      <w:r>
        <w:rPr>
          <w:rFonts w:ascii="Arial" w:hAnsi="Arial" w:cs="Arial"/>
        </w:rPr>
        <w:t xml:space="preserve"> </w:t>
      </w:r>
    </w:p>
    <w:p w:rsidR="00C81196" w:rsidRDefault="00C81893" w:rsidP="00830E2B">
      <w:pPr>
        <w:spacing w:line="360" w:lineRule="auto"/>
        <w:jc w:val="both"/>
        <w:rPr>
          <w:rFonts w:ascii="Arial" w:hAnsi="Arial" w:cs="Arial"/>
        </w:rPr>
      </w:pPr>
      <w:r>
        <w:rPr>
          <w:rFonts w:ascii="Arial" w:hAnsi="Arial" w:cs="Arial"/>
        </w:rPr>
        <w:t xml:space="preserve">     </w:t>
      </w:r>
      <w:r w:rsidR="00C81196">
        <w:rPr>
          <w:rFonts w:ascii="Arial" w:hAnsi="Arial" w:cs="Arial"/>
        </w:rPr>
        <w:t xml:space="preserve">Zákon </w:t>
      </w:r>
      <w:r w:rsidR="00380A52">
        <w:rPr>
          <w:rFonts w:ascii="Arial" w:hAnsi="Arial" w:cs="Arial"/>
        </w:rPr>
        <w:t>nemohl nabýt účinnosti dne 1. 1. 2006, neb</w:t>
      </w:r>
      <w:r>
        <w:rPr>
          <w:rFonts w:ascii="Arial" w:hAnsi="Arial" w:cs="Arial"/>
        </w:rPr>
        <w:t>oť by se tak stal retroaktivním, což je nepřípustné.</w:t>
      </w:r>
      <w:r w:rsidR="00731EE4">
        <w:rPr>
          <w:rFonts w:ascii="Arial" w:hAnsi="Arial" w:cs="Arial"/>
        </w:rPr>
        <w:t xml:space="preserve"> „Zákaz retroaktivity souvisí i se samotnou funkcí právních předpisů, které svým adresátům ukládají, jak se mají chovat po dobu jejich účinnosti, a proto zásadně platí jen do budoucna.“</w:t>
      </w:r>
      <w:r w:rsidR="00731EE4">
        <w:rPr>
          <w:rStyle w:val="Znakapoznpodarou"/>
          <w:rFonts w:ascii="Arial" w:hAnsi="Arial" w:cs="Arial"/>
        </w:rPr>
        <w:footnoteReference w:id="161"/>
      </w:r>
      <w:r>
        <w:rPr>
          <w:rFonts w:ascii="Arial" w:hAnsi="Arial" w:cs="Arial"/>
        </w:rPr>
        <w:t xml:space="preserve"> V retroaktivním právním předpisu by </w:t>
      </w:r>
      <w:r w:rsidR="008A6553">
        <w:rPr>
          <w:rFonts w:ascii="Arial" w:hAnsi="Arial" w:cs="Arial"/>
        </w:rPr>
        <w:br/>
      </w:r>
      <w:r>
        <w:rPr>
          <w:rFonts w:ascii="Arial" w:hAnsi="Arial" w:cs="Arial"/>
        </w:rPr>
        <w:t>se totiž žádalo po adresátech, aby plnili povinnosti, které v době,</w:t>
      </w:r>
      <w:r w:rsidR="00ED23DF">
        <w:rPr>
          <w:rFonts w:ascii="Arial" w:hAnsi="Arial" w:cs="Arial"/>
        </w:rPr>
        <w:t xml:space="preserve"> kdy je plnit měli, neexistovaly</w:t>
      </w:r>
      <w:r>
        <w:rPr>
          <w:rFonts w:ascii="Arial" w:hAnsi="Arial" w:cs="Arial"/>
        </w:rPr>
        <w:t>.</w:t>
      </w:r>
      <w:r>
        <w:rPr>
          <w:rStyle w:val="Znakapoznpodarou"/>
          <w:rFonts w:ascii="Arial" w:hAnsi="Arial" w:cs="Arial"/>
        </w:rPr>
        <w:footnoteReference w:id="162"/>
      </w:r>
      <w:r w:rsidR="00731EE4">
        <w:rPr>
          <w:rFonts w:ascii="Arial" w:hAnsi="Arial" w:cs="Arial"/>
        </w:rPr>
        <w:t xml:space="preserve"> </w:t>
      </w:r>
    </w:p>
    <w:p w:rsidR="00457810" w:rsidRDefault="00457810" w:rsidP="00830E2B">
      <w:pPr>
        <w:spacing w:line="360" w:lineRule="auto"/>
        <w:jc w:val="both"/>
        <w:rPr>
          <w:rFonts w:ascii="Arial" w:hAnsi="Arial" w:cs="Arial"/>
        </w:rPr>
      </w:pPr>
      <w:r>
        <w:rPr>
          <w:rFonts w:ascii="Arial" w:hAnsi="Arial" w:cs="Arial"/>
        </w:rPr>
        <w:lastRenderedPageBreak/>
        <w:t xml:space="preserve"> </w:t>
      </w:r>
      <w:r w:rsidR="005656BD">
        <w:rPr>
          <w:rFonts w:ascii="Arial" w:hAnsi="Arial" w:cs="Arial"/>
        </w:rPr>
        <w:t xml:space="preserve">    NSS </w:t>
      </w:r>
      <w:r w:rsidR="003F0FE1">
        <w:rPr>
          <w:rFonts w:ascii="Arial" w:hAnsi="Arial" w:cs="Arial"/>
        </w:rPr>
        <w:t xml:space="preserve">ČR </w:t>
      </w:r>
      <w:r w:rsidR="005656BD">
        <w:rPr>
          <w:rFonts w:ascii="Arial" w:hAnsi="Arial" w:cs="Arial"/>
        </w:rPr>
        <w:t xml:space="preserve">také </w:t>
      </w:r>
      <w:r>
        <w:rPr>
          <w:rFonts w:ascii="Arial" w:hAnsi="Arial" w:cs="Arial"/>
        </w:rPr>
        <w:t>odkázal na nález ÚS</w:t>
      </w:r>
      <w:r w:rsidR="003F0FE1">
        <w:rPr>
          <w:rFonts w:ascii="Arial" w:hAnsi="Arial" w:cs="Arial"/>
        </w:rPr>
        <w:t xml:space="preserve"> ČR</w:t>
      </w:r>
      <w:r>
        <w:rPr>
          <w:rStyle w:val="Znakapoznpodarou"/>
          <w:rFonts w:ascii="Arial" w:hAnsi="Arial" w:cs="Arial"/>
        </w:rPr>
        <w:footnoteReference w:id="163"/>
      </w:r>
      <w:r w:rsidR="003F0FE1">
        <w:rPr>
          <w:rFonts w:ascii="Arial" w:hAnsi="Arial" w:cs="Arial"/>
        </w:rPr>
        <w:t xml:space="preserve">, v němž ÚS ČR </w:t>
      </w:r>
      <w:r>
        <w:rPr>
          <w:rFonts w:ascii="Arial" w:hAnsi="Arial" w:cs="Arial"/>
        </w:rPr>
        <w:t>uvedl možné výjimky z nepřípustnosti retroaktivity právních předpisů.</w:t>
      </w:r>
    </w:p>
    <w:p w:rsidR="009A76C0" w:rsidRDefault="00993067" w:rsidP="00830E2B">
      <w:pPr>
        <w:spacing w:line="360" w:lineRule="auto"/>
        <w:jc w:val="both"/>
        <w:rPr>
          <w:rFonts w:ascii="Arial" w:hAnsi="Arial" w:cs="Arial"/>
        </w:rPr>
      </w:pPr>
      <w:r>
        <w:rPr>
          <w:rFonts w:ascii="Arial" w:hAnsi="Arial" w:cs="Arial"/>
        </w:rPr>
        <w:t xml:space="preserve">     </w:t>
      </w:r>
      <w:r w:rsidR="005656BD">
        <w:rPr>
          <w:rFonts w:ascii="Arial" w:hAnsi="Arial" w:cs="Arial"/>
        </w:rPr>
        <w:t>N</w:t>
      </w:r>
      <w:r w:rsidR="0077656C">
        <w:rPr>
          <w:rFonts w:ascii="Arial" w:hAnsi="Arial" w:cs="Arial"/>
        </w:rPr>
        <w:t>elze k</w:t>
      </w:r>
      <w:r w:rsidR="00457810">
        <w:rPr>
          <w:rFonts w:ascii="Arial" w:hAnsi="Arial" w:cs="Arial"/>
        </w:rPr>
        <w:t> čl. VI</w:t>
      </w:r>
      <w:r w:rsidR="0077656C">
        <w:rPr>
          <w:rFonts w:ascii="Arial" w:hAnsi="Arial" w:cs="Arial"/>
        </w:rPr>
        <w:t xml:space="preserve"> z</w:t>
      </w:r>
      <w:r w:rsidR="0079041F">
        <w:rPr>
          <w:rFonts w:ascii="Arial" w:hAnsi="Arial" w:cs="Arial"/>
        </w:rPr>
        <w:t>ákona</w:t>
      </w:r>
      <w:r w:rsidR="00947720">
        <w:rPr>
          <w:rFonts w:ascii="Arial" w:hAnsi="Arial" w:cs="Arial"/>
        </w:rPr>
        <w:t xml:space="preserve"> č. 61/2006 Sb.</w:t>
      </w:r>
      <w:r w:rsidR="0079041F">
        <w:rPr>
          <w:rFonts w:ascii="Arial" w:hAnsi="Arial" w:cs="Arial"/>
        </w:rPr>
        <w:t xml:space="preserve"> přihlížet, neboť účinnost zákona byla stanovena o necelé tři měsíce dříve, než jeho platnost. Článek je</w:t>
      </w:r>
      <w:r w:rsidR="00CE6E79">
        <w:rPr>
          <w:rFonts w:ascii="Arial" w:hAnsi="Arial" w:cs="Arial"/>
        </w:rPr>
        <w:t xml:space="preserve"> tedy absolutně neaplikovatelný, proto se na něj pohlíží, jakoby vůbec neexistoval. </w:t>
      </w:r>
      <w:r w:rsidR="0079041F">
        <w:rPr>
          <w:rFonts w:ascii="Arial" w:hAnsi="Arial" w:cs="Arial"/>
        </w:rPr>
        <w:t>Pro stanovení nabytí účinnosti je n</w:t>
      </w:r>
      <w:r w:rsidR="00834239">
        <w:rPr>
          <w:rFonts w:ascii="Arial" w:hAnsi="Arial" w:cs="Arial"/>
        </w:rPr>
        <w:t>utno postupovat podle</w:t>
      </w:r>
      <w:r w:rsidR="0079041F" w:rsidRPr="00834239">
        <w:rPr>
          <w:rFonts w:ascii="Arial" w:hAnsi="Arial" w:cs="Arial"/>
          <w:color w:val="FF0000"/>
        </w:rPr>
        <w:t xml:space="preserve"> </w:t>
      </w:r>
      <w:r w:rsidR="0079041F">
        <w:rPr>
          <w:rFonts w:ascii="Arial" w:hAnsi="Arial" w:cs="Arial"/>
        </w:rPr>
        <w:t>zákona č. 309/1999 Sb., o Sbírce zákonů a o Sbírce mezinárodních smluv, v.</w:t>
      </w:r>
      <w:r w:rsidR="00841B41">
        <w:rPr>
          <w:rFonts w:ascii="Arial" w:hAnsi="Arial" w:cs="Arial"/>
        </w:rPr>
        <w:t xml:space="preserve"> </w:t>
      </w:r>
      <w:r w:rsidR="0079041F">
        <w:rPr>
          <w:rFonts w:ascii="Arial" w:hAnsi="Arial" w:cs="Arial"/>
        </w:rPr>
        <w:t>z.</w:t>
      </w:r>
      <w:r w:rsidR="00841B41">
        <w:rPr>
          <w:rFonts w:ascii="Arial" w:hAnsi="Arial" w:cs="Arial"/>
        </w:rPr>
        <w:t xml:space="preserve"> </w:t>
      </w:r>
      <w:r w:rsidR="0079041F">
        <w:rPr>
          <w:rFonts w:ascii="Arial" w:hAnsi="Arial" w:cs="Arial"/>
        </w:rPr>
        <w:t>p.</w:t>
      </w:r>
      <w:r w:rsidR="00841B41">
        <w:rPr>
          <w:rFonts w:ascii="Arial" w:hAnsi="Arial" w:cs="Arial"/>
        </w:rPr>
        <w:t xml:space="preserve"> </w:t>
      </w:r>
      <w:r w:rsidR="0079041F">
        <w:rPr>
          <w:rFonts w:ascii="Arial" w:hAnsi="Arial" w:cs="Arial"/>
        </w:rPr>
        <w:t>p.</w:t>
      </w:r>
      <w:r w:rsidR="00963357">
        <w:rPr>
          <w:rStyle w:val="Znakapoznpodarou"/>
          <w:rFonts w:ascii="Arial" w:hAnsi="Arial" w:cs="Arial"/>
        </w:rPr>
        <w:footnoteReference w:id="164"/>
      </w:r>
      <w:r w:rsidR="0079041F">
        <w:rPr>
          <w:rFonts w:ascii="Arial" w:hAnsi="Arial" w:cs="Arial"/>
        </w:rPr>
        <w:t xml:space="preserve"> </w:t>
      </w:r>
    </w:p>
    <w:p w:rsidR="005656BD" w:rsidRDefault="005656BD" w:rsidP="00830E2B">
      <w:pPr>
        <w:spacing w:line="360" w:lineRule="auto"/>
        <w:jc w:val="both"/>
        <w:rPr>
          <w:rFonts w:ascii="Arial" w:hAnsi="Arial" w:cs="Arial"/>
        </w:rPr>
      </w:pPr>
      <w:r>
        <w:rPr>
          <w:rFonts w:ascii="Arial" w:hAnsi="Arial" w:cs="Arial"/>
        </w:rPr>
        <w:t xml:space="preserve">     Tento postup vyplývá </w:t>
      </w:r>
      <w:r w:rsidR="008A1D05">
        <w:rPr>
          <w:rFonts w:ascii="Arial" w:hAnsi="Arial" w:cs="Arial"/>
        </w:rPr>
        <w:t>jak z judikatury ÚS ČR</w:t>
      </w:r>
      <w:r>
        <w:rPr>
          <w:rStyle w:val="Znakapoznpodarou"/>
          <w:rFonts w:ascii="Arial" w:hAnsi="Arial" w:cs="Arial"/>
        </w:rPr>
        <w:footnoteReference w:id="165"/>
      </w:r>
      <w:r>
        <w:rPr>
          <w:rFonts w:ascii="Arial" w:hAnsi="Arial" w:cs="Arial"/>
        </w:rPr>
        <w:t xml:space="preserve">, tak z judikatury </w:t>
      </w:r>
      <w:r w:rsidR="00FD26E7" w:rsidRPr="008A1D05">
        <w:rPr>
          <w:rFonts w:ascii="Arial" w:hAnsi="Arial" w:cs="Arial"/>
        </w:rPr>
        <w:t>Soudní</w:t>
      </w:r>
      <w:r w:rsidR="008A1D05" w:rsidRPr="008A1D05">
        <w:rPr>
          <w:rFonts w:ascii="Arial" w:hAnsi="Arial" w:cs="Arial"/>
        </w:rPr>
        <w:t>ho dvora Evropské unie</w:t>
      </w:r>
      <w:r w:rsidRPr="008A1D05">
        <w:rPr>
          <w:rFonts w:ascii="Arial" w:hAnsi="Arial" w:cs="Arial"/>
        </w:rPr>
        <w:t>, který ve svém rozsudku ze dne 25. ledna 1979</w:t>
      </w:r>
      <w:r w:rsidR="00FD26E7" w:rsidRPr="008A1D05">
        <w:rPr>
          <w:rFonts w:ascii="Arial" w:hAnsi="Arial" w:cs="Arial"/>
        </w:rPr>
        <w:t>, je</w:t>
      </w:r>
      <w:r w:rsidR="00DF1712" w:rsidRPr="008A1D05">
        <w:rPr>
          <w:rFonts w:ascii="Arial" w:hAnsi="Arial" w:cs="Arial"/>
        </w:rPr>
        <w:t>n</w:t>
      </w:r>
      <w:r w:rsidR="00FD26E7" w:rsidRPr="008A1D05">
        <w:rPr>
          <w:rFonts w:ascii="Arial" w:hAnsi="Arial" w:cs="Arial"/>
        </w:rPr>
        <w:t xml:space="preserve">ž </w:t>
      </w:r>
      <w:r w:rsidR="00FD26E7">
        <w:rPr>
          <w:rFonts w:ascii="Arial" w:hAnsi="Arial" w:cs="Arial"/>
        </w:rPr>
        <w:t>se týkal publikace nařízení ES, vymezil, že „základní princip práva společenství vyžaduje, aby opatření přijaté orgánem veřejné moci nebylo aplikovatelné před tím, než ti, jichž se dotýká</w:t>
      </w:r>
      <w:r w:rsidR="00EE2D55">
        <w:rPr>
          <w:rFonts w:ascii="Arial" w:hAnsi="Arial" w:cs="Arial"/>
        </w:rPr>
        <w:t>,</w:t>
      </w:r>
      <w:r w:rsidR="00FD26E7">
        <w:rPr>
          <w:rFonts w:ascii="Arial" w:hAnsi="Arial" w:cs="Arial"/>
        </w:rPr>
        <w:t xml:space="preserve"> dostanou příležitost se s tímto nařízením seznámit“</w:t>
      </w:r>
      <w:r w:rsidR="00660648">
        <w:rPr>
          <w:rStyle w:val="Znakapoznpodarou"/>
          <w:rFonts w:ascii="Arial" w:hAnsi="Arial" w:cs="Arial"/>
        </w:rPr>
        <w:footnoteReference w:id="166"/>
      </w:r>
      <w:r w:rsidR="00FD26E7">
        <w:rPr>
          <w:rFonts w:ascii="Arial" w:hAnsi="Arial" w:cs="Arial"/>
        </w:rPr>
        <w:t>.</w:t>
      </w:r>
      <w:r>
        <w:rPr>
          <w:rFonts w:ascii="Arial" w:hAnsi="Arial" w:cs="Arial"/>
        </w:rPr>
        <w:t xml:space="preserve"> </w:t>
      </w:r>
    </w:p>
    <w:p w:rsidR="00834239" w:rsidRDefault="00834239" w:rsidP="00830E2B">
      <w:pPr>
        <w:spacing w:line="360" w:lineRule="auto"/>
        <w:jc w:val="both"/>
        <w:rPr>
          <w:rFonts w:ascii="Arial" w:hAnsi="Arial" w:cs="Arial"/>
        </w:rPr>
      </w:pPr>
      <w:r>
        <w:rPr>
          <w:rFonts w:ascii="Arial" w:hAnsi="Arial" w:cs="Arial"/>
        </w:rPr>
        <w:t xml:space="preserve">     Z výše uvedeného tedy vyplývá, že daný zákon nabyl účinnosti uplynutím zákonem subsidiárně stanovené patnáctidenní legisvakanční lhůty, a to 23. března 2006</w:t>
      </w:r>
      <w:r w:rsidR="008D1C40">
        <w:rPr>
          <w:rFonts w:ascii="Arial" w:hAnsi="Arial" w:cs="Arial"/>
        </w:rPr>
        <w:t>, k čemuž dospěl také Krajský soud v Brně.</w:t>
      </w:r>
      <w:r>
        <w:rPr>
          <w:rStyle w:val="Znakapoznpodarou"/>
          <w:rFonts w:ascii="Arial" w:hAnsi="Arial" w:cs="Arial"/>
        </w:rPr>
        <w:footnoteReference w:id="167"/>
      </w:r>
    </w:p>
    <w:p w:rsidR="001B01F8" w:rsidRDefault="001B01F8" w:rsidP="00830E2B">
      <w:pPr>
        <w:spacing w:line="360" w:lineRule="auto"/>
        <w:jc w:val="both"/>
        <w:rPr>
          <w:rFonts w:ascii="Arial" w:hAnsi="Arial" w:cs="Arial"/>
        </w:rPr>
      </w:pPr>
      <w:r>
        <w:rPr>
          <w:rFonts w:ascii="Arial" w:hAnsi="Arial" w:cs="Arial"/>
        </w:rPr>
        <w:t xml:space="preserve">     </w:t>
      </w:r>
      <w:r w:rsidR="00765985">
        <w:rPr>
          <w:rFonts w:ascii="Arial" w:hAnsi="Arial" w:cs="Arial"/>
        </w:rPr>
        <w:t xml:space="preserve">Žalobce podal žádost o informaci dne 12. března 2006 a žalovanému byla doručena 14. března 2006, proto mělo být postupováno podle zákona o informacích účinného ve znění do 22. března 2006. </w:t>
      </w:r>
    </w:p>
    <w:p w:rsidR="00446C1E" w:rsidRDefault="00686DCF" w:rsidP="00830E2B">
      <w:pPr>
        <w:spacing w:line="360" w:lineRule="auto"/>
        <w:jc w:val="both"/>
        <w:rPr>
          <w:rFonts w:ascii="Arial" w:hAnsi="Arial" w:cs="Arial"/>
        </w:rPr>
      </w:pPr>
      <w:r>
        <w:rPr>
          <w:rFonts w:ascii="Arial" w:hAnsi="Arial" w:cs="Arial"/>
        </w:rPr>
        <w:t xml:space="preserve">     </w:t>
      </w:r>
    </w:p>
    <w:p w:rsidR="001B01F8" w:rsidRDefault="001B01F8" w:rsidP="00830E2B">
      <w:pPr>
        <w:spacing w:line="360" w:lineRule="auto"/>
        <w:jc w:val="both"/>
        <w:rPr>
          <w:rFonts w:ascii="Arial" w:hAnsi="Arial" w:cs="Arial"/>
        </w:rPr>
      </w:pPr>
    </w:p>
    <w:p w:rsidR="00446C1E" w:rsidRDefault="00830E2B" w:rsidP="005F5E18">
      <w:pPr>
        <w:pStyle w:val="Nadpis3"/>
        <w:numPr>
          <w:ilvl w:val="2"/>
          <w:numId w:val="39"/>
        </w:numPr>
      </w:pPr>
      <w:bookmarkStart w:id="37" w:name="_Toc382941847"/>
      <w:r>
        <w:t>Zákon č. 326/2009 Sb., o podpoře hospodářského růstu a sociální stability</w:t>
      </w:r>
      <w:r w:rsidR="004409F8">
        <w:t>, ve znění pozdějších předpisů</w:t>
      </w:r>
      <w:bookmarkEnd w:id="37"/>
      <w:r>
        <w:t xml:space="preserve"> </w:t>
      </w:r>
    </w:p>
    <w:p w:rsidR="00830E2B" w:rsidRPr="002B2B51" w:rsidRDefault="00830E2B" w:rsidP="00830E2B">
      <w:pPr>
        <w:spacing w:line="360" w:lineRule="auto"/>
        <w:rPr>
          <w:rFonts w:ascii="Arial" w:hAnsi="Arial" w:cs="Arial"/>
        </w:rPr>
      </w:pPr>
    </w:p>
    <w:p w:rsidR="00830E2B" w:rsidRDefault="00830E2B" w:rsidP="00F003B4">
      <w:pPr>
        <w:spacing w:line="360" w:lineRule="auto"/>
        <w:jc w:val="both"/>
        <w:rPr>
          <w:rFonts w:ascii="Arial" w:hAnsi="Arial" w:cs="Arial"/>
        </w:rPr>
      </w:pPr>
      <w:r>
        <w:t xml:space="preserve">     </w:t>
      </w:r>
      <w:r w:rsidR="004409F8">
        <w:rPr>
          <w:rFonts w:ascii="Arial" w:hAnsi="Arial" w:cs="Arial"/>
        </w:rPr>
        <w:t xml:space="preserve">Výkladem lze dovodit výše uvedený postup určení účinnosti zákona č. 326/2009 Sb., o podpoře hospodářského růstu, v. z. p. p. </w:t>
      </w:r>
    </w:p>
    <w:p w:rsidR="006C511F" w:rsidRDefault="004409F8" w:rsidP="00F003B4">
      <w:pPr>
        <w:spacing w:line="360" w:lineRule="auto"/>
        <w:jc w:val="both"/>
        <w:rPr>
          <w:rFonts w:ascii="Arial" w:hAnsi="Arial" w:cs="Arial"/>
        </w:rPr>
      </w:pPr>
      <w:r>
        <w:rPr>
          <w:rFonts w:ascii="Arial" w:hAnsi="Arial" w:cs="Arial"/>
        </w:rPr>
        <w:t xml:space="preserve">     </w:t>
      </w:r>
      <w:r w:rsidR="000B3899">
        <w:rPr>
          <w:rFonts w:ascii="Arial" w:hAnsi="Arial" w:cs="Arial"/>
        </w:rPr>
        <w:t xml:space="preserve">Skupina poslanců předložila Poslanecké sněmovně </w:t>
      </w:r>
      <w:r w:rsidR="00E311B7">
        <w:rPr>
          <w:rFonts w:ascii="Arial" w:hAnsi="Arial" w:cs="Arial"/>
        </w:rPr>
        <w:t xml:space="preserve">Parlamentu </w:t>
      </w:r>
      <w:r w:rsidR="000B3899">
        <w:rPr>
          <w:rFonts w:ascii="Arial" w:hAnsi="Arial" w:cs="Arial"/>
        </w:rPr>
        <w:t xml:space="preserve">ČR návrh tohoto zákona dne 17. února 2009 a současně jí navrhla jeho projednání tak, aby s ním mohla vyslovit souhlas v prvním čtení. Poslanecká sněmovna </w:t>
      </w:r>
      <w:r w:rsidR="00E311B7">
        <w:rPr>
          <w:rFonts w:ascii="Arial" w:hAnsi="Arial" w:cs="Arial"/>
        </w:rPr>
        <w:t xml:space="preserve">Parlamentu </w:t>
      </w:r>
      <w:r w:rsidR="000B3899">
        <w:rPr>
          <w:rFonts w:ascii="Arial" w:hAnsi="Arial" w:cs="Arial"/>
        </w:rPr>
        <w:t xml:space="preserve">ČR </w:t>
      </w:r>
      <w:r w:rsidR="000B3899">
        <w:rPr>
          <w:rFonts w:ascii="Arial" w:hAnsi="Arial" w:cs="Arial"/>
        </w:rPr>
        <w:lastRenderedPageBreak/>
        <w:t xml:space="preserve">schválila návrh až ve třetím čtení dne 15. května 2009 a postoupila ho dne </w:t>
      </w:r>
      <w:r w:rsidR="00E6789C">
        <w:rPr>
          <w:rFonts w:ascii="Arial" w:hAnsi="Arial" w:cs="Arial"/>
        </w:rPr>
        <w:br/>
      </w:r>
      <w:r w:rsidR="000B3899">
        <w:rPr>
          <w:rFonts w:ascii="Arial" w:hAnsi="Arial" w:cs="Arial"/>
        </w:rPr>
        <w:t xml:space="preserve">22. května 2009 Senátu </w:t>
      </w:r>
      <w:r w:rsidR="007B3773">
        <w:rPr>
          <w:rFonts w:ascii="Arial" w:hAnsi="Arial" w:cs="Arial"/>
        </w:rPr>
        <w:t xml:space="preserve">Parlamentu </w:t>
      </w:r>
      <w:r w:rsidR="000B3899">
        <w:rPr>
          <w:rFonts w:ascii="Arial" w:hAnsi="Arial" w:cs="Arial"/>
        </w:rPr>
        <w:t xml:space="preserve">ČR, který návrh zákona schválil dne 17. června 2009. </w:t>
      </w:r>
      <w:r w:rsidR="000C7883">
        <w:rPr>
          <w:rFonts w:ascii="Arial" w:hAnsi="Arial" w:cs="Arial"/>
        </w:rPr>
        <w:t xml:space="preserve">Prezidentovi republiky byl návrh doručen dne 26. června 2009. Ten ovšem dne 9. července 2009 návrh zákona vetoval. </w:t>
      </w:r>
      <w:r w:rsidR="00FF39B5">
        <w:rPr>
          <w:rFonts w:ascii="Arial" w:hAnsi="Arial" w:cs="Arial"/>
        </w:rPr>
        <w:t xml:space="preserve">Poslanecká sněmovna </w:t>
      </w:r>
      <w:r w:rsidR="007B3773">
        <w:rPr>
          <w:rFonts w:ascii="Arial" w:hAnsi="Arial" w:cs="Arial"/>
        </w:rPr>
        <w:t xml:space="preserve">Parlamentu </w:t>
      </w:r>
      <w:r w:rsidR="00FF39B5">
        <w:rPr>
          <w:rFonts w:ascii="Arial" w:hAnsi="Arial" w:cs="Arial"/>
        </w:rPr>
        <w:t xml:space="preserve">ČR schválila původní návrh zákona dne 9. září 2009 a </w:t>
      </w:r>
      <w:r w:rsidR="00FB7641">
        <w:rPr>
          <w:rFonts w:ascii="Arial" w:hAnsi="Arial" w:cs="Arial"/>
        </w:rPr>
        <w:t>doručila ho předsedovi vlády dne 16. září 2009 k podpisu.</w:t>
      </w:r>
      <w:r w:rsidR="006C511F">
        <w:rPr>
          <w:rStyle w:val="Znakapoznpodarou"/>
          <w:rFonts w:ascii="Arial" w:hAnsi="Arial" w:cs="Arial"/>
        </w:rPr>
        <w:footnoteReference w:id="168"/>
      </w:r>
      <w:r w:rsidR="00FB7641">
        <w:rPr>
          <w:rFonts w:ascii="Arial" w:hAnsi="Arial" w:cs="Arial"/>
        </w:rPr>
        <w:t xml:space="preserve"> </w:t>
      </w:r>
    </w:p>
    <w:p w:rsidR="004409F8" w:rsidRDefault="006C511F" w:rsidP="00F003B4">
      <w:pPr>
        <w:spacing w:line="360" w:lineRule="auto"/>
        <w:jc w:val="both"/>
        <w:rPr>
          <w:rFonts w:ascii="Arial" w:hAnsi="Arial" w:cs="Arial"/>
        </w:rPr>
      </w:pPr>
      <w:r>
        <w:rPr>
          <w:rFonts w:ascii="Arial" w:hAnsi="Arial" w:cs="Arial"/>
        </w:rPr>
        <w:t xml:space="preserve">     </w:t>
      </w:r>
      <w:r w:rsidR="00FB7641">
        <w:rPr>
          <w:rFonts w:ascii="Arial" w:hAnsi="Arial" w:cs="Arial"/>
        </w:rPr>
        <w:t xml:space="preserve">Zákon se stal platným dnem vyhlášení ve Sbírce zákonů dne 24. září 2009 </w:t>
      </w:r>
      <w:r w:rsidR="00E6789C">
        <w:rPr>
          <w:rFonts w:ascii="Arial" w:hAnsi="Arial" w:cs="Arial"/>
        </w:rPr>
        <w:br/>
      </w:r>
      <w:r w:rsidR="00FB7641">
        <w:rPr>
          <w:rFonts w:ascii="Arial" w:hAnsi="Arial" w:cs="Arial"/>
        </w:rPr>
        <w:t>a účinno</w:t>
      </w:r>
      <w:r w:rsidR="001C3C83">
        <w:rPr>
          <w:rFonts w:ascii="Arial" w:hAnsi="Arial" w:cs="Arial"/>
        </w:rPr>
        <w:t>st byla stanovena v čl. 15 zákona na 1. července 2009</w:t>
      </w:r>
      <w:r w:rsidR="00F003B4">
        <w:rPr>
          <w:rFonts w:ascii="Arial" w:hAnsi="Arial" w:cs="Arial"/>
        </w:rPr>
        <w:t xml:space="preserve"> (s výjimkou ustanovení, která nabyla účinnosti vyhlášením nebo dnem 1. listopadu 2009).</w:t>
      </w:r>
      <w:r w:rsidR="00F003B4">
        <w:rPr>
          <w:rStyle w:val="Znakapoznpodarou"/>
          <w:rFonts w:ascii="Arial" w:hAnsi="Arial" w:cs="Arial"/>
        </w:rPr>
        <w:footnoteReference w:id="169"/>
      </w:r>
      <w:r w:rsidR="00F003B4">
        <w:rPr>
          <w:rFonts w:ascii="Arial" w:hAnsi="Arial" w:cs="Arial"/>
        </w:rPr>
        <w:t xml:space="preserve"> </w:t>
      </w:r>
    </w:p>
    <w:p w:rsidR="00F003B4" w:rsidRDefault="00F003B4" w:rsidP="00F003B4">
      <w:pPr>
        <w:spacing w:line="360" w:lineRule="auto"/>
        <w:jc w:val="both"/>
        <w:rPr>
          <w:rFonts w:ascii="Arial" w:hAnsi="Arial" w:cs="Arial"/>
        </w:rPr>
      </w:pPr>
      <w:r>
        <w:rPr>
          <w:rFonts w:ascii="Arial" w:hAnsi="Arial" w:cs="Arial"/>
        </w:rPr>
        <w:t xml:space="preserve">     Skutečná účinnost zákona je, podle výše uvedeného postupu, dne 9. října 2009.</w:t>
      </w:r>
      <w:r>
        <w:rPr>
          <w:rStyle w:val="Znakapoznpodarou"/>
          <w:rFonts w:ascii="Arial" w:hAnsi="Arial" w:cs="Arial"/>
        </w:rPr>
        <w:footnoteReference w:id="170"/>
      </w:r>
      <w:r>
        <w:rPr>
          <w:rFonts w:ascii="Arial" w:hAnsi="Arial" w:cs="Arial"/>
        </w:rPr>
        <w:t xml:space="preserve"> </w:t>
      </w:r>
    </w:p>
    <w:p w:rsidR="00775236" w:rsidRDefault="00775236">
      <w:pPr>
        <w:spacing w:after="200" w:line="276" w:lineRule="auto"/>
        <w:rPr>
          <w:rFonts w:ascii="Arial" w:hAnsi="Arial" w:cs="Arial"/>
        </w:rPr>
      </w:pPr>
    </w:p>
    <w:p w:rsidR="00775236" w:rsidRDefault="00775236">
      <w:pPr>
        <w:spacing w:after="200" w:line="276" w:lineRule="auto"/>
        <w:rPr>
          <w:rFonts w:ascii="Arial" w:hAnsi="Arial" w:cs="Arial"/>
        </w:rPr>
      </w:pPr>
    </w:p>
    <w:p w:rsidR="00775236" w:rsidRDefault="00775236">
      <w:pPr>
        <w:spacing w:after="200" w:line="276" w:lineRule="auto"/>
        <w:rPr>
          <w:rFonts w:ascii="Arial" w:hAnsi="Arial" w:cs="Arial"/>
        </w:rPr>
      </w:pPr>
    </w:p>
    <w:p w:rsidR="00775236" w:rsidRDefault="00775236">
      <w:pPr>
        <w:spacing w:after="200" w:line="276" w:lineRule="auto"/>
        <w:rPr>
          <w:rFonts w:ascii="Arial" w:hAnsi="Arial" w:cs="Arial"/>
        </w:rPr>
      </w:pPr>
    </w:p>
    <w:p w:rsidR="00775236" w:rsidRDefault="00775236">
      <w:pPr>
        <w:spacing w:after="200" w:line="276" w:lineRule="auto"/>
        <w:rPr>
          <w:rFonts w:ascii="Arial" w:hAnsi="Arial" w:cs="Arial"/>
        </w:rPr>
      </w:pPr>
    </w:p>
    <w:p w:rsidR="00775236" w:rsidRDefault="00775236">
      <w:pPr>
        <w:spacing w:after="200" w:line="276" w:lineRule="auto"/>
        <w:rPr>
          <w:rFonts w:ascii="Arial" w:hAnsi="Arial" w:cs="Arial"/>
        </w:rPr>
      </w:pPr>
    </w:p>
    <w:p w:rsidR="00775236" w:rsidRDefault="00775236">
      <w:pPr>
        <w:spacing w:after="200" w:line="276" w:lineRule="auto"/>
        <w:rPr>
          <w:rFonts w:ascii="Arial" w:hAnsi="Arial" w:cs="Arial"/>
        </w:rPr>
      </w:pPr>
    </w:p>
    <w:p w:rsidR="00775236" w:rsidRDefault="00775236">
      <w:pPr>
        <w:spacing w:after="200" w:line="276" w:lineRule="auto"/>
        <w:rPr>
          <w:rFonts w:ascii="Arial" w:hAnsi="Arial" w:cs="Arial"/>
        </w:rPr>
      </w:pPr>
    </w:p>
    <w:p w:rsidR="00533E4B" w:rsidRDefault="00533E4B">
      <w:pPr>
        <w:spacing w:after="200" w:line="276" w:lineRule="auto"/>
        <w:rPr>
          <w:rFonts w:ascii="Arial" w:hAnsi="Arial" w:cs="Arial"/>
        </w:rPr>
      </w:pPr>
      <w:r>
        <w:rPr>
          <w:rFonts w:ascii="Arial" w:hAnsi="Arial" w:cs="Arial"/>
        </w:rPr>
        <w:br w:type="page"/>
      </w:r>
    </w:p>
    <w:p w:rsidR="00D27B23" w:rsidRPr="00D27B23" w:rsidRDefault="00D27B23" w:rsidP="00203DF5">
      <w:pPr>
        <w:pStyle w:val="Nadpis1"/>
      </w:pPr>
      <w:bookmarkStart w:id="38" w:name="_Toc382941848"/>
      <w:r>
        <w:lastRenderedPageBreak/>
        <w:t>4 Obsoletnost právních norem</w:t>
      </w:r>
      <w:bookmarkEnd w:id="38"/>
      <w:r>
        <w:t xml:space="preserve"> </w:t>
      </w:r>
    </w:p>
    <w:p w:rsidR="007B3773" w:rsidRPr="006B69A1" w:rsidRDefault="007B3773" w:rsidP="006B69A1">
      <w:pPr>
        <w:spacing w:line="360" w:lineRule="auto"/>
        <w:rPr>
          <w:rFonts w:ascii="Arial" w:hAnsi="Arial" w:cs="Arial"/>
        </w:rPr>
      </w:pPr>
    </w:p>
    <w:p w:rsidR="00203DF5" w:rsidRPr="00450DF1" w:rsidRDefault="00450DF1" w:rsidP="00CD0C2A">
      <w:pPr>
        <w:pStyle w:val="Nadpis2"/>
      </w:pPr>
      <w:bookmarkStart w:id="39" w:name="_Toc382941849"/>
      <w:r w:rsidRPr="00450DF1">
        <w:t>4.1 Teoretická část</w:t>
      </w:r>
      <w:bookmarkEnd w:id="39"/>
    </w:p>
    <w:p w:rsidR="00450DF1" w:rsidRPr="007B3773" w:rsidRDefault="00450DF1" w:rsidP="007B3773">
      <w:pPr>
        <w:spacing w:line="360" w:lineRule="auto"/>
        <w:rPr>
          <w:rFonts w:ascii="Arial" w:eastAsia="Dotum" w:hAnsi="Arial" w:cs="Arial"/>
        </w:rPr>
      </w:pPr>
    </w:p>
    <w:p w:rsidR="00203DF5" w:rsidRDefault="00203DF5" w:rsidP="008038C5">
      <w:pPr>
        <w:spacing w:line="360" w:lineRule="auto"/>
        <w:jc w:val="both"/>
        <w:rPr>
          <w:rFonts w:ascii="Arial" w:hAnsi="Arial" w:cs="Arial"/>
        </w:rPr>
      </w:pPr>
      <w:r w:rsidRPr="00E406A0">
        <w:rPr>
          <w:rFonts w:ascii="Arial" w:hAnsi="Arial" w:cs="Arial"/>
        </w:rPr>
        <w:t xml:space="preserve">     </w:t>
      </w:r>
      <w:r w:rsidR="008038C5" w:rsidRPr="00E406A0">
        <w:rPr>
          <w:rFonts w:ascii="Arial" w:hAnsi="Arial" w:cs="Arial"/>
        </w:rPr>
        <w:t>Obsoletní právní norma je</w:t>
      </w:r>
      <w:r w:rsidRPr="00E406A0">
        <w:rPr>
          <w:rFonts w:ascii="Arial" w:hAnsi="Arial" w:cs="Arial"/>
        </w:rPr>
        <w:t xml:space="preserve"> </w:t>
      </w:r>
      <w:r w:rsidR="008038C5" w:rsidRPr="00E406A0">
        <w:rPr>
          <w:rFonts w:ascii="Arial" w:hAnsi="Arial" w:cs="Arial"/>
        </w:rPr>
        <w:t>taková norma, která je platná, ale již není účinná</w:t>
      </w:r>
      <w:r w:rsidRPr="00E406A0">
        <w:rPr>
          <w:rFonts w:ascii="Arial" w:hAnsi="Arial" w:cs="Arial"/>
        </w:rPr>
        <w:t>.</w:t>
      </w:r>
      <w:r w:rsidR="008038C5" w:rsidRPr="00E406A0">
        <w:rPr>
          <w:rFonts w:ascii="Arial" w:hAnsi="Arial" w:cs="Arial"/>
        </w:rPr>
        <w:t xml:space="preserve"> </w:t>
      </w:r>
      <w:r w:rsidR="008A6553">
        <w:rPr>
          <w:rFonts w:ascii="Arial" w:hAnsi="Arial" w:cs="Arial"/>
        </w:rPr>
        <w:br/>
      </w:r>
      <w:r w:rsidR="008038C5" w:rsidRPr="00E406A0">
        <w:rPr>
          <w:rFonts w:ascii="Arial" w:hAnsi="Arial" w:cs="Arial"/>
        </w:rPr>
        <w:t>Je součástí platného právního řádu. Znamená to tedy, že právní předpis</w:t>
      </w:r>
      <w:r w:rsidR="0016660E" w:rsidRPr="00E406A0">
        <w:rPr>
          <w:rFonts w:ascii="Arial" w:hAnsi="Arial" w:cs="Arial"/>
        </w:rPr>
        <w:t xml:space="preserve"> nebo jeho část</w:t>
      </w:r>
      <w:r w:rsidR="008038C5">
        <w:rPr>
          <w:rFonts w:ascii="Arial" w:hAnsi="Arial" w:cs="Arial"/>
        </w:rPr>
        <w:t xml:space="preserve"> nebyl derogován, i když předmět úpravy odpadl nebo se změnily okolnosti, proto pravidlo v něm obsažené nelze použít.</w:t>
      </w:r>
      <w:r w:rsidR="008038C5">
        <w:rPr>
          <w:rStyle w:val="Znakapoznpodarou"/>
          <w:rFonts w:ascii="Arial" w:hAnsi="Arial" w:cs="Arial"/>
        </w:rPr>
        <w:footnoteReference w:id="171"/>
      </w:r>
      <w:r w:rsidR="008038C5">
        <w:rPr>
          <w:rFonts w:ascii="Arial" w:hAnsi="Arial" w:cs="Arial"/>
        </w:rPr>
        <w:t xml:space="preserve"> </w:t>
      </w:r>
    </w:p>
    <w:p w:rsidR="0016660E" w:rsidRDefault="0016660E" w:rsidP="008038C5">
      <w:pPr>
        <w:spacing w:line="360" w:lineRule="auto"/>
        <w:jc w:val="both"/>
        <w:rPr>
          <w:rFonts w:ascii="Arial" w:hAnsi="Arial" w:cs="Arial"/>
        </w:rPr>
      </w:pPr>
      <w:r>
        <w:rPr>
          <w:rFonts w:ascii="Arial" w:hAnsi="Arial" w:cs="Arial"/>
        </w:rPr>
        <w:t xml:space="preserve">     Podle teorie rodokmenu právní platnosti </w:t>
      </w:r>
      <w:r w:rsidR="00801DD4">
        <w:rPr>
          <w:rFonts w:ascii="Arial" w:hAnsi="Arial" w:cs="Arial"/>
        </w:rPr>
        <w:t xml:space="preserve">je porušováním práva, pokud platné právo není aplikováno. A to i v případě opětovné neaplikace daného pravidla </w:t>
      </w:r>
      <w:r w:rsidR="008A6553">
        <w:rPr>
          <w:rFonts w:ascii="Arial" w:hAnsi="Arial" w:cs="Arial"/>
        </w:rPr>
        <w:br/>
      </w:r>
      <w:r w:rsidR="00801DD4">
        <w:rPr>
          <w:rFonts w:ascii="Arial" w:hAnsi="Arial" w:cs="Arial"/>
        </w:rPr>
        <w:t>ve stejných analogických situacích. „Opakované, byť obecně praktikované porušování práva, neznamená ještě zrušení porušované normy.“</w:t>
      </w:r>
      <w:r w:rsidR="00801DD4">
        <w:rPr>
          <w:rStyle w:val="Znakapoznpodarou"/>
          <w:rFonts w:ascii="Arial" w:hAnsi="Arial" w:cs="Arial"/>
        </w:rPr>
        <w:footnoteReference w:id="172"/>
      </w:r>
      <w:r w:rsidR="00801DD4">
        <w:rPr>
          <w:rFonts w:ascii="Arial" w:hAnsi="Arial" w:cs="Arial"/>
        </w:rPr>
        <w:t xml:space="preserve"> </w:t>
      </w:r>
    </w:p>
    <w:p w:rsidR="00BB7FA2" w:rsidRDefault="00801DD4" w:rsidP="008038C5">
      <w:pPr>
        <w:spacing w:line="360" w:lineRule="auto"/>
        <w:jc w:val="both"/>
        <w:rPr>
          <w:rFonts w:ascii="Arial" w:hAnsi="Arial" w:cs="Arial"/>
        </w:rPr>
      </w:pPr>
      <w:r>
        <w:rPr>
          <w:rFonts w:ascii="Arial" w:hAnsi="Arial" w:cs="Arial"/>
        </w:rPr>
        <w:t xml:space="preserve">     Otázkou zůstává, je-li uznání zrušení právního předpisu z důvodu obsoletnosti v pořádku. </w:t>
      </w:r>
      <w:r w:rsidR="00C97187">
        <w:rPr>
          <w:rFonts w:ascii="Arial" w:hAnsi="Arial" w:cs="Arial"/>
        </w:rPr>
        <w:t xml:space="preserve">K obsoletnosti by nemělo docházet, neboť </w:t>
      </w:r>
      <w:r w:rsidR="00BB7FA2">
        <w:rPr>
          <w:rFonts w:ascii="Arial" w:hAnsi="Arial" w:cs="Arial"/>
        </w:rPr>
        <w:t>situaci lze řešit novelizací právního předpisu. So</w:t>
      </w:r>
      <w:r w:rsidR="00666069">
        <w:rPr>
          <w:rFonts w:ascii="Arial" w:hAnsi="Arial" w:cs="Arial"/>
        </w:rPr>
        <w:t xml:space="preserve">uhlasím zde ale s názorem </w:t>
      </w:r>
      <w:r w:rsidR="00BB7FA2">
        <w:rPr>
          <w:rFonts w:ascii="Arial" w:hAnsi="Arial" w:cs="Arial"/>
        </w:rPr>
        <w:t xml:space="preserve">Oty </w:t>
      </w:r>
      <w:proofErr w:type="spellStart"/>
      <w:r w:rsidR="00BB7FA2">
        <w:rPr>
          <w:rFonts w:ascii="Arial" w:hAnsi="Arial" w:cs="Arial"/>
        </w:rPr>
        <w:t>Weinbergera</w:t>
      </w:r>
      <w:proofErr w:type="spellEnd"/>
      <w:r w:rsidR="00BB7FA2">
        <w:rPr>
          <w:rFonts w:ascii="Arial" w:hAnsi="Arial" w:cs="Arial"/>
        </w:rPr>
        <w:t xml:space="preserve">, že je realistické a </w:t>
      </w:r>
      <w:r w:rsidR="006037E1">
        <w:rPr>
          <w:rFonts w:ascii="Arial" w:hAnsi="Arial" w:cs="Arial"/>
        </w:rPr>
        <w:t>právně politicky</w:t>
      </w:r>
      <w:r w:rsidR="00BB7FA2">
        <w:rPr>
          <w:rFonts w:ascii="Arial" w:hAnsi="Arial" w:cs="Arial"/>
        </w:rPr>
        <w:t xml:space="preserve"> účelné, aby byla obsoletnost uznána za výjimečný právní fenomén. Podmínkou je společenské přesvědčení, že daná právní norma by neměla být uznána za právo</w:t>
      </w:r>
      <w:r w:rsidR="00D31479">
        <w:rPr>
          <w:rFonts w:ascii="Arial" w:hAnsi="Arial" w:cs="Arial"/>
        </w:rPr>
        <w:t>,</w:t>
      </w:r>
      <w:r w:rsidR="00BB7FA2">
        <w:rPr>
          <w:rFonts w:ascii="Arial" w:hAnsi="Arial" w:cs="Arial"/>
        </w:rPr>
        <w:t xml:space="preserve"> a tedy jeho </w:t>
      </w:r>
      <w:proofErr w:type="spellStart"/>
      <w:r w:rsidR="00BB7FA2">
        <w:rPr>
          <w:rFonts w:ascii="Arial" w:hAnsi="Arial" w:cs="Arial"/>
        </w:rPr>
        <w:t>neaplikací</w:t>
      </w:r>
      <w:proofErr w:type="spellEnd"/>
      <w:r w:rsidR="00BB7FA2">
        <w:rPr>
          <w:rFonts w:ascii="Arial" w:hAnsi="Arial" w:cs="Arial"/>
        </w:rPr>
        <w:t xml:space="preserve"> nedochází ke vzniku protiprávního jednání.</w:t>
      </w:r>
      <w:r w:rsidR="00BB7FA2">
        <w:rPr>
          <w:rStyle w:val="Znakapoznpodarou"/>
          <w:rFonts w:ascii="Arial" w:hAnsi="Arial" w:cs="Arial"/>
        </w:rPr>
        <w:footnoteReference w:id="173"/>
      </w:r>
      <w:r w:rsidR="00BB7FA2">
        <w:rPr>
          <w:rFonts w:ascii="Arial" w:hAnsi="Arial" w:cs="Arial"/>
        </w:rPr>
        <w:t xml:space="preserve"> </w:t>
      </w:r>
    </w:p>
    <w:p w:rsidR="00BB7FA2" w:rsidRDefault="007B3773" w:rsidP="008038C5">
      <w:pPr>
        <w:spacing w:line="360" w:lineRule="auto"/>
        <w:jc w:val="both"/>
        <w:rPr>
          <w:rFonts w:ascii="Arial" w:hAnsi="Arial" w:cs="Arial"/>
        </w:rPr>
      </w:pPr>
      <w:r>
        <w:rPr>
          <w:rFonts w:ascii="Arial" w:hAnsi="Arial" w:cs="Arial"/>
        </w:rPr>
        <w:t xml:space="preserve">     </w:t>
      </w:r>
      <w:r w:rsidR="00347D78">
        <w:rPr>
          <w:rFonts w:ascii="Arial" w:hAnsi="Arial" w:cs="Arial"/>
        </w:rPr>
        <w:t>Platnost právní normy, která nemá být dále používána</w:t>
      </w:r>
      <w:r w:rsidR="00155DC2">
        <w:rPr>
          <w:rFonts w:ascii="Arial" w:hAnsi="Arial" w:cs="Arial"/>
        </w:rPr>
        <w:t>,</w:t>
      </w:r>
      <w:r w:rsidR="00347D78">
        <w:rPr>
          <w:rFonts w:ascii="Arial" w:hAnsi="Arial" w:cs="Arial"/>
        </w:rPr>
        <w:t xml:space="preserve"> můžeme odůvodnit n</w:t>
      </w:r>
      <w:r w:rsidR="00073D36">
        <w:rPr>
          <w:rFonts w:ascii="Arial" w:hAnsi="Arial" w:cs="Arial"/>
        </w:rPr>
        <w:t xml:space="preserve">a základě teorie rodokmenu právní platnosti </w:t>
      </w:r>
      <w:r w:rsidR="00155DC2">
        <w:rPr>
          <w:rFonts w:ascii="Arial" w:hAnsi="Arial" w:cs="Arial"/>
        </w:rPr>
        <w:t xml:space="preserve">tak, že „aplikujícímu orgánu je dána výslovná kompetence nepovažovat právní pravidla, která již neodpovídají aktuálními institucionálnímu stavu, za platné právní předpisy </w:t>
      </w:r>
      <w:r w:rsidR="006037E1">
        <w:rPr>
          <w:rFonts w:ascii="Arial" w:hAnsi="Arial" w:cs="Arial"/>
        </w:rPr>
        <w:t>(…). Obsoletnost je považována z</w:t>
      </w:r>
      <w:r w:rsidR="00155DC2">
        <w:rPr>
          <w:rFonts w:ascii="Arial" w:hAnsi="Arial" w:cs="Arial"/>
        </w:rPr>
        <w:t>a „negativní (derogující) obyčejové právo“. Obyčej neaplikace a obecně panující přesvědčení o tom, že formálně platné pravidlo již není po právu, vytvářejí právní normu, která dosud platné pravidlo deroguje“</w:t>
      </w:r>
      <w:r w:rsidR="00E406A0">
        <w:rPr>
          <w:rStyle w:val="Znakapoznpodarou"/>
          <w:rFonts w:ascii="Arial" w:hAnsi="Arial" w:cs="Arial"/>
        </w:rPr>
        <w:footnoteReference w:id="174"/>
      </w:r>
      <w:r w:rsidR="00155DC2">
        <w:rPr>
          <w:rFonts w:ascii="Arial" w:hAnsi="Arial" w:cs="Arial"/>
        </w:rPr>
        <w:t xml:space="preserve">. </w:t>
      </w:r>
    </w:p>
    <w:p w:rsidR="002162DA" w:rsidRDefault="002162DA" w:rsidP="008038C5">
      <w:pPr>
        <w:spacing w:line="360" w:lineRule="auto"/>
        <w:jc w:val="both"/>
        <w:rPr>
          <w:rFonts w:ascii="Arial" w:hAnsi="Arial" w:cs="Arial"/>
        </w:rPr>
      </w:pPr>
    </w:p>
    <w:p w:rsidR="002B2B51" w:rsidRDefault="002B2B51" w:rsidP="008038C5">
      <w:pPr>
        <w:spacing w:line="360" w:lineRule="auto"/>
        <w:jc w:val="both"/>
        <w:rPr>
          <w:rFonts w:ascii="Arial" w:hAnsi="Arial" w:cs="Arial"/>
        </w:rPr>
      </w:pPr>
    </w:p>
    <w:p w:rsidR="00450DF1" w:rsidRDefault="00450DF1" w:rsidP="00CD0C2A">
      <w:pPr>
        <w:pStyle w:val="Nadpis2"/>
      </w:pPr>
      <w:bookmarkStart w:id="40" w:name="_Toc382941850"/>
      <w:r>
        <w:lastRenderedPageBreak/>
        <w:t>4.2 Praktická část</w:t>
      </w:r>
      <w:bookmarkEnd w:id="40"/>
    </w:p>
    <w:p w:rsidR="00450DF1" w:rsidRDefault="00450DF1" w:rsidP="00450DF1">
      <w:pPr>
        <w:rPr>
          <w:rFonts w:ascii="Arial" w:hAnsi="Arial" w:cs="Arial"/>
        </w:rPr>
      </w:pPr>
    </w:p>
    <w:p w:rsidR="00BB7FA2" w:rsidRDefault="0039495E" w:rsidP="008038C5">
      <w:pPr>
        <w:spacing w:line="360" w:lineRule="auto"/>
        <w:jc w:val="both"/>
        <w:rPr>
          <w:rFonts w:ascii="Arial" w:hAnsi="Arial" w:cs="Arial"/>
        </w:rPr>
      </w:pPr>
      <w:r>
        <w:rPr>
          <w:rFonts w:ascii="Arial" w:hAnsi="Arial" w:cs="Arial"/>
        </w:rPr>
        <w:t xml:space="preserve">     V</w:t>
      </w:r>
      <w:r w:rsidR="00D52A7C">
        <w:rPr>
          <w:rFonts w:ascii="Arial" w:hAnsi="Arial" w:cs="Arial"/>
        </w:rPr>
        <w:t>znikem Československé republiky v</w:t>
      </w:r>
      <w:r>
        <w:rPr>
          <w:rFonts w:ascii="Arial" w:hAnsi="Arial" w:cs="Arial"/>
        </w:rPr>
        <w:t xml:space="preserve"> roce 1918 </w:t>
      </w:r>
      <w:r w:rsidR="00D52A7C">
        <w:rPr>
          <w:rFonts w:ascii="Arial" w:hAnsi="Arial" w:cs="Arial"/>
        </w:rPr>
        <w:t xml:space="preserve">bylo převzato </w:t>
      </w:r>
      <w:r w:rsidR="008A6553">
        <w:rPr>
          <w:rFonts w:ascii="Arial" w:hAnsi="Arial" w:cs="Arial"/>
        </w:rPr>
        <w:br/>
      </w:r>
      <w:r w:rsidR="00D52A7C">
        <w:rPr>
          <w:rFonts w:ascii="Arial" w:hAnsi="Arial" w:cs="Arial"/>
        </w:rPr>
        <w:t xml:space="preserve">do československého právního řádu od </w:t>
      </w:r>
      <w:r>
        <w:rPr>
          <w:rFonts w:ascii="Arial" w:hAnsi="Arial" w:cs="Arial"/>
        </w:rPr>
        <w:t>Rakouska-Uherska přibližně 10 tisíc právní</w:t>
      </w:r>
      <w:r w:rsidR="00D52A7C">
        <w:rPr>
          <w:rFonts w:ascii="Arial" w:hAnsi="Arial" w:cs="Arial"/>
        </w:rPr>
        <w:t>ch předpisů</w:t>
      </w:r>
      <w:r w:rsidR="000D22A7">
        <w:rPr>
          <w:rFonts w:ascii="Arial" w:hAnsi="Arial" w:cs="Arial"/>
        </w:rPr>
        <w:t xml:space="preserve"> a od stejného roku bylo na našem území vydáno zhruba 60 tisíc právních předpisů.</w:t>
      </w:r>
      <w:r w:rsidR="009F720D">
        <w:rPr>
          <w:rStyle w:val="Znakapoznpodarou"/>
          <w:rFonts w:ascii="Arial" w:hAnsi="Arial" w:cs="Arial"/>
        </w:rPr>
        <w:footnoteReference w:id="175"/>
      </w:r>
      <w:r w:rsidR="008A0336">
        <w:rPr>
          <w:rFonts w:ascii="Arial" w:hAnsi="Arial" w:cs="Arial"/>
        </w:rPr>
        <w:t xml:space="preserve"> </w:t>
      </w:r>
      <w:r w:rsidR="00281CAB">
        <w:rPr>
          <w:rFonts w:ascii="Arial" w:hAnsi="Arial" w:cs="Arial"/>
        </w:rPr>
        <w:t xml:space="preserve">Právě kvůli nespočtu právních předpisů je mnoho z nich </w:t>
      </w:r>
      <w:r w:rsidR="008A0336">
        <w:rPr>
          <w:rFonts w:ascii="Arial" w:hAnsi="Arial" w:cs="Arial"/>
        </w:rPr>
        <w:t>obsoletních, neboť ztratily svůj smysl a své opodstatnění.</w:t>
      </w:r>
      <w:r w:rsidR="00483EF7">
        <w:rPr>
          <w:rStyle w:val="Znakapoznpodarou"/>
          <w:rFonts w:ascii="Arial" w:hAnsi="Arial" w:cs="Arial"/>
        </w:rPr>
        <w:footnoteReference w:id="176"/>
      </w:r>
      <w:r w:rsidR="008A0336">
        <w:rPr>
          <w:rFonts w:ascii="Arial" w:hAnsi="Arial" w:cs="Arial"/>
        </w:rPr>
        <w:t xml:space="preserve"> </w:t>
      </w:r>
    </w:p>
    <w:p w:rsidR="00AE6B44" w:rsidRDefault="00AE6B44" w:rsidP="008038C5">
      <w:pPr>
        <w:spacing w:line="360" w:lineRule="auto"/>
        <w:jc w:val="both"/>
        <w:rPr>
          <w:rFonts w:ascii="Arial" w:hAnsi="Arial" w:cs="Arial"/>
        </w:rPr>
      </w:pPr>
      <w:r>
        <w:rPr>
          <w:rFonts w:ascii="Arial" w:hAnsi="Arial" w:cs="Arial"/>
        </w:rPr>
        <w:t xml:space="preserve">     Listina základních práv a svobod obsahuje obsoletní ustanovení v čl. 41 odst. 2: „Kde se v Listině mluví o zákonu, rozumí se tím zákon Federálního shromáždění, jestliže z ústavního rozdělení zákonodárné pravomoci nevyplývá, že úprava přísluší zákonům národních rad“. </w:t>
      </w:r>
    </w:p>
    <w:p w:rsidR="00907E00" w:rsidRDefault="00AE6B44" w:rsidP="008038C5">
      <w:pPr>
        <w:spacing w:line="360" w:lineRule="auto"/>
        <w:jc w:val="both"/>
        <w:rPr>
          <w:rFonts w:ascii="Arial" w:hAnsi="Arial" w:cs="Arial"/>
        </w:rPr>
      </w:pPr>
      <w:r>
        <w:rPr>
          <w:rFonts w:ascii="Arial" w:hAnsi="Arial" w:cs="Arial"/>
        </w:rPr>
        <w:t xml:space="preserve">     Ústavní zákon č. 69/1998 Sb., o zkrácení volebního období Poslanecké sněmovny</w:t>
      </w:r>
      <w:r w:rsidR="003D5B83">
        <w:rPr>
          <w:rFonts w:ascii="Arial" w:hAnsi="Arial" w:cs="Arial"/>
        </w:rPr>
        <w:t xml:space="preserve">, </w:t>
      </w:r>
      <w:r>
        <w:rPr>
          <w:rFonts w:ascii="Arial" w:hAnsi="Arial" w:cs="Arial"/>
        </w:rPr>
        <w:t>má obsoletní charakter, neboť byl zákonem tzv. na jedno použití a zanikl</w:t>
      </w:r>
      <w:r w:rsidR="00907E00">
        <w:rPr>
          <w:rFonts w:ascii="Arial" w:hAnsi="Arial" w:cs="Arial"/>
        </w:rPr>
        <w:t xml:space="preserve"> uskutečněním voleb do Poslanecké sněmovny </w:t>
      </w:r>
      <w:r w:rsidR="00FC58CB">
        <w:rPr>
          <w:rFonts w:ascii="Arial" w:hAnsi="Arial" w:cs="Arial"/>
        </w:rPr>
        <w:t xml:space="preserve">Parlamentu ČR </w:t>
      </w:r>
      <w:r w:rsidR="00907E00">
        <w:rPr>
          <w:rFonts w:ascii="Arial" w:hAnsi="Arial" w:cs="Arial"/>
        </w:rPr>
        <w:t xml:space="preserve">v červnu 1998. </w:t>
      </w:r>
    </w:p>
    <w:p w:rsidR="00194AF0" w:rsidRDefault="00194AF0" w:rsidP="008038C5">
      <w:pPr>
        <w:spacing w:line="360" w:lineRule="auto"/>
        <w:jc w:val="both"/>
        <w:rPr>
          <w:rFonts w:ascii="Arial" w:hAnsi="Arial" w:cs="Arial"/>
        </w:rPr>
      </w:pPr>
      <w:r>
        <w:rPr>
          <w:rFonts w:ascii="Arial" w:hAnsi="Arial" w:cs="Arial"/>
        </w:rPr>
        <w:t xml:space="preserve">     Obsoletními normami jsou, podle mého názoru, také veškeré zákony o státním rozpočtu České republiky. </w:t>
      </w:r>
    </w:p>
    <w:p w:rsidR="00947BDC" w:rsidRDefault="00947BDC" w:rsidP="008038C5">
      <w:pPr>
        <w:spacing w:line="360" w:lineRule="auto"/>
        <w:jc w:val="both"/>
        <w:rPr>
          <w:rFonts w:ascii="Arial" w:hAnsi="Arial" w:cs="Arial"/>
        </w:rPr>
      </w:pPr>
      <w:r>
        <w:rPr>
          <w:rFonts w:ascii="Arial" w:hAnsi="Arial" w:cs="Arial"/>
        </w:rPr>
        <w:t xml:space="preserve">     Zákony o úpravě výkonu volebního práva užívající se co určité časové období</w:t>
      </w:r>
      <w:r w:rsidR="00466B97">
        <w:rPr>
          <w:rFonts w:ascii="Arial" w:hAnsi="Arial" w:cs="Arial"/>
        </w:rPr>
        <w:t xml:space="preserve"> (např. 4 roky u poslanců Poslanecké sněmovny Parlamentu ČR</w:t>
      </w:r>
      <w:r w:rsidR="00EB7D20">
        <w:rPr>
          <w:rStyle w:val="Znakapoznpodarou"/>
          <w:rFonts w:ascii="Arial" w:hAnsi="Arial" w:cs="Arial"/>
        </w:rPr>
        <w:footnoteReference w:id="177"/>
      </w:r>
      <w:r w:rsidR="00466B97">
        <w:rPr>
          <w:rFonts w:ascii="Arial" w:hAnsi="Arial" w:cs="Arial"/>
        </w:rPr>
        <w:t>)</w:t>
      </w:r>
      <w:r w:rsidR="00EB7D20">
        <w:rPr>
          <w:rFonts w:ascii="Arial" w:hAnsi="Arial" w:cs="Arial"/>
        </w:rPr>
        <w:t xml:space="preserve"> nejsou obsoletními právními normami.</w:t>
      </w:r>
      <w:r w:rsidR="00EB7D20">
        <w:rPr>
          <w:rStyle w:val="Znakapoznpodarou"/>
          <w:rFonts w:ascii="Arial" w:hAnsi="Arial" w:cs="Arial"/>
        </w:rPr>
        <w:footnoteReference w:id="178"/>
      </w:r>
    </w:p>
    <w:p w:rsidR="00907E00" w:rsidRDefault="00907E00" w:rsidP="008038C5">
      <w:pPr>
        <w:spacing w:line="360" w:lineRule="auto"/>
        <w:jc w:val="both"/>
        <w:rPr>
          <w:rFonts w:ascii="Arial" w:hAnsi="Arial" w:cs="Arial"/>
        </w:rPr>
      </w:pPr>
      <w:r>
        <w:rPr>
          <w:rFonts w:ascii="Arial" w:hAnsi="Arial" w:cs="Arial"/>
        </w:rPr>
        <w:t xml:space="preserve">     Sám Ústavní soud </w:t>
      </w:r>
      <w:r w:rsidR="00FC58CB">
        <w:rPr>
          <w:rFonts w:ascii="Arial" w:hAnsi="Arial" w:cs="Arial"/>
        </w:rPr>
        <w:t xml:space="preserve">ČR </w:t>
      </w:r>
      <w:r>
        <w:rPr>
          <w:rFonts w:ascii="Arial" w:hAnsi="Arial" w:cs="Arial"/>
        </w:rPr>
        <w:t>se ve svém nálezu</w:t>
      </w:r>
      <w:r>
        <w:rPr>
          <w:rStyle w:val="Znakapoznpodarou"/>
          <w:rFonts w:ascii="Arial" w:hAnsi="Arial" w:cs="Arial"/>
        </w:rPr>
        <w:footnoteReference w:id="179"/>
      </w:r>
      <w:r>
        <w:rPr>
          <w:rFonts w:ascii="Arial" w:hAnsi="Arial" w:cs="Arial"/>
        </w:rPr>
        <w:t xml:space="preserve"> týkající se dekretu prezidenta republiky č. 108/1945 Sb., o konfiskaci nepřátelského ma</w:t>
      </w:r>
      <w:r w:rsidR="00B94F2E">
        <w:rPr>
          <w:rFonts w:ascii="Arial" w:hAnsi="Arial" w:cs="Arial"/>
        </w:rPr>
        <w:t>jetku a Fondech národní obnovy,</w:t>
      </w:r>
      <w:r w:rsidR="003D5B83">
        <w:rPr>
          <w:rFonts w:ascii="Arial" w:hAnsi="Arial" w:cs="Arial"/>
        </w:rPr>
        <w:t xml:space="preserve"> </w:t>
      </w:r>
      <w:r>
        <w:rPr>
          <w:rFonts w:ascii="Arial" w:hAnsi="Arial" w:cs="Arial"/>
        </w:rPr>
        <w:t>vyjádřil, že „tento normativní akt již splnil svůj účel a po dobu více než čtyř desetil</w:t>
      </w:r>
      <w:r w:rsidR="00E12ECB">
        <w:rPr>
          <w:rFonts w:ascii="Arial" w:hAnsi="Arial" w:cs="Arial"/>
        </w:rPr>
        <w:t>etí již nezakládá právní vztahy, a nemá tedy již nadále konstitutivní charakter</w:t>
      </w:r>
      <w:r w:rsidR="004F13D9">
        <w:rPr>
          <w:rFonts w:ascii="Arial" w:hAnsi="Arial" w:cs="Arial"/>
        </w:rPr>
        <w:t xml:space="preserve">, nelze dnes, za uvedené situace, zkoumat jeho rozpor s ústavním </w:t>
      </w:r>
      <w:r w:rsidR="00190372">
        <w:rPr>
          <w:rFonts w:ascii="Arial" w:hAnsi="Arial" w:cs="Arial"/>
        </w:rPr>
        <w:t>zákonem nebo mezinárodní smlouvou</w:t>
      </w:r>
      <w:r w:rsidR="004F13D9">
        <w:rPr>
          <w:rFonts w:ascii="Arial" w:hAnsi="Arial" w:cs="Arial"/>
        </w:rPr>
        <w:t xml:space="preserve"> podle čl. 10 Ústavy ČR</w:t>
      </w:r>
      <w:r w:rsidR="00E12ECB">
        <w:rPr>
          <w:rFonts w:ascii="Arial" w:hAnsi="Arial" w:cs="Arial"/>
        </w:rPr>
        <w:t>“</w:t>
      </w:r>
      <w:r w:rsidR="004F13D9" w:rsidRPr="004F13D9">
        <w:rPr>
          <w:rStyle w:val="Znakapoznpodarou"/>
          <w:rFonts w:ascii="Arial" w:hAnsi="Arial" w:cs="Arial"/>
        </w:rPr>
        <w:t xml:space="preserve"> </w:t>
      </w:r>
      <w:r w:rsidR="004F13D9">
        <w:rPr>
          <w:rStyle w:val="Znakapoznpodarou"/>
          <w:rFonts w:ascii="Arial" w:hAnsi="Arial" w:cs="Arial"/>
        </w:rPr>
        <w:footnoteReference w:id="180"/>
      </w:r>
      <w:r w:rsidR="004F13D9">
        <w:rPr>
          <w:rFonts w:ascii="Arial" w:hAnsi="Arial" w:cs="Arial"/>
        </w:rPr>
        <w:t xml:space="preserve">, protože by tomuto postupu </w:t>
      </w:r>
      <w:r w:rsidR="004F13D9">
        <w:rPr>
          <w:rFonts w:ascii="Arial" w:hAnsi="Arial" w:cs="Arial"/>
        </w:rPr>
        <w:lastRenderedPageBreak/>
        <w:t>chyběla právní funkce.</w:t>
      </w:r>
      <w:r w:rsidR="00F507C7">
        <w:rPr>
          <w:rFonts w:ascii="Arial" w:hAnsi="Arial" w:cs="Arial"/>
        </w:rPr>
        <w:t xml:space="preserve"> Pokud by se tak stalo, byla by zpochybněna zásada právní jistoty, která patří k základním náležitostem moderních demokracií.</w:t>
      </w:r>
      <w:r w:rsidR="00F507C7">
        <w:rPr>
          <w:rStyle w:val="Znakapoznpodarou"/>
          <w:rFonts w:ascii="Arial" w:hAnsi="Arial" w:cs="Arial"/>
        </w:rPr>
        <w:footnoteReference w:id="181"/>
      </w:r>
      <w:r w:rsidR="00F507C7">
        <w:rPr>
          <w:rFonts w:ascii="Arial" w:hAnsi="Arial" w:cs="Arial"/>
        </w:rPr>
        <w:t xml:space="preserve"> </w:t>
      </w:r>
    </w:p>
    <w:p w:rsidR="003B615F" w:rsidRDefault="00AE0C07" w:rsidP="00071CC9">
      <w:pPr>
        <w:spacing w:line="360" w:lineRule="auto"/>
        <w:jc w:val="both"/>
        <w:rPr>
          <w:rFonts w:ascii="Arial" w:hAnsi="Arial" w:cs="Arial"/>
        </w:rPr>
      </w:pPr>
      <w:r>
        <w:rPr>
          <w:rFonts w:ascii="Arial" w:hAnsi="Arial" w:cs="Arial"/>
        </w:rPr>
        <w:t xml:space="preserve">     V poslední době velmi diskutovaný je</w:t>
      </w:r>
      <w:r w:rsidR="000152C1">
        <w:rPr>
          <w:rFonts w:ascii="Arial" w:hAnsi="Arial" w:cs="Arial"/>
        </w:rPr>
        <w:t xml:space="preserve"> zákon č. 61/1918 Sb., jímž zrušuj</w:t>
      </w:r>
      <w:r w:rsidR="003D5B83">
        <w:rPr>
          <w:rFonts w:ascii="Arial" w:hAnsi="Arial" w:cs="Arial"/>
        </w:rPr>
        <w:t>í se šlechti</w:t>
      </w:r>
      <w:r w:rsidR="00A33B3F">
        <w:rPr>
          <w:rFonts w:ascii="Arial" w:hAnsi="Arial" w:cs="Arial"/>
        </w:rPr>
        <w:t xml:space="preserve">ctví, řády a tituly. </w:t>
      </w:r>
      <w:r w:rsidR="00BC6A94">
        <w:rPr>
          <w:rFonts w:ascii="Arial" w:hAnsi="Arial" w:cs="Arial"/>
        </w:rPr>
        <w:t>L</w:t>
      </w:r>
      <w:r w:rsidR="00FC58CB">
        <w:rPr>
          <w:rFonts w:ascii="Arial" w:hAnsi="Arial" w:cs="Arial"/>
        </w:rPr>
        <w:t>ZPS v čl. 10 odst. 1 říká, že „k</w:t>
      </w:r>
      <w:r w:rsidR="00BC6A94">
        <w:rPr>
          <w:rFonts w:ascii="Arial" w:hAnsi="Arial" w:cs="Arial"/>
        </w:rPr>
        <w:t xml:space="preserve">aždý má právo, aby byla zachována jeho lidská důstojnost, osobní čest, dobrá pověst a chráněno jeho jméno“. </w:t>
      </w:r>
      <w:r w:rsidR="00FC64F4">
        <w:rPr>
          <w:rFonts w:ascii="Arial" w:hAnsi="Arial" w:cs="Arial"/>
        </w:rPr>
        <w:t>Má-li být chráněna osobní čest a jméno,</w:t>
      </w:r>
      <w:r w:rsidR="003B615F">
        <w:rPr>
          <w:rFonts w:ascii="Arial" w:hAnsi="Arial" w:cs="Arial"/>
        </w:rPr>
        <w:t xml:space="preserve"> </w:t>
      </w:r>
      <w:r w:rsidR="00FC64F4">
        <w:rPr>
          <w:rFonts w:ascii="Arial" w:hAnsi="Arial" w:cs="Arial"/>
        </w:rPr>
        <w:t xml:space="preserve">„není pro potomka české šlechty větší potupy, </w:t>
      </w:r>
      <w:r w:rsidR="00FC64F4" w:rsidRPr="00C07443">
        <w:rPr>
          <w:rFonts w:ascii="Arial" w:hAnsi="Arial" w:cs="Arial"/>
        </w:rPr>
        <w:t xml:space="preserve">nežli </w:t>
      </w:r>
      <w:r w:rsidR="00FC64F4">
        <w:rPr>
          <w:rFonts w:ascii="Arial" w:hAnsi="Arial" w:cs="Arial"/>
        </w:rPr>
        <w:t>když nesmí užívat své celé jméno“</w:t>
      </w:r>
      <w:r w:rsidR="00FC64F4">
        <w:rPr>
          <w:rStyle w:val="Znakapoznpodarou"/>
          <w:rFonts w:ascii="Arial" w:hAnsi="Arial" w:cs="Arial"/>
        </w:rPr>
        <w:footnoteReference w:id="182"/>
      </w:r>
      <w:r w:rsidR="00FC64F4">
        <w:rPr>
          <w:rFonts w:ascii="Arial" w:hAnsi="Arial" w:cs="Arial"/>
        </w:rPr>
        <w:t>.</w:t>
      </w:r>
      <w:r w:rsidR="00F82ABE">
        <w:rPr>
          <w:rFonts w:ascii="Arial" w:hAnsi="Arial" w:cs="Arial"/>
        </w:rPr>
        <w:t xml:space="preserve"> Ovšem zákon č. </w:t>
      </w:r>
      <w:r>
        <w:rPr>
          <w:rFonts w:ascii="Arial" w:hAnsi="Arial" w:cs="Arial"/>
        </w:rPr>
        <w:t xml:space="preserve">301/2000 Sb., </w:t>
      </w:r>
      <w:r w:rsidR="008A6553">
        <w:rPr>
          <w:rFonts w:ascii="Arial" w:hAnsi="Arial" w:cs="Arial"/>
        </w:rPr>
        <w:br/>
      </w:r>
      <w:r>
        <w:rPr>
          <w:rFonts w:ascii="Arial" w:hAnsi="Arial" w:cs="Arial"/>
        </w:rPr>
        <w:t xml:space="preserve">o matrikách, jménu </w:t>
      </w:r>
      <w:r w:rsidR="00F82ABE">
        <w:rPr>
          <w:rFonts w:ascii="Arial" w:hAnsi="Arial" w:cs="Arial"/>
        </w:rPr>
        <w:t>a příjmení a o změně některých souvisejících zákon</w:t>
      </w:r>
      <w:r w:rsidR="0014316A">
        <w:rPr>
          <w:rFonts w:ascii="Arial" w:hAnsi="Arial" w:cs="Arial"/>
        </w:rPr>
        <w:t>ů</w:t>
      </w:r>
      <w:r w:rsidR="003D5B83">
        <w:rPr>
          <w:rFonts w:ascii="Arial" w:hAnsi="Arial" w:cs="Arial"/>
        </w:rPr>
        <w:t xml:space="preserve">, </w:t>
      </w:r>
      <w:r w:rsidR="00B94F2E">
        <w:rPr>
          <w:rFonts w:ascii="Arial" w:hAnsi="Arial" w:cs="Arial"/>
        </w:rPr>
        <w:br/>
      </w:r>
      <w:r w:rsidR="003D5B83">
        <w:rPr>
          <w:rFonts w:ascii="Arial" w:hAnsi="Arial" w:cs="Arial"/>
        </w:rPr>
        <w:t xml:space="preserve">v. z. p. p., </w:t>
      </w:r>
      <w:r w:rsidR="00F82ABE">
        <w:rPr>
          <w:rFonts w:ascii="Arial" w:hAnsi="Arial" w:cs="Arial"/>
        </w:rPr>
        <w:t xml:space="preserve"> v § 29 upravuje náležitosti rodného listu, který, kromě jiného, obsahuje jméno, popř. jména, a příjmení dítěte. Neuvádí se zde nic o druhém, šlechtickém, příjmení.</w:t>
      </w:r>
      <w:r w:rsidR="003B615F">
        <w:rPr>
          <w:rFonts w:ascii="Arial" w:hAnsi="Arial" w:cs="Arial"/>
        </w:rPr>
        <w:t xml:space="preserve"> Z toho tedy vyplývá, že výše uvedený zákon je typicky obsoletní právní předpis.</w:t>
      </w:r>
      <w:r w:rsidR="00377646">
        <w:rPr>
          <w:rStyle w:val="Znakapoznpodarou"/>
          <w:rFonts w:ascii="Arial" w:hAnsi="Arial" w:cs="Arial"/>
        </w:rPr>
        <w:footnoteReference w:id="183"/>
      </w:r>
      <w:r w:rsidR="003B615F">
        <w:rPr>
          <w:rFonts w:ascii="Arial" w:hAnsi="Arial" w:cs="Arial"/>
        </w:rPr>
        <w:t xml:space="preserve">  </w:t>
      </w:r>
      <w:r w:rsidR="00F82ABE">
        <w:rPr>
          <w:rFonts w:ascii="Arial" w:hAnsi="Arial" w:cs="Arial"/>
        </w:rPr>
        <w:t xml:space="preserve"> </w:t>
      </w:r>
    </w:p>
    <w:p w:rsidR="00071CC9" w:rsidRDefault="00377646" w:rsidP="00071CC9">
      <w:pPr>
        <w:spacing w:line="360" w:lineRule="auto"/>
        <w:jc w:val="both"/>
        <w:rPr>
          <w:rFonts w:ascii="Arial" w:hAnsi="Arial" w:cs="Arial"/>
        </w:rPr>
      </w:pPr>
      <w:r>
        <w:rPr>
          <w:rFonts w:ascii="Arial" w:hAnsi="Arial" w:cs="Arial"/>
        </w:rPr>
        <w:t xml:space="preserve">     Dalším </w:t>
      </w:r>
      <w:r w:rsidR="003B615F">
        <w:rPr>
          <w:rFonts w:ascii="Arial" w:hAnsi="Arial" w:cs="Arial"/>
        </w:rPr>
        <w:t>j</w:t>
      </w:r>
      <w:r>
        <w:rPr>
          <w:rFonts w:ascii="Arial" w:hAnsi="Arial" w:cs="Arial"/>
        </w:rPr>
        <w:t>e dekret prezidenta republiky č. 50/1945 Sb.</w:t>
      </w:r>
      <w:r w:rsidR="003D5B83">
        <w:rPr>
          <w:rFonts w:ascii="Arial" w:hAnsi="Arial" w:cs="Arial"/>
        </w:rPr>
        <w:t>, o opatř</w:t>
      </w:r>
      <w:r w:rsidR="00B333DB">
        <w:rPr>
          <w:rFonts w:ascii="Arial" w:hAnsi="Arial" w:cs="Arial"/>
        </w:rPr>
        <w:t>eních v oblasti filmu</w:t>
      </w:r>
      <w:r w:rsidR="00523C7A">
        <w:rPr>
          <w:rFonts w:ascii="Arial" w:hAnsi="Arial" w:cs="Arial"/>
        </w:rPr>
        <w:t xml:space="preserve">, </w:t>
      </w:r>
      <w:r>
        <w:rPr>
          <w:rFonts w:ascii="Arial" w:hAnsi="Arial" w:cs="Arial"/>
        </w:rPr>
        <w:t>který ve své preambuli formuluje poslání československého filmu. D</w:t>
      </w:r>
      <w:r w:rsidR="00523C7A">
        <w:rPr>
          <w:rFonts w:ascii="Arial" w:hAnsi="Arial" w:cs="Arial"/>
        </w:rPr>
        <w:t xml:space="preserve">alo by se říci, </w:t>
      </w:r>
      <w:r w:rsidR="008A6553">
        <w:rPr>
          <w:rFonts w:ascii="Arial" w:hAnsi="Arial" w:cs="Arial"/>
        </w:rPr>
        <w:br/>
      </w:r>
      <w:r w:rsidR="00071CC9">
        <w:rPr>
          <w:rFonts w:ascii="Arial" w:hAnsi="Arial" w:cs="Arial"/>
        </w:rPr>
        <w:t>že je tento zákon</w:t>
      </w:r>
      <w:r>
        <w:rPr>
          <w:rFonts w:ascii="Arial" w:hAnsi="Arial" w:cs="Arial"/>
        </w:rPr>
        <w:t xml:space="preserve"> pojistka proti neuspokojujícímu vysílání.</w:t>
      </w:r>
      <w:r>
        <w:rPr>
          <w:rStyle w:val="Znakapoznpodarou"/>
          <w:rFonts w:ascii="Arial" w:hAnsi="Arial" w:cs="Arial"/>
        </w:rPr>
        <w:footnoteReference w:id="184"/>
      </w:r>
      <w:r w:rsidR="00071CC9">
        <w:rPr>
          <w:rFonts w:ascii="Arial" w:hAnsi="Arial" w:cs="Arial"/>
        </w:rPr>
        <w:t xml:space="preserve"> </w:t>
      </w:r>
    </w:p>
    <w:p w:rsidR="00941AEF" w:rsidRDefault="00BF2C53" w:rsidP="007B772D">
      <w:pPr>
        <w:spacing w:line="360" w:lineRule="auto"/>
        <w:jc w:val="both"/>
        <w:rPr>
          <w:rFonts w:ascii="Arial" w:hAnsi="Arial" w:cs="Arial"/>
        </w:rPr>
      </w:pPr>
      <w:r>
        <w:rPr>
          <w:rFonts w:ascii="Arial" w:hAnsi="Arial" w:cs="Arial"/>
        </w:rPr>
        <w:t xml:space="preserve">     Z</w:t>
      </w:r>
      <w:r w:rsidR="00B94F2E">
        <w:rPr>
          <w:rFonts w:ascii="Arial" w:hAnsi="Arial" w:cs="Arial"/>
        </w:rPr>
        <w:t xml:space="preserve">a poněkud zvláštní bychom mohli považovat </w:t>
      </w:r>
      <w:r w:rsidR="00071CC9">
        <w:rPr>
          <w:rFonts w:ascii="Arial" w:hAnsi="Arial" w:cs="Arial"/>
        </w:rPr>
        <w:t>zákon č. 34/1946 Sb., jímž se vymezuje pojem „československého partyzána“</w:t>
      </w:r>
      <w:r w:rsidR="00CF03B5">
        <w:rPr>
          <w:rFonts w:ascii="Arial" w:hAnsi="Arial" w:cs="Arial"/>
        </w:rPr>
        <w:t xml:space="preserve">, </w:t>
      </w:r>
      <w:r w:rsidR="00071CC9">
        <w:rPr>
          <w:rFonts w:ascii="Arial" w:hAnsi="Arial" w:cs="Arial"/>
        </w:rPr>
        <w:t xml:space="preserve">nebo nařízení č. 96/1918 Sb., </w:t>
      </w:r>
      <w:r w:rsidR="008A6553">
        <w:rPr>
          <w:rFonts w:ascii="Arial" w:hAnsi="Arial" w:cs="Arial"/>
        </w:rPr>
        <w:br/>
      </w:r>
      <w:r w:rsidR="00071CC9">
        <w:rPr>
          <w:rFonts w:ascii="Arial" w:hAnsi="Arial" w:cs="Arial"/>
        </w:rPr>
        <w:t xml:space="preserve">o cestování do území </w:t>
      </w:r>
      <w:r w:rsidR="009C1A84">
        <w:rPr>
          <w:rFonts w:ascii="Arial" w:hAnsi="Arial" w:cs="Arial"/>
        </w:rPr>
        <w:t>Československé republiky</w:t>
      </w:r>
      <w:r w:rsidR="0035193C">
        <w:rPr>
          <w:rFonts w:ascii="Arial" w:hAnsi="Arial" w:cs="Arial"/>
        </w:rPr>
        <w:t>,</w:t>
      </w:r>
      <w:r w:rsidR="0085548E">
        <w:rPr>
          <w:rFonts w:ascii="Arial" w:hAnsi="Arial" w:cs="Arial"/>
        </w:rPr>
        <w:t xml:space="preserve"> na základě kterého je platná povinnost pro obyvatele</w:t>
      </w:r>
      <w:r w:rsidR="00B61CA6">
        <w:rPr>
          <w:rFonts w:ascii="Arial" w:hAnsi="Arial" w:cs="Arial"/>
        </w:rPr>
        <w:t xml:space="preserve"> </w:t>
      </w:r>
      <w:r w:rsidR="0085548E">
        <w:rPr>
          <w:rFonts w:ascii="Arial" w:hAnsi="Arial" w:cs="Arial"/>
        </w:rPr>
        <w:t>Německa</w:t>
      </w:r>
      <w:r w:rsidR="00B61CA6">
        <w:rPr>
          <w:rFonts w:ascii="Arial" w:hAnsi="Arial" w:cs="Arial"/>
        </w:rPr>
        <w:t xml:space="preserve"> </w:t>
      </w:r>
      <w:r w:rsidR="0085548E">
        <w:rPr>
          <w:rFonts w:ascii="Arial" w:hAnsi="Arial" w:cs="Arial"/>
        </w:rPr>
        <w:t xml:space="preserve">a Rakouska zaplatit poplatek za vízum </w:t>
      </w:r>
      <w:r w:rsidR="00B94F2E">
        <w:rPr>
          <w:rFonts w:ascii="Arial" w:hAnsi="Arial" w:cs="Arial"/>
        </w:rPr>
        <w:br/>
      </w:r>
      <w:r w:rsidR="0085548E">
        <w:rPr>
          <w:rFonts w:ascii="Arial" w:hAnsi="Arial" w:cs="Arial"/>
        </w:rPr>
        <w:t>5 korun za vjezd do Československé republiky</w:t>
      </w:r>
      <w:r w:rsidR="002F6B22">
        <w:rPr>
          <w:rStyle w:val="Znakapoznpodarou"/>
          <w:rFonts w:ascii="Arial" w:hAnsi="Arial" w:cs="Arial"/>
        </w:rPr>
        <w:footnoteReference w:id="185"/>
      </w:r>
      <w:r w:rsidR="0085548E">
        <w:rPr>
          <w:rFonts w:ascii="Arial" w:hAnsi="Arial" w:cs="Arial"/>
        </w:rPr>
        <w:t xml:space="preserve">. </w:t>
      </w:r>
    </w:p>
    <w:p w:rsidR="000A7E94" w:rsidRDefault="00BF2C53" w:rsidP="000A7E94">
      <w:pPr>
        <w:spacing w:line="360" w:lineRule="auto"/>
        <w:jc w:val="both"/>
        <w:rPr>
          <w:rFonts w:ascii="Verdana" w:hAnsi="Verdana"/>
          <w:color w:val="000000"/>
          <w:sz w:val="17"/>
          <w:szCs w:val="17"/>
        </w:rPr>
      </w:pPr>
      <w:r>
        <w:rPr>
          <w:rFonts w:ascii="Arial" w:hAnsi="Arial" w:cs="Arial"/>
        </w:rPr>
        <w:t xml:space="preserve">     </w:t>
      </w:r>
      <w:r w:rsidR="00CE28D5">
        <w:rPr>
          <w:rFonts w:ascii="Arial" w:hAnsi="Arial" w:cs="Arial"/>
        </w:rPr>
        <w:t xml:space="preserve">Jiným příkladem je zákon č. 282/1919 Sb., o úlevách při přijímání legionářů </w:t>
      </w:r>
      <w:r w:rsidR="00806506">
        <w:rPr>
          <w:rFonts w:ascii="Arial" w:hAnsi="Arial" w:cs="Arial"/>
        </w:rPr>
        <w:br/>
      </w:r>
      <w:r w:rsidR="00BD3992">
        <w:rPr>
          <w:rFonts w:ascii="Arial" w:hAnsi="Arial" w:cs="Arial"/>
        </w:rPr>
        <w:t>do státních úřadů</w:t>
      </w:r>
      <w:r w:rsidR="00055524">
        <w:rPr>
          <w:rFonts w:ascii="Arial" w:hAnsi="Arial" w:cs="Arial"/>
        </w:rPr>
        <w:t>,</w:t>
      </w:r>
      <w:r w:rsidR="000A7E94">
        <w:rPr>
          <w:rFonts w:ascii="Arial" w:hAnsi="Arial" w:cs="Arial"/>
        </w:rPr>
        <w:t xml:space="preserve"> který v § 1 </w:t>
      </w:r>
      <w:r w:rsidR="00055524">
        <w:rPr>
          <w:rFonts w:ascii="Arial" w:hAnsi="Arial" w:cs="Arial"/>
        </w:rPr>
        <w:t xml:space="preserve">zmocňuje vládu ke stanovení zásad, podle kterých mohou být </w:t>
      </w:r>
      <w:r w:rsidR="000A7E94">
        <w:rPr>
          <w:rFonts w:ascii="Arial" w:hAnsi="Arial" w:cs="Arial"/>
        </w:rPr>
        <w:t xml:space="preserve">dány příslušníkům československých zahraničních vojsk dispense </w:t>
      </w:r>
      <w:r w:rsidR="008A6553">
        <w:rPr>
          <w:rFonts w:ascii="Arial" w:hAnsi="Arial" w:cs="Arial"/>
        </w:rPr>
        <w:br/>
      </w:r>
      <w:r w:rsidR="000A7E94">
        <w:rPr>
          <w:rFonts w:ascii="Arial" w:hAnsi="Arial" w:cs="Arial"/>
        </w:rPr>
        <w:lastRenderedPageBreak/>
        <w:t>od všeobecně platných formálních podmínek pro dosažení různých státních úřad</w:t>
      </w:r>
      <w:r w:rsidR="00C90488">
        <w:rPr>
          <w:rFonts w:ascii="Arial" w:hAnsi="Arial" w:cs="Arial"/>
        </w:rPr>
        <w:t>ů</w:t>
      </w:r>
      <w:r w:rsidR="000A7E94">
        <w:rPr>
          <w:rFonts w:ascii="Arial" w:hAnsi="Arial" w:cs="Arial"/>
        </w:rPr>
        <w:t>, pokud žadatel skutečně odborně vyhovuje (např. co do výšky, věku, stavu atd.)</w:t>
      </w:r>
    </w:p>
    <w:p w:rsidR="00377646" w:rsidRDefault="00941AEF" w:rsidP="007B772D">
      <w:pPr>
        <w:spacing w:line="360" w:lineRule="auto"/>
        <w:jc w:val="both"/>
        <w:rPr>
          <w:rFonts w:ascii="Arial" w:hAnsi="Arial" w:cs="Arial"/>
        </w:rPr>
      </w:pPr>
      <w:r>
        <w:rPr>
          <w:rFonts w:ascii="Arial" w:hAnsi="Arial" w:cs="Arial"/>
        </w:rPr>
        <w:t xml:space="preserve">     Zákon č. 455/1919 Sb., kterým se zrušuje celibát literních a industriálních učitelek na školách obecných a občanských (měšťanských) v republice Československé</w:t>
      </w:r>
      <w:r w:rsidR="001D669F">
        <w:rPr>
          <w:rFonts w:ascii="Arial" w:hAnsi="Arial" w:cs="Arial"/>
        </w:rPr>
        <w:t xml:space="preserve">, </w:t>
      </w:r>
      <w:r w:rsidR="00C944BB">
        <w:rPr>
          <w:rFonts w:ascii="Arial" w:hAnsi="Arial" w:cs="Arial"/>
        </w:rPr>
        <w:br/>
      </w:r>
      <w:r w:rsidR="00401137">
        <w:rPr>
          <w:rFonts w:ascii="Arial" w:hAnsi="Arial" w:cs="Arial"/>
        </w:rPr>
        <w:t xml:space="preserve">v § 1 </w:t>
      </w:r>
      <w:r w:rsidR="00C944BB">
        <w:rPr>
          <w:rFonts w:ascii="Arial" w:hAnsi="Arial" w:cs="Arial"/>
        </w:rPr>
        <w:t xml:space="preserve">a § 2 říká, že </w:t>
      </w:r>
      <w:r w:rsidR="007B772D">
        <w:rPr>
          <w:rFonts w:ascii="Arial" w:hAnsi="Arial" w:cs="Arial"/>
        </w:rPr>
        <w:t>učitelky veřejných š</w:t>
      </w:r>
      <w:r w:rsidR="00806506">
        <w:rPr>
          <w:rFonts w:ascii="Arial" w:hAnsi="Arial" w:cs="Arial"/>
        </w:rPr>
        <w:t xml:space="preserve">kol obecných a občanských mohou </w:t>
      </w:r>
      <w:r w:rsidR="00806506">
        <w:rPr>
          <w:rFonts w:ascii="Arial" w:hAnsi="Arial" w:cs="Arial"/>
        </w:rPr>
        <w:br/>
      </w:r>
      <w:r w:rsidR="007B772D">
        <w:rPr>
          <w:rFonts w:ascii="Arial" w:hAnsi="Arial" w:cs="Arial"/>
        </w:rPr>
        <w:t>po</w:t>
      </w:r>
      <w:r w:rsidR="00806506">
        <w:rPr>
          <w:rFonts w:ascii="Arial" w:hAnsi="Arial" w:cs="Arial"/>
        </w:rPr>
        <w:t xml:space="preserve"> </w:t>
      </w:r>
      <w:r w:rsidR="007B772D">
        <w:rPr>
          <w:rFonts w:ascii="Arial" w:hAnsi="Arial" w:cs="Arial"/>
        </w:rPr>
        <w:t>skončené počáteční službě vstoupiti do stavu manželského a nepozbývají práva setrvati ve službě ško</w:t>
      </w:r>
      <w:bookmarkStart w:id="41" w:name="_Toc312855360"/>
      <w:r w:rsidR="00C944BB">
        <w:rPr>
          <w:rFonts w:ascii="Arial" w:hAnsi="Arial" w:cs="Arial"/>
        </w:rPr>
        <w:t>lní</w:t>
      </w:r>
      <w:r w:rsidR="007B772D">
        <w:rPr>
          <w:rFonts w:ascii="Arial" w:hAnsi="Arial" w:cs="Arial"/>
        </w:rPr>
        <w:t xml:space="preserve"> a učitelkám, které ještě nemají počáteční službu za sebou, je třeba povolení okresní ško</w:t>
      </w:r>
      <w:r w:rsidR="00C944BB">
        <w:rPr>
          <w:rFonts w:ascii="Arial" w:hAnsi="Arial" w:cs="Arial"/>
        </w:rPr>
        <w:t>lní rady, aby se mohly provdati</w:t>
      </w:r>
      <w:r w:rsidR="007B772D">
        <w:rPr>
          <w:rFonts w:ascii="Arial" w:hAnsi="Arial" w:cs="Arial"/>
        </w:rPr>
        <w:t xml:space="preserve">. </w:t>
      </w:r>
    </w:p>
    <w:p w:rsidR="007B772D" w:rsidRDefault="007B772D" w:rsidP="007B772D">
      <w:pPr>
        <w:spacing w:line="360" w:lineRule="auto"/>
        <w:jc w:val="both"/>
        <w:rPr>
          <w:rFonts w:ascii="Arial" w:hAnsi="Arial" w:cs="Arial"/>
        </w:rPr>
      </w:pPr>
      <w:r>
        <w:rPr>
          <w:rFonts w:ascii="Arial" w:hAnsi="Arial" w:cs="Arial"/>
        </w:rPr>
        <w:t xml:space="preserve">     Podle § 1 zákona č. 251/1921 Sb., jímž se ze státní služby a ze služby v podnicích a fondech státem spravovaných odstraňuje úřední název „sluha“ </w:t>
      </w:r>
      <w:r w:rsidR="00FF03E7">
        <w:rPr>
          <w:rFonts w:ascii="Arial" w:hAnsi="Arial" w:cs="Arial"/>
        </w:rPr>
        <w:br/>
      </w:r>
      <w:r>
        <w:rPr>
          <w:rFonts w:ascii="Arial" w:hAnsi="Arial" w:cs="Arial"/>
        </w:rPr>
        <w:t>a na</w:t>
      </w:r>
      <w:r w:rsidR="001D669F">
        <w:rPr>
          <w:rFonts w:ascii="Arial" w:hAnsi="Arial" w:cs="Arial"/>
        </w:rPr>
        <w:t>hrazuje pojmenováním „zřízenec“</w:t>
      </w:r>
      <w:r w:rsidR="00CE576D">
        <w:rPr>
          <w:rFonts w:ascii="Arial" w:hAnsi="Arial" w:cs="Arial"/>
        </w:rPr>
        <w:t>,</w:t>
      </w:r>
      <w:r>
        <w:rPr>
          <w:rFonts w:ascii="Arial" w:hAnsi="Arial" w:cs="Arial"/>
        </w:rPr>
        <w:t xml:space="preserve"> se pro zaměstnance, dosud do kategorie sluhů náležející, zrušuje ve státní službě, jakož i ve službě podniků a fondů státem spravovaných úřední název „sluha“ a zaměňuje se za úřední pojmenování „zřízenec“. </w:t>
      </w:r>
    </w:p>
    <w:p w:rsidR="00C41372" w:rsidRDefault="00C41372">
      <w:pPr>
        <w:spacing w:after="200" w:line="276" w:lineRule="auto"/>
        <w:rPr>
          <w:rFonts w:ascii="Arial" w:hAnsi="Arial" w:cs="Arial"/>
        </w:rPr>
      </w:pPr>
      <w:r>
        <w:rPr>
          <w:rFonts w:ascii="Arial" w:hAnsi="Arial" w:cs="Arial"/>
        </w:rPr>
        <w:br w:type="page"/>
      </w:r>
    </w:p>
    <w:p w:rsidR="00FB5222" w:rsidRDefault="00FB5222" w:rsidP="008038C5">
      <w:pPr>
        <w:pStyle w:val="Nadpis1"/>
        <w:jc w:val="both"/>
      </w:pPr>
      <w:bookmarkStart w:id="42" w:name="_Toc382941851"/>
      <w:r w:rsidRPr="009D2EF8">
        <w:lastRenderedPageBreak/>
        <w:t>Závěr</w:t>
      </w:r>
      <w:bookmarkEnd w:id="41"/>
      <w:bookmarkEnd w:id="42"/>
      <w:r w:rsidRPr="009D2EF8">
        <w:t xml:space="preserve"> </w:t>
      </w:r>
    </w:p>
    <w:p w:rsidR="00F45968" w:rsidRPr="00F45968" w:rsidRDefault="00F45968" w:rsidP="00F45968">
      <w:pPr>
        <w:spacing w:line="360" w:lineRule="auto"/>
        <w:jc w:val="both"/>
        <w:rPr>
          <w:rFonts w:ascii="Arial" w:hAnsi="Arial" w:cs="Arial"/>
        </w:rPr>
      </w:pPr>
    </w:p>
    <w:p w:rsidR="00C93CF7" w:rsidRDefault="00C93CF7" w:rsidP="00F45968">
      <w:pPr>
        <w:spacing w:line="360" w:lineRule="auto"/>
        <w:jc w:val="both"/>
        <w:rPr>
          <w:rFonts w:ascii="Arial" w:hAnsi="Arial" w:cs="Arial"/>
        </w:rPr>
      </w:pPr>
      <w:r>
        <w:rPr>
          <w:rFonts w:ascii="Arial" w:hAnsi="Arial" w:cs="Arial"/>
        </w:rPr>
        <w:t xml:space="preserve">     </w:t>
      </w:r>
      <w:r w:rsidR="004224E0">
        <w:rPr>
          <w:rFonts w:ascii="Arial" w:hAnsi="Arial" w:cs="Arial"/>
        </w:rPr>
        <w:t xml:space="preserve">Účelem </w:t>
      </w:r>
      <w:r>
        <w:rPr>
          <w:rFonts w:ascii="Arial" w:hAnsi="Arial" w:cs="Arial"/>
        </w:rPr>
        <w:t>diplomové práce bylo seznámit čtenáře s</w:t>
      </w:r>
      <w:r w:rsidR="0084594F">
        <w:rPr>
          <w:rFonts w:ascii="Arial" w:hAnsi="Arial" w:cs="Arial"/>
        </w:rPr>
        <w:t> problematikou čas</w:t>
      </w:r>
      <w:r w:rsidR="00185D69">
        <w:rPr>
          <w:rFonts w:ascii="Arial" w:hAnsi="Arial" w:cs="Arial"/>
        </w:rPr>
        <w:t>ové působnosti právních norem</w:t>
      </w:r>
      <w:r w:rsidR="009B5064">
        <w:rPr>
          <w:rFonts w:ascii="Arial" w:hAnsi="Arial" w:cs="Arial"/>
        </w:rPr>
        <w:t>, definovat jednotlivé pojmy, jako platnost, legisvakanční lhůtu a účinnost právních norem</w:t>
      </w:r>
      <w:r w:rsidR="004224E0">
        <w:rPr>
          <w:rFonts w:ascii="Arial" w:hAnsi="Arial" w:cs="Arial"/>
        </w:rPr>
        <w:t>, jakožto jejich vlastností, dále s</w:t>
      </w:r>
      <w:r w:rsidR="0072175E">
        <w:rPr>
          <w:rFonts w:ascii="Arial" w:hAnsi="Arial" w:cs="Arial"/>
        </w:rPr>
        <w:t> </w:t>
      </w:r>
      <w:r w:rsidR="004224E0">
        <w:rPr>
          <w:rFonts w:ascii="Arial" w:hAnsi="Arial" w:cs="Arial"/>
        </w:rPr>
        <w:t>r</w:t>
      </w:r>
      <w:r w:rsidR="0072175E">
        <w:rPr>
          <w:rFonts w:ascii="Arial" w:hAnsi="Arial" w:cs="Arial"/>
        </w:rPr>
        <w:t xml:space="preserve">etroaktivitou, </w:t>
      </w:r>
      <w:r w:rsidR="004224E0">
        <w:rPr>
          <w:rFonts w:ascii="Arial" w:hAnsi="Arial" w:cs="Arial"/>
        </w:rPr>
        <w:t>jejím pojetím v českém právním řádu</w:t>
      </w:r>
      <w:r w:rsidR="0072175E">
        <w:rPr>
          <w:rFonts w:ascii="Arial" w:hAnsi="Arial" w:cs="Arial"/>
        </w:rPr>
        <w:t xml:space="preserve"> a obsoletními právními normami</w:t>
      </w:r>
      <w:r w:rsidR="004224E0">
        <w:rPr>
          <w:rFonts w:ascii="Arial" w:hAnsi="Arial" w:cs="Arial"/>
        </w:rPr>
        <w:t xml:space="preserve">. V neposlední řadě také </w:t>
      </w:r>
      <w:r w:rsidR="00466FB6">
        <w:rPr>
          <w:rFonts w:ascii="Arial" w:hAnsi="Arial" w:cs="Arial"/>
        </w:rPr>
        <w:t>přiblížit judikaturu</w:t>
      </w:r>
      <w:r w:rsidR="004224E0">
        <w:rPr>
          <w:rFonts w:ascii="Arial" w:hAnsi="Arial" w:cs="Arial"/>
        </w:rPr>
        <w:t xml:space="preserve"> </w:t>
      </w:r>
      <w:r w:rsidR="0072175E">
        <w:rPr>
          <w:rFonts w:ascii="Arial" w:hAnsi="Arial" w:cs="Arial"/>
        </w:rPr>
        <w:t xml:space="preserve">českých soudů, a to Ústavního soudu ČR a Nejvyššího správního soudu ČR, k této oblasti právní teorie. </w:t>
      </w:r>
    </w:p>
    <w:p w:rsidR="008C7602" w:rsidRDefault="00DA2EDE" w:rsidP="00F45968">
      <w:pPr>
        <w:spacing w:line="360" w:lineRule="auto"/>
        <w:jc w:val="both"/>
        <w:rPr>
          <w:rFonts w:ascii="Arial" w:hAnsi="Arial" w:cs="Arial"/>
        </w:rPr>
      </w:pPr>
      <w:r>
        <w:rPr>
          <w:rFonts w:ascii="Arial" w:hAnsi="Arial" w:cs="Arial"/>
        </w:rPr>
        <w:t xml:space="preserve">     Obsahem první kapitoly je definování působnosti právních norem, její rozlišení </w:t>
      </w:r>
      <w:r w:rsidR="00FF03E7">
        <w:rPr>
          <w:rFonts w:ascii="Arial" w:hAnsi="Arial" w:cs="Arial"/>
        </w:rPr>
        <w:br/>
      </w:r>
      <w:r>
        <w:rPr>
          <w:rFonts w:ascii="Arial" w:hAnsi="Arial" w:cs="Arial"/>
        </w:rPr>
        <w:t xml:space="preserve">na působnost místní, osobní, </w:t>
      </w:r>
      <w:r w:rsidR="00A03A71">
        <w:rPr>
          <w:rFonts w:ascii="Arial" w:hAnsi="Arial" w:cs="Arial"/>
        </w:rPr>
        <w:t>věcnou a časovou, které je věnována samostatná podkapitola. V </w:t>
      </w:r>
      <w:r w:rsidR="000521F8">
        <w:rPr>
          <w:rFonts w:ascii="Arial" w:hAnsi="Arial" w:cs="Arial"/>
        </w:rPr>
        <w:t>souvislosti</w:t>
      </w:r>
      <w:r w:rsidR="00A03A71">
        <w:rPr>
          <w:rFonts w:ascii="Arial" w:hAnsi="Arial" w:cs="Arial"/>
        </w:rPr>
        <w:t xml:space="preserve"> s ní je vymezena platnost, legisvakanční lhůta a účinnost právních norem</w:t>
      </w:r>
      <w:r w:rsidR="000521F8">
        <w:rPr>
          <w:rFonts w:ascii="Arial" w:hAnsi="Arial" w:cs="Arial"/>
        </w:rPr>
        <w:t xml:space="preserve">. Pravidla pro toto určení obsahují Ústava ČR a zákon o Sbírce zákonů a Sbírce mezinárodních smluv, který provádí právě čl. 52 Ústavy ČR. S tím jsou zároveň spojeny zásady a možnosti změn a zrušení právních předpisů, jež jsou obsahem Legislativních pravidel vlády ČR. </w:t>
      </w:r>
      <w:r w:rsidR="00C10105">
        <w:rPr>
          <w:rFonts w:ascii="Arial" w:hAnsi="Arial" w:cs="Arial"/>
        </w:rPr>
        <w:t xml:space="preserve">Právě se změnou a zrušením právních předpisů je na místě vymezení </w:t>
      </w:r>
      <w:r w:rsidR="00740CC9">
        <w:rPr>
          <w:rFonts w:ascii="Arial" w:hAnsi="Arial" w:cs="Arial"/>
        </w:rPr>
        <w:t xml:space="preserve">přechodných ustanovení právního předpisu. </w:t>
      </w:r>
    </w:p>
    <w:p w:rsidR="00A961A9" w:rsidRDefault="006E4417" w:rsidP="00F45968">
      <w:pPr>
        <w:spacing w:line="360" w:lineRule="auto"/>
        <w:jc w:val="both"/>
        <w:rPr>
          <w:rFonts w:ascii="Arial" w:hAnsi="Arial" w:cs="Arial"/>
        </w:rPr>
      </w:pPr>
      <w:r>
        <w:rPr>
          <w:rFonts w:ascii="Arial" w:hAnsi="Arial" w:cs="Arial"/>
        </w:rPr>
        <w:t xml:space="preserve">     </w:t>
      </w:r>
      <w:r w:rsidR="00826288">
        <w:rPr>
          <w:rFonts w:ascii="Arial" w:hAnsi="Arial" w:cs="Arial"/>
        </w:rPr>
        <w:t>Ná</w:t>
      </w:r>
      <w:r w:rsidR="00005DB2">
        <w:rPr>
          <w:rFonts w:ascii="Arial" w:hAnsi="Arial" w:cs="Arial"/>
        </w:rPr>
        <w:t>plní druhé kapitoly je charakteristika</w:t>
      </w:r>
      <w:r w:rsidR="00CB10C8">
        <w:rPr>
          <w:rFonts w:ascii="Arial" w:hAnsi="Arial" w:cs="Arial"/>
        </w:rPr>
        <w:t xml:space="preserve"> retroaktivity, </w:t>
      </w:r>
      <w:r w:rsidR="00296C42">
        <w:rPr>
          <w:rFonts w:ascii="Arial" w:hAnsi="Arial" w:cs="Arial"/>
        </w:rPr>
        <w:t>jejího historického vývoje</w:t>
      </w:r>
      <w:r w:rsidR="00836CAF">
        <w:rPr>
          <w:rFonts w:ascii="Arial" w:hAnsi="Arial" w:cs="Arial"/>
        </w:rPr>
        <w:t xml:space="preserve"> </w:t>
      </w:r>
      <w:r w:rsidR="00FF03E7">
        <w:rPr>
          <w:rFonts w:ascii="Arial" w:hAnsi="Arial" w:cs="Arial"/>
        </w:rPr>
        <w:br/>
      </w:r>
      <w:r w:rsidR="00836CAF">
        <w:rPr>
          <w:rFonts w:ascii="Arial" w:hAnsi="Arial" w:cs="Arial"/>
        </w:rPr>
        <w:t>od římského práva až po současné pojetí v českém právním řádu. Nejen právě český právní řád je založen na zásadě</w:t>
      </w:r>
      <w:r w:rsidR="00296C42">
        <w:rPr>
          <w:rFonts w:ascii="Arial" w:hAnsi="Arial" w:cs="Arial"/>
        </w:rPr>
        <w:t xml:space="preserve"> zákazu zpětné účinnosti právních předpisů</w:t>
      </w:r>
      <w:r w:rsidR="00836CAF">
        <w:rPr>
          <w:rFonts w:ascii="Arial" w:hAnsi="Arial" w:cs="Arial"/>
        </w:rPr>
        <w:t xml:space="preserve">. Přípustná je nepravá retroaktivita, naopak pravá retroaktivita je obecně nepřípustná </w:t>
      </w:r>
      <w:r w:rsidR="00FF03E7">
        <w:rPr>
          <w:rFonts w:ascii="Arial" w:hAnsi="Arial" w:cs="Arial"/>
        </w:rPr>
        <w:br/>
      </w:r>
      <w:r w:rsidR="00836CAF">
        <w:rPr>
          <w:rFonts w:ascii="Arial" w:hAnsi="Arial" w:cs="Arial"/>
        </w:rPr>
        <w:t xml:space="preserve">a existují z ní výjimky, jako </w:t>
      </w:r>
      <w:r w:rsidR="00296C42">
        <w:rPr>
          <w:rFonts w:ascii="Arial" w:hAnsi="Arial" w:cs="Arial"/>
        </w:rPr>
        <w:t xml:space="preserve">v oblasti trestního práva, kdy se podle čl. 40 odst. 6 Listiny základních práv a svobod posuzuje trestnost činu a trest se ukládá podle zákona účinného v době, kdy byl čin spáchán a pozdějšího zákona se užije, je-li </w:t>
      </w:r>
      <w:r w:rsidR="00FF03E7">
        <w:rPr>
          <w:rFonts w:ascii="Arial" w:hAnsi="Arial" w:cs="Arial"/>
        </w:rPr>
        <w:br/>
      </w:r>
      <w:r w:rsidR="00296C42">
        <w:rPr>
          <w:rFonts w:ascii="Arial" w:hAnsi="Arial" w:cs="Arial"/>
        </w:rPr>
        <w:t xml:space="preserve">to pro pachatele příznivější. Analogicky se toto ustanovení použije i na oblast správního trestání. </w:t>
      </w:r>
    </w:p>
    <w:p w:rsidR="00A961A9" w:rsidRDefault="00A961A9" w:rsidP="00F45968">
      <w:pPr>
        <w:spacing w:line="360" w:lineRule="auto"/>
        <w:jc w:val="both"/>
        <w:rPr>
          <w:rFonts w:ascii="Arial" w:hAnsi="Arial" w:cs="Arial"/>
        </w:rPr>
      </w:pPr>
      <w:r>
        <w:rPr>
          <w:rFonts w:ascii="Arial" w:hAnsi="Arial" w:cs="Arial"/>
        </w:rPr>
        <w:t xml:space="preserve">     </w:t>
      </w:r>
      <w:r w:rsidR="00A72DD7">
        <w:rPr>
          <w:rFonts w:ascii="Arial" w:hAnsi="Arial" w:cs="Arial"/>
        </w:rPr>
        <w:t>Ultraaktivita právních norem je v souvislosti s účinností Nového občanského zákoníku od 1. ledna 2014 více, jak aktuální, nebo</w:t>
      </w:r>
      <w:r w:rsidR="00C44FF8">
        <w:rPr>
          <w:rFonts w:ascii="Arial" w:hAnsi="Arial" w:cs="Arial"/>
        </w:rPr>
        <w:t>ť</w:t>
      </w:r>
      <w:r w:rsidR="00A72DD7">
        <w:rPr>
          <w:rFonts w:ascii="Arial" w:hAnsi="Arial" w:cs="Arial"/>
        </w:rPr>
        <w:t xml:space="preserve"> </w:t>
      </w:r>
      <w:r w:rsidR="00366201">
        <w:rPr>
          <w:rFonts w:ascii="Arial" w:hAnsi="Arial" w:cs="Arial"/>
        </w:rPr>
        <w:t xml:space="preserve">byla </w:t>
      </w:r>
      <w:r w:rsidR="00A72DD7">
        <w:rPr>
          <w:rFonts w:ascii="Arial" w:hAnsi="Arial" w:cs="Arial"/>
        </w:rPr>
        <w:t xml:space="preserve">opět zavedena zásada </w:t>
      </w:r>
      <w:proofErr w:type="spellStart"/>
      <w:r w:rsidR="00A72DD7" w:rsidRPr="00C44FF8">
        <w:rPr>
          <w:rFonts w:ascii="Arial" w:hAnsi="Arial" w:cs="Arial"/>
          <w:i/>
        </w:rPr>
        <w:t>superficies</w:t>
      </w:r>
      <w:proofErr w:type="spellEnd"/>
      <w:r w:rsidR="00A72DD7" w:rsidRPr="00C44FF8">
        <w:rPr>
          <w:rFonts w:ascii="Arial" w:hAnsi="Arial" w:cs="Arial"/>
          <w:i/>
        </w:rPr>
        <w:t xml:space="preserve"> </w:t>
      </w:r>
      <w:proofErr w:type="spellStart"/>
      <w:r w:rsidR="00A72DD7" w:rsidRPr="00C44FF8">
        <w:rPr>
          <w:rFonts w:ascii="Arial" w:hAnsi="Arial" w:cs="Arial"/>
          <w:i/>
        </w:rPr>
        <w:t>solo</w:t>
      </w:r>
      <w:proofErr w:type="spellEnd"/>
      <w:r w:rsidR="00A72DD7" w:rsidRPr="00C44FF8">
        <w:rPr>
          <w:rFonts w:ascii="Arial" w:hAnsi="Arial" w:cs="Arial"/>
          <w:i/>
        </w:rPr>
        <w:t xml:space="preserve"> cedit</w:t>
      </w:r>
      <w:r w:rsidR="00A72DD7">
        <w:rPr>
          <w:rFonts w:ascii="Arial" w:hAnsi="Arial" w:cs="Arial"/>
        </w:rPr>
        <w:t xml:space="preserve">, tedy, že stavba je součástí pozemku. </w:t>
      </w:r>
      <w:r w:rsidR="00C44FF8">
        <w:rPr>
          <w:rFonts w:ascii="Arial" w:hAnsi="Arial" w:cs="Arial"/>
        </w:rPr>
        <w:t xml:space="preserve">Právě příkladem </w:t>
      </w:r>
      <w:proofErr w:type="spellStart"/>
      <w:r w:rsidR="00C44FF8">
        <w:rPr>
          <w:rFonts w:ascii="Arial" w:hAnsi="Arial" w:cs="Arial"/>
        </w:rPr>
        <w:t>ultraaktivity</w:t>
      </w:r>
      <w:proofErr w:type="spellEnd"/>
      <w:r w:rsidR="00C44FF8">
        <w:rPr>
          <w:rFonts w:ascii="Arial" w:hAnsi="Arial" w:cs="Arial"/>
        </w:rPr>
        <w:t xml:space="preserve"> je v tomto případě situace, kdy je vlastník </w:t>
      </w:r>
      <w:r w:rsidR="00DC67F9">
        <w:rPr>
          <w:rFonts w:ascii="Arial" w:hAnsi="Arial" w:cs="Arial"/>
        </w:rPr>
        <w:t xml:space="preserve">stavby a vlastník pozemku </w:t>
      </w:r>
      <w:r w:rsidR="009E2B4B">
        <w:rPr>
          <w:rFonts w:ascii="Arial" w:hAnsi="Arial" w:cs="Arial"/>
        </w:rPr>
        <w:t>rozdílný</w:t>
      </w:r>
      <w:r w:rsidR="00C44FF8">
        <w:rPr>
          <w:rFonts w:ascii="Arial" w:hAnsi="Arial" w:cs="Arial"/>
        </w:rPr>
        <w:t xml:space="preserve">. </w:t>
      </w:r>
      <w:r w:rsidR="00831AC8">
        <w:rPr>
          <w:rFonts w:ascii="Arial" w:hAnsi="Arial" w:cs="Arial"/>
        </w:rPr>
        <w:t xml:space="preserve">Na takovéto vztahy se </w:t>
      </w:r>
      <w:r w:rsidR="00837A77">
        <w:rPr>
          <w:rFonts w:ascii="Arial" w:hAnsi="Arial" w:cs="Arial"/>
        </w:rPr>
        <w:t>po</w:t>
      </w:r>
      <w:r w:rsidR="00831AC8">
        <w:rPr>
          <w:rFonts w:ascii="Arial" w:hAnsi="Arial" w:cs="Arial"/>
        </w:rPr>
        <w:t xml:space="preserve">užije zákon č. 40/1964 Sb., občanský zákoník, </w:t>
      </w:r>
      <w:r w:rsidR="00FF03E7">
        <w:rPr>
          <w:rFonts w:ascii="Arial" w:hAnsi="Arial" w:cs="Arial"/>
        </w:rPr>
        <w:br/>
      </w:r>
      <w:r w:rsidR="00831AC8">
        <w:rPr>
          <w:rFonts w:ascii="Arial" w:hAnsi="Arial" w:cs="Arial"/>
        </w:rPr>
        <w:t>ve znění zákona č. 202/2012</w:t>
      </w:r>
      <w:r w:rsidR="00005DB2">
        <w:rPr>
          <w:rFonts w:ascii="Arial" w:hAnsi="Arial" w:cs="Arial"/>
        </w:rPr>
        <w:t xml:space="preserve"> Sb.</w:t>
      </w:r>
      <w:r w:rsidR="00831AC8">
        <w:rPr>
          <w:rFonts w:ascii="Arial" w:hAnsi="Arial" w:cs="Arial"/>
        </w:rPr>
        <w:t xml:space="preserve"> účinném ke dni 1. </w:t>
      </w:r>
      <w:r>
        <w:rPr>
          <w:rFonts w:ascii="Arial" w:hAnsi="Arial" w:cs="Arial"/>
        </w:rPr>
        <w:t>září 2012</w:t>
      </w:r>
      <w:r w:rsidR="00B0124F">
        <w:rPr>
          <w:rFonts w:ascii="Arial" w:hAnsi="Arial" w:cs="Arial"/>
        </w:rPr>
        <w:t>, neboť</w:t>
      </w:r>
      <w:r>
        <w:rPr>
          <w:rFonts w:ascii="Arial" w:hAnsi="Arial" w:cs="Arial"/>
        </w:rPr>
        <w:t xml:space="preserve"> vznikly </w:t>
      </w:r>
      <w:r w:rsidR="00FF03E7">
        <w:rPr>
          <w:rFonts w:ascii="Arial" w:hAnsi="Arial" w:cs="Arial"/>
        </w:rPr>
        <w:br/>
      </w:r>
      <w:r>
        <w:rPr>
          <w:rFonts w:ascii="Arial" w:hAnsi="Arial" w:cs="Arial"/>
        </w:rPr>
        <w:t xml:space="preserve">za účinnosti tohoto zákona. </w:t>
      </w:r>
    </w:p>
    <w:p w:rsidR="00F45968" w:rsidRDefault="00A961A9" w:rsidP="00F45968">
      <w:pPr>
        <w:spacing w:line="360" w:lineRule="auto"/>
        <w:jc w:val="both"/>
        <w:rPr>
          <w:rFonts w:ascii="Arial" w:hAnsi="Arial" w:cs="Arial"/>
        </w:rPr>
      </w:pPr>
      <w:r>
        <w:rPr>
          <w:rFonts w:ascii="Arial" w:hAnsi="Arial" w:cs="Arial"/>
        </w:rPr>
        <w:lastRenderedPageBreak/>
        <w:t xml:space="preserve">     </w:t>
      </w:r>
      <w:r w:rsidR="00074AB7">
        <w:rPr>
          <w:rFonts w:ascii="Arial" w:hAnsi="Arial" w:cs="Arial"/>
        </w:rPr>
        <w:t>Č</w:t>
      </w:r>
      <w:r w:rsidR="00B955C7">
        <w:rPr>
          <w:rFonts w:ascii="Arial" w:hAnsi="Arial" w:cs="Arial"/>
        </w:rPr>
        <w:t>asov</w:t>
      </w:r>
      <w:r w:rsidR="00074AB7">
        <w:rPr>
          <w:rFonts w:ascii="Arial" w:hAnsi="Arial" w:cs="Arial"/>
        </w:rPr>
        <w:t>á působnost</w:t>
      </w:r>
      <w:r w:rsidR="00B955C7">
        <w:rPr>
          <w:rFonts w:ascii="Arial" w:hAnsi="Arial" w:cs="Arial"/>
        </w:rPr>
        <w:t xml:space="preserve"> právních norem </w:t>
      </w:r>
      <w:r w:rsidR="00074AB7">
        <w:rPr>
          <w:rFonts w:ascii="Arial" w:hAnsi="Arial" w:cs="Arial"/>
        </w:rPr>
        <w:t xml:space="preserve">rozhodně není tématem lehkým a jasným, </w:t>
      </w:r>
      <w:r w:rsidR="00FF03E7">
        <w:rPr>
          <w:rFonts w:ascii="Arial" w:hAnsi="Arial" w:cs="Arial"/>
        </w:rPr>
        <w:br/>
      </w:r>
      <w:r w:rsidR="00074AB7">
        <w:rPr>
          <w:rFonts w:ascii="Arial" w:hAnsi="Arial" w:cs="Arial"/>
        </w:rPr>
        <w:t xml:space="preserve">jak by se mohlo na první pohled zdát. To dokládá například kapitola třetí, konkrétně </w:t>
      </w:r>
      <w:r w:rsidR="00074AB7" w:rsidRPr="00296C42">
        <w:rPr>
          <w:rFonts w:ascii="Arial" w:hAnsi="Arial" w:cs="Arial"/>
        </w:rPr>
        <w:t>nález Ústavní soudu ČR</w:t>
      </w:r>
      <w:r w:rsidR="00EC69DE" w:rsidRPr="00296C42">
        <w:rPr>
          <w:rFonts w:ascii="Arial" w:hAnsi="Arial" w:cs="Arial"/>
        </w:rPr>
        <w:t>, ve kterém byla řešena</w:t>
      </w:r>
      <w:r w:rsidR="006C2ECB" w:rsidRPr="00296C42">
        <w:rPr>
          <w:rFonts w:ascii="Arial" w:hAnsi="Arial" w:cs="Arial"/>
        </w:rPr>
        <w:t>, kromě jiného,</w:t>
      </w:r>
      <w:r w:rsidR="00EC69DE" w:rsidRPr="00296C42">
        <w:rPr>
          <w:rFonts w:ascii="Arial" w:hAnsi="Arial" w:cs="Arial"/>
        </w:rPr>
        <w:t xml:space="preserve"> retroaktivita</w:t>
      </w:r>
      <w:r w:rsidR="00EC69DE">
        <w:rPr>
          <w:rFonts w:ascii="Arial" w:hAnsi="Arial" w:cs="Arial"/>
        </w:rPr>
        <w:t xml:space="preserve"> </w:t>
      </w:r>
      <w:r w:rsidR="006C2ECB">
        <w:rPr>
          <w:rFonts w:ascii="Arial" w:hAnsi="Arial" w:cs="Arial"/>
        </w:rPr>
        <w:t>ústavního zákona č. 195/2009 Sb., o zkrácení pátého volebního období P</w:t>
      </w:r>
      <w:r w:rsidR="00E81284">
        <w:rPr>
          <w:rFonts w:ascii="Arial" w:hAnsi="Arial" w:cs="Arial"/>
        </w:rPr>
        <w:t xml:space="preserve">oslanecké sněmovny. </w:t>
      </w:r>
      <w:r w:rsidR="006C2ECB">
        <w:rPr>
          <w:rFonts w:ascii="Arial" w:hAnsi="Arial" w:cs="Arial"/>
        </w:rPr>
        <w:t xml:space="preserve">Tímto zákonem, dle stěžovatele, došlo ke zpětné právní úpravě volebního období v jeho průběhu a tuto retroaktivitu považuje za pravou retroaktivitu. </w:t>
      </w:r>
      <w:r w:rsidR="00623FD5">
        <w:rPr>
          <w:rFonts w:ascii="Arial" w:hAnsi="Arial" w:cs="Arial"/>
        </w:rPr>
        <w:t>Stejný názor</w:t>
      </w:r>
      <w:r w:rsidR="006C2ECB">
        <w:rPr>
          <w:rFonts w:ascii="Arial" w:hAnsi="Arial" w:cs="Arial"/>
        </w:rPr>
        <w:t xml:space="preserve"> zastává i Ústavní soud </w:t>
      </w:r>
      <w:r w:rsidR="00623FD5">
        <w:rPr>
          <w:rFonts w:ascii="Arial" w:hAnsi="Arial" w:cs="Arial"/>
        </w:rPr>
        <w:t xml:space="preserve">ČR, tedy, také shledává v tomto </w:t>
      </w:r>
      <w:r w:rsidR="0061152C">
        <w:rPr>
          <w:rFonts w:ascii="Arial" w:hAnsi="Arial" w:cs="Arial"/>
        </w:rPr>
        <w:t xml:space="preserve">případě pravou retroaktivitu, což je v rozporu s jeho </w:t>
      </w:r>
      <w:r w:rsidR="00C93CF7">
        <w:rPr>
          <w:rFonts w:ascii="Arial" w:hAnsi="Arial" w:cs="Arial"/>
        </w:rPr>
        <w:t xml:space="preserve">dřívější rozhodovací praxí a s definicí pravé retroaktivity. Jedná se o nepravou retroaktivitu, neboť nelze zpětně upravit podmínky ke zvolení poslanců a po nějaké době prohlásit, že zvoleni nebyli, úpravou volebního práva pasivního. </w:t>
      </w:r>
    </w:p>
    <w:p w:rsidR="0088192B" w:rsidRDefault="00B50496" w:rsidP="00F45968">
      <w:pPr>
        <w:spacing w:line="360" w:lineRule="auto"/>
        <w:jc w:val="both"/>
        <w:rPr>
          <w:rFonts w:ascii="Arial" w:hAnsi="Arial" w:cs="Arial"/>
        </w:rPr>
      </w:pPr>
      <w:r>
        <w:rPr>
          <w:rFonts w:ascii="Arial" w:hAnsi="Arial" w:cs="Arial"/>
        </w:rPr>
        <w:t xml:space="preserve">     </w:t>
      </w:r>
      <w:r w:rsidR="00885082">
        <w:rPr>
          <w:rFonts w:ascii="Arial" w:hAnsi="Arial" w:cs="Arial"/>
        </w:rPr>
        <w:t xml:space="preserve">Poslední kapitola se věnuje obsoletním právním normám, což jsou tzv. zastaralé právní normy, které jsou platné, ale nejsou účinné. V českém právním řádu lze nalézt velké množství jak obsoletních </w:t>
      </w:r>
      <w:r w:rsidR="00761747">
        <w:rPr>
          <w:rFonts w:ascii="Arial" w:hAnsi="Arial" w:cs="Arial"/>
        </w:rPr>
        <w:t>ustanovení</w:t>
      </w:r>
      <w:r w:rsidR="00885082">
        <w:rPr>
          <w:rFonts w:ascii="Arial" w:hAnsi="Arial" w:cs="Arial"/>
        </w:rPr>
        <w:t xml:space="preserve"> právních předpisů, tak celé obsoletní právní předpisy. </w:t>
      </w:r>
      <w:r w:rsidR="0088192B">
        <w:rPr>
          <w:rFonts w:ascii="Arial" w:hAnsi="Arial" w:cs="Arial"/>
        </w:rPr>
        <w:t xml:space="preserve">   </w:t>
      </w:r>
    </w:p>
    <w:p w:rsidR="009B5064" w:rsidRDefault="009B5064" w:rsidP="00F45968">
      <w:pPr>
        <w:spacing w:line="360" w:lineRule="auto"/>
        <w:jc w:val="both"/>
        <w:rPr>
          <w:rFonts w:ascii="Arial" w:hAnsi="Arial" w:cs="Arial"/>
        </w:rPr>
      </w:pPr>
    </w:p>
    <w:p w:rsidR="009B5064" w:rsidRDefault="009B5064" w:rsidP="00F45968">
      <w:pPr>
        <w:spacing w:line="360" w:lineRule="auto"/>
        <w:jc w:val="both"/>
        <w:rPr>
          <w:rFonts w:ascii="Arial" w:hAnsi="Arial" w:cs="Arial"/>
        </w:rPr>
      </w:pPr>
    </w:p>
    <w:p w:rsidR="00C41372" w:rsidRPr="00F45968" w:rsidRDefault="00C41372" w:rsidP="00F45968">
      <w:pPr>
        <w:spacing w:after="200" w:line="360" w:lineRule="auto"/>
        <w:jc w:val="both"/>
        <w:rPr>
          <w:rFonts w:ascii="Arial" w:hAnsi="Arial" w:cs="Arial"/>
        </w:rPr>
      </w:pPr>
      <w:r w:rsidRPr="00F45968">
        <w:rPr>
          <w:rFonts w:ascii="Arial" w:hAnsi="Arial" w:cs="Arial"/>
        </w:rPr>
        <w:br w:type="page"/>
      </w:r>
    </w:p>
    <w:p w:rsidR="00FB5222" w:rsidRPr="00C41372" w:rsidRDefault="00FB5222" w:rsidP="00C07443">
      <w:pPr>
        <w:pStyle w:val="Nadpis1"/>
      </w:pPr>
      <w:bookmarkStart w:id="43" w:name="_Toc312855361"/>
      <w:bookmarkStart w:id="44" w:name="_Toc382941852"/>
      <w:r w:rsidRPr="009D2EF8">
        <w:lastRenderedPageBreak/>
        <w:t>Seznam použitých zdrojů</w:t>
      </w:r>
      <w:bookmarkEnd w:id="43"/>
      <w:bookmarkEnd w:id="44"/>
    </w:p>
    <w:p w:rsidR="001548E0" w:rsidRDefault="001548E0" w:rsidP="00C07443">
      <w:pPr>
        <w:spacing w:line="360" w:lineRule="auto"/>
        <w:rPr>
          <w:rFonts w:ascii="Arial" w:hAnsi="Arial" w:cs="Arial"/>
        </w:rPr>
      </w:pPr>
    </w:p>
    <w:p w:rsidR="0099173B" w:rsidRDefault="0099173B" w:rsidP="00C07443">
      <w:pPr>
        <w:spacing w:line="360" w:lineRule="auto"/>
        <w:rPr>
          <w:rFonts w:ascii="Arial" w:hAnsi="Arial" w:cs="Arial"/>
          <w:b/>
        </w:rPr>
      </w:pPr>
      <w:r>
        <w:rPr>
          <w:rFonts w:ascii="Arial" w:hAnsi="Arial" w:cs="Arial"/>
          <w:b/>
        </w:rPr>
        <w:t xml:space="preserve">Monografie </w:t>
      </w:r>
    </w:p>
    <w:p w:rsidR="001548E0" w:rsidRPr="00AA3C40" w:rsidRDefault="001548E0" w:rsidP="00C07443">
      <w:pPr>
        <w:spacing w:line="360" w:lineRule="auto"/>
        <w:rPr>
          <w:rFonts w:ascii="Arial" w:hAnsi="Arial" w:cs="Arial"/>
          <w:b/>
        </w:rPr>
      </w:pPr>
      <w:r w:rsidRPr="00AA3C40">
        <w:rPr>
          <w:rFonts w:ascii="Arial" w:hAnsi="Arial" w:cs="Arial"/>
          <w:b/>
        </w:rPr>
        <w:t xml:space="preserve"> </w:t>
      </w:r>
    </w:p>
    <w:p w:rsidR="001548E0" w:rsidRDefault="001548E0" w:rsidP="00C07443">
      <w:pPr>
        <w:pStyle w:val="Textpoznpodarou"/>
        <w:spacing w:line="360" w:lineRule="auto"/>
        <w:rPr>
          <w:rFonts w:ascii="Arial" w:hAnsi="Arial" w:cs="Arial"/>
          <w:i/>
          <w:sz w:val="24"/>
          <w:szCs w:val="24"/>
        </w:rPr>
      </w:pPr>
      <w:r w:rsidRPr="00AA3C40">
        <w:rPr>
          <w:rFonts w:ascii="Arial" w:hAnsi="Arial" w:cs="Arial"/>
          <w:sz w:val="24"/>
          <w:szCs w:val="24"/>
        </w:rPr>
        <w:t>BOUDA, Petr. Retroaktivita a předvídatelnost práva. In ŽATECKÁ, Eva (ed).</w:t>
      </w:r>
      <w:r w:rsidRPr="00AA3C40">
        <w:rPr>
          <w:rFonts w:ascii="Arial" w:hAnsi="Arial" w:cs="Arial"/>
          <w:i/>
          <w:sz w:val="24"/>
          <w:szCs w:val="24"/>
        </w:rPr>
        <w:t xml:space="preserve"> </w:t>
      </w:r>
    </w:p>
    <w:p w:rsidR="001548E0" w:rsidRDefault="001548E0" w:rsidP="00C07443">
      <w:pPr>
        <w:pStyle w:val="Textpoznpodarou"/>
        <w:spacing w:line="360" w:lineRule="auto"/>
        <w:ind w:firstLine="708"/>
        <w:rPr>
          <w:rFonts w:ascii="Arial" w:hAnsi="Arial" w:cs="Arial"/>
          <w:sz w:val="24"/>
          <w:szCs w:val="24"/>
        </w:rPr>
      </w:pPr>
      <w:proofErr w:type="spellStart"/>
      <w:r w:rsidRPr="00AA3C40">
        <w:rPr>
          <w:rFonts w:ascii="Arial" w:hAnsi="Arial" w:cs="Arial"/>
          <w:i/>
          <w:sz w:val="24"/>
          <w:szCs w:val="24"/>
        </w:rPr>
        <w:t>COFOLA</w:t>
      </w:r>
      <w:proofErr w:type="spellEnd"/>
      <w:r w:rsidRPr="00AA3C40">
        <w:rPr>
          <w:rFonts w:ascii="Arial" w:hAnsi="Arial" w:cs="Arial"/>
          <w:i/>
          <w:sz w:val="24"/>
          <w:szCs w:val="24"/>
        </w:rPr>
        <w:t xml:space="preserve"> 2011</w:t>
      </w:r>
      <w:r w:rsidRPr="00AA3C40">
        <w:rPr>
          <w:rFonts w:ascii="Arial" w:hAnsi="Arial" w:cs="Arial"/>
          <w:sz w:val="24"/>
          <w:szCs w:val="24"/>
        </w:rPr>
        <w:t>. Brno:</w:t>
      </w:r>
      <w:r w:rsidR="002D0134">
        <w:rPr>
          <w:rFonts w:ascii="Arial" w:hAnsi="Arial" w:cs="Arial"/>
          <w:sz w:val="24"/>
          <w:szCs w:val="24"/>
        </w:rPr>
        <w:t xml:space="preserve"> </w:t>
      </w:r>
      <w:r w:rsidRPr="00AA3C40">
        <w:rPr>
          <w:rFonts w:ascii="Arial" w:hAnsi="Arial" w:cs="Arial"/>
          <w:sz w:val="24"/>
          <w:szCs w:val="24"/>
        </w:rPr>
        <w:t>Masary</w:t>
      </w:r>
      <w:r>
        <w:rPr>
          <w:rFonts w:ascii="Arial" w:hAnsi="Arial" w:cs="Arial"/>
          <w:sz w:val="24"/>
          <w:szCs w:val="24"/>
        </w:rPr>
        <w:t xml:space="preserve">kova univerzita, 2011, s. 1636 – 1658. </w:t>
      </w:r>
    </w:p>
    <w:p w:rsidR="001548E0" w:rsidRPr="00AA3C40" w:rsidRDefault="001548E0" w:rsidP="00C07443">
      <w:pPr>
        <w:pStyle w:val="Textpoznpodarou"/>
        <w:spacing w:line="360" w:lineRule="auto"/>
        <w:ind w:firstLine="708"/>
        <w:rPr>
          <w:rFonts w:ascii="Arial" w:hAnsi="Arial" w:cs="Arial"/>
          <w:sz w:val="24"/>
          <w:szCs w:val="24"/>
        </w:rPr>
      </w:pPr>
      <w:r>
        <w:rPr>
          <w:rFonts w:ascii="Arial" w:hAnsi="Arial" w:cs="Arial"/>
          <w:sz w:val="24"/>
          <w:szCs w:val="24"/>
        </w:rPr>
        <w:t xml:space="preserve">ISBN 978-80-210-5582-7.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proofErr w:type="spellStart"/>
      <w:r w:rsidRPr="00AA3C40">
        <w:rPr>
          <w:rFonts w:ascii="Arial" w:hAnsi="Arial" w:cs="Arial"/>
          <w:sz w:val="24"/>
          <w:szCs w:val="24"/>
        </w:rPr>
        <w:t>GERLOCH</w:t>
      </w:r>
      <w:proofErr w:type="spellEnd"/>
      <w:r w:rsidRPr="00AA3C40">
        <w:rPr>
          <w:rFonts w:ascii="Arial" w:hAnsi="Arial" w:cs="Arial"/>
          <w:sz w:val="24"/>
          <w:szCs w:val="24"/>
        </w:rPr>
        <w:t xml:space="preserve">, Aleš a kol. </w:t>
      </w:r>
      <w:r w:rsidRPr="00AA3C40">
        <w:rPr>
          <w:rFonts w:ascii="Arial" w:hAnsi="Arial" w:cs="Arial"/>
          <w:i/>
          <w:sz w:val="24"/>
          <w:szCs w:val="24"/>
        </w:rPr>
        <w:t>Teorie a praxe tvorby práva</w:t>
      </w:r>
      <w:r w:rsidRPr="00AA3C40">
        <w:rPr>
          <w:rFonts w:ascii="Arial" w:hAnsi="Arial" w:cs="Arial"/>
          <w:sz w:val="24"/>
          <w:szCs w:val="24"/>
        </w:rPr>
        <w:t xml:space="preserve">. </w:t>
      </w:r>
      <w:r>
        <w:rPr>
          <w:rFonts w:ascii="Arial" w:hAnsi="Arial" w:cs="Arial"/>
          <w:sz w:val="24"/>
          <w:szCs w:val="24"/>
        </w:rPr>
        <w:t xml:space="preserve">Praha: </w:t>
      </w:r>
      <w:proofErr w:type="spellStart"/>
      <w:r>
        <w:rPr>
          <w:rFonts w:ascii="Arial" w:hAnsi="Arial" w:cs="Arial"/>
          <w:sz w:val="24"/>
          <w:szCs w:val="24"/>
        </w:rPr>
        <w:t>Aspi</w:t>
      </w:r>
      <w:proofErr w:type="spellEnd"/>
      <w:r>
        <w:rPr>
          <w:rFonts w:ascii="Arial" w:hAnsi="Arial" w:cs="Arial"/>
          <w:sz w:val="24"/>
          <w:szCs w:val="24"/>
        </w:rPr>
        <w:t xml:space="preserve">, 2008. 424 s. </w:t>
      </w:r>
    </w:p>
    <w:p w:rsidR="001548E0" w:rsidRPr="00AA3C40" w:rsidRDefault="001548E0" w:rsidP="00C07443">
      <w:pPr>
        <w:pStyle w:val="Textpoznpodarou"/>
        <w:spacing w:line="360" w:lineRule="auto"/>
        <w:ind w:firstLine="708"/>
        <w:rPr>
          <w:rFonts w:ascii="Arial" w:hAnsi="Arial" w:cs="Arial"/>
          <w:sz w:val="24"/>
          <w:szCs w:val="24"/>
        </w:rPr>
      </w:pPr>
      <w:r>
        <w:rPr>
          <w:rFonts w:ascii="Arial" w:hAnsi="Arial" w:cs="Arial"/>
          <w:sz w:val="24"/>
          <w:szCs w:val="24"/>
        </w:rPr>
        <w:t xml:space="preserve">ISBN 978-80-7357-362-1.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proofErr w:type="spellStart"/>
      <w:r w:rsidRPr="00AA3C40">
        <w:rPr>
          <w:rFonts w:ascii="Arial" w:hAnsi="Arial" w:cs="Arial"/>
          <w:sz w:val="24"/>
          <w:szCs w:val="24"/>
        </w:rPr>
        <w:t>GERLOCH</w:t>
      </w:r>
      <w:proofErr w:type="spellEnd"/>
      <w:r w:rsidRPr="00AA3C40">
        <w:rPr>
          <w:rFonts w:ascii="Arial" w:hAnsi="Arial" w:cs="Arial"/>
          <w:sz w:val="24"/>
          <w:szCs w:val="24"/>
        </w:rPr>
        <w:t xml:space="preserve">, Aleš. </w:t>
      </w:r>
      <w:r w:rsidRPr="00AA3C40">
        <w:rPr>
          <w:rFonts w:ascii="Arial" w:hAnsi="Arial" w:cs="Arial"/>
          <w:i/>
          <w:sz w:val="24"/>
          <w:szCs w:val="24"/>
        </w:rPr>
        <w:t>Teorie práva</w:t>
      </w:r>
      <w:r w:rsidRPr="00AA3C40">
        <w:rPr>
          <w:rFonts w:ascii="Arial" w:hAnsi="Arial" w:cs="Arial"/>
          <w:sz w:val="24"/>
          <w:szCs w:val="24"/>
        </w:rPr>
        <w:t>. 5. vydání.</w:t>
      </w:r>
      <w:r w:rsidR="002D0134">
        <w:rPr>
          <w:rFonts w:ascii="Arial" w:hAnsi="Arial" w:cs="Arial"/>
          <w:sz w:val="24"/>
          <w:szCs w:val="24"/>
        </w:rPr>
        <w:t xml:space="preserve"> Plzeň: </w:t>
      </w:r>
      <w:r>
        <w:rPr>
          <w:rFonts w:ascii="Arial" w:hAnsi="Arial" w:cs="Arial"/>
          <w:sz w:val="24"/>
          <w:szCs w:val="24"/>
        </w:rPr>
        <w:t xml:space="preserve">Aleš Čeněk, 2009. 308 s. </w:t>
      </w:r>
    </w:p>
    <w:p w:rsidR="001548E0" w:rsidRPr="00AA3C40" w:rsidRDefault="001548E0" w:rsidP="00C07443">
      <w:pPr>
        <w:pStyle w:val="Textpoznpodarou"/>
        <w:spacing w:line="360" w:lineRule="auto"/>
        <w:ind w:firstLine="708"/>
        <w:rPr>
          <w:rFonts w:ascii="Arial" w:hAnsi="Arial" w:cs="Arial"/>
          <w:sz w:val="24"/>
          <w:szCs w:val="24"/>
        </w:rPr>
      </w:pPr>
      <w:r>
        <w:rPr>
          <w:rFonts w:ascii="Arial" w:hAnsi="Arial" w:cs="Arial"/>
          <w:sz w:val="24"/>
          <w:szCs w:val="24"/>
        </w:rPr>
        <w:t>ISBN 978-80-7380-233-2.</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i/>
          <w:sz w:val="24"/>
          <w:szCs w:val="24"/>
        </w:rPr>
      </w:pPr>
      <w:proofErr w:type="spellStart"/>
      <w:r w:rsidRPr="00AA3C40">
        <w:rPr>
          <w:rFonts w:ascii="Arial" w:hAnsi="Arial" w:cs="Arial"/>
          <w:sz w:val="24"/>
          <w:szCs w:val="24"/>
        </w:rPr>
        <w:t>GERLOCH</w:t>
      </w:r>
      <w:proofErr w:type="spellEnd"/>
      <w:r w:rsidRPr="00AA3C40">
        <w:rPr>
          <w:rFonts w:ascii="Arial" w:hAnsi="Arial" w:cs="Arial"/>
          <w:sz w:val="24"/>
          <w:szCs w:val="24"/>
        </w:rPr>
        <w:t xml:space="preserve">, Aleš, </w:t>
      </w:r>
      <w:proofErr w:type="spellStart"/>
      <w:r w:rsidRPr="00AA3C40">
        <w:rPr>
          <w:rFonts w:ascii="Arial" w:hAnsi="Arial" w:cs="Arial"/>
          <w:sz w:val="24"/>
          <w:szCs w:val="24"/>
        </w:rPr>
        <w:t>HUNGR</w:t>
      </w:r>
      <w:proofErr w:type="spellEnd"/>
      <w:r w:rsidRPr="00AA3C40">
        <w:rPr>
          <w:rFonts w:ascii="Arial" w:hAnsi="Arial" w:cs="Arial"/>
          <w:sz w:val="24"/>
          <w:szCs w:val="24"/>
        </w:rPr>
        <w:t xml:space="preserve">, Pavel, ZOUBEK, Vladimír. </w:t>
      </w:r>
      <w:r w:rsidRPr="00AA3C40">
        <w:rPr>
          <w:rFonts w:ascii="Arial" w:hAnsi="Arial" w:cs="Arial"/>
          <w:i/>
          <w:sz w:val="24"/>
          <w:szCs w:val="24"/>
        </w:rPr>
        <w:t xml:space="preserve">Základy teorie práva a </w:t>
      </w:r>
    </w:p>
    <w:p w:rsidR="001548E0" w:rsidRDefault="001548E0" w:rsidP="00C07443">
      <w:pPr>
        <w:pStyle w:val="Textpoznpodarou"/>
        <w:spacing w:line="360" w:lineRule="auto"/>
        <w:ind w:firstLine="708"/>
        <w:rPr>
          <w:rFonts w:ascii="Arial" w:hAnsi="Arial" w:cs="Arial"/>
          <w:sz w:val="24"/>
          <w:szCs w:val="24"/>
        </w:rPr>
      </w:pPr>
      <w:r w:rsidRPr="00AA3C40">
        <w:rPr>
          <w:rFonts w:ascii="Arial" w:hAnsi="Arial" w:cs="Arial"/>
          <w:i/>
          <w:sz w:val="24"/>
          <w:szCs w:val="24"/>
        </w:rPr>
        <w:t>právního státu</w:t>
      </w:r>
      <w:r w:rsidRPr="00AA3C40">
        <w:rPr>
          <w:rFonts w:ascii="Arial" w:hAnsi="Arial" w:cs="Arial"/>
          <w:sz w:val="24"/>
          <w:szCs w:val="24"/>
        </w:rPr>
        <w:t>. 3. vyd</w:t>
      </w:r>
      <w:r>
        <w:rPr>
          <w:rFonts w:ascii="Arial" w:hAnsi="Arial" w:cs="Arial"/>
          <w:sz w:val="24"/>
          <w:szCs w:val="24"/>
        </w:rPr>
        <w:t xml:space="preserve">ání. Praha: Policejní akademie ČR, 1995. 210 s. </w:t>
      </w:r>
    </w:p>
    <w:p w:rsidR="001548E0" w:rsidRPr="00AA3C40" w:rsidRDefault="001548E0" w:rsidP="00C07443">
      <w:pPr>
        <w:pStyle w:val="Textpoznpodarou"/>
        <w:spacing w:line="360" w:lineRule="auto"/>
        <w:ind w:left="708"/>
        <w:rPr>
          <w:rFonts w:ascii="Arial" w:hAnsi="Arial" w:cs="Arial"/>
          <w:sz w:val="24"/>
          <w:szCs w:val="24"/>
        </w:rPr>
      </w:pPr>
      <w:r>
        <w:rPr>
          <w:rFonts w:ascii="Arial" w:hAnsi="Arial" w:cs="Arial"/>
          <w:sz w:val="24"/>
          <w:szCs w:val="24"/>
        </w:rPr>
        <w:t xml:space="preserve">ISBN 80-85981-16-5. </w:t>
      </w:r>
    </w:p>
    <w:p w:rsidR="000F47C2" w:rsidRDefault="000F47C2"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i/>
          <w:sz w:val="24"/>
          <w:szCs w:val="24"/>
        </w:rPr>
      </w:pPr>
      <w:r w:rsidRPr="00AA3C40">
        <w:rPr>
          <w:rFonts w:ascii="Arial" w:hAnsi="Arial" w:cs="Arial"/>
          <w:sz w:val="24"/>
          <w:szCs w:val="24"/>
        </w:rPr>
        <w:t xml:space="preserve">HANUŠ, Libor. </w:t>
      </w:r>
      <w:r w:rsidRPr="00AA3C40">
        <w:rPr>
          <w:rFonts w:ascii="Arial" w:hAnsi="Arial" w:cs="Arial"/>
          <w:i/>
          <w:sz w:val="24"/>
          <w:szCs w:val="24"/>
        </w:rPr>
        <w:t xml:space="preserve">Právní argumentace nebo svévole. Úvahy o právu, spravedlnosti a </w:t>
      </w:r>
    </w:p>
    <w:p w:rsidR="001548E0" w:rsidRPr="00AA3C40" w:rsidRDefault="001548E0" w:rsidP="00C07443">
      <w:pPr>
        <w:pStyle w:val="Textpoznpodarou"/>
        <w:spacing w:line="360" w:lineRule="auto"/>
        <w:ind w:firstLine="708"/>
        <w:rPr>
          <w:rFonts w:ascii="Arial" w:hAnsi="Arial" w:cs="Arial"/>
          <w:sz w:val="24"/>
          <w:szCs w:val="24"/>
        </w:rPr>
      </w:pPr>
      <w:r w:rsidRPr="00AA3C40">
        <w:rPr>
          <w:rFonts w:ascii="Arial" w:hAnsi="Arial" w:cs="Arial"/>
          <w:i/>
          <w:sz w:val="24"/>
          <w:szCs w:val="24"/>
        </w:rPr>
        <w:t>etice</w:t>
      </w:r>
      <w:r w:rsidRPr="00AA3C40">
        <w:rPr>
          <w:rFonts w:ascii="Arial" w:hAnsi="Arial" w:cs="Arial"/>
          <w:sz w:val="24"/>
          <w:szCs w:val="24"/>
        </w:rPr>
        <w:t>. Praha</w:t>
      </w:r>
      <w:r>
        <w:rPr>
          <w:rFonts w:ascii="Arial" w:hAnsi="Arial" w:cs="Arial"/>
          <w:sz w:val="24"/>
          <w:szCs w:val="24"/>
        </w:rPr>
        <w:t xml:space="preserve">: C. H. Beck, 2008. 222 s. ISBN 978-80-7400-035-5.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proofErr w:type="spellStart"/>
      <w:r w:rsidRPr="00170E95">
        <w:rPr>
          <w:rFonts w:ascii="Arial" w:hAnsi="Arial" w:cs="Arial"/>
          <w:sz w:val="24"/>
          <w:szCs w:val="24"/>
        </w:rPr>
        <w:t>HARVÁNEK</w:t>
      </w:r>
      <w:proofErr w:type="spellEnd"/>
      <w:r w:rsidRPr="00170E95">
        <w:rPr>
          <w:rFonts w:ascii="Arial" w:hAnsi="Arial" w:cs="Arial"/>
          <w:sz w:val="24"/>
          <w:szCs w:val="24"/>
        </w:rPr>
        <w:t xml:space="preserve">, Jaromír. Přípustnost retroaktivity v právním státě. In </w:t>
      </w:r>
      <w:proofErr w:type="spellStart"/>
      <w:r w:rsidRPr="00170E95">
        <w:rPr>
          <w:rFonts w:ascii="Arial" w:hAnsi="Arial" w:cs="Arial"/>
          <w:sz w:val="24"/>
          <w:szCs w:val="24"/>
        </w:rPr>
        <w:t>SCHELLE</w:t>
      </w:r>
      <w:proofErr w:type="spellEnd"/>
      <w:r w:rsidRPr="00170E95">
        <w:rPr>
          <w:rFonts w:ascii="Arial" w:hAnsi="Arial" w:cs="Arial"/>
          <w:sz w:val="24"/>
          <w:szCs w:val="24"/>
        </w:rPr>
        <w:t xml:space="preserve">, Karel </w:t>
      </w:r>
    </w:p>
    <w:p w:rsidR="001548E0" w:rsidRDefault="001548E0" w:rsidP="00C07443">
      <w:pPr>
        <w:pStyle w:val="Textpoznpodarou"/>
        <w:spacing w:line="360" w:lineRule="auto"/>
        <w:ind w:firstLine="708"/>
        <w:rPr>
          <w:rFonts w:ascii="Arial" w:hAnsi="Arial" w:cs="Arial"/>
          <w:sz w:val="24"/>
          <w:szCs w:val="24"/>
        </w:rPr>
      </w:pPr>
      <w:r w:rsidRPr="00170E95">
        <w:rPr>
          <w:rFonts w:ascii="Arial" w:hAnsi="Arial" w:cs="Arial"/>
          <w:sz w:val="24"/>
          <w:szCs w:val="24"/>
        </w:rPr>
        <w:t xml:space="preserve">(ed). </w:t>
      </w:r>
      <w:r w:rsidRPr="00170E95">
        <w:rPr>
          <w:rFonts w:ascii="Arial" w:hAnsi="Arial" w:cs="Arial"/>
          <w:i/>
          <w:sz w:val="24"/>
          <w:szCs w:val="24"/>
        </w:rPr>
        <w:t>Aktuální otázky českého a československého konstitucionalismu.</w:t>
      </w:r>
      <w:r w:rsidRPr="00170E95">
        <w:rPr>
          <w:rFonts w:ascii="Arial" w:hAnsi="Arial" w:cs="Arial"/>
          <w:sz w:val="24"/>
          <w:szCs w:val="24"/>
        </w:rPr>
        <w:t xml:space="preserve"> </w:t>
      </w:r>
    </w:p>
    <w:p w:rsidR="001548E0" w:rsidRDefault="001548E0" w:rsidP="00C07443">
      <w:pPr>
        <w:pStyle w:val="Textpoznpodarou"/>
        <w:spacing w:line="360" w:lineRule="auto"/>
        <w:ind w:left="708"/>
        <w:rPr>
          <w:rFonts w:ascii="Arial" w:hAnsi="Arial" w:cs="Arial"/>
          <w:i/>
          <w:sz w:val="24"/>
          <w:szCs w:val="24"/>
        </w:rPr>
      </w:pPr>
      <w:r w:rsidRPr="00170E95">
        <w:rPr>
          <w:rFonts w:ascii="Arial" w:hAnsi="Arial" w:cs="Arial"/>
          <w:i/>
          <w:sz w:val="24"/>
          <w:szCs w:val="24"/>
        </w:rPr>
        <w:t xml:space="preserve">Sborník příspěvků z vědecké konference věnované prof. JUDr. Bohumilu </w:t>
      </w:r>
    </w:p>
    <w:p w:rsidR="001548E0" w:rsidRDefault="001548E0" w:rsidP="00C07443">
      <w:pPr>
        <w:pStyle w:val="Textpoznpodarou"/>
        <w:spacing w:line="360" w:lineRule="auto"/>
        <w:ind w:left="708"/>
        <w:rPr>
          <w:rFonts w:ascii="Arial" w:hAnsi="Arial" w:cs="Arial"/>
          <w:sz w:val="24"/>
          <w:szCs w:val="24"/>
        </w:rPr>
      </w:pPr>
      <w:r w:rsidRPr="00170E95">
        <w:rPr>
          <w:rFonts w:ascii="Arial" w:hAnsi="Arial" w:cs="Arial"/>
          <w:i/>
          <w:sz w:val="24"/>
          <w:szCs w:val="24"/>
        </w:rPr>
        <w:t>Baxovi</w:t>
      </w:r>
      <w:r w:rsidRPr="00170E95">
        <w:rPr>
          <w:rFonts w:ascii="Arial" w:hAnsi="Arial" w:cs="Arial"/>
          <w:sz w:val="24"/>
          <w:szCs w:val="24"/>
        </w:rPr>
        <w:t xml:space="preserve">. Brno: Masarykova univerzita, 1993, s. 129 – 132. ISBN </w:t>
      </w:r>
    </w:p>
    <w:p w:rsidR="001548E0" w:rsidRPr="00170E95" w:rsidRDefault="001548E0" w:rsidP="00C07443">
      <w:pPr>
        <w:pStyle w:val="Textpoznpodarou"/>
        <w:spacing w:line="360" w:lineRule="auto"/>
        <w:ind w:left="708"/>
        <w:rPr>
          <w:rFonts w:ascii="Arial" w:hAnsi="Arial" w:cs="Arial"/>
          <w:sz w:val="24"/>
          <w:szCs w:val="24"/>
        </w:rPr>
      </w:pPr>
      <w:r w:rsidRPr="00170E95">
        <w:rPr>
          <w:rFonts w:ascii="Arial" w:hAnsi="Arial" w:cs="Arial"/>
          <w:sz w:val="24"/>
          <w:szCs w:val="24"/>
        </w:rPr>
        <w:t xml:space="preserve">80-210-0619-6.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HENDRYCH, Dušan a kol. </w:t>
      </w:r>
      <w:r w:rsidRPr="00AA3C40">
        <w:rPr>
          <w:rFonts w:ascii="Arial" w:hAnsi="Arial" w:cs="Arial"/>
          <w:i/>
          <w:sz w:val="24"/>
          <w:szCs w:val="24"/>
        </w:rPr>
        <w:t>Právnický slovník</w:t>
      </w:r>
      <w:r w:rsidRPr="00AA3C40">
        <w:rPr>
          <w:rFonts w:ascii="Arial" w:hAnsi="Arial" w:cs="Arial"/>
          <w:sz w:val="24"/>
          <w:szCs w:val="24"/>
        </w:rPr>
        <w:t>. 3. vydání. Praha: C. H. Beck, 2009</w:t>
      </w:r>
      <w:r>
        <w:rPr>
          <w:rFonts w:ascii="Arial" w:hAnsi="Arial" w:cs="Arial"/>
          <w:sz w:val="24"/>
          <w:szCs w:val="24"/>
        </w:rPr>
        <w:t xml:space="preserve">. </w:t>
      </w:r>
    </w:p>
    <w:p w:rsidR="001548E0" w:rsidRPr="00AA3C40" w:rsidRDefault="001548E0" w:rsidP="00C07443">
      <w:pPr>
        <w:pStyle w:val="Textpoznpodarou"/>
        <w:spacing w:line="360" w:lineRule="auto"/>
        <w:ind w:firstLine="708"/>
        <w:rPr>
          <w:rFonts w:ascii="Arial" w:hAnsi="Arial" w:cs="Arial"/>
          <w:sz w:val="24"/>
          <w:szCs w:val="24"/>
        </w:rPr>
      </w:pPr>
      <w:r>
        <w:rPr>
          <w:rFonts w:ascii="Arial" w:hAnsi="Arial" w:cs="Arial"/>
          <w:sz w:val="24"/>
          <w:szCs w:val="24"/>
        </w:rPr>
        <w:t xml:space="preserve">1459 s. ISBN 978-80-7400-059-1.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proofErr w:type="spellStart"/>
      <w:r w:rsidRPr="00AA3C40">
        <w:rPr>
          <w:rFonts w:ascii="Arial" w:hAnsi="Arial" w:cs="Arial"/>
          <w:sz w:val="24"/>
          <w:szCs w:val="24"/>
        </w:rPr>
        <w:t>HURDÍK</w:t>
      </w:r>
      <w:proofErr w:type="spellEnd"/>
      <w:r w:rsidRPr="00AA3C40">
        <w:rPr>
          <w:rFonts w:ascii="Arial" w:hAnsi="Arial" w:cs="Arial"/>
          <w:sz w:val="24"/>
          <w:szCs w:val="24"/>
        </w:rPr>
        <w:t xml:space="preserve">, Jan, LAVICKÝ, Petr. </w:t>
      </w:r>
      <w:r w:rsidRPr="00AA3C40">
        <w:rPr>
          <w:rFonts w:ascii="Arial" w:hAnsi="Arial" w:cs="Arial"/>
          <w:i/>
          <w:sz w:val="24"/>
          <w:szCs w:val="24"/>
        </w:rPr>
        <w:t>Systém zásad soukromého práva</w:t>
      </w:r>
      <w:r w:rsidRPr="00AA3C40">
        <w:rPr>
          <w:rFonts w:ascii="Arial" w:hAnsi="Arial" w:cs="Arial"/>
          <w:sz w:val="24"/>
          <w:szCs w:val="24"/>
        </w:rPr>
        <w:t>. Brno: Masar</w:t>
      </w:r>
      <w:r>
        <w:rPr>
          <w:rFonts w:ascii="Arial" w:hAnsi="Arial" w:cs="Arial"/>
          <w:sz w:val="24"/>
          <w:szCs w:val="24"/>
        </w:rPr>
        <w:t xml:space="preserve">ykova </w:t>
      </w:r>
    </w:p>
    <w:p w:rsidR="001548E0" w:rsidRDefault="001548E0" w:rsidP="00C07443">
      <w:pPr>
        <w:pStyle w:val="Textpoznpodarou"/>
        <w:spacing w:line="360" w:lineRule="auto"/>
        <w:ind w:firstLine="708"/>
        <w:rPr>
          <w:rFonts w:ascii="Arial" w:hAnsi="Arial" w:cs="Arial"/>
          <w:sz w:val="24"/>
          <w:szCs w:val="24"/>
        </w:rPr>
      </w:pPr>
      <w:r>
        <w:rPr>
          <w:rFonts w:ascii="Arial" w:hAnsi="Arial" w:cs="Arial"/>
          <w:sz w:val="24"/>
          <w:szCs w:val="24"/>
        </w:rPr>
        <w:t xml:space="preserve">univerzita, 2010. 197 s. ISBN 978-80-210-5063-1. </w:t>
      </w:r>
    </w:p>
    <w:p w:rsidR="000F47C2" w:rsidRDefault="000F47C2" w:rsidP="00C07443">
      <w:pPr>
        <w:pStyle w:val="Textpoznpodarou"/>
        <w:spacing w:line="360" w:lineRule="auto"/>
        <w:ind w:firstLine="708"/>
        <w:rPr>
          <w:rFonts w:ascii="Arial" w:hAnsi="Arial" w:cs="Arial"/>
          <w:sz w:val="24"/>
          <w:szCs w:val="24"/>
        </w:rPr>
      </w:pPr>
    </w:p>
    <w:p w:rsidR="000F47C2" w:rsidRDefault="000F47C2" w:rsidP="00C07443">
      <w:pPr>
        <w:pStyle w:val="Textpoznpodarou"/>
        <w:spacing w:line="360" w:lineRule="auto"/>
        <w:rPr>
          <w:rFonts w:ascii="Arial" w:hAnsi="Arial" w:cs="Arial"/>
          <w:i/>
          <w:sz w:val="24"/>
          <w:szCs w:val="24"/>
        </w:rPr>
      </w:pPr>
      <w:proofErr w:type="spellStart"/>
      <w:r w:rsidRPr="000E6077">
        <w:rPr>
          <w:rFonts w:ascii="Arial" w:hAnsi="Arial" w:cs="Arial"/>
          <w:sz w:val="24"/>
          <w:szCs w:val="24"/>
        </w:rPr>
        <w:lastRenderedPageBreak/>
        <w:t>JÚDA</w:t>
      </w:r>
      <w:proofErr w:type="spellEnd"/>
      <w:r w:rsidRPr="000E6077">
        <w:rPr>
          <w:rFonts w:ascii="Arial" w:hAnsi="Arial" w:cs="Arial"/>
          <w:sz w:val="24"/>
          <w:szCs w:val="24"/>
        </w:rPr>
        <w:t xml:space="preserve">, </w:t>
      </w:r>
      <w:proofErr w:type="spellStart"/>
      <w:r w:rsidRPr="000E6077">
        <w:rPr>
          <w:rFonts w:ascii="Arial" w:hAnsi="Arial" w:cs="Arial"/>
          <w:sz w:val="24"/>
          <w:szCs w:val="24"/>
        </w:rPr>
        <w:t>Vieroslav</w:t>
      </w:r>
      <w:proofErr w:type="spellEnd"/>
      <w:r w:rsidRPr="000E6077">
        <w:rPr>
          <w:rFonts w:ascii="Arial" w:hAnsi="Arial" w:cs="Arial"/>
          <w:sz w:val="24"/>
          <w:szCs w:val="24"/>
        </w:rPr>
        <w:t xml:space="preserve">. </w:t>
      </w:r>
      <w:r w:rsidRPr="0034759A">
        <w:rPr>
          <w:rFonts w:ascii="Arial" w:hAnsi="Arial" w:cs="Arial"/>
          <w:sz w:val="24"/>
          <w:szCs w:val="24"/>
          <w:lang w:val="sk-SK"/>
        </w:rPr>
        <w:t>Retroaktivita</w:t>
      </w:r>
      <w:r w:rsidR="00987D66" w:rsidRPr="0034759A">
        <w:rPr>
          <w:rFonts w:ascii="Arial" w:hAnsi="Arial" w:cs="Arial"/>
          <w:sz w:val="24"/>
          <w:szCs w:val="24"/>
          <w:lang w:val="sk-SK"/>
        </w:rPr>
        <w:t xml:space="preserve"> v právno</w:t>
      </w:r>
      <w:r w:rsidRPr="0034759A">
        <w:rPr>
          <w:rFonts w:ascii="Arial" w:hAnsi="Arial" w:cs="Arial"/>
          <w:sz w:val="24"/>
          <w:szCs w:val="24"/>
          <w:lang w:val="sk-SK"/>
        </w:rPr>
        <w:t>m štáte</w:t>
      </w:r>
      <w:r w:rsidRPr="000E6077">
        <w:rPr>
          <w:rFonts w:ascii="Arial" w:hAnsi="Arial" w:cs="Arial"/>
          <w:sz w:val="24"/>
          <w:szCs w:val="24"/>
        </w:rPr>
        <w:t xml:space="preserve">. In </w:t>
      </w:r>
      <w:proofErr w:type="spellStart"/>
      <w:r w:rsidRPr="000E6077">
        <w:rPr>
          <w:rFonts w:ascii="Arial" w:hAnsi="Arial" w:cs="Arial"/>
          <w:sz w:val="24"/>
          <w:szCs w:val="24"/>
        </w:rPr>
        <w:t>HAMULÁK</w:t>
      </w:r>
      <w:proofErr w:type="spellEnd"/>
      <w:r w:rsidRPr="000E6077">
        <w:rPr>
          <w:rFonts w:ascii="Arial" w:hAnsi="Arial" w:cs="Arial"/>
          <w:sz w:val="24"/>
          <w:szCs w:val="24"/>
        </w:rPr>
        <w:t xml:space="preserve">, Ondrej (ed). </w:t>
      </w:r>
      <w:r w:rsidRPr="000E6077">
        <w:rPr>
          <w:rFonts w:ascii="Arial" w:hAnsi="Arial" w:cs="Arial"/>
          <w:i/>
          <w:sz w:val="24"/>
          <w:szCs w:val="24"/>
        </w:rPr>
        <w:t xml:space="preserve">Sborník </w:t>
      </w:r>
    </w:p>
    <w:p w:rsidR="000F47C2" w:rsidRDefault="000F47C2" w:rsidP="00C07443">
      <w:pPr>
        <w:pStyle w:val="Textpoznpodarou"/>
        <w:spacing w:line="360" w:lineRule="auto"/>
        <w:ind w:firstLine="708"/>
        <w:rPr>
          <w:rFonts w:ascii="Arial" w:hAnsi="Arial" w:cs="Arial"/>
          <w:i/>
          <w:sz w:val="24"/>
          <w:szCs w:val="24"/>
        </w:rPr>
      </w:pPr>
      <w:r w:rsidRPr="000E6077">
        <w:rPr>
          <w:rFonts w:ascii="Arial" w:hAnsi="Arial" w:cs="Arial"/>
          <w:i/>
          <w:sz w:val="24"/>
          <w:szCs w:val="24"/>
        </w:rPr>
        <w:t xml:space="preserve">příspěvků z konference </w:t>
      </w:r>
      <w:proofErr w:type="spellStart"/>
      <w:r w:rsidRPr="000E6077">
        <w:rPr>
          <w:rFonts w:ascii="Arial" w:hAnsi="Arial" w:cs="Arial"/>
          <w:i/>
          <w:sz w:val="24"/>
          <w:szCs w:val="24"/>
        </w:rPr>
        <w:t>Monseho</w:t>
      </w:r>
      <w:proofErr w:type="spellEnd"/>
      <w:r w:rsidRPr="000E6077">
        <w:rPr>
          <w:rFonts w:ascii="Arial" w:hAnsi="Arial" w:cs="Arial"/>
          <w:i/>
          <w:sz w:val="24"/>
          <w:szCs w:val="24"/>
        </w:rPr>
        <w:t xml:space="preserve"> debaty mladých právníků, konané ve dnech </w:t>
      </w:r>
    </w:p>
    <w:p w:rsidR="000F47C2" w:rsidRDefault="000F47C2" w:rsidP="00C07443">
      <w:pPr>
        <w:pStyle w:val="Textpoznpodarou"/>
        <w:spacing w:line="360" w:lineRule="auto"/>
        <w:ind w:firstLine="708"/>
        <w:rPr>
          <w:rFonts w:ascii="Arial" w:hAnsi="Arial" w:cs="Arial"/>
          <w:sz w:val="24"/>
          <w:szCs w:val="24"/>
        </w:rPr>
      </w:pPr>
      <w:r w:rsidRPr="000E6077">
        <w:rPr>
          <w:rFonts w:ascii="Arial" w:hAnsi="Arial" w:cs="Arial"/>
          <w:i/>
          <w:sz w:val="24"/>
          <w:szCs w:val="24"/>
        </w:rPr>
        <w:t>10. – 12. září 2007 Právnickou fakultou Univerzity Palackého v Olomouci.</w:t>
      </w:r>
      <w:r w:rsidRPr="000E6077">
        <w:rPr>
          <w:rFonts w:ascii="Arial" w:hAnsi="Arial" w:cs="Arial"/>
          <w:sz w:val="24"/>
          <w:szCs w:val="24"/>
        </w:rPr>
        <w:t xml:space="preserve"> </w:t>
      </w:r>
    </w:p>
    <w:p w:rsidR="000F47C2" w:rsidRDefault="000F47C2" w:rsidP="00C07443">
      <w:pPr>
        <w:pStyle w:val="Textpoznpodarou"/>
        <w:spacing w:line="360" w:lineRule="auto"/>
        <w:ind w:firstLine="708"/>
        <w:rPr>
          <w:rFonts w:ascii="Arial" w:hAnsi="Arial" w:cs="Arial"/>
          <w:sz w:val="24"/>
          <w:szCs w:val="24"/>
        </w:rPr>
      </w:pPr>
      <w:r w:rsidRPr="000E6077">
        <w:rPr>
          <w:rFonts w:ascii="Arial" w:hAnsi="Arial" w:cs="Arial"/>
          <w:sz w:val="24"/>
          <w:szCs w:val="24"/>
        </w:rPr>
        <w:t xml:space="preserve">Olomouc: Právnická fakulta Univerzity Palackého, 2007, s. 224 – 227. ISBN </w:t>
      </w:r>
    </w:p>
    <w:p w:rsidR="000F47C2" w:rsidRPr="000E6077" w:rsidRDefault="000F47C2" w:rsidP="00C07443">
      <w:pPr>
        <w:pStyle w:val="Textpoznpodarou"/>
        <w:spacing w:line="360" w:lineRule="auto"/>
        <w:ind w:firstLine="708"/>
        <w:rPr>
          <w:rFonts w:ascii="Arial" w:hAnsi="Arial" w:cs="Arial"/>
          <w:sz w:val="24"/>
          <w:szCs w:val="24"/>
        </w:rPr>
      </w:pPr>
      <w:r w:rsidRPr="000E6077">
        <w:rPr>
          <w:rFonts w:ascii="Arial" w:hAnsi="Arial" w:cs="Arial"/>
          <w:sz w:val="24"/>
          <w:szCs w:val="24"/>
        </w:rPr>
        <w:t xml:space="preserve">978-80-244-1925-1. </w:t>
      </w:r>
    </w:p>
    <w:p w:rsidR="00A20D8C" w:rsidRDefault="00A20D8C" w:rsidP="00C07443">
      <w:pPr>
        <w:pStyle w:val="Textpoznpodarou"/>
        <w:spacing w:line="360" w:lineRule="auto"/>
        <w:rPr>
          <w:rFonts w:ascii="Arial" w:hAnsi="Arial" w:cs="Arial"/>
          <w:sz w:val="24"/>
          <w:szCs w:val="24"/>
        </w:rPr>
      </w:pPr>
    </w:p>
    <w:p w:rsidR="00A20D8C" w:rsidRDefault="00A20D8C" w:rsidP="00C07443">
      <w:pPr>
        <w:pStyle w:val="Textpoznpodarou"/>
        <w:spacing w:line="360" w:lineRule="auto"/>
        <w:rPr>
          <w:rFonts w:ascii="Arial" w:hAnsi="Arial" w:cs="Arial"/>
          <w:sz w:val="24"/>
          <w:szCs w:val="24"/>
        </w:rPr>
      </w:pPr>
      <w:r w:rsidRPr="00370384">
        <w:rPr>
          <w:rFonts w:ascii="Arial" w:hAnsi="Arial" w:cs="Arial"/>
          <w:sz w:val="24"/>
          <w:szCs w:val="24"/>
        </w:rPr>
        <w:t xml:space="preserve">KLOKOČKA, Vladimír. Přechod k novému systému hodnot. In Ústavní soud ČR ve </w:t>
      </w:r>
    </w:p>
    <w:p w:rsidR="00A20D8C" w:rsidRDefault="00A20D8C" w:rsidP="00C07443">
      <w:pPr>
        <w:pStyle w:val="Textpoznpodarou"/>
        <w:spacing w:line="360" w:lineRule="auto"/>
        <w:ind w:firstLine="708"/>
        <w:rPr>
          <w:rFonts w:ascii="Arial" w:hAnsi="Arial" w:cs="Arial"/>
          <w:sz w:val="24"/>
          <w:szCs w:val="24"/>
        </w:rPr>
      </w:pPr>
      <w:r w:rsidRPr="00370384">
        <w:rPr>
          <w:rFonts w:ascii="Arial" w:hAnsi="Arial" w:cs="Arial"/>
          <w:sz w:val="24"/>
          <w:szCs w:val="24"/>
        </w:rPr>
        <w:t xml:space="preserve">spolupráci s Německou nadací pro mezinárodní právní spolupráci (ed). </w:t>
      </w:r>
    </w:p>
    <w:p w:rsidR="00A20D8C" w:rsidRDefault="00A20D8C" w:rsidP="00C07443">
      <w:pPr>
        <w:pStyle w:val="Textpoznpodarou"/>
        <w:spacing w:line="360" w:lineRule="auto"/>
        <w:ind w:firstLine="708"/>
        <w:rPr>
          <w:rFonts w:ascii="Arial" w:hAnsi="Arial" w:cs="Arial"/>
          <w:i/>
          <w:sz w:val="24"/>
          <w:szCs w:val="24"/>
        </w:rPr>
      </w:pPr>
      <w:r w:rsidRPr="00370384">
        <w:rPr>
          <w:rFonts w:ascii="Arial" w:hAnsi="Arial" w:cs="Arial"/>
          <w:i/>
          <w:sz w:val="24"/>
          <w:szCs w:val="24"/>
        </w:rPr>
        <w:t xml:space="preserve">Vyrovnání se s komunistickou minulostí. Sborník příspěvků z Konference </w:t>
      </w:r>
    </w:p>
    <w:p w:rsidR="00A20D8C" w:rsidRDefault="00A20D8C" w:rsidP="00C07443">
      <w:pPr>
        <w:pStyle w:val="Textpoznpodarou"/>
        <w:spacing w:line="360" w:lineRule="auto"/>
        <w:ind w:firstLine="708"/>
        <w:rPr>
          <w:rFonts w:ascii="Arial" w:hAnsi="Arial" w:cs="Arial"/>
          <w:sz w:val="24"/>
          <w:szCs w:val="24"/>
        </w:rPr>
      </w:pPr>
      <w:r w:rsidRPr="00370384">
        <w:rPr>
          <w:rFonts w:ascii="Arial" w:hAnsi="Arial" w:cs="Arial"/>
          <w:i/>
          <w:sz w:val="24"/>
          <w:szCs w:val="24"/>
        </w:rPr>
        <w:t>středoevropských ústavních soudů konané 27. – 28. května 2003 v Brně</w:t>
      </w:r>
      <w:r w:rsidRPr="00370384">
        <w:rPr>
          <w:rFonts w:ascii="Arial" w:hAnsi="Arial" w:cs="Arial"/>
          <w:sz w:val="24"/>
          <w:szCs w:val="24"/>
        </w:rPr>
        <w:t xml:space="preserve">. </w:t>
      </w:r>
    </w:p>
    <w:p w:rsidR="00A20D8C" w:rsidRDefault="00A20D8C" w:rsidP="00C07443">
      <w:pPr>
        <w:pStyle w:val="Textpoznpodarou"/>
        <w:spacing w:line="360" w:lineRule="auto"/>
        <w:ind w:firstLine="708"/>
        <w:rPr>
          <w:rFonts w:ascii="Arial" w:hAnsi="Arial" w:cs="Arial"/>
          <w:sz w:val="24"/>
          <w:szCs w:val="24"/>
        </w:rPr>
      </w:pPr>
      <w:r w:rsidRPr="00370384">
        <w:rPr>
          <w:rFonts w:ascii="Arial" w:hAnsi="Arial" w:cs="Arial"/>
          <w:sz w:val="24"/>
          <w:szCs w:val="24"/>
        </w:rPr>
        <w:t>Praha: Linde, 2003, s.</w:t>
      </w:r>
      <w:r>
        <w:rPr>
          <w:rFonts w:ascii="Arial" w:hAnsi="Arial" w:cs="Arial"/>
          <w:sz w:val="24"/>
          <w:szCs w:val="24"/>
        </w:rPr>
        <w:t xml:space="preserve"> 7 – 13. ISBN 80-7201-428-5.</w:t>
      </w:r>
    </w:p>
    <w:p w:rsidR="00A20D8C" w:rsidRDefault="00A20D8C" w:rsidP="00C07443">
      <w:pPr>
        <w:pStyle w:val="Textpoznpodarou"/>
        <w:spacing w:line="360" w:lineRule="auto"/>
        <w:rPr>
          <w:rFonts w:ascii="Arial" w:hAnsi="Arial" w:cs="Arial"/>
          <w:sz w:val="24"/>
          <w:szCs w:val="24"/>
        </w:rPr>
      </w:pPr>
    </w:p>
    <w:p w:rsidR="000F47C2" w:rsidRDefault="000F47C2" w:rsidP="00C07443">
      <w:pPr>
        <w:pStyle w:val="Textpoznpodarou"/>
        <w:spacing w:line="360" w:lineRule="auto"/>
        <w:rPr>
          <w:rFonts w:ascii="Arial" w:hAnsi="Arial" w:cs="Arial"/>
          <w:sz w:val="24"/>
          <w:szCs w:val="24"/>
        </w:rPr>
      </w:pPr>
      <w:r w:rsidRPr="00AA3C40">
        <w:rPr>
          <w:rFonts w:ascii="Arial" w:hAnsi="Arial" w:cs="Arial"/>
          <w:sz w:val="24"/>
          <w:szCs w:val="24"/>
        </w:rPr>
        <w:t xml:space="preserve">KNAPP, Viktor. </w:t>
      </w:r>
      <w:r w:rsidRPr="00AA3C40">
        <w:rPr>
          <w:rFonts w:ascii="Arial" w:hAnsi="Arial" w:cs="Arial"/>
          <w:i/>
          <w:sz w:val="24"/>
          <w:szCs w:val="24"/>
        </w:rPr>
        <w:t>Teorie práva</w:t>
      </w:r>
      <w:r w:rsidRPr="00AA3C40">
        <w:rPr>
          <w:rFonts w:ascii="Arial" w:hAnsi="Arial" w:cs="Arial"/>
          <w:sz w:val="24"/>
          <w:szCs w:val="24"/>
        </w:rPr>
        <w:t>. Plzeň: Právnická fakulta. Západ</w:t>
      </w:r>
      <w:r>
        <w:rPr>
          <w:rFonts w:ascii="Arial" w:hAnsi="Arial" w:cs="Arial"/>
          <w:sz w:val="24"/>
          <w:szCs w:val="24"/>
        </w:rPr>
        <w:t xml:space="preserve">očeská univerzita, </w:t>
      </w:r>
    </w:p>
    <w:p w:rsidR="000F47C2" w:rsidRPr="00AA3C40" w:rsidRDefault="000F47C2" w:rsidP="00C07443">
      <w:pPr>
        <w:pStyle w:val="Textpoznpodarou"/>
        <w:spacing w:line="360" w:lineRule="auto"/>
        <w:ind w:firstLine="708"/>
        <w:rPr>
          <w:rFonts w:ascii="Arial" w:hAnsi="Arial" w:cs="Arial"/>
          <w:sz w:val="24"/>
          <w:szCs w:val="24"/>
        </w:rPr>
      </w:pPr>
      <w:r>
        <w:rPr>
          <w:rFonts w:ascii="Arial" w:hAnsi="Arial" w:cs="Arial"/>
          <w:sz w:val="24"/>
          <w:szCs w:val="24"/>
        </w:rPr>
        <w:t xml:space="preserve">1994. 162 s. ISBN 80-7082-140-X. </w:t>
      </w:r>
    </w:p>
    <w:p w:rsidR="000F47C2" w:rsidRDefault="000F47C2" w:rsidP="00C07443">
      <w:pPr>
        <w:pStyle w:val="Textpoznpodarou"/>
        <w:spacing w:line="360" w:lineRule="auto"/>
        <w:ind w:firstLine="708"/>
        <w:rPr>
          <w:rFonts w:ascii="Arial" w:hAnsi="Arial" w:cs="Arial"/>
          <w:sz w:val="24"/>
          <w:szCs w:val="24"/>
        </w:rPr>
      </w:pPr>
    </w:p>
    <w:p w:rsidR="000F47C2" w:rsidRPr="00AA3C40" w:rsidRDefault="000F47C2" w:rsidP="00C07443">
      <w:pPr>
        <w:pStyle w:val="Textpoznpodarou"/>
        <w:spacing w:line="360" w:lineRule="auto"/>
        <w:rPr>
          <w:rFonts w:ascii="Arial" w:hAnsi="Arial" w:cs="Arial"/>
          <w:sz w:val="24"/>
          <w:szCs w:val="24"/>
        </w:rPr>
      </w:pPr>
      <w:r w:rsidRPr="00AA3C40">
        <w:rPr>
          <w:rFonts w:ascii="Arial" w:hAnsi="Arial" w:cs="Arial"/>
          <w:sz w:val="24"/>
          <w:szCs w:val="24"/>
        </w:rPr>
        <w:t xml:space="preserve">OSINA, Petr. </w:t>
      </w:r>
      <w:r w:rsidRPr="00AA3C40">
        <w:rPr>
          <w:rFonts w:ascii="Arial" w:hAnsi="Arial" w:cs="Arial"/>
          <w:i/>
          <w:sz w:val="24"/>
          <w:szCs w:val="24"/>
        </w:rPr>
        <w:t>Teorie práva</w:t>
      </w:r>
      <w:r>
        <w:rPr>
          <w:rFonts w:ascii="Arial" w:hAnsi="Arial" w:cs="Arial"/>
          <w:sz w:val="24"/>
          <w:szCs w:val="24"/>
        </w:rPr>
        <w:t xml:space="preserve">. Praha: </w:t>
      </w:r>
      <w:proofErr w:type="spellStart"/>
      <w:r>
        <w:rPr>
          <w:rFonts w:ascii="Arial" w:hAnsi="Arial" w:cs="Arial"/>
          <w:sz w:val="24"/>
          <w:szCs w:val="24"/>
        </w:rPr>
        <w:t>Leges</w:t>
      </w:r>
      <w:proofErr w:type="spellEnd"/>
      <w:r>
        <w:rPr>
          <w:rFonts w:ascii="Arial" w:hAnsi="Arial" w:cs="Arial"/>
          <w:sz w:val="24"/>
          <w:szCs w:val="24"/>
        </w:rPr>
        <w:t xml:space="preserve">, 2013. 240 s. ISBN 978-80-87576-65-6. </w:t>
      </w:r>
    </w:p>
    <w:p w:rsidR="000F47C2" w:rsidRDefault="000F47C2" w:rsidP="00C07443">
      <w:pPr>
        <w:pStyle w:val="Textpoznpodarou"/>
        <w:spacing w:line="360" w:lineRule="auto"/>
        <w:rPr>
          <w:rFonts w:ascii="Arial" w:hAnsi="Arial" w:cs="Arial"/>
          <w:sz w:val="24"/>
          <w:szCs w:val="24"/>
        </w:rPr>
      </w:pPr>
    </w:p>
    <w:p w:rsidR="000F47C2" w:rsidRDefault="000F47C2" w:rsidP="00C07443">
      <w:pPr>
        <w:pStyle w:val="Textpoznpodarou"/>
        <w:spacing w:line="360" w:lineRule="auto"/>
        <w:rPr>
          <w:rFonts w:ascii="Arial" w:hAnsi="Arial" w:cs="Arial"/>
          <w:i/>
          <w:sz w:val="24"/>
          <w:szCs w:val="24"/>
        </w:rPr>
      </w:pPr>
      <w:r w:rsidRPr="00AA3C40">
        <w:rPr>
          <w:rFonts w:ascii="Arial" w:hAnsi="Arial" w:cs="Arial"/>
          <w:sz w:val="24"/>
          <w:szCs w:val="24"/>
        </w:rPr>
        <w:t xml:space="preserve">PETRLÍK, David. </w:t>
      </w:r>
      <w:r w:rsidRPr="00AA3C40">
        <w:rPr>
          <w:rFonts w:ascii="Arial" w:hAnsi="Arial" w:cs="Arial"/>
          <w:i/>
          <w:sz w:val="24"/>
          <w:szCs w:val="24"/>
        </w:rPr>
        <w:t xml:space="preserve">Retroaktivita právních předpisů v komunitárním právu </w:t>
      </w:r>
    </w:p>
    <w:p w:rsidR="000F47C2" w:rsidRDefault="000F47C2" w:rsidP="00C07443">
      <w:pPr>
        <w:pStyle w:val="Textpoznpodarou"/>
        <w:spacing w:line="360" w:lineRule="auto"/>
        <w:ind w:firstLine="708"/>
        <w:rPr>
          <w:rFonts w:ascii="Arial" w:hAnsi="Arial" w:cs="Arial"/>
          <w:sz w:val="24"/>
          <w:szCs w:val="24"/>
        </w:rPr>
      </w:pPr>
      <w:r w:rsidRPr="00AA3C40">
        <w:rPr>
          <w:rFonts w:ascii="Arial" w:hAnsi="Arial" w:cs="Arial"/>
          <w:i/>
          <w:sz w:val="24"/>
          <w:szCs w:val="24"/>
        </w:rPr>
        <w:t>s přihlédnutím k právu českému, německému a francouzskému</w:t>
      </w:r>
      <w:r w:rsidRPr="00AA3C40">
        <w:rPr>
          <w:rFonts w:ascii="Arial" w:hAnsi="Arial" w:cs="Arial"/>
          <w:sz w:val="24"/>
          <w:szCs w:val="24"/>
        </w:rPr>
        <w:t xml:space="preserve">. </w:t>
      </w:r>
      <w:r>
        <w:rPr>
          <w:rFonts w:ascii="Arial" w:hAnsi="Arial" w:cs="Arial"/>
          <w:sz w:val="24"/>
          <w:szCs w:val="24"/>
        </w:rPr>
        <w:t xml:space="preserve">Praha: Linde, </w:t>
      </w:r>
    </w:p>
    <w:p w:rsidR="000F47C2" w:rsidRPr="00AA3C40" w:rsidRDefault="000F47C2" w:rsidP="00C07443">
      <w:pPr>
        <w:pStyle w:val="Textpoznpodarou"/>
        <w:spacing w:line="360" w:lineRule="auto"/>
        <w:ind w:firstLine="708"/>
        <w:rPr>
          <w:rFonts w:ascii="Arial" w:hAnsi="Arial" w:cs="Arial"/>
          <w:sz w:val="24"/>
          <w:szCs w:val="24"/>
        </w:rPr>
      </w:pPr>
      <w:r>
        <w:rPr>
          <w:rFonts w:ascii="Arial" w:hAnsi="Arial" w:cs="Arial"/>
          <w:sz w:val="24"/>
          <w:szCs w:val="24"/>
        </w:rPr>
        <w:t xml:space="preserve">2005. 131 s. ISBN 80-7201-558-3. </w:t>
      </w:r>
    </w:p>
    <w:p w:rsidR="000F47C2" w:rsidRDefault="000F47C2" w:rsidP="00C07443">
      <w:pPr>
        <w:pStyle w:val="Textpoznpodarou"/>
        <w:spacing w:line="360" w:lineRule="auto"/>
        <w:ind w:firstLine="708"/>
        <w:rPr>
          <w:rFonts w:ascii="Arial" w:hAnsi="Arial" w:cs="Arial"/>
          <w:sz w:val="24"/>
          <w:szCs w:val="24"/>
        </w:rPr>
      </w:pPr>
    </w:p>
    <w:p w:rsidR="00E906E7" w:rsidRDefault="00E906E7" w:rsidP="00C07443">
      <w:pPr>
        <w:pStyle w:val="Textpoznpodarou"/>
        <w:spacing w:line="360" w:lineRule="auto"/>
        <w:rPr>
          <w:rFonts w:ascii="Arial" w:hAnsi="Arial" w:cs="Arial"/>
          <w:i/>
          <w:sz w:val="24"/>
          <w:szCs w:val="24"/>
        </w:rPr>
      </w:pPr>
      <w:r w:rsidRPr="00D24923">
        <w:rPr>
          <w:rFonts w:ascii="Arial" w:hAnsi="Arial" w:cs="Arial"/>
          <w:sz w:val="24"/>
          <w:szCs w:val="24"/>
        </w:rPr>
        <w:t xml:space="preserve">PROCHÁZKA, Adolf. Retroaktivita zákonů. In </w:t>
      </w:r>
      <w:r w:rsidRPr="00D24923">
        <w:rPr>
          <w:rFonts w:ascii="Arial" w:hAnsi="Arial" w:cs="Arial"/>
          <w:i/>
          <w:sz w:val="24"/>
          <w:szCs w:val="24"/>
        </w:rPr>
        <w:t xml:space="preserve">Sborník veřejného práva </w:t>
      </w:r>
    </w:p>
    <w:p w:rsidR="00E906E7" w:rsidRDefault="00E906E7" w:rsidP="00C07443">
      <w:pPr>
        <w:pStyle w:val="Textpoznpodarou"/>
        <w:spacing w:line="360" w:lineRule="auto"/>
        <w:ind w:firstLine="708"/>
        <w:rPr>
          <w:rFonts w:ascii="Arial" w:hAnsi="Arial" w:cs="Arial"/>
          <w:sz w:val="24"/>
          <w:szCs w:val="24"/>
        </w:rPr>
      </w:pPr>
      <w:r w:rsidRPr="00D24923">
        <w:rPr>
          <w:rFonts w:ascii="Arial" w:hAnsi="Arial" w:cs="Arial"/>
          <w:i/>
          <w:sz w:val="24"/>
          <w:szCs w:val="24"/>
        </w:rPr>
        <w:t>československého</w:t>
      </w:r>
      <w:r w:rsidRPr="00D24923">
        <w:rPr>
          <w:rFonts w:ascii="Arial" w:hAnsi="Arial" w:cs="Arial"/>
          <w:sz w:val="24"/>
          <w:szCs w:val="24"/>
        </w:rPr>
        <w:t xml:space="preserve">. Svazek III. Praha: </w:t>
      </w:r>
      <w:proofErr w:type="spellStart"/>
      <w:r w:rsidRPr="00D24923">
        <w:rPr>
          <w:rFonts w:ascii="Arial" w:hAnsi="Arial" w:cs="Arial"/>
          <w:sz w:val="24"/>
          <w:szCs w:val="24"/>
        </w:rPr>
        <w:t>Eurolex</w:t>
      </w:r>
      <w:proofErr w:type="spellEnd"/>
      <w:r w:rsidRPr="00D24923">
        <w:rPr>
          <w:rFonts w:ascii="Arial" w:hAnsi="Arial" w:cs="Arial"/>
          <w:sz w:val="24"/>
          <w:szCs w:val="24"/>
        </w:rPr>
        <w:t xml:space="preserve"> Bohemia, 2000, s. 799</w:t>
      </w:r>
      <w:r w:rsidR="00D56757">
        <w:rPr>
          <w:rFonts w:ascii="Arial" w:hAnsi="Arial" w:cs="Arial"/>
          <w:sz w:val="24"/>
          <w:szCs w:val="24"/>
        </w:rPr>
        <w:t xml:space="preserve"> </w:t>
      </w:r>
      <w:r w:rsidRPr="00D24923">
        <w:rPr>
          <w:rFonts w:ascii="Arial" w:hAnsi="Arial" w:cs="Arial"/>
          <w:sz w:val="24"/>
          <w:szCs w:val="24"/>
        </w:rPr>
        <w:t>-</w:t>
      </w:r>
      <w:r w:rsidR="00D56757">
        <w:rPr>
          <w:rFonts w:ascii="Arial" w:hAnsi="Arial" w:cs="Arial"/>
          <w:sz w:val="24"/>
          <w:szCs w:val="24"/>
        </w:rPr>
        <w:t xml:space="preserve"> </w:t>
      </w:r>
      <w:r w:rsidRPr="00D24923">
        <w:rPr>
          <w:rFonts w:ascii="Arial" w:hAnsi="Arial" w:cs="Arial"/>
          <w:sz w:val="24"/>
          <w:szCs w:val="24"/>
        </w:rPr>
        <w:t xml:space="preserve">803. </w:t>
      </w:r>
    </w:p>
    <w:p w:rsidR="00E906E7" w:rsidRPr="00D24923" w:rsidRDefault="00E906E7" w:rsidP="00C07443">
      <w:pPr>
        <w:pStyle w:val="Textpoznpodarou"/>
        <w:spacing w:line="360" w:lineRule="auto"/>
        <w:ind w:firstLine="708"/>
        <w:rPr>
          <w:rFonts w:ascii="Arial" w:hAnsi="Arial" w:cs="Arial"/>
          <w:sz w:val="24"/>
          <w:szCs w:val="24"/>
        </w:rPr>
      </w:pPr>
      <w:r w:rsidRPr="00D24923">
        <w:rPr>
          <w:rFonts w:ascii="Arial" w:hAnsi="Arial" w:cs="Arial"/>
          <w:sz w:val="24"/>
          <w:szCs w:val="24"/>
        </w:rPr>
        <w:t xml:space="preserve">ISBN 80-902752-7-3.  </w:t>
      </w:r>
    </w:p>
    <w:p w:rsidR="00E906E7" w:rsidRDefault="00E906E7" w:rsidP="00C07443">
      <w:pPr>
        <w:pStyle w:val="Textpoznpodarou"/>
        <w:spacing w:line="360" w:lineRule="auto"/>
        <w:rPr>
          <w:rFonts w:ascii="Arial" w:hAnsi="Arial" w:cs="Arial"/>
          <w:sz w:val="24"/>
          <w:szCs w:val="24"/>
        </w:rPr>
      </w:pPr>
    </w:p>
    <w:p w:rsidR="00E906E7" w:rsidRDefault="00E906E7" w:rsidP="00C07443">
      <w:pPr>
        <w:pStyle w:val="Textpoznpodarou"/>
        <w:spacing w:line="360" w:lineRule="auto"/>
        <w:rPr>
          <w:rFonts w:ascii="Arial" w:hAnsi="Arial" w:cs="Arial"/>
          <w:i/>
          <w:sz w:val="24"/>
          <w:szCs w:val="24"/>
        </w:rPr>
      </w:pPr>
      <w:r w:rsidRPr="005D0A5B">
        <w:rPr>
          <w:rFonts w:ascii="Arial" w:hAnsi="Arial" w:cs="Arial"/>
          <w:sz w:val="24"/>
          <w:szCs w:val="24"/>
        </w:rPr>
        <w:t xml:space="preserve">PROCHÁZKA, Adolf. </w:t>
      </w:r>
      <w:r w:rsidRPr="005D0A5B">
        <w:rPr>
          <w:rFonts w:ascii="Arial" w:hAnsi="Arial" w:cs="Arial"/>
          <w:i/>
          <w:sz w:val="24"/>
          <w:szCs w:val="24"/>
        </w:rPr>
        <w:t xml:space="preserve">Základy práva intertemporálního se zvláštním zřetelem k § 5 </w:t>
      </w:r>
    </w:p>
    <w:p w:rsidR="00E906E7" w:rsidRPr="005D0A5B" w:rsidRDefault="00E906E7" w:rsidP="00C07443">
      <w:pPr>
        <w:pStyle w:val="Textpoznpodarou"/>
        <w:spacing w:line="360" w:lineRule="auto"/>
        <w:ind w:firstLine="708"/>
        <w:rPr>
          <w:rFonts w:ascii="Arial" w:hAnsi="Arial" w:cs="Arial"/>
          <w:sz w:val="24"/>
          <w:szCs w:val="24"/>
        </w:rPr>
      </w:pPr>
      <w:r w:rsidRPr="005D0A5B">
        <w:rPr>
          <w:rFonts w:ascii="Arial" w:hAnsi="Arial" w:cs="Arial"/>
          <w:i/>
          <w:sz w:val="24"/>
          <w:szCs w:val="24"/>
        </w:rPr>
        <w:t>občanského zákoníku</w:t>
      </w:r>
      <w:r w:rsidRPr="005D0A5B">
        <w:rPr>
          <w:rFonts w:ascii="Arial" w:hAnsi="Arial" w:cs="Arial"/>
          <w:sz w:val="24"/>
          <w:szCs w:val="24"/>
        </w:rPr>
        <w:t>. Brno:</w:t>
      </w:r>
      <w:r>
        <w:rPr>
          <w:rFonts w:ascii="Arial" w:hAnsi="Arial" w:cs="Arial"/>
          <w:sz w:val="24"/>
          <w:szCs w:val="24"/>
        </w:rPr>
        <w:t xml:space="preserve"> Barvič &amp; Novotný, 1928. 201 s. </w:t>
      </w:r>
    </w:p>
    <w:p w:rsidR="00E906E7" w:rsidRDefault="00E906E7" w:rsidP="00C07443">
      <w:pPr>
        <w:pStyle w:val="Textpoznpodarou"/>
        <w:spacing w:line="360" w:lineRule="auto"/>
        <w:rPr>
          <w:rFonts w:ascii="Arial" w:hAnsi="Arial" w:cs="Arial"/>
          <w:sz w:val="24"/>
          <w:szCs w:val="24"/>
        </w:rPr>
      </w:pPr>
    </w:p>
    <w:p w:rsidR="00E906E7" w:rsidRDefault="00E906E7" w:rsidP="00C07443">
      <w:pPr>
        <w:pStyle w:val="Textpoznpodarou"/>
        <w:spacing w:line="360" w:lineRule="auto"/>
        <w:rPr>
          <w:rFonts w:ascii="Arial" w:hAnsi="Arial" w:cs="Arial"/>
          <w:i/>
          <w:sz w:val="24"/>
          <w:szCs w:val="24"/>
        </w:rPr>
      </w:pPr>
      <w:r w:rsidRPr="00F475F2">
        <w:rPr>
          <w:rFonts w:ascii="Arial" w:hAnsi="Arial" w:cs="Arial"/>
          <w:sz w:val="24"/>
          <w:szCs w:val="24"/>
        </w:rPr>
        <w:t>PRAŽÁK, Josef M., NOVOTNÝ, František, SEDLÁČEK, Josef</w:t>
      </w:r>
      <w:r w:rsidRPr="00F475F2">
        <w:rPr>
          <w:rFonts w:ascii="Arial" w:hAnsi="Arial" w:cs="Arial"/>
          <w:i/>
          <w:sz w:val="24"/>
          <w:szCs w:val="24"/>
        </w:rPr>
        <w:t xml:space="preserve">. Latinsko-český </w:t>
      </w:r>
    </w:p>
    <w:p w:rsidR="00E906E7" w:rsidRDefault="00E906E7" w:rsidP="00C07443">
      <w:pPr>
        <w:pStyle w:val="Textpoznpodarou"/>
        <w:spacing w:line="360" w:lineRule="auto"/>
        <w:ind w:firstLine="708"/>
        <w:rPr>
          <w:rFonts w:ascii="Arial" w:hAnsi="Arial" w:cs="Arial"/>
          <w:sz w:val="24"/>
          <w:szCs w:val="24"/>
        </w:rPr>
      </w:pPr>
      <w:r w:rsidRPr="00F475F2">
        <w:rPr>
          <w:rFonts w:ascii="Arial" w:hAnsi="Arial" w:cs="Arial"/>
          <w:i/>
          <w:sz w:val="24"/>
          <w:szCs w:val="24"/>
        </w:rPr>
        <w:t>slovník</w:t>
      </w:r>
      <w:r w:rsidRPr="00F475F2">
        <w:rPr>
          <w:rFonts w:ascii="Arial" w:hAnsi="Arial" w:cs="Arial"/>
          <w:sz w:val="24"/>
          <w:szCs w:val="24"/>
        </w:rPr>
        <w:t xml:space="preserve">. 20. vydání. </w:t>
      </w:r>
      <w:r>
        <w:rPr>
          <w:rFonts w:ascii="Arial" w:hAnsi="Arial" w:cs="Arial"/>
          <w:sz w:val="24"/>
          <w:szCs w:val="24"/>
        </w:rPr>
        <w:t xml:space="preserve">Praha: </w:t>
      </w:r>
      <w:proofErr w:type="spellStart"/>
      <w:r w:rsidRPr="00F475F2">
        <w:rPr>
          <w:rFonts w:ascii="Arial" w:hAnsi="Arial" w:cs="Arial"/>
          <w:sz w:val="24"/>
          <w:szCs w:val="24"/>
        </w:rPr>
        <w:t>Koniasch</w:t>
      </w:r>
      <w:proofErr w:type="spellEnd"/>
      <w:r w:rsidRPr="00F475F2">
        <w:rPr>
          <w:rFonts w:ascii="Arial" w:hAnsi="Arial" w:cs="Arial"/>
          <w:sz w:val="24"/>
          <w:szCs w:val="24"/>
        </w:rPr>
        <w:t xml:space="preserve"> Latin </w:t>
      </w:r>
      <w:proofErr w:type="spellStart"/>
      <w:r w:rsidRPr="00F475F2">
        <w:rPr>
          <w:rFonts w:ascii="Arial" w:hAnsi="Arial" w:cs="Arial"/>
          <w:sz w:val="24"/>
          <w:szCs w:val="24"/>
        </w:rPr>
        <w:t>Press</w:t>
      </w:r>
      <w:proofErr w:type="spellEnd"/>
      <w:r w:rsidRPr="00F475F2">
        <w:rPr>
          <w:rFonts w:ascii="Arial" w:hAnsi="Arial" w:cs="Arial"/>
          <w:sz w:val="24"/>
          <w:szCs w:val="24"/>
        </w:rPr>
        <w:t xml:space="preserve">, 1999. 1425 s. ISBN </w:t>
      </w:r>
    </w:p>
    <w:p w:rsidR="00E906E7" w:rsidRPr="00F475F2" w:rsidRDefault="00E906E7" w:rsidP="00C07443">
      <w:pPr>
        <w:pStyle w:val="Textpoznpodarou"/>
        <w:spacing w:line="360" w:lineRule="auto"/>
        <w:ind w:firstLine="708"/>
        <w:rPr>
          <w:rFonts w:ascii="Arial" w:hAnsi="Arial" w:cs="Arial"/>
          <w:sz w:val="24"/>
          <w:szCs w:val="24"/>
        </w:rPr>
      </w:pPr>
      <w:r w:rsidRPr="00F475F2">
        <w:rPr>
          <w:rFonts w:ascii="Arial" w:hAnsi="Arial" w:cs="Arial"/>
          <w:sz w:val="24"/>
          <w:szCs w:val="24"/>
        </w:rPr>
        <w:t xml:space="preserve">80-85917-51-3. </w:t>
      </w:r>
    </w:p>
    <w:p w:rsidR="00E906E7" w:rsidRDefault="00E906E7" w:rsidP="00C07443">
      <w:pPr>
        <w:pStyle w:val="Textpoznpodarou"/>
        <w:spacing w:line="360" w:lineRule="auto"/>
        <w:rPr>
          <w:rFonts w:ascii="Arial" w:hAnsi="Arial" w:cs="Arial"/>
          <w:sz w:val="24"/>
          <w:szCs w:val="24"/>
        </w:rPr>
      </w:pPr>
    </w:p>
    <w:p w:rsidR="00E906E7" w:rsidRDefault="00E906E7" w:rsidP="00C07443">
      <w:pPr>
        <w:pStyle w:val="Textpoznpodarou"/>
        <w:spacing w:line="360" w:lineRule="auto"/>
        <w:rPr>
          <w:rFonts w:ascii="Arial" w:hAnsi="Arial" w:cs="Arial"/>
          <w:sz w:val="24"/>
          <w:szCs w:val="24"/>
        </w:rPr>
      </w:pPr>
      <w:proofErr w:type="spellStart"/>
      <w:r w:rsidRPr="00AA3C40">
        <w:rPr>
          <w:rFonts w:ascii="Arial" w:hAnsi="Arial" w:cs="Arial"/>
          <w:sz w:val="24"/>
          <w:szCs w:val="24"/>
        </w:rPr>
        <w:t>PRUSÁK</w:t>
      </w:r>
      <w:proofErr w:type="spellEnd"/>
      <w:r w:rsidRPr="00AA3C40">
        <w:rPr>
          <w:rFonts w:ascii="Arial" w:hAnsi="Arial" w:cs="Arial"/>
          <w:sz w:val="24"/>
          <w:szCs w:val="24"/>
        </w:rPr>
        <w:t xml:space="preserve">, Jozef. </w:t>
      </w:r>
      <w:proofErr w:type="spellStart"/>
      <w:r w:rsidRPr="00AA3C40">
        <w:rPr>
          <w:rFonts w:ascii="Arial" w:hAnsi="Arial" w:cs="Arial"/>
          <w:i/>
          <w:sz w:val="24"/>
          <w:szCs w:val="24"/>
        </w:rPr>
        <w:t>Teória</w:t>
      </w:r>
      <w:proofErr w:type="spellEnd"/>
      <w:r w:rsidRPr="00AA3C40">
        <w:rPr>
          <w:rFonts w:ascii="Arial" w:hAnsi="Arial" w:cs="Arial"/>
          <w:i/>
          <w:sz w:val="24"/>
          <w:szCs w:val="24"/>
        </w:rPr>
        <w:t xml:space="preserve"> práva</w:t>
      </w:r>
      <w:r w:rsidRPr="00AA3C40">
        <w:rPr>
          <w:rFonts w:ascii="Arial" w:hAnsi="Arial" w:cs="Arial"/>
          <w:sz w:val="24"/>
          <w:szCs w:val="24"/>
        </w:rPr>
        <w:t xml:space="preserve">. </w:t>
      </w:r>
      <w:r>
        <w:rPr>
          <w:rFonts w:ascii="Arial" w:hAnsi="Arial" w:cs="Arial"/>
          <w:sz w:val="24"/>
          <w:szCs w:val="24"/>
        </w:rPr>
        <w:t xml:space="preserve">2. vydání. </w:t>
      </w:r>
      <w:r w:rsidRPr="00AA3C40">
        <w:rPr>
          <w:rFonts w:ascii="Arial" w:hAnsi="Arial" w:cs="Arial"/>
          <w:sz w:val="24"/>
          <w:szCs w:val="24"/>
        </w:rPr>
        <w:t>Bratisl</w:t>
      </w:r>
      <w:r>
        <w:rPr>
          <w:rFonts w:ascii="Arial" w:hAnsi="Arial" w:cs="Arial"/>
          <w:sz w:val="24"/>
          <w:szCs w:val="24"/>
        </w:rPr>
        <w:t xml:space="preserve">ava: Právnická fakulta Univerzity </w:t>
      </w:r>
    </w:p>
    <w:p w:rsidR="00E906E7" w:rsidRPr="00AA3C40" w:rsidRDefault="00E906E7" w:rsidP="00C07443">
      <w:pPr>
        <w:pStyle w:val="Textpoznpodarou"/>
        <w:spacing w:line="360" w:lineRule="auto"/>
        <w:ind w:firstLine="708"/>
        <w:rPr>
          <w:rFonts w:ascii="Arial" w:hAnsi="Arial" w:cs="Arial"/>
          <w:sz w:val="24"/>
          <w:szCs w:val="24"/>
        </w:rPr>
      </w:pPr>
      <w:r>
        <w:rPr>
          <w:rFonts w:ascii="Arial" w:hAnsi="Arial" w:cs="Arial"/>
          <w:sz w:val="24"/>
          <w:szCs w:val="24"/>
        </w:rPr>
        <w:t xml:space="preserve">Komenského, 1999. 331 s. ISBN 80-71601-13-6. </w:t>
      </w:r>
    </w:p>
    <w:p w:rsidR="00E906E7" w:rsidRDefault="00E906E7" w:rsidP="00C07443">
      <w:pPr>
        <w:pStyle w:val="Textpoznpodarou"/>
        <w:spacing w:line="360" w:lineRule="auto"/>
        <w:rPr>
          <w:rFonts w:ascii="Arial" w:hAnsi="Arial" w:cs="Arial"/>
          <w:sz w:val="24"/>
          <w:szCs w:val="24"/>
        </w:rPr>
      </w:pPr>
      <w:r w:rsidRPr="00AA3C40">
        <w:rPr>
          <w:rFonts w:ascii="Arial" w:hAnsi="Arial" w:cs="Arial"/>
          <w:sz w:val="24"/>
          <w:szCs w:val="24"/>
        </w:rPr>
        <w:lastRenderedPageBreak/>
        <w:t xml:space="preserve">ŠÍN, Zbyněk. </w:t>
      </w:r>
      <w:r w:rsidRPr="00AA3C40">
        <w:rPr>
          <w:rFonts w:ascii="Arial" w:hAnsi="Arial" w:cs="Arial"/>
          <w:i/>
          <w:sz w:val="24"/>
          <w:szCs w:val="24"/>
        </w:rPr>
        <w:t>Tvorba práva a její pravidla</w:t>
      </w:r>
      <w:r w:rsidRPr="00AA3C40">
        <w:rPr>
          <w:rFonts w:ascii="Arial" w:hAnsi="Arial" w:cs="Arial"/>
          <w:sz w:val="24"/>
          <w:szCs w:val="24"/>
        </w:rPr>
        <w:t>. Olomo</w:t>
      </w:r>
      <w:r>
        <w:rPr>
          <w:rFonts w:ascii="Arial" w:hAnsi="Arial" w:cs="Arial"/>
          <w:sz w:val="24"/>
          <w:szCs w:val="24"/>
        </w:rPr>
        <w:t xml:space="preserve">uc: Univerzita Palackého, 2000. </w:t>
      </w:r>
    </w:p>
    <w:p w:rsidR="00E906E7" w:rsidRPr="00AA3C40" w:rsidRDefault="00E906E7" w:rsidP="00C07443">
      <w:pPr>
        <w:pStyle w:val="Textpoznpodarou"/>
        <w:spacing w:line="360" w:lineRule="auto"/>
        <w:ind w:firstLine="708"/>
        <w:rPr>
          <w:rFonts w:ascii="Arial" w:hAnsi="Arial" w:cs="Arial"/>
          <w:sz w:val="24"/>
          <w:szCs w:val="24"/>
        </w:rPr>
      </w:pPr>
      <w:r>
        <w:rPr>
          <w:rFonts w:ascii="Arial" w:hAnsi="Arial" w:cs="Arial"/>
          <w:sz w:val="24"/>
          <w:szCs w:val="24"/>
        </w:rPr>
        <w:t xml:space="preserve">236 s. ISBN 80-244-0191-6. </w:t>
      </w:r>
    </w:p>
    <w:p w:rsidR="00E906E7" w:rsidRDefault="00E906E7" w:rsidP="00C07443">
      <w:pPr>
        <w:pStyle w:val="Textpoznpodarou"/>
        <w:spacing w:line="360" w:lineRule="auto"/>
        <w:rPr>
          <w:rFonts w:ascii="Arial" w:hAnsi="Arial" w:cs="Arial"/>
          <w:sz w:val="24"/>
          <w:szCs w:val="24"/>
        </w:rPr>
      </w:pPr>
    </w:p>
    <w:p w:rsidR="007A6C2F" w:rsidRDefault="0089527C" w:rsidP="00C07443">
      <w:pPr>
        <w:pStyle w:val="Textpoznpodarou"/>
        <w:spacing w:line="360" w:lineRule="auto"/>
        <w:rPr>
          <w:rFonts w:ascii="Arial" w:hAnsi="Arial" w:cs="Arial"/>
          <w:sz w:val="24"/>
          <w:szCs w:val="24"/>
        </w:rPr>
      </w:pPr>
      <w:proofErr w:type="spellStart"/>
      <w:r w:rsidRPr="00370384">
        <w:rPr>
          <w:rFonts w:ascii="Arial" w:hAnsi="Arial" w:cs="Arial"/>
          <w:sz w:val="24"/>
          <w:szCs w:val="24"/>
        </w:rPr>
        <w:t>TÉNYI</w:t>
      </w:r>
      <w:proofErr w:type="spellEnd"/>
      <w:r w:rsidRPr="00370384">
        <w:rPr>
          <w:rFonts w:ascii="Arial" w:hAnsi="Arial" w:cs="Arial"/>
          <w:sz w:val="24"/>
          <w:szCs w:val="24"/>
        </w:rPr>
        <w:t xml:space="preserve">, Géza. Dosažení spravedlnosti po deseti letech z pohledu maďarského </w:t>
      </w:r>
    </w:p>
    <w:p w:rsidR="007A6C2F" w:rsidRDefault="0089527C" w:rsidP="00C07443">
      <w:pPr>
        <w:pStyle w:val="Textpoznpodarou"/>
        <w:spacing w:line="360" w:lineRule="auto"/>
        <w:ind w:firstLine="708"/>
        <w:rPr>
          <w:rFonts w:ascii="Arial" w:hAnsi="Arial" w:cs="Arial"/>
          <w:sz w:val="24"/>
          <w:szCs w:val="24"/>
        </w:rPr>
      </w:pPr>
      <w:r w:rsidRPr="00370384">
        <w:rPr>
          <w:rFonts w:ascii="Arial" w:hAnsi="Arial" w:cs="Arial"/>
          <w:sz w:val="24"/>
          <w:szCs w:val="24"/>
        </w:rPr>
        <w:t xml:space="preserve">soudu. In Ústavní soud ČR ve spolupráci s Německou nadací pro mezinárodní </w:t>
      </w:r>
    </w:p>
    <w:p w:rsidR="007A6C2F" w:rsidRDefault="0089527C" w:rsidP="00C07443">
      <w:pPr>
        <w:pStyle w:val="Textpoznpodarou"/>
        <w:spacing w:line="360" w:lineRule="auto"/>
        <w:ind w:firstLine="708"/>
        <w:rPr>
          <w:rFonts w:ascii="Arial" w:hAnsi="Arial" w:cs="Arial"/>
          <w:i/>
          <w:sz w:val="24"/>
          <w:szCs w:val="24"/>
        </w:rPr>
      </w:pPr>
      <w:r w:rsidRPr="00370384">
        <w:rPr>
          <w:rFonts w:ascii="Arial" w:hAnsi="Arial" w:cs="Arial"/>
          <w:sz w:val="24"/>
          <w:szCs w:val="24"/>
        </w:rPr>
        <w:t xml:space="preserve">právní spolupráci (ed). </w:t>
      </w:r>
      <w:r w:rsidRPr="00370384">
        <w:rPr>
          <w:rFonts w:ascii="Arial" w:hAnsi="Arial" w:cs="Arial"/>
          <w:i/>
          <w:sz w:val="24"/>
          <w:szCs w:val="24"/>
        </w:rPr>
        <w:t xml:space="preserve">Vyrovnání se s komunistickou minulostí. Sborník </w:t>
      </w:r>
    </w:p>
    <w:p w:rsidR="007A6C2F" w:rsidRDefault="0089527C" w:rsidP="00C07443">
      <w:pPr>
        <w:pStyle w:val="Textpoznpodarou"/>
        <w:spacing w:line="360" w:lineRule="auto"/>
        <w:ind w:firstLine="708"/>
        <w:rPr>
          <w:rFonts w:ascii="Arial" w:hAnsi="Arial" w:cs="Arial"/>
          <w:i/>
          <w:sz w:val="24"/>
          <w:szCs w:val="24"/>
        </w:rPr>
      </w:pPr>
      <w:r w:rsidRPr="00370384">
        <w:rPr>
          <w:rFonts w:ascii="Arial" w:hAnsi="Arial" w:cs="Arial"/>
          <w:i/>
          <w:sz w:val="24"/>
          <w:szCs w:val="24"/>
        </w:rPr>
        <w:t xml:space="preserve">příspěvků z Konference středoevropských ústavních soudů konané 27. – 28. </w:t>
      </w:r>
    </w:p>
    <w:p w:rsidR="0089527C" w:rsidRPr="00370384" w:rsidRDefault="0089527C" w:rsidP="00C07443">
      <w:pPr>
        <w:pStyle w:val="Textpoznpodarou"/>
        <w:spacing w:line="360" w:lineRule="auto"/>
        <w:ind w:firstLine="708"/>
        <w:rPr>
          <w:rFonts w:ascii="Arial" w:hAnsi="Arial" w:cs="Arial"/>
          <w:sz w:val="24"/>
          <w:szCs w:val="24"/>
        </w:rPr>
      </w:pPr>
      <w:r w:rsidRPr="00370384">
        <w:rPr>
          <w:rFonts w:ascii="Arial" w:hAnsi="Arial" w:cs="Arial"/>
          <w:i/>
          <w:sz w:val="24"/>
          <w:szCs w:val="24"/>
        </w:rPr>
        <w:t>května 2003 v Brně</w:t>
      </w:r>
      <w:r w:rsidRPr="00370384">
        <w:rPr>
          <w:rFonts w:ascii="Arial" w:hAnsi="Arial" w:cs="Arial"/>
          <w:sz w:val="24"/>
          <w:szCs w:val="24"/>
        </w:rPr>
        <w:t>. Prah</w:t>
      </w:r>
      <w:r>
        <w:rPr>
          <w:rFonts w:ascii="Arial" w:hAnsi="Arial" w:cs="Arial"/>
          <w:sz w:val="24"/>
          <w:szCs w:val="24"/>
        </w:rPr>
        <w:t>a: Linde, 2003, s. 113 – 123.</w:t>
      </w:r>
      <w:r w:rsidR="007A6C2F">
        <w:rPr>
          <w:rFonts w:ascii="Arial" w:hAnsi="Arial" w:cs="Arial"/>
          <w:sz w:val="24"/>
          <w:szCs w:val="24"/>
        </w:rPr>
        <w:t xml:space="preserve"> ISBN 80-7201-428</w:t>
      </w:r>
      <w:r w:rsidR="00C07443">
        <w:rPr>
          <w:rFonts w:ascii="Arial" w:hAnsi="Arial" w:cs="Arial"/>
          <w:sz w:val="24"/>
          <w:szCs w:val="24"/>
        </w:rPr>
        <w:t>-5.</w:t>
      </w:r>
    </w:p>
    <w:p w:rsidR="0089527C" w:rsidRDefault="0089527C" w:rsidP="00C07443">
      <w:pPr>
        <w:pStyle w:val="Textpoznpodarou"/>
        <w:spacing w:line="360" w:lineRule="auto"/>
        <w:rPr>
          <w:rFonts w:ascii="Arial" w:hAnsi="Arial" w:cs="Arial"/>
          <w:sz w:val="24"/>
          <w:szCs w:val="24"/>
        </w:rPr>
      </w:pPr>
    </w:p>
    <w:p w:rsidR="00E906E7" w:rsidRDefault="00E906E7" w:rsidP="00C07443">
      <w:pPr>
        <w:pStyle w:val="Textpoznpodarou"/>
        <w:spacing w:line="360" w:lineRule="auto"/>
        <w:rPr>
          <w:rFonts w:ascii="Arial" w:hAnsi="Arial" w:cs="Arial"/>
          <w:sz w:val="24"/>
          <w:szCs w:val="24"/>
        </w:rPr>
      </w:pPr>
      <w:proofErr w:type="spellStart"/>
      <w:r w:rsidRPr="00F475F2">
        <w:rPr>
          <w:rFonts w:ascii="Arial" w:hAnsi="Arial" w:cs="Arial"/>
          <w:sz w:val="24"/>
          <w:szCs w:val="24"/>
        </w:rPr>
        <w:t>TILSCH</w:t>
      </w:r>
      <w:proofErr w:type="spellEnd"/>
      <w:r w:rsidRPr="00F475F2">
        <w:rPr>
          <w:rFonts w:ascii="Arial" w:hAnsi="Arial" w:cs="Arial"/>
          <w:sz w:val="24"/>
          <w:szCs w:val="24"/>
        </w:rPr>
        <w:t xml:space="preserve">, Emanuel. </w:t>
      </w:r>
      <w:r w:rsidRPr="00F475F2">
        <w:rPr>
          <w:rFonts w:ascii="Arial" w:hAnsi="Arial" w:cs="Arial"/>
          <w:i/>
          <w:sz w:val="24"/>
          <w:szCs w:val="24"/>
        </w:rPr>
        <w:t>Občanské právo. Část všeobecná</w:t>
      </w:r>
      <w:r w:rsidRPr="00F475F2">
        <w:rPr>
          <w:rFonts w:ascii="Arial" w:hAnsi="Arial" w:cs="Arial"/>
          <w:sz w:val="24"/>
          <w:szCs w:val="24"/>
        </w:rPr>
        <w:t xml:space="preserve">. Praha: </w:t>
      </w:r>
      <w:proofErr w:type="spellStart"/>
      <w:r w:rsidRPr="00F475F2">
        <w:rPr>
          <w:rFonts w:ascii="Arial" w:hAnsi="Arial" w:cs="Arial"/>
          <w:sz w:val="24"/>
          <w:szCs w:val="24"/>
        </w:rPr>
        <w:t>Wolters</w:t>
      </w:r>
      <w:proofErr w:type="spellEnd"/>
      <w:r w:rsidRPr="00F475F2">
        <w:rPr>
          <w:rFonts w:ascii="Arial" w:hAnsi="Arial" w:cs="Arial"/>
          <w:sz w:val="24"/>
          <w:szCs w:val="24"/>
        </w:rPr>
        <w:t xml:space="preserve"> </w:t>
      </w:r>
      <w:proofErr w:type="spellStart"/>
      <w:r w:rsidRPr="00F475F2">
        <w:rPr>
          <w:rFonts w:ascii="Arial" w:hAnsi="Arial" w:cs="Arial"/>
          <w:sz w:val="24"/>
          <w:szCs w:val="24"/>
        </w:rPr>
        <w:t>Kluwer</w:t>
      </w:r>
      <w:proofErr w:type="spellEnd"/>
      <w:r w:rsidRPr="00F475F2">
        <w:rPr>
          <w:rFonts w:ascii="Arial" w:hAnsi="Arial" w:cs="Arial"/>
          <w:sz w:val="24"/>
          <w:szCs w:val="24"/>
        </w:rPr>
        <w:t xml:space="preserve">, 2012. </w:t>
      </w:r>
    </w:p>
    <w:p w:rsidR="00E906E7" w:rsidRPr="00F475F2" w:rsidRDefault="00E906E7" w:rsidP="00C07443">
      <w:pPr>
        <w:pStyle w:val="Textpoznpodarou"/>
        <w:spacing w:line="360" w:lineRule="auto"/>
        <w:ind w:firstLine="708"/>
        <w:rPr>
          <w:rFonts w:ascii="Arial" w:hAnsi="Arial" w:cs="Arial"/>
          <w:sz w:val="24"/>
          <w:szCs w:val="24"/>
        </w:rPr>
      </w:pPr>
      <w:r w:rsidRPr="00F475F2">
        <w:rPr>
          <w:rFonts w:ascii="Arial" w:hAnsi="Arial" w:cs="Arial"/>
          <w:sz w:val="24"/>
          <w:szCs w:val="24"/>
        </w:rPr>
        <w:t xml:space="preserve">205 s. ISBN 978-80-7357-897-8. </w:t>
      </w:r>
    </w:p>
    <w:p w:rsidR="00E906E7" w:rsidRDefault="00E906E7" w:rsidP="00C07443">
      <w:pPr>
        <w:pStyle w:val="Textpoznpodarou"/>
        <w:spacing w:line="360" w:lineRule="auto"/>
        <w:rPr>
          <w:rFonts w:ascii="Arial" w:hAnsi="Arial" w:cs="Arial"/>
          <w:sz w:val="24"/>
          <w:szCs w:val="24"/>
        </w:rPr>
      </w:pPr>
    </w:p>
    <w:p w:rsidR="00E906E7" w:rsidRPr="003B7DFA" w:rsidRDefault="00E906E7" w:rsidP="00C07443">
      <w:pPr>
        <w:pStyle w:val="Textpoznpodarou"/>
        <w:spacing w:line="360" w:lineRule="auto"/>
        <w:rPr>
          <w:rFonts w:ascii="Arial" w:hAnsi="Arial" w:cs="Arial"/>
          <w:sz w:val="24"/>
          <w:szCs w:val="24"/>
        </w:rPr>
      </w:pPr>
      <w:proofErr w:type="spellStart"/>
      <w:r w:rsidRPr="003B7DFA">
        <w:rPr>
          <w:rFonts w:ascii="Arial" w:hAnsi="Arial" w:cs="Arial"/>
          <w:sz w:val="24"/>
          <w:szCs w:val="24"/>
        </w:rPr>
        <w:t>TILSCH</w:t>
      </w:r>
      <w:proofErr w:type="spellEnd"/>
      <w:r w:rsidRPr="003B7DFA">
        <w:rPr>
          <w:rFonts w:ascii="Arial" w:hAnsi="Arial" w:cs="Arial"/>
          <w:sz w:val="24"/>
          <w:szCs w:val="24"/>
        </w:rPr>
        <w:t xml:space="preserve">, Emanuel. </w:t>
      </w:r>
      <w:r w:rsidRPr="003B7DFA">
        <w:rPr>
          <w:rFonts w:ascii="Arial" w:hAnsi="Arial" w:cs="Arial"/>
          <w:i/>
          <w:sz w:val="24"/>
          <w:szCs w:val="24"/>
        </w:rPr>
        <w:t>Občanské právo. Část všeobecná</w:t>
      </w:r>
      <w:r w:rsidRPr="003B7DFA">
        <w:rPr>
          <w:rFonts w:ascii="Arial" w:hAnsi="Arial" w:cs="Arial"/>
          <w:sz w:val="24"/>
          <w:szCs w:val="24"/>
        </w:rPr>
        <w:t>. Praha: Všehrd. 1925</w:t>
      </w:r>
      <w:r>
        <w:rPr>
          <w:rFonts w:ascii="Arial" w:hAnsi="Arial" w:cs="Arial"/>
          <w:sz w:val="24"/>
          <w:szCs w:val="24"/>
        </w:rPr>
        <w:t>.</w:t>
      </w:r>
      <w:r w:rsidRPr="003B7DFA">
        <w:rPr>
          <w:rFonts w:ascii="Arial" w:hAnsi="Arial" w:cs="Arial"/>
          <w:sz w:val="24"/>
          <w:szCs w:val="24"/>
        </w:rPr>
        <w:t xml:space="preserve"> 205 s.</w:t>
      </w:r>
    </w:p>
    <w:p w:rsidR="00E906E7" w:rsidRPr="00D8105F" w:rsidRDefault="00E906E7" w:rsidP="00C07443">
      <w:pPr>
        <w:spacing w:before="60" w:line="360" w:lineRule="auto"/>
        <w:ind w:left="142" w:hanging="142"/>
        <w:jc w:val="both"/>
        <w:rPr>
          <w:rFonts w:ascii="Arial" w:hAnsi="Arial" w:cs="Arial"/>
          <w:color w:val="365F91" w:themeColor="accent1" w:themeShade="BF"/>
        </w:rPr>
      </w:pPr>
    </w:p>
    <w:p w:rsidR="00E906E7" w:rsidRDefault="00E906E7" w:rsidP="00C07443">
      <w:pPr>
        <w:pStyle w:val="Textpoznpodarou"/>
        <w:spacing w:line="360" w:lineRule="auto"/>
        <w:rPr>
          <w:rFonts w:ascii="Arial" w:hAnsi="Arial" w:cs="Arial"/>
          <w:sz w:val="24"/>
          <w:szCs w:val="24"/>
        </w:rPr>
      </w:pPr>
      <w:r w:rsidRPr="00AA3C40">
        <w:rPr>
          <w:rFonts w:ascii="Arial" w:hAnsi="Arial" w:cs="Arial"/>
          <w:sz w:val="24"/>
          <w:szCs w:val="24"/>
        </w:rPr>
        <w:t xml:space="preserve">VLČEK, Robert a kol. </w:t>
      </w:r>
      <w:r w:rsidRPr="00AA3C40">
        <w:rPr>
          <w:rFonts w:ascii="Arial" w:hAnsi="Arial" w:cs="Arial"/>
          <w:i/>
          <w:sz w:val="24"/>
          <w:szCs w:val="24"/>
        </w:rPr>
        <w:t>Právní a filozofický úvod do teorie práva</w:t>
      </w:r>
      <w:r w:rsidRPr="00AA3C40">
        <w:rPr>
          <w:rFonts w:ascii="Arial" w:hAnsi="Arial" w:cs="Arial"/>
          <w:sz w:val="24"/>
          <w:szCs w:val="24"/>
        </w:rPr>
        <w:t>. Ostra</w:t>
      </w:r>
      <w:r>
        <w:rPr>
          <w:rFonts w:ascii="Arial" w:hAnsi="Arial" w:cs="Arial"/>
          <w:sz w:val="24"/>
          <w:szCs w:val="24"/>
        </w:rPr>
        <w:t xml:space="preserve">va: Knižní </w:t>
      </w:r>
    </w:p>
    <w:p w:rsidR="00E906E7" w:rsidRPr="00AA3C40" w:rsidRDefault="00E906E7" w:rsidP="00C07443">
      <w:pPr>
        <w:pStyle w:val="Textpoznpodarou"/>
        <w:spacing w:line="360" w:lineRule="auto"/>
        <w:ind w:firstLine="708"/>
        <w:rPr>
          <w:rFonts w:ascii="Arial" w:hAnsi="Arial" w:cs="Arial"/>
          <w:sz w:val="24"/>
          <w:szCs w:val="24"/>
        </w:rPr>
      </w:pPr>
      <w:r>
        <w:rPr>
          <w:rFonts w:ascii="Arial" w:hAnsi="Arial" w:cs="Arial"/>
          <w:sz w:val="24"/>
          <w:szCs w:val="24"/>
        </w:rPr>
        <w:t xml:space="preserve">expres, 2008. 110 s. ISBN 978-80-7347-031-9. </w:t>
      </w:r>
    </w:p>
    <w:p w:rsidR="00E906E7" w:rsidRDefault="00E906E7" w:rsidP="00D56757">
      <w:pPr>
        <w:pStyle w:val="Textpoznpodarou"/>
        <w:spacing w:line="360" w:lineRule="auto"/>
        <w:rPr>
          <w:rFonts w:ascii="Arial" w:hAnsi="Arial" w:cs="Arial"/>
          <w:sz w:val="24"/>
          <w:szCs w:val="24"/>
        </w:rPr>
      </w:pPr>
    </w:p>
    <w:p w:rsidR="00D56757" w:rsidRPr="008F27D1" w:rsidRDefault="00D56757" w:rsidP="00D56757">
      <w:pPr>
        <w:pStyle w:val="Textpoznpodarou"/>
        <w:spacing w:line="360" w:lineRule="auto"/>
        <w:rPr>
          <w:rFonts w:ascii="Arial" w:hAnsi="Arial" w:cs="Arial"/>
          <w:sz w:val="24"/>
          <w:szCs w:val="24"/>
        </w:rPr>
      </w:pPr>
      <w:r w:rsidRPr="008F27D1">
        <w:rPr>
          <w:rFonts w:ascii="Arial" w:hAnsi="Arial" w:cs="Arial"/>
          <w:sz w:val="24"/>
          <w:szCs w:val="24"/>
        </w:rPr>
        <w:t xml:space="preserve">VOJÍŘ, Petr. </w:t>
      </w:r>
      <w:r w:rsidRPr="008F27D1">
        <w:rPr>
          <w:rFonts w:ascii="Arial" w:hAnsi="Arial" w:cs="Arial"/>
          <w:i/>
          <w:sz w:val="24"/>
          <w:szCs w:val="24"/>
        </w:rPr>
        <w:t>Časová působnost právních norem</w:t>
      </w:r>
      <w:r w:rsidRPr="008F27D1">
        <w:rPr>
          <w:rFonts w:ascii="Arial" w:hAnsi="Arial" w:cs="Arial"/>
          <w:sz w:val="24"/>
          <w:szCs w:val="24"/>
        </w:rPr>
        <w:t xml:space="preserve">. Brno, 2011. Disertační práce. </w:t>
      </w:r>
    </w:p>
    <w:p w:rsidR="00D56757" w:rsidRPr="008F27D1" w:rsidRDefault="00D56757" w:rsidP="00D56757">
      <w:pPr>
        <w:pStyle w:val="Textpoznpodarou"/>
        <w:spacing w:line="360" w:lineRule="auto"/>
        <w:ind w:firstLine="708"/>
        <w:rPr>
          <w:rFonts w:ascii="Arial" w:hAnsi="Arial" w:cs="Arial"/>
          <w:sz w:val="24"/>
          <w:szCs w:val="24"/>
        </w:rPr>
      </w:pPr>
      <w:r w:rsidRPr="008F27D1">
        <w:rPr>
          <w:rFonts w:ascii="Arial" w:hAnsi="Arial" w:cs="Arial"/>
          <w:sz w:val="24"/>
          <w:szCs w:val="24"/>
        </w:rPr>
        <w:t xml:space="preserve">Právnická fakulta Masarykovy univerzity, Katedra právní teorie. 233 s.  </w:t>
      </w:r>
    </w:p>
    <w:p w:rsidR="00781169" w:rsidRDefault="00781169" w:rsidP="00781169">
      <w:pPr>
        <w:pStyle w:val="Textpoznpodarou"/>
        <w:spacing w:line="360" w:lineRule="auto"/>
        <w:rPr>
          <w:rFonts w:ascii="Arial" w:hAnsi="Arial" w:cs="Arial"/>
          <w:sz w:val="24"/>
          <w:szCs w:val="24"/>
        </w:rPr>
      </w:pPr>
    </w:p>
    <w:p w:rsidR="00781169" w:rsidRDefault="00781169" w:rsidP="00781169">
      <w:pPr>
        <w:pStyle w:val="Textpoznpodarou"/>
        <w:spacing w:line="360" w:lineRule="auto"/>
        <w:rPr>
          <w:rFonts w:ascii="Arial" w:hAnsi="Arial" w:cs="Arial"/>
          <w:sz w:val="24"/>
          <w:szCs w:val="24"/>
        </w:rPr>
      </w:pPr>
      <w:proofErr w:type="spellStart"/>
      <w:r w:rsidRPr="00AA3C40">
        <w:rPr>
          <w:rFonts w:ascii="Arial" w:hAnsi="Arial" w:cs="Arial"/>
          <w:sz w:val="24"/>
          <w:szCs w:val="24"/>
        </w:rPr>
        <w:t>WEINBERGER</w:t>
      </w:r>
      <w:proofErr w:type="spellEnd"/>
      <w:r w:rsidRPr="00AA3C40">
        <w:rPr>
          <w:rFonts w:ascii="Arial" w:hAnsi="Arial" w:cs="Arial"/>
          <w:sz w:val="24"/>
          <w:szCs w:val="24"/>
        </w:rPr>
        <w:t xml:space="preserve">, Ota. </w:t>
      </w:r>
      <w:r w:rsidRPr="00AA3C40">
        <w:rPr>
          <w:rFonts w:ascii="Arial" w:hAnsi="Arial" w:cs="Arial"/>
          <w:i/>
          <w:sz w:val="24"/>
          <w:szCs w:val="24"/>
        </w:rPr>
        <w:t>Norma a instituce</w:t>
      </w:r>
      <w:r w:rsidRPr="00AA3C40">
        <w:rPr>
          <w:rFonts w:ascii="Arial" w:hAnsi="Arial" w:cs="Arial"/>
          <w:sz w:val="24"/>
          <w:szCs w:val="24"/>
        </w:rPr>
        <w:t>. Brno: Masarykova</w:t>
      </w:r>
      <w:r>
        <w:rPr>
          <w:rFonts w:ascii="Arial" w:hAnsi="Arial" w:cs="Arial"/>
          <w:sz w:val="24"/>
          <w:szCs w:val="24"/>
        </w:rPr>
        <w:t xml:space="preserve"> univerzita, 1995. 217 s. </w:t>
      </w:r>
    </w:p>
    <w:p w:rsidR="00781169" w:rsidRPr="00AA3C40" w:rsidRDefault="00781169" w:rsidP="00781169">
      <w:pPr>
        <w:pStyle w:val="Textpoznpodarou"/>
        <w:spacing w:line="360" w:lineRule="auto"/>
        <w:ind w:firstLine="708"/>
        <w:rPr>
          <w:rFonts w:ascii="Arial" w:hAnsi="Arial" w:cs="Arial"/>
          <w:sz w:val="24"/>
          <w:szCs w:val="24"/>
        </w:rPr>
      </w:pPr>
      <w:r>
        <w:rPr>
          <w:rFonts w:ascii="Arial" w:hAnsi="Arial" w:cs="Arial"/>
          <w:sz w:val="24"/>
          <w:szCs w:val="24"/>
        </w:rPr>
        <w:t xml:space="preserve">ISBN 80-210-1123-8. </w:t>
      </w:r>
    </w:p>
    <w:p w:rsidR="00D56757" w:rsidRDefault="00D56757" w:rsidP="00D56757">
      <w:pPr>
        <w:pStyle w:val="Textpoznpodarou"/>
        <w:spacing w:line="360" w:lineRule="auto"/>
        <w:rPr>
          <w:rFonts w:ascii="Arial" w:hAnsi="Arial" w:cs="Arial"/>
          <w:sz w:val="24"/>
          <w:szCs w:val="24"/>
        </w:rPr>
      </w:pPr>
    </w:p>
    <w:p w:rsidR="00CE0A18" w:rsidRDefault="00CE0A18" w:rsidP="00C07443">
      <w:pPr>
        <w:pStyle w:val="Textpoznpodarou"/>
        <w:spacing w:line="360" w:lineRule="auto"/>
        <w:rPr>
          <w:rFonts w:ascii="Arial" w:hAnsi="Arial" w:cs="Arial"/>
          <w:sz w:val="24"/>
          <w:szCs w:val="24"/>
        </w:rPr>
      </w:pPr>
      <w:r w:rsidRPr="00AA3C40">
        <w:rPr>
          <w:rFonts w:ascii="Arial" w:hAnsi="Arial" w:cs="Arial"/>
          <w:sz w:val="24"/>
          <w:szCs w:val="24"/>
        </w:rPr>
        <w:t xml:space="preserve">ZOUBEK, Vladimír a kol. </w:t>
      </w:r>
      <w:r w:rsidRPr="00AA3C40">
        <w:rPr>
          <w:rFonts w:ascii="Arial" w:hAnsi="Arial" w:cs="Arial"/>
          <w:i/>
          <w:sz w:val="24"/>
          <w:szCs w:val="24"/>
        </w:rPr>
        <w:t>Teorie státu a práva</w:t>
      </w:r>
      <w:r w:rsidRPr="00AA3C40">
        <w:rPr>
          <w:rFonts w:ascii="Arial" w:hAnsi="Arial" w:cs="Arial"/>
          <w:sz w:val="24"/>
          <w:szCs w:val="24"/>
        </w:rPr>
        <w:t>. Praha: P</w:t>
      </w:r>
      <w:r>
        <w:rPr>
          <w:rFonts w:ascii="Arial" w:hAnsi="Arial" w:cs="Arial"/>
          <w:sz w:val="24"/>
          <w:szCs w:val="24"/>
        </w:rPr>
        <w:t xml:space="preserve">olicejní akademie ČR, 2006. </w:t>
      </w:r>
    </w:p>
    <w:p w:rsidR="00CE0A18" w:rsidRDefault="00CE0A18" w:rsidP="00C07443">
      <w:pPr>
        <w:pStyle w:val="Textpoznpodarou"/>
        <w:spacing w:line="360" w:lineRule="auto"/>
        <w:ind w:firstLine="708"/>
        <w:rPr>
          <w:rFonts w:ascii="Arial" w:hAnsi="Arial" w:cs="Arial"/>
          <w:sz w:val="24"/>
          <w:szCs w:val="24"/>
        </w:rPr>
      </w:pPr>
      <w:r>
        <w:rPr>
          <w:rFonts w:ascii="Arial" w:hAnsi="Arial" w:cs="Arial"/>
          <w:sz w:val="24"/>
          <w:szCs w:val="24"/>
        </w:rPr>
        <w:t xml:space="preserve">252 s. ISBN 80-7251-233-1. </w:t>
      </w:r>
    </w:p>
    <w:p w:rsidR="00D8105F" w:rsidRDefault="00D8105F" w:rsidP="00C07443">
      <w:pPr>
        <w:pStyle w:val="Textpoznpodarou"/>
        <w:spacing w:line="360" w:lineRule="auto"/>
        <w:rPr>
          <w:rFonts w:ascii="Arial" w:hAnsi="Arial" w:cs="Arial"/>
          <w:sz w:val="24"/>
          <w:szCs w:val="24"/>
        </w:rPr>
      </w:pPr>
    </w:p>
    <w:p w:rsidR="00E906E7" w:rsidRDefault="00E906E7" w:rsidP="00C07443">
      <w:pPr>
        <w:pStyle w:val="Textpoznpodarou"/>
        <w:spacing w:line="360" w:lineRule="auto"/>
        <w:ind w:firstLine="708"/>
        <w:rPr>
          <w:rFonts w:ascii="Arial" w:hAnsi="Arial" w:cs="Arial"/>
          <w:sz w:val="24"/>
          <w:szCs w:val="24"/>
        </w:rPr>
      </w:pPr>
    </w:p>
    <w:p w:rsidR="000F47C2" w:rsidRPr="00D8105F" w:rsidRDefault="000F47C2" w:rsidP="00C07443">
      <w:pPr>
        <w:pStyle w:val="Textpoznpodarou"/>
        <w:spacing w:line="360" w:lineRule="auto"/>
        <w:rPr>
          <w:rFonts w:ascii="Arial" w:hAnsi="Arial" w:cs="Arial"/>
          <w:b/>
          <w:sz w:val="24"/>
          <w:szCs w:val="24"/>
        </w:rPr>
      </w:pPr>
      <w:r w:rsidRPr="00D8105F">
        <w:rPr>
          <w:rFonts w:ascii="Arial" w:hAnsi="Arial" w:cs="Arial"/>
          <w:b/>
          <w:sz w:val="24"/>
          <w:szCs w:val="24"/>
        </w:rPr>
        <w:t xml:space="preserve">Odborné články </w:t>
      </w:r>
    </w:p>
    <w:p w:rsidR="000F47C2" w:rsidRDefault="000F47C2"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A10DE7">
        <w:rPr>
          <w:rFonts w:ascii="Arial" w:hAnsi="Arial" w:cs="Arial"/>
          <w:sz w:val="24"/>
          <w:szCs w:val="24"/>
        </w:rPr>
        <w:t xml:space="preserve">JEMELKA, Luboš. Problematika retroaktivity právních předpisů. </w:t>
      </w:r>
      <w:r w:rsidRPr="00A10DE7">
        <w:rPr>
          <w:rFonts w:ascii="Arial" w:hAnsi="Arial" w:cs="Arial"/>
          <w:i/>
          <w:sz w:val="24"/>
          <w:szCs w:val="24"/>
        </w:rPr>
        <w:t>Veřejná správa</w:t>
      </w:r>
      <w:r w:rsidRPr="00A10DE7">
        <w:rPr>
          <w:rFonts w:ascii="Arial" w:hAnsi="Arial" w:cs="Arial"/>
          <w:sz w:val="24"/>
          <w:szCs w:val="24"/>
        </w:rPr>
        <w:t xml:space="preserve">, </w:t>
      </w:r>
    </w:p>
    <w:p w:rsidR="001548E0" w:rsidRPr="00A10DE7" w:rsidRDefault="001548E0" w:rsidP="00C07443">
      <w:pPr>
        <w:pStyle w:val="Textpoznpodarou"/>
        <w:spacing w:line="360" w:lineRule="auto"/>
        <w:ind w:firstLine="708"/>
        <w:rPr>
          <w:rFonts w:ascii="Arial" w:hAnsi="Arial" w:cs="Arial"/>
          <w:sz w:val="24"/>
          <w:szCs w:val="24"/>
        </w:rPr>
      </w:pPr>
      <w:r w:rsidRPr="00A10DE7">
        <w:rPr>
          <w:rFonts w:ascii="Arial" w:hAnsi="Arial" w:cs="Arial"/>
          <w:sz w:val="24"/>
          <w:szCs w:val="24"/>
        </w:rPr>
        <w:t xml:space="preserve">2007, roč. 18, č. 39, s. 12 – 13.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2A1204">
        <w:rPr>
          <w:rFonts w:ascii="Arial" w:hAnsi="Arial" w:cs="Arial"/>
          <w:sz w:val="24"/>
          <w:szCs w:val="24"/>
        </w:rPr>
        <w:t xml:space="preserve">KNAPP, Viktor a kol. Tvorba práva a její pravidla. </w:t>
      </w:r>
      <w:r w:rsidRPr="002A1204">
        <w:rPr>
          <w:rFonts w:ascii="Arial" w:hAnsi="Arial" w:cs="Arial"/>
          <w:i/>
          <w:sz w:val="24"/>
          <w:szCs w:val="24"/>
        </w:rPr>
        <w:t>Právní rádce</w:t>
      </w:r>
      <w:r w:rsidRPr="002A1204">
        <w:rPr>
          <w:rFonts w:ascii="Arial" w:hAnsi="Arial" w:cs="Arial"/>
          <w:sz w:val="24"/>
          <w:szCs w:val="24"/>
        </w:rPr>
        <w:t xml:space="preserve">. Příloha časopisu, </w:t>
      </w:r>
    </w:p>
    <w:p w:rsidR="001548E0" w:rsidRDefault="001548E0" w:rsidP="00C07443">
      <w:pPr>
        <w:pStyle w:val="Textpoznpodarou"/>
        <w:spacing w:line="360" w:lineRule="auto"/>
        <w:ind w:firstLine="708"/>
        <w:rPr>
          <w:rFonts w:ascii="Arial" w:hAnsi="Arial" w:cs="Arial"/>
          <w:sz w:val="24"/>
          <w:szCs w:val="24"/>
        </w:rPr>
      </w:pPr>
      <w:r w:rsidRPr="002A1204">
        <w:rPr>
          <w:rFonts w:ascii="Arial" w:hAnsi="Arial" w:cs="Arial"/>
          <w:sz w:val="24"/>
          <w:szCs w:val="24"/>
        </w:rPr>
        <w:t>roč. 4</w:t>
      </w:r>
      <w:r>
        <w:rPr>
          <w:rFonts w:ascii="Arial" w:hAnsi="Arial" w:cs="Arial"/>
          <w:sz w:val="24"/>
          <w:szCs w:val="24"/>
        </w:rPr>
        <w:t>, č. 3 – 4.</w:t>
      </w:r>
      <w:r w:rsidRPr="002A1204">
        <w:rPr>
          <w:rFonts w:ascii="Arial" w:hAnsi="Arial" w:cs="Arial"/>
          <w:sz w:val="24"/>
          <w:szCs w:val="24"/>
        </w:rPr>
        <w:t xml:space="preserve"> 40 s. </w:t>
      </w:r>
    </w:p>
    <w:p w:rsidR="00FA6B1F" w:rsidRDefault="00FA6B1F" w:rsidP="00FA6B1F">
      <w:pPr>
        <w:pStyle w:val="Textpoznpodarou"/>
        <w:spacing w:line="360" w:lineRule="auto"/>
        <w:rPr>
          <w:rFonts w:ascii="Arial" w:hAnsi="Arial" w:cs="Arial"/>
          <w:sz w:val="24"/>
          <w:szCs w:val="24"/>
        </w:rPr>
      </w:pPr>
      <w:r w:rsidRPr="00DA3D47">
        <w:rPr>
          <w:rFonts w:ascii="Arial" w:hAnsi="Arial" w:cs="Arial"/>
          <w:sz w:val="24"/>
          <w:szCs w:val="24"/>
        </w:rPr>
        <w:lastRenderedPageBreak/>
        <w:t>KOUDELKA, Zdeněk. Zrušení ústavního zákona Ústavním soudem.</w:t>
      </w:r>
      <w:r w:rsidRPr="00DA3D47">
        <w:rPr>
          <w:rFonts w:ascii="Arial" w:hAnsi="Arial" w:cs="Arial"/>
          <w:i/>
          <w:sz w:val="24"/>
          <w:szCs w:val="24"/>
        </w:rPr>
        <w:t xml:space="preserve"> Právník</w:t>
      </w:r>
      <w:r w:rsidRPr="00DA3D47">
        <w:rPr>
          <w:rFonts w:ascii="Arial" w:hAnsi="Arial" w:cs="Arial"/>
          <w:sz w:val="24"/>
          <w:szCs w:val="24"/>
        </w:rPr>
        <w:t xml:space="preserve">, 2010, </w:t>
      </w:r>
    </w:p>
    <w:p w:rsidR="00FA6B1F" w:rsidRPr="00DA3D47" w:rsidRDefault="00FA6B1F" w:rsidP="00FA6B1F">
      <w:pPr>
        <w:pStyle w:val="Textpoznpodarou"/>
        <w:spacing w:line="360" w:lineRule="auto"/>
        <w:ind w:firstLine="708"/>
        <w:rPr>
          <w:rFonts w:ascii="Arial" w:hAnsi="Arial" w:cs="Arial"/>
          <w:sz w:val="24"/>
          <w:szCs w:val="24"/>
        </w:rPr>
      </w:pPr>
      <w:r w:rsidRPr="00DA3D47">
        <w:rPr>
          <w:rFonts w:ascii="Arial" w:hAnsi="Arial" w:cs="Arial"/>
          <w:sz w:val="24"/>
          <w:szCs w:val="24"/>
        </w:rPr>
        <w:t>roč. 149, č. 10, s. 1067 – 1086.</w:t>
      </w:r>
    </w:p>
    <w:p w:rsidR="00D56757" w:rsidRPr="001C1203" w:rsidRDefault="00D56757" w:rsidP="00C07443">
      <w:pPr>
        <w:pStyle w:val="Textpoznpodarou"/>
        <w:spacing w:line="360" w:lineRule="auto"/>
        <w:ind w:firstLine="708"/>
        <w:rPr>
          <w:rFonts w:ascii="Arial" w:hAnsi="Arial" w:cs="Arial"/>
          <w:color w:val="00B050"/>
          <w:sz w:val="24"/>
          <w:szCs w:val="24"/>
        </w:rPr>
      </w:pPr>
    </w:p>
    <w:p w:rsidR="001548E0" w:rsidRDefault="001548E0" w:rsidP="00C07443">
      <w:pPr>
        <w:pStyle w:val="Textpoznpodarou"/>
        <w:spacing w:line="360" w:lineRule="auto"/>
        <w:rPr>
          <w:rFonts w:ascii="Arial" w:hAnsi="Arial" w:cs="Arial"/>
          <w:sz w:val="24"/>
          <w:szCs w:val="24"/>
        </w:rPr>
      </w:pPr>
      <w:proofErr w:type="spellStart"/>
      <w:r w:rsidRPr="00CB65BC">
        <w:rPr>
          <w:rFonts w:ascii="Arial" w:hAnsi="Arial" w:cs="Arial"/>
          <w:sz w:val="24"/>
          <w:szCs w:val="24"/>
        </w:rPr>
        <w:t>KÜHN</w:t>
      </w:r>
      <w:proofErr w:type="spellEnd"/>
      <w:r w:rsidRPr="00CB65BC">
        <w:rPr>
          <w:rFonts w:ascii="Arial" w:hAnsi="Arial" w:cs="Arial"/>
          <w:sz w:val="24"/>
          <w:szCs w:val="24"/>
        </w:rPr>
        <w:t xml:space="preserve">, Zdeněk. Nad nálezem Ústavního soudu ve věci protiústavního „ústavního“ </w:t>
      </w:r>
    </w:p>
    <w:p w:rsidR="001548E0" w:rsidRPr="00CB65BC" w:rsidRDefault="001548E0" w:rsidP="00C07443">
      <w:pPr>
        <w:pStyle w:val="Textpoznpodarou"/>
        <w:spacing w:line="360" w:lineRule="auto"/>
        <w:ind w:firstLine="708"/>
        <w:rPr>
          <w:rFonts w:ascii="Arial" w:hAnsi="Arial" w:cs="Arial"/>
          <w:sz w:val="24"/>
          <w:szCs w:val="24"/>
        </w:rPr>
      </w:pPr>
      <w:r w:rsidRPr="00CB65BC">
        <w:rPr>
          <w:rFonts w:ascii="Arial" w:hAnsi="Arial" w:cs="Arial"/>
          <w:sz w:val="24"/>
          <w:szCs w:val="24"/>
        </w:rPr>
        <w:t xml:space="preserve">zákona č. 195/2009 Sb. </w:t>
      </w:r>
      <w:r w:rsidRPr="00CB65BC">
        <w:rPr>
          <w:rFonts w:ascii="Arial" w:hAnsi="Arial" w:cs="Arial"/>
          <w:i/>
          <w:sz w:val="24"/>
          <w:szCs w:val="24"/>
        </w:rPr>
        <w:t>Právní rozhledy</w:t>
      </w:r>
      <w:r w:rsidRPr="00CB65BC">
        <w:rPr>
          <w:rFonts w:ascii="Arial" w:hAnsi="Arial" w:cs="Arial"/>
          <w:sz w:val="24"/>
          <w:szCs w:val="24"/>
        </w:rPr>
        <w:t xml:space="preserve">, 2010, roč. 18, č. 1, s. 20 – 29.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4641FB">
        <w:rPr>
          <w:rFonts w:ascii="Arial" w:hAnsi="Arial" w:cs="Arial"/>
          <w:sz w:val="24"/>
          <w:szCs w:val="24"/>
        </w:rPr>
        <w:t xml:space="preserve">PŘIBÁŇ, Jiří. Ústavnost a retroaktivita ve střední Evropě: teoreticko-historická </w:t>
      </w:r>
    </w:p>
    <w:p w:rsidR="001548E0" w:rsidRPr="004641FB" w:rsidRDefault="001548E0" w:rsidP="00C07443">
      <w:pPr>
        <w:pStyle w:val="Textpoznpodarou"/>
        <w:spacing w:line="360" w:lineRule="auto"/>
        <w:ind w:firstLine="708"/>
        <w:rPr>
          <w:rFonts w:ascii="Arial" w:hAnsi="Arial" w:cs="Arial"/>
          <w:sz w:val="24"/>
          <w:szCs w:val="24"/>
        </w:rPr>
      </w:pPr>
      <w:r w:rsidRPr="004641FB">
        <w:rPr>
          <w:rFonts w:ascii="Arial" w:hAnsi="Arial" w:cs="Arial"/>
          <w:sz w:val="24"/>
          <w:szCs w:val="24"/>
        </w:rPr>
        <w:t xml:space="preserve">reflexe. </w:t>
      </w:r>
      <w:r w:rsidRPr="004641FB">
        <w:rPr>
          <w:rFonts w:ascii="Arial" w:hAnsi="Arial" w:cs="Arial"/>
          <w:i/>
          <w:sz w:val="24"/>
          <w:szCs w:val="24"/>
        </w:rPr>
        <w:t>Trestní právo</w:t>
      </w:r>
      <w:r w:rsidRPr="004641FB">
        <w:rPr>
          <w:rFonts w:ascii="Arial" w:hAnsi="Arial" w:cs="Arial"/>
          <w:sz w:val="24"/>
          <w:szCs w:val="24"/>
        </w:rPr>
        <w:t>, 2002, roč. 7, č. 12</w:t>
      </w:r>
      <w:r>
        <w:rPr>
          <w:rFonts w:ascii="Arial" w:hAnsi="Arial" w:cs="Arial"/>
          <w:sz w:val="24"/>
          <w:szCs w:val="24"/>
        </w:rPr>
        <w:t xml:space="preserve">, s. 2 – 10.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proofErr w:type="spellStart"/>
      <w:r w:rsidRPr="0065590E">
        <w:rPr>
          <w:rFonts w:ascii="Arial" w:hAnsi="Arial" w:cs="Arial"/>
          <w:sz w:val="24"/>
          <w:szCs w:val="24"/>
        </w:rPr>
        <w:t>SKŘEJPEK</w:t>
      </w:r>
      <w:proofErr w:type="spellEnd"/>
      <w:r w:rsidRPr="0065590E">
        <w:rPr>
          <w:rFonts w:ascii="Arial" w:hAnsi="Arial" w:cs="Arial"/>
          <w:sz w:val="24"/>
          <w:szCs w:val="24"/>
        </w:rPr>
        <w:t xml:space="preserve">, Michal. Retroaktivita a římské právo. </w:t>
      </w:r>
      <w:r w:rsidRPr="0065590E">
        <w:rPr>
          <w:rFonts w:ascii="Arial" w:hAnsi="Arial" w:cs="Arial"/>
          <w:i/>
          <w:sz w:val="24"/>
          <w:szCs w:val="24"/>
        </w:rPr>
        <w:t>Právník</w:t>
      </w:r>
      <w:r w:rsidRPr="0065590E">
        <w:rPr>
          <w:rFonts w:ascii="Arial" w:hAnsi="Arial" w:cs="Arial"/>
          <w:sz w:val="24"/>
          <w:szCs w:val="24"/>
        </w:rPr>
        <w:t xml:space="preserve">, 2001, roč. 140, č. 6, </w:t>
      </w:r>
    </w:p>
    <w:p w:rsidR="001548E0" w:rsidRPr="0065590E" w:rsidRDefault="001548E0" w:rsidP="00C07443">
      <w:pPr>
        <w:pStyle w:val="Textpoznpodarou"/>
        <w:spacing w:line="360" w:lineRule="auto"/>
        <w:ind w:firstLine="708"/>
        <w:rPr>
          <w:rFonts w:ascii="Arial" w:hAnsi="Arial" w:cs="Arial"/>
          <w:sz w:val="24"/>
          <w:szCs w:val="24"/>
        </w:rPr>
      </w:pPr>
      <w:r w:rsidRPr="0065590E">
        <w:rPr>
          <w:rFonts w:ascii="Arial" w:hAnsi="Arial" w:cs="Arial"/>
          <w:sz w:val="24"/>
          <w:szCs w:val="24"/>
        </w:rPr>
        <w:t xml:space="preserve">s. 616 – 631. </w:t>
      </w:r>
    </w:p>
    <w:p w:rsidR="001548E0" w:rsidRPr="00AA3C40" w:rsidRDefault="001548E0" w:rsidP="00C07443">
      <w:pPr>
        <w:pStyle w:val="Textpoznpodarou"/>
        <w:spacing w:line="360" w:lineRule="auto"/>
        <w:rPr>
          <w:rFonts w:ascii="Arial" w:hAnsi="Arial" w:cs="Arial"/>
          <w:color w:val="FF0000"/>
          <w:sz w:val="24"/>
          <w:szCs w:val="24"/>
        </w:rPr>
      </w:pPr>
    </w:p>
    <w:p w:rsidR="001548E0" w:rsidRDefault="001548E0" w:rsidP="00C07443">
      <w:pPr>
        <w:pStyle w:val="Textpoznpodarou"/>
        <w:spacing w:line="360" w:lineRule="auto"/>
        <w:rPr>
          <w:rFonts w:ascii="Arial" w:hAnsi="Arial" w:cs="Arial"/>
          <w:sz w:val="24"/>
          <w:szCs w:val="24"/>
        </w:rPr>
      </w:pPr>
      <w:r w:rsidRPr="0099299E">
        <w:rPr>
          <w:rFonts w:ascii="Arial" w:hAnsi="Arial" w:cs="Arial"/>
          <w:sz w:val="24"/>
          <w:szCs w:val="24"/>
        </w:rPr>
        <w:t xml:space="preserve">SOBEK, Tomáš. </w:t>
      </w:r>
      <w:r w:rsidRPr="00D0602D">
        <w:rPr>
          <w:rFonts w:ascii="Arial" w:hAnsi="Arial" w:cs="Arial"/>
          <w:sz w:val="24"/>
          <w:szCs w:val="24"/>
        </w:rPr>
        <w:t>Vymezení osobní působnosti právní normy</w:t>
      </w:r>
      <w:r w:rsidRPr="0099299E">
        <w:rPr>
          <w:rFonts w:ascii="Arial" w:hAnsi="Arial" w:cs="Arial"/>
          <w:sz w:val="24"/>
          <w:szCs w:val="24"/>
        </w:rPr>
        <w:t xml:space="preserve">. </w:t>
      </w:r>
      <w:r w:rsidRPr="00D0602D">
        <w:rPr>
          <w:rFonts w:ascii="Arial" w:hAnsi="Arial" w:cs="Arial"/>
          <w:i/>
          <w:sz w:val="24"/>
          <w:szCs w:val="24"/>
        </w:rPr>
        <w:t>Právník</w:t>
      </w:r>
      <w:r w:rsidRPr="0099299E">
        <w:rPr>
          <w:rFonts w:ascii="Arial" w:hAnsi="Arial" w:cs="Arial"/>
          <w:sz w:val="24"/>
          <w:szCs w:val="24"/>
        </w:rPr>
        <w:t xml:space="preserve">, 2000, roč. 139, </w:t>
      </w:r>
    </w:p>
    <w:p w:rsidR="001548E0" w:rsidRPr="00AA3C40" w:rsidRDefault="001548E0" w:rsidP="00C07443">
      <w:pPr>
        <w:pStyle w:val="Textpoznpodarou"/>
        <w:spacing w:line="360" w:lineRule="auto"/>
        <w:ind w:firstLine="708"/>
        <w:rPr>
          <w:rFonts w:ascii="Arial" w:hAnsi="Arial" w:cs="Arial"/>
          <w:color w:val="FF0000"/>
          <w:sz w:val="24"/>
          <w:szCs w:val="24"/>
        </w:rPr>
      </w:pPr>
      <w:r w:rsidRPr="0099299E">
        <w:rPr>
          <w:rFonts w:ascii="Arial" w:hAnsi="Arial" w:cs="Arial"/>
          <w:sz w:val="24"/>
          <w:szCs w:val="24"/>
        </w:rPr>
        <w:t>č. 4, s. 399 – 404.</w:t>
      </w:r>
    </w:p>
    <w:p w:rsidR="001548E0" w:rsidRDefault="001548E0" w:rsidP="00C07443">
      <w:pPr>
        <w:pStyle w:val="Textpoznpodarou"/>
        <w:spacing w:line="360" w:lineRule="auto"/>
        <w:rPr>
          <w:rFonts w:ascii="Arial" w:hAnsi="Arial" w:cs="Arial"/>
          <w:color w:val="FF0000"/>
          <w:sz w:val="24"/>
          <w:szCs w:val="24"/>
        </w:rPr>
      </w:pPr>
    </w:p>
    <w:p w:rsidR="001548E0" w:rsidRDefault="001548E0" w:rsidP="00C07443">
      <w:pPr>
        <w:pStyle w:val="Textpoznpodarou"/>
        <w:spacing w:line="360" w:lineRule="auto"/>
        <w:rPr>
          <w:rFonts w:ascii="Arial" w:hAnsi="Arial" w:cs="Arial"/>
          <w:sz w:val="24"/>
          <w:szCs w:val="24"/>
        </w:rPr>
      </w:pPr>
      <w:r w:rsidRPr="0010738C">
        <w:rPr>
          <w:rFonts w:ascii="Arial" w:hAnsi="Arial" w:cs="Arial"/>
          <w:sz w:val="24"/>
          <w:szCs w:val="24"/>
        </w:rPr>
        <w:t xml:space="preserve">STEINER, Vilém. K problematice přípustnosti retroaktivity právních norem. </w:t>
      </w:r>
      <w:r w:rsidRPr="0010738C">
        <w:rPr>
          <w:rFonts w:ascii="Arial" w:hAnsi="Arial" w:cs="Arial"/>
          <w:i/>
          <w:sz w:val="24"/>
          <w:szCs w:val="24"/>
        </w:rPr>
        <w:t>Právník</w:t>
      </w:r>
      <w:r w:rsidRPr="0010738C">
        <w:rPr>
          <w:rFonts w:ascii="Arial" w:hAnsi="Arial" w:cs="Arial"/>
          <w:sz w:val="24"/>
          <w:szCs w:val="24"/>
        </w:rPr>
        <w:t xml:space="preserve">, </w:t>
      </w:r>
    </w:p>
    <w:p w:rsidR="001548E0" w:rsidRPr="0010738C" w:rsidRDefault="001548E0" w:rsidP="00C07443">
      <w:pPr>
        <w:pStyle w:val="Textpoznpodarou"/>
        <w:spacing w:line="360" w:lineRule="auto"/>
        <w:ind w:firstLine="708"/>
        <w:rPr>
          <w:rFonts w:ascii="Arial" w:hAnsi="Arial" w:cs="Arial"/>
          <w:sz w:val="24"/>
          <w:szCs w:val="24"/>
        </w:rPr>
      </w:pPr>
      <w:r w:rsidRPr="0010738C">
        <w:rPr>
          <w:rFonts w:ascii="Arial" w:hAnsi="Arial" w:cs="Arial"/>
          <w:sz w:val="24"/>
          <w:szCs w:val="24"/>
        </w:rPr>
        <w:t>1994, roč. 133, č. 1, s. 1 – 6.</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99299E">
        <w:rPr>
          <w:rFonts w:ascii="Arial" w:hAnsi="Arial" w:cs="Arial"/>
          <w:sz w:val="24"/>
          <w:szCs w:val="24"/>
        </w:rPr>
        <w:t xml:space="preserve">TICHÝ, Luboš. K časové působnosti novely občanského zákoníku, </w:t>
      </w:r>
      <w:r w:rsidRPr="00A10DE7">
        <w:rPr>
          <w:rFonts w:ascii="Arial" w:hAnsi="Arial" w:cs="Arial"/>
          <w:i/>
          <w:sz w:val="24"/>
          <w:szCs w:val="24"/>
        </w:rPr>
        <w:t>Právník</w:t>
      </w:r>
      <w:r w:rsidRPr="0099299E">
        <w:rPr>
          <w:rFonts w:ascii="Arial" w:hAnsi="Arial" w:cs="Arial"/>
          <w:sz w:val="24"/>
          <w:szCs w:val="24"/>
        </w:rPr>
        <w:t xml:space="preserve">, roč. 123, </w:t>
      </w:r>
    </w:p>
    <w:p w:rsidR="001548E0" w:rsidRPr="0099299E" w:rsidRDefault="001548E0" w:rsidP="00C07443">
      <w:pPr>
        <w:pStyle w:val="Textpoznpodarou"/>
        <w:spacing w:line="360" w:lineRule="auto"/>
        <w:ind w:firstLine="708"/>
        <w:rPr>
          <w:rFonts w:ascii="Arial" w:hAnsi="Arial" w:cs="Arial"/>
          <w:sz w:val="24"/>
          <w:szCs w:val="24"/>
        </w:rPr>
      </w:pPr>
      <w:r w:rsidRPr="0099299E">
        <w:rPr>
          <w:rFonts w:ascii="Arial" w:hAnsi="Arial" w:cs="Arial"/>
          <w:sz w:val="24"/>
          <w:szCs w:val="24"/>
        </w:rPr>
        <w:t>č. 12, 1984, s. 1101 – 1116.</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4D21F4">
        <w:rPr>
          <w:rFonts w:ascii="Arial" w:hAnsi="Arial" w:cs="Arial"/>
          <w:sz w:val="24"/>
          <w:szCs w:val="24"/>
        </w:rPr>
        <w:t xml:space="preserve">VOJÍŘ, Petr. Nedůvodnost zrušení ústavního zákona č. 195/2009 Sb. pro </w:t>
      </w:r>
    </w:p>
    <w:p w:rsidR="001548E0" w:rsidRPr="004D21F4" w:rsidRDefault="001548E0" w:rsidP="00C07443">
      <w:pPr>
        <w:pStyle w:val="Textpoznpodarou"/>
        <w:spacing w:line="360" w:lineRule="auto"/>
        <w:ind w:firstLine="708"/>
        <w:rPr>
          <w:rFonts w:ascii="Arial" w:hAnsi="Arial" w:cs="Arial"/>
          <w:sz w:val="24"/>
          <w:szCs w:val="24"/>
        </w:rPr>
      </w:pPr>
      <w:r w:rsidRPr="004D21F4">
        <w:rPr>
          <w:rFonts w:ascii="Arial" w:hAnsi="Arial" w:cs="Arial"/>
          <w:sz w:val="24"/>
          <w:szCs w:val="24"/>
        </w:rPr>
        <w:t xml:space="preserve">retroaktivitu. </w:t>
      </w:r>
      <w:r w:rsidRPr="004D21F4">
        <w:rPr>
          <w:rFonts w:ascii="Arial" w:hAnsi="Arial" w:cs="Arial"/>
          <w:i/>
          <w:sz w:val="24"/>
          <w:szCs w:val="24"/>
        </w:rPr>
        <w:t>Časopis pro právní vědu a praxi</w:t>
      </w:r>
      <w:r w:rsidRPr="004D21F4">
        <w:rPr>
          <w:rFonts w:ascii="Arial" w:hAnsi="Arial" w:cs="Arial"/>
          <w:sz w:val="24"/>
          <w:szCs w:val="24"/>
        </w:rPr>
        <w:t xml:space="preserve">, 2009, roč. 17, č. 4, s. 323 – 327.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CB65BC">
        <w:rPr>
          <w:rFonts w:ascii="Arial" w:hAnsi="Arial" w:cs="Arial"/>
          <w:sz w:val="24"/>
          <w:szCs w:val="24"/>
        </w:rPr>
        <w:t xml:space="preserve">ZAPLETAL, Miroslav. K otázce účinnosti zákona a principu zákazu retroaktivity. </w:t>
      </w:r>
    </w:p>
    <w:p w:rsidR="001548E0" w:rsidRPr="00CB65BC" w:rsidRDefault="001548E0" w:rsidP="00C07443">
      <w:pPr>
        <w:pStyle w:val="Textpoznpodarou"/>
        <w:spacing w:line="360" w:lineRule="auto"/>
        <w:ind w:firstLine="708"/>
        <w:rPr>
          <w:rFonts w:ascii="Arial" w:hAnsi="Arial" w:cs="Arial"/>
          <w:sz w:val="24"/>
          <w:szCs w:val="24"/>
        </w:rPr>
      </w:pPr>
      <w:r w:rsidRPr="00CB65BC">
        <w:rPr>
          <w:rFonts w:ascii="Arial" w:hAnsi="Arial" w:cs="Arial"/>
          <w:i/>
          <w:sz w:val="24"/>
          <w:szCs w:val="24"/>
        </w:rPr>
        <w:t>Právní rozhledy</w:t>
      </w:r>
      <w:r w:rsidRPr="00CB65BC">
        <w:rPr>
          <w:rFonts w:ascii="Arial" w:hAnsi="Arial" w:cs="Arial"/>
          <w:sz w:val="24"/>
          <w:szCs w:val="24"/>
        </w:rPr>
        <w:t xml:space="preserve">, 2009, roč. 17, č. 24, s. 886 – 889. </w:t>
      </w:r>
    </w:p>
    <w:p w:rsidR="001548E0" w:rsidRPr="00AA3C4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p>
    <w:p w:rsidR="00420F8E" w:rsidRDefault="00420F8E" w:rsidP="00C07443">
      <w:pPr>
        <w:spacing w:line="360" w:lineRule="auto"/>
        <w:rPr>
          <w:rFonts w:ascii="Arial" w:hAnsi="Arial" w:cs="Arial"/>
          <w:b/>
        </w:rPr>
      </w:pPr>
    </w:p>
    <w:p w:rsidR="00420F8E" w:rsidRDefault="00420F8E" w:rsidP="00C07443">
      <w:pPr>
        <w:spacing w:line="360" w:lineRule="auto"/>
        <w:rPr>
          <w:rFonts w:ascii="Arial" w:hAnsi="Arial" w:cs="Arial"/>
          <w:b/>
        </w:rPr>
      </w:pPr>
    </w:p>
    <w:p w:rsidR="00420F8E" w:rsidRDefault="00420F8E" w:rsidP="00C07443">
      <w:pPr>
        <w:spacing w:line="360" w:lineRule="auto"/>
        <w:rPr>
          <w:rFonts w:ascii="Arial" w:hAnsi="Arial" w:cs="Arial"/>
          <w:b/>
        </w:rPr>
      </w:pPr>
    </w:p>
    <w:p w:rsidR="00420F8E" w:rsidRDefault="00420F8E" w:rsidP="00C07443">
      <w:pPr>
        <w:spacing w:line="360" w:lineRule="auto"/>
        <w:rPr>
          <w:rFonts w:ascii="Arial" w:hAnsi="Arial" w:cs="Arial"/>
          <w:b/>
        </w:rPr>
      </w:pPr>
    </w:p>
    <w:p w:rsidR="00420F8E" w:rsidRDefault="00420F8E" w:rsidP="00C07443">
      <w:pPr>
        <w:spacing w:line="360" w:lineRule="auto"/>
        <w:rPr>
          <w:rFonts w:ascii="Arial" w:hAnsi="Arial" w:cs="Arial"/>
          <w:b/>
        </w:rPr>
      </w:pPr>
    </w:p>
    <w:p w:rsidR="00420F8E" w:rsidRDefault="00420F8E" w:rsidP="00C07443">
      <w:pPr>
        <w:spacing w:line="360" w:lineRule="auto"/>
        <w:rPr>
          <w:rFonts w:ascii="Arial" w:hAnsi="Arial" w:cs="Arial"/>
          <w:b/>
        </w:rPr>
      </w:pPr>
    </w:p>
    <w:p w:rsidR="001548E0" w:rsidRPr="00AA3C40" w:rsidRDefault="001548E0" w:rsidP="00C07443">
      <w:pPr>
        <w:spacing w:line="360" w:lineRule="auto"/>
        <w:rPr>
          <w:rFonts w:ascii="Arial" w:hAnsi="Arial" w:cs="Arial"/>
          <w:b/>
        </w:rPr>
      </w:pPr>
      <w:r w:rsidRPr="00AA3C40">
        <w:rPr>
          <w:rFonts w:ascii="Arial" w:hAnsi="Arial" w:cs="Arial"/>
          <w:b/>
        </w:rPr>
        <w:lastRenderedPageBreak/>
        <w:t>Právní předpisy</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tabs>
          <w:tab w:val="left" w:pos="360"/>
        </w:tabs>
        <w:spacing w:line="360" w:lineRule="auto"/>
        <w:rPr>
          <w:rFonts w:ascii="Arial" w:hAnsi="Arial" w:cs="Arial"/>
          <w:sz w:val="24"/>
          <w:szCs w:val="24"/>
        </w:rPr>
      </w:pPr>
      <w:r w:rsidRPr="009D711A">
        <w:rPr>
          <w:rFonts w:ascii="Arial" w:hAnsi="Arial" w:cs="Arial"/>
          <w:sz w:val="24"/>
          <w:szCs w:val="24"/>
        </w:rPr>
        <w:t>Ústavní zákon č. 1/1993 Sb., Ústava Česk</w:t>
      </w:r>
      <w:r>
        <w:rPr>
          <w:rFonts w:ascii="Arial" w:hAnsi="Arial" w:cs="Arial"/>
          <w:sz w:val="24"/>
          <w:szCs w:val="24"/>
        </w:rPr>
        <w:t>é republiky, v. z. p. p</w:t>
      </w:r>
      <w:r w:rsidRPr="009D711A">
        <w:rPr>
          <w:rFonts w:ascii="Arial" w:hAnsi="Arial" w:cs="Arial"/>
          <w:sz w:val="24"/>
          <w:szCs w:val="24"/>
        </w:rPr>
        <w:t xml:space="preserve">. </w:t>
      </w:r>
    </w:p>
    <w:p w:rsidR="00D56757" w:rsidRDefault="00D56757" w:rsidP="00C07443">
      <w:pPr>
        <w:pStyle w:val="Textpoznpodarou"/>
        <w:tabs>
          <w:tab w:val="left" w:pos="360"/>
        </w:tabs>
        <w:spacing w:line="360" w:lineRule="auto"/>
        <w:rPr>
          <w:rFonts w:ascii="Arial" w:hAnsi="Arial" w:cs="Arial"/>
          <w:sz w:val="24"/>
          <w:szCs w:val="24"/>
        </w:rPr>
      </w:pPr>
    </w:p>
    <w:p w:rsidR="001548E0" w:rsidRDefault="001548E0" w:rsidP="00C07443">
      <w:pPr>
        <w:pStyle w:val="Textpoznpodarou"/>
        <w:tabs>
          <w:tab w:val="left" w:pos="360"/>
        </w:tabs>
        <w:spacing w:line="360" w:lineRule="auto"/>
        <w:rPr>
          <w:rFonts w:ascii="Arial" w:hAnsi="Arial" w:cs="Arial"/>
          <w:sz w:val="24"/>
          <w:szCs w:val="24"/>
        </w:rPr>
      </w:pPr>
      <w:r w:rsidRPr="009D711A">
        <w:rPr>
          <w:rFonts w:ascii="Arial" w:hAnsi="Arial" w:cs="Arial"/>
          <w:sz w:val="24"/>
          <w:szCs w:val="24"/>
        </w:rPr>
        <w:t xml:space="preserve">Usnesení předsednictva České národní rady č. 2/1993 Sb., o vyhlášení Listiny </w:t>
      </w:r>
    </w:p>
    <w:p w:rsidR="001548E0" w:rsidRDefault="001548E0" w:rsidP="00C07443">
      <w:pPr>
        <w:pStyle w:val="Textpoznpodarou"/>
        <w:tabs>
          <w:tab w:val="left" w:pos="360"/>
        </w:tabs>
        <w:spacing w:line="360" w:lineRule="auto"/>
        <w:ind w:firstLine="708"/>
        <w:rPr>
          <w:rFonts w:ascii="Arial" w:hAnsi="Arial" w:cs="Arial"/>
          <w:sz w:val="24"/>
          <w:szCs w:val="24"/>
        </w:rPr>
      </w:pPr>
      <w:r w:rsidRPr="009D711A">
        <w:rPr>
          <w:rFonts w:ascii="Arial" w:hAnsi="Arial" w:cs="Arial"/>
          <w:sz w:val="24"/>
          <w:szCs w:val="24"/>
        </w:rPr>
        <w:t xml:space="preserve">základních práv a svobod jako součásti ústavního pořádku České republiky, </w:t>
      </w:r>
    </w:p>
    <w:p w:rsidR="001548E0" w:rsidRPr="009D711A" w:rsidRDefault="001548E0" w:rsidP="00C07443">
      <w:pPr>
        <w:pStyle w:val="Textpoznpodarou"/>
        <w:tabs>
          <w:tab w:val="left" w:pos="360"/>
        </w:tabs>
        <w:spacing w:line="360" w:lineRule="auto"/>
        <w:ind w:firstLine="708"/>
        <w:rPr>
          <w:rFonts w:ascii="Arial" w:hAnsi="Arial" w:cs="Arial"/>
          <w:sz w:val="24"/>
          <w:szCs w:val="24"/>
        </w:rPr>
      </w:pPr>
      <w:r>
        <w:rPr>
          <w:rFonts w:ascii="Arial" w:hAnsi="Arial" w:cs="Arial"/>
          <w:sz w:val="24"/>
          <w:szCs w:val="24"/>
        </w:rPr>
        <w:t>v</w:t>
      </w:r>
      <w:r w:rsidRPr="009D711A">
        <w:rPr>
          <w:rFonts w:ascii="Arial" w:hAnsi="Arial" w:cs="Arial"/>
          <w:sz w:val="24"/>
          <w:szCs w:val="24"/>
        </w:rPr>
        <w:t>.</w:t>
      </w:r>
      <w:r>
        <w:rPr>
          <w:rFonts w:ascii="Arial" w:hAnsi="Arial" w:cs="Arial"/>
          <w:sz w:val="24"/>
          <w:szCs w:val="24"/>
        </w:rPr>
        <w:t xml:space="preserve"> z. p. p. </w:t>
      </w:r>
    </w:p>
    <w:p w:rsidR="00D8105F" w:rsidRDefault="00D8105F" w:rsidP="00C07443">
      <w:pPr>
        <w:pStyle w:val="Textpoznpodarou"/>
        <w:spacing w:line="360" w:lineRule="auto"/>
        <w:rPr>
          <w:rFonts w:ascii="Arial" w:hAnsi="Arial" w:cs="Arial"/>
          <w:sz w:val="24"/>
          <w:szCs w:val="24"/>
        </w:rPr>
      </w:pPr>
    </w:p>
    <w:p w:rsidR="00D8105F" w:rsidRPr="00AA3C40" w:rsidRDefault="00D8105F" w:rsidP="001E4632">
      <w:pPr>
        <w:pStyle w:val="Textpoznpodarou"/>
        <w:spacing w:line="360" w:lineRule="auto"/>
        <w:rPr>
          <w:rFonts w:ascii="Arial" w:hAnsi="Arial" w:cs="Arial"/>
          <w:sz w:val="24"/>
          <w:szCs w:val="24"/>
        </w:rPr>
      </w:pPr>
      <w:r w:rsidRPr="00AA3C40">
        <w:rPr>
          <w:rFonts w:ascii="Arial" w:hAnsi="Arial" w:cs="Arial"/>
          <w:sz w:val="24"/>
          <w:szCs w:val="24"/>
        </w:rPr>
        <w:t>Ústavní zákon č. 542/1992 Sb., o zániku České a S</w:t>
      </w:r>
      <w:r w:rsidR="001E4632">
        <w:rPr>
          <w:rFonts w:ascii="Arial" w:hAnsi="Arial" w:cs="Arial"/>
          <w:sz w:val="24"/>
          <w:szCs w:val="24"/>
        </w:rPr>
        <w:t>lovenské Federativní republiky.</w:t>
      </w:r>
    </w:p>
    <w:p w:rsidR="003C5D38" w:rsidRDefault="003C5D38" w:rsidP="00C07443">
      <w:pPr>
        <w:pStyle w:val="Textpoznpodarou"/>
        <w:spacing w:line="360" w:lineRule="auto"/>
        <w:rPr>
          <w:rFonts w:ascii="Arial" w:hAnsi="Arial" w:cs="Arial"/>
          <w:sz w:val="24"/>
          <w:szCs w:val="24"/>
        </w:rPr>
      </w:pPr>
    </w:p>
    <w:p w:rsidR="00907C2D" w:rsidRPr="00907C2D" w:rsidRDefault="00907C2D" w:rsidP="00C07443">
      <w:pPr>
        <w:pStyle w:val="Textpoznpodarou"/>
        <w:spacing w:line="360" w:lineRule="auto"/>
        <w:rPr>
          <w:rFonts w:ascii="Arial" w:hAnsi="Arial" w:cs="Arial"/>
          <w:sz w:val="24"/>
          <w:szCs w:val="24"/>
        </w:rPr>
      </w:pPr>
      <w:r w:rsidRPr="00907C2D">
        <w:rPr>
          <w:rFonts w:ascii="Arial" w:hAnsi="Arial" w:cs="Arial"/>
          <w:sz w:val="24"/>
          <w:szCs w:val="24"/>
        </w:rPr>
        <w:t>Ústavní zákon č. 69/1998 Sb., o zkrácení volebního období Poslanecké sněmovny</w:t>
      </w:r>
      <w:r>
        <w:rPr>
          <w:rFonts w:ascii="Arial" w:hAnsi="Arial" w:cs="Arial"/>
          <w:sz w:val="24"/>
          <w:szCs w:val="24"/>
        </w:rPr>
        <w:t>.</w:t>
      </w:r>
    </w:p>
    <w:p w:rsidR="00907C2D" w:rsidRDefault="00907C2D" w:rsidP="00C07443">
      <w:pPr>
        <w:pStyle w:val="Textpoznpodarou"/>
        <w:spacing w:line="360" w:lineRule="auto"/>
        <w:rPr>
          <w:rFonts w:ascii="Arial" w:hAnsi="Arial" w:cs="Arial"/>
          <w:sz w:val="24"/>
          <w:szCs w:val="24"/>
        </w:rPr>
      </w:pPr>
    </w:p>
    <w:p w:rsidR="001548E0" w:rsidRDefault="003C5D38" w:rsidP="00C07443">
      <w:pPr>
        <w:pStyle w:val="Textpoznpodarou"/>
        <w:spacing w:line="360" w:lineRule="auto"/>
        <w:rPr>
          <w:rFonts w:ascii="Arial" w:hAnsi="Arial" w:cs="Arial"/>
          <w:sz w:val="24"/>
          <w:szCs w:val="24"/>
        </w:rPr>
      </w:pPr>
      <w:r>
        <w:rPr>
          <w:rFonts w:ascii="Arial" w:hAnsi="Arial" w:cs="Arial"/>
          <w:sz w:val="24"/>
          <w:szCs w:val="24"/>
        </w:rPr>
        <w:t>Ú</w:t>
      </w:r>
      <w:r w:rsidR="00D56757">
        <w:rPr>
          <w:rFonts w:ascii="Arial" w:hAnsi="Arial" w:cs="Arial"/>
          <w:sz w:val="24"/>
          <w:szCs w:val="24"/>
        </w:rPr>
        <w:t>stavní</w:t>
      </w:r>
      <w:r w:rsidRPr="003C5D38">
        <w:rPr>
          <w:rFonts w:ascii="Arial" w:hAnsi="Arial" w:cs="Arial"/>
          <w:sz w:val="24"/>
          <w:szCs w:val="24"/>
        </w:rPr>
        <w:t xml:space="preserve"> zákon č. 110/1998 Sb., o bezpečnosti ČR, v. z. p. p.</w:t>
      </w:r>
    </w:p>
    <w:p w:rsidR="003C5D38" w:rsidRPr="003C5D38" w:rsidRDefault="003C5D38"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Pr>
          <w:rFonts w:ascii="Arial" w:hAnsi="Arial" w:cs="Arial"/>
          <w:sz w:val="24"/>
          <w:szCs w:val="24"/>
        </w:rPr>
        <w:t>Ústavní zákon</w:t>
      </w:r>
      <w:r w:rsidRPr="00AA3C40">
        <w:rPr>
          <w:rFonts w:ascii="Arial" w:hAnsi="Arial" w:cs="Arial"/>
          <w:sz w:val="24"/>
          <w:szCs w:val="24"/>
        </w:rPr>
        <w:t xml:space="preserve"> č. 195/2009 Sb., o zkrácení pátého volebn</w:t>
      </w:r>
      <w:r>
        <w:rPr>
          <w:rFonts w:ascii="Arial" w:hAnsi="Arial" w:cs="Arial"/>
          <w:sz w:val="24"/>
          <w:szCs w:val="24"/>
        </w:rPr>
        <w:t xml:space="preserve">ího období Poslanecké </w:t>
      </w:r>
    </w:p>
    <w:p w:rsidR="001548E0" w:rsidRPr="00AA3C40" w:rsidRDefault="00C54778" w:rsidP="00C07443">
      <w:pPr>
        <w:pStyle w:val="Textpoznpodarou"/>
        <w:spacing w:line="360" w:lineRule="auto"/>
        <w:ind w:firstLine="708"/>
        <w:rPr>
          <w:rFonts w:ascii="Arial" w:hAnsi="Arial" w:cs="Arial"/>
          <w:sz w:val="24"/>
          <w:szCs w:val="24"/>
        </w:rPr>
      </w:pPr>
      <w:r>
        <w:rPr>
          <w:rFonts w:ascii="Arial" w:hAnsi="Arial" w:cs="Arial"/>
          <w:sz w:val="24"/>
          <w:szCs w:val="24"/>
        </w:rPr>
        <w:t>sněmovny.</w:t>
      </w:r>
    </w:p>
    <w:p w:rsidR="007573A9" w:rsidRDefault="007573A9" w:rsidP="00C07443">
      <w:pPr>
        <w:pStyle w:val="Textpoznpodarou"/>
        <w:spacing w:line="360" w:lineRule="auto"/>
        <w:rPr>
          <w:rFonts w:ascii="Arial" w:hAnsi="Arial" w:cs="Arial"/>
          <w:sz w:val="24"/>
          <w:szCs w:val="24"/>
        </w:rPr>
      </w:pPr>
    </w:p>
    <w:p w:rsidR="0045310D" w:rsidRDefault="0045310D" w:rsidP="00C07443">
      <w:pPr>
        <w:pStyle w:val="Textpoznpodarou"/>
        <w:spacing w:line="360" w:lineRule="auto"/>
        <w:rPr>
          <w:rFonts w:ascii="Arial" w:hAnsi="Arial" w:cs="Arial"/>
          <w:sz w:val="24"/>
          <w:szCs w:val="24"/>
        </w:rPr>
      </w:pPr>
      <w:r>
        <w:rPr>
          <w:rFonts w:ascii="Arial" w:hAnsi="Arial" w:cs="Arial"/>
          <w:sz w:val="24"/>
          <w:szCs w:val="24"/>
        </w:rPr>
        <w:t xml:space="preserve">Vyhláška ministra zahraničních věcí č. 120/1976 Sb., o </w:t>
      </w:r>
      <w:r w:rsidR="001548E0">
        <w:rPr>
          <w:rFonts w:ascii="Arial" w:hAnsi="Arial" w:cs="Arial"/>
          <w:sz w:val="24"/>
          <w:szCs w:val="24"/>
        </w:rPr>
        <w:t>Mezinárodní</w:t>
      </w:r>
      <w:r>
        <w:rPr>
          <w:rFonts w:ascii="Arial" w:hAnsi="Arial" w:cs="Arial"/>
          <w:sz w:val="24"/>
          <w:szCs w:val="24"/>
        </w:rPr>
        <w:t>m</w:t>
      </w:r>
      <w:r w:rsidR="001548E0">
        <w:rPr>
          <w:rFonts w:ascii="Arial" w:hAnsi="Arial" w:cs="Arial"/>
          <w:sz w:val="24"/>
          <w:szCs w:val="24"/>
        </w:rPr>
        <w:t xml:space="preserve"> pakt</w:t>
      </w:r>
      <w:r>
        <w:rPr>
          <w:rFonts w:ascii="Arial" w:hAnsi="Arial" w:cs="Arial"/>
          <w:sz w:val="24"/>
          <w:szCs w:val="24"/>
        </w:rPr>
        <w:t>u</w:t>
      </w:r>
      <w:r w:rsidR="001548E0" w:rsidRPr="00AA3C40">
        <w:rPr>
          <w:rFonts w:ascii="Arial" w:hAnsi="Arial" w:cs="Arial"/>
          <w:sz w:val="24"/>
          <w:szCs w:val="24"/>
        </w:rPr>
        <w:t xml:space="preserve"> o </w:t>
      </w:r>
    </w:p>
    <w:p w:rsidR="0045310D" w:rsidRDefault="001548E0" w:rsidP="0045310D">
      <w:pPr>
        <w:pStyle w:val="Textpoznpodarou"/>
        <w:spacing w:line="360" w:lineRule="auto"/>
        <w:ind w:firstLine="708"/>
        <w:rPr>
          <w:rFonts w:ascii="Arial" w:hAnsi="Arial" w:cs="Arial"/>
          <w:sz w:val="24"/>
          <w:szCs w:val="24"/>
        </w:rPr>
      </w:pPr>
      <w:r w:rsidRPr="00AA3C40">
        <w:rPr>
          <w:rFonts w:ascii="Arial" w:hAnsi="Arial" w:cs="Arial"/>
          <w:sz w:val="24"/>
          <w:szCs w:val="24"/>
        </w:rPr>
        <w:t>ob</w:t>
      </w:r>
      <w:r w:rsidR="0045310D">
        <w:rPr>
          <w:rFonts w:ascii="Arial" w:hAnsi="Arial" w:cs="Arial"/>
          <w:sz w:val="24"/>
          <w:szCs w:val="24"/>
        </w:rPr>
        <w:t xml:space="preserve">čanských a politických právech a Mezinárodním paktu o hospodářských, </w:t>
      </w:r>
    </w:p>
    <w:p w:rsidR="001548E0" w:rsidRPr="00AA3C40" w:rsidRDefault="0045310D" w:rsidP="0045310D">
      <w:pPr>
        <w:pStyle w:val="Textpoznpodarou"/>
        <w:spacing w:line="360" w:lineRule="auto"/>
        <w:ind w:firstLine="708"/>
        <w:rPr>
          <w:rFonts w:ascii="Arial" w:hAnsi="Arial" w:cs="Arial"/>
          <w:sz w:val="24"/>
          <w:szCs w:val="24"/>
        </w:rPr>
      </w:pPr>
      <w:r>
        <w:rPr>
          <w:rFonts w:ascii="Arial" w:hAnsi="Arial" w:cs="Arial"/>
          <w:sz w:val="24"/>
          <w:szCs w:val="24"/>
        </w:rPr>
        <w:t xml:space="preserve">sociálních a kulturních právech. </w:t>
      </w:r>
    </w:p>
    <w:p w:rsidR="001548E0" w:rsidRDefault="001548E0" w:rsidP="00C07443">
      <w:pPr>
        <w:pStyle w:val="cc"/>
        <w:shd w:val="clear" w:color="auto" w:fill="FFFFFF"/>
        <w:spacing w:before="0" w:beforeAutospacing="0" w:after="0" w:afterAutospacing="0" w:line="360" w:lineRule="auto"/>
        <w:rPr>
          <w:rFonts w:ascii="Arial" w:hAnsi="Arial" w:cs="Arial"/>
        </w:rPr>
      </w:pPr>
    </w:p>
    <w:p w:rsidR="001548E0" w:rsidRPr="00AA3C40" w:rsidRDefault="001548E0" w:rsidP="00C07443">
      <w:pPr>
        <w:pStyle w:val="cc"/>
        <w:shd w:val="clear" w:color="auto" w:fill="FFFFFF"/>
        <w:spacing w:before="0" w:beforeAutospacing="0" w:after="0" w:afterAutospacing="0" w:line="360" w:lineRule="auto"/>
        <w:rPr>
          <w:rFonts w:ascii="Arial" w:hAnsi="Arial" w:cs="Arial"/>
        </w:rPr>
      </w:pPr>
      <w:r>
        <w:rPr>
          <w:rFonts w:ascii="Arial" w:hAnsi="Arial" w:cs="Arial"/>
        </w:rPr>
        <w:t>Dekret</w:t>
      </w:r>
      <w:r w:rsidRPr="00AA3C40">
        <w:rPr>
          <w:rFonts w:ascii="Arial" w:hAnsi="Arial" w:cs="Arial"/>
        </w:rPr>
        <w:t xml:space="preserve"> prezidenta republiky č. 50/1945 Sb</w:t>
      </w:r>
      <w:r>
        <w:rPr>
          <w:rFonts w:ascii="Arial" w:hAnsi="Arial" w:cs="Arial"/>
        </w:rPr>
        <w:t xml:space="preserve">., o opatřeních v oblasti filmu. </w:t>
      </w:r>
    </w:p>
    <w:p w:rsidR="001548E0" w:rsidRDefault="001548E0" w:rsidP="00C07443">
      <w:pPr>
        <w:pStyle w:val="Textpoznpodarou"/>
        <w:spacing w:line="360" w:lineRule="auto"/>
        <w:rPr>
          <w:rFonts w:ascii="Arial" w:hAnsi="Arial" w:cs="Arial"/>
          <w:sz w:val="24"/>
          <w:szCs w:val="24"/>
        </w:rPr>
      </w:pPr>
    </w:p>
    <w:p w:rsidR="00E33D25" w:rsidRDefault="00E33D25" w:rsidP="00E33D25">
      <w:pPr>
        <w:pStyle w:val="Textpoznpodarou"/>
        <w:spacing w:line="360" w:lineRule="auto"/>
        <w:rPr>
          <w:rFonts w:ascii="Arial" w:hAnsi="Arial" w:cs="Arial"/>
          <w:sz w:val="24"/>
          <w:szCs w:val="24"/>
        </w:rPr>
      </w:pPr>
      <w:r>
        <w:rPr>
          <w:rFonts w:ascii="Arial" w:hAnsi="Arial" w:cs="Arial"/>
          <w:sz w:val="24"/>
          <w:szCs w:val="24"/>
        </w:rPr>
        <w:t xml:space="preserve">Dekret prezidenta republiky č. 108/1945 Sb., o konfiskaci nepřátelského majetku a </w:t>
      </w:r>
    </w:p>
    <w:p w:rsidR="00E33D25" w:rsidRDefault="00E33D25" w:rsidP="00E33D25">
      <w:pPr>
        <w:pStyle w:val="Textpoznpodarou"/>
        <w:spacing w:line="360" w:lineRule="auto"/>
        <w:ind w:firstLine="708"/>
        <w:rPr>
          <w:rFonts w:ascii="Arial" w:hAnsi="Arial" w:cs="Arial"/>
          <w:sz w:val="24"/>
          <w:szCs w:val="24"/>
        </w:rPr>
      </w:pPr>
      <w:r>
        <w:rPr>
          <w:rFonts w:ascii="Arial" w:hAnsi="Arial" w:cs="Arial"/>
          <w:sz w:val="24"/>
          <w:szCs w:val="24"/>
        </w:rPr>
        <w:t xml:space="preserve">Fondech národní obnovy. </w:t>
      </w:r>
    </w:p>
    <w:p w:rsidR="00E33D25" w:rsidRDefault="00E33D25" w:rsidP="00C07443">
      <w:pPr>
        <w:pStyle w:val="Textpoznpodarou"/>
        <w:spacing w:line="360" w:lineRule="auto"/>
        <w:rPr>
          <w:rFonts w:ascii="Arial" w:hAnsi="Arial" w:cs="Arial"/>
          <w:sz w:val="24"/>
          <w:szCs w:val="24"/>
        </w:rPr>
      </w:pPr>
    </w:p>
    <w:p w:rsidR="00C936AB" w:rsidRDefault="00C936AB" w:rsidP="00C07443">
      <w:pPr>
        <w:pStyle w:val="Textpoznpodarou"/>
        <w:spacing w:line="360" w:lineRule="auto"/>
        <w:rPr>
          <w:rFonts w:ascii="Arial" w:hAnsi="Arial" w:cs="Arial"/>
          <w:sz w:val="24"/>
          <w:szCs w:val="24"/>
        </w:rPr>
      </w:pPr>
      <w:r>
        <w:rPr>
          <w:rFonts w:ascii="Arial" w:hAnsi="Arial" w:cs="Arial"/>
          <w:sz w:val="24"/>
          <w:szCs w:val="24"/>
        </w:rPr>
        <w:t>Zákon č. 61/1918 Sb., jímž se zrušují šlechtic</w:t>
      </w:r>
      <w:r w:rsidR="00E0440D">
        <w:rPr>
          <w:rFonts w:ascii="Arial" w:hAnsi="Arial" w:cs="Arial"/>
          <w:sz w:val="24"/>
          <w:szCs w:val="24"/>
        </w:rPr>
        <w:t>tví, řády a tituly.</w:t>
      </w:r>
    </w:p>
    <w:p w:rsidR="00420F8E" w:rsidRDefault="00420F8E" w:rsidP="00C07443">
      <w:pPr>
        <w:pStyle w:val="Textpoznpodarou"/>
        <w:spacing w:line="360" w:lineRule="auto"/>
        <w:rPr>
          <w:rFonts w:ascii="Arial" w:hAnsi="Arial" w:cs="Arial"/>
          <w:sz w:val="24"/>
          <w:szCs w:val="24"/>
        </w:rPr>
      </w:pPr>
    </w:p>
    <w:p w:rsidR="007037BB" w:rsidRPr="007037BB" w:rsidRDefault="007037BB" w:rsidP="00C07443">
      <w:pPr>
        <w:pStyle w:val="Textpoznpodarou"/>
        <w:spacing w:line="360" w:lineRule="auto"/>
        <w:rPr>
          <w:rFonts w:ascii="Arial" w:hAnsi="Arial" w:cs="Arial"/>
          <w:sz w:val="24"/>
          <w:szCs w:val="24"/>
        </w:rPr>
      </w:pPr>
      <w:r>
        <w:rPr>
          <w:rFonts w:ascii="Arial" w:hAnsi="Arial" w:cs="Arial"/>
          <w:sz w:val="24"/>
          <w:szCs w:val="24"/>
        </w:rPr>
        <w:t>Z</w:t>
      </w:r>
      <w:r w:rsidRPr="007037BB">
        <w:rPr>
          <w:rFonts w:ascii="Arial" w:hAnsi="Arial" w:cs="Arial"/>
          <w:sz w:val="24"/>
          <w:szCs w:val="24"/>
        </w:rPr>
        <w:t>ákon č. 282/1919 Sb., o úlevách při přijímá</w:t>
      </w:r>
      <w:r w:rsidR="00BD3992">
        <w:rPr>
          <w:rFonts w:ascii="Arial" w:hAnsi="Arial" w:cs="Arial"/>
          <w:sz w:val="24"/>
          <w:szCs w:val="24"/>
        </w:rPr>
        <w:t>ní legionářů do státních úřadů.</w:t>
      </w:r>
    </w:p>
    <w:p w:rsidR="007037BB" w:rsidRDefault="007037BB" w:rsidP="00C07443">
      <w:pPr>
        <w:pStyle w:val="Textpoznpodarou"/>
        <w:spacing w:line="360" w:lineRule="auto"/>
        <w:rPr>
          <w:rFonts w:ascii="Arial" w:hAnsi="Arial" w:cs="Arial"/>
          <w:sz w:val="24"/>
          <w:szCs w:val="24"/>
        </w:rPr>
      </w:pPr>
    </w:p>
    <w:p w:rsidR="003D1FF5" w:rsidRDefault="00F23D16" w:rsidP="00C07443">
      <w:pPr>
        <w:pStyle w:val="Textpoznpodarou"/>
        <w:spacing w:line="360" w:lineRule="auto"/>
        <w:rPr>
          <w:rFonts w:ascii="Arial" w:hAnsi="Arial" w:cs="Arial"/>
          <w:sz w:val="24"/>
          <w:szCs w:val="24"/>
        </w:rPr>
      </w:pPr>
      <w:r>
        <w:rPr>
          <w:rFonts w:ascii="Arial" w:hAnsi="Arial" w:cs="Arial"/>
          <w:sz w:val="24"/>
          <w:szCs w:val="24"/>
        </w:rPr>
        <w:t xml:space="preserve">Zákon č. 455/1919 Sb., kterým se zrušuje celibát literních a industriálních učitelek na </w:t>
      </w:r>
    </w:p>
    <w:p w:rsidR="00F23D16" w:rsidRDefault="00F23D16" w:rsidP="003D1FF5">
      <w:pPr>
        <w:pStyle w:val="Textpoznpodarou"/>
        <w:spacing w:line="360" w:lineRule="auto"/>
        <w:ind w:firstLine="708"/>
        <w:rPr>
          <w:rFonts w:ascii="Arial" w:hAnsi="Arial" w:cs="Arial"/>
          <w:sz w:val="24"/>
          <w:szCs w:val="24"/>
        </w:rPr>
      </w:pPr>
      <w:r>
        <w:rPr>
          <w:rFonts w:ascii="Arial" w:hAnsi="Arial" w:cs="Arial"/>
          <w:sz w:val="24"/>
          <w:szCs w:val="24"/>
        </w:rPr>
        <w:t>školách obecných (měšťanských) v republ</w:t>
      </w:r>
      <w:r w:rsidR="00A20563">
        <w:rPr>
          <w:rFonts w:ascii="Arial" w:hAnsi="Arial" w:cs="Arial"/>
          <w:sz w:val="24"/>
          <w:szCs w:val="24"/>
        </w:rPr>
        <w:t>ice Československé.</w:t>
      </w:r>
    </w:p>
    <w:p w:rsidR="004C72FC" w:rsidRDefault="004C72FC" w:rsidP="00C07443">
      <w:pPr>
        <w:pStyle w:val="Textpoznpodarou"/>
        <w:spacing w:line="360" w:lineRule="auto"/>
        <w:rPr>
          <w:rFonts w:ascii="Arial" w:hAnsi="Arial" w:cs="Arial"/>
          <w:sz w:val="24"/>
          <w:szCs w:val="24"/>
        </w:rPr>
      </w:pPr>
    </w:p>
    <w:p w:rsidR="00702D7A" w:rsidRDefault="00702D7A" w:rsidP="00C07443">
      <w:pPr>
        <w:pStyle w:val="Textpoznpodarou"/>
        <w:spacing w:line="360" w:lineRule="auto"/>
        <w:rPr>
          <w:rFonts w:ascii="Arial" w:hAnsi="Arial" w:cs="Arial"/>
          <w:sz w:val="24"/>
          <w:szCs w:val="24"/>
        </w:rPr>
      </w:pPr>
    </w:p>
    <w:p w:rsidR="00D22663" w:rsidRDefault="00D22663" w:rsidP="00C07443">
      <w:pPr>
        <w:pStyle w:val="Textpoznpodarou"/>
        <w:spacing w:line="360" w:lineRule="auto"/>
        <w:rPr>
          <w:rFonts w:ascii="Arial" w:hAnsi="Arial" w:cs="Arial"/>
          <w:sz w:val="24"/>
          <w:szCs w:val="24"/>
        </w:rPr>
      </w:pPr>
      <w:r>
        <w:rPr>
          <w:rFonts w:ascii="Arial" w:hAnsi="Arial" w:cs="Arial"/>
          <w:sz w:val="24"/>
          <w:szCs w:val="24"/>
        </w:rPr>
        <w:lastRenderedPageBreak/>
        <w:t xml:space="preserve">Zákon č. 251/1921 Sb., jímž se ze státní služby a ze služby v podnicích a fondech </w:t>
      </w:r>
    </w:p>
    <w:p w:rsidR="00D22663" w:rsidRDefault="00D22663" w:rsidP="00D22663">
      <w:pPr>
        <w:pStyle w:val="Textpoznpodarou"/>
        <w:spacing w:line="360" w:lineRule="auto"/>
        <w:ind w:firstLine="708"/>
        <w:rPr>
          <w:rFonts w:ascii="Arial" w:hAnsi="Arial" w:cs="Arial"/>
          <w:sz w:val="24"/>
          <w:szCs w:val="24"/>
        </w:rPr>
      </w:pPr>
      <w:r>
        <w:rPr>
          <w:rFonts w:ascii="Arial" w:hAnsi="Arial" w:cs="Arial"/>
          <w:sz w:val="24"/>
          <w:szCs w:val="24"/>
        </w:rPr>
        <w:t xml:space="preserve">státem spravovaných odstraňuje úřední název „sluha“ a nahrazuje se </w:t>
      </w:r>
    </w:p>
    <w:p w:rsidR="00D22663" w:rsidRDefault="00D22663" w:rsidP="00D22663">
      <w:pPr>
        <w:pStyle w:val="Textpoznpodarou"/>
        <w:spacing w:line="360" w:lineRule="auto"/>
        <w:ind w:firstLine="708"/>
        <w:rPr>
          <w:rFonts w:ascii="Arial" w:hAnsi="Arial" w:cs="Arial"/>
          <w:sz w:val="24"/>
          <w:szCs w:val="24"/>
        </w:rPr>
      </w:pPr>
      <w:r>
        <w:rPr>
          <w:rFonts w:ascii="Arial" w:hAnsi="Arial" w:cs="Arial"/>
          <w:sz w:val="24"/>
          <w:szCs w:val="24"/>
        </w:rPr>
        <w:t>pojme</w:t>
      </w:r>
      <w:r w:rsidR="001D669F">
        <w:rPr>
          <w:rFonts w:ascii="Arial" w:hAnsi="Arial" w:cs="Arial"/>
          <w:sz w:val="24"/>
          <w:szCs w:val="24"/>
        </w:rPr>
        <w:t>nováním „zřízenec“.</w:t>
      </w:r>
    </w:p>
    <w:p w:rsidR="00160894" w:rsidRDefault="00160894" w:rsidP="00C07443">
      <w:pPr>
        <w:pStyle w:val="Textpoznpodarou"/>
        <w:spacing w:line="360" w:lineRule="auto"/>
        <w:rPr>
          <w:rFonts w:ascii="Arial" w:hAnsi="Arial" w:cs="Arial"/>
          <w:sz w:val="24"/>
          <w:szCs w:val="24"/>
        </w:rPr>
      </w:pPr>
    </w:p>
    <w:p w:rsidR="006F0427" w:rsidRDefault="006F0427" w:rsidP="001D669F">
      <w:pPr>
        <w:pStyle w:val="Textpoznpodarou"/>
        <w:spacing w:line="360" w:lineRule="auto"/>
        <w:rPr>
          <w:rFonts w:ascii="Arial" w:hAnsi="Arial" w:cs="Arial"/>
          <w:sz w:val="24"/>
          <w:szCs w:val="24"/>
        </w:rPr>
      </w:pPr>
      <w:r>
        <w:rPr>
          <w:rFonts w:ascii="Arial" w:hAnsi="Arial" w:cs="Arial"/>
          <w:sz w:val="24"/>
          <w:szCs w:val="24"/>
        </w:rPr>
        <w:t>Zákon č. 34/1946 Sb., jímž se vymezuje pojem „československého part</w:t>
      </w:r>
      <w:r w:rsidR="001D669F">
        <w:rPr>
          <w:rFonts w:ascii="Arial" w:hAnsi="Arial" w:cs="Arial"/>
          <w:sz w:val="24"/>
          <w:szCs w:val="24"/>
        </w:rPr>
        <w:t>yzána“.</w:t>
      </w:r>
    </w:p>
    <w:p w:rsidR="003D4412" w:rsidRDefault="003D4412" w:rsidP="00C07443">
      <w:pPr>
        <w:pStyle w:val="Textpoznpodarou"/>
        <w:spacing w:line="360" w:lineRule="auto"/>
        <w:rPr>
          <w:rFonts w:ascii="Arial" w:hAnsi="Arial" w:cs="Arial"/>
          <w:sz w:val="24"/>
          <w:szCs w:val="24"/>
        </w:rPr>
      </w:pPr>
    </w:p>
    <w:p w:rsidR="00AB0C98" w:rsidRDefault="00AB0C98" w:rsidP="00C07443">
      <w:pPr>
        <w:pStyle w:val="Textpoznpodarou"/>
        <w:spacing w:line="360" w:lineRule="auto"/>
        <w:rPr>
          <w:rFonts w:ascii="Arial" w:hAnsi="Arial" w:cs="Arial"/>
          <w:sz w:val="24"/>
          <w:szCs w:val="24"/>
        </w:rPr>
      </w:pPr>
      <w:r>
        <w:rPr>
          <w:rFonts w:ascii="Arial" w:hAnsi="Arial" w:cs="Arial"/>
          <w:sz w:val="24"/>
          <w:szCs w:val="24"/>
        </w:rPr>
        <w:t>Z</w:t>
      </w:r>
      <w:r w:rsidRPr="00AB0C98">
        <w:rPr>
          <w:rFonts w:ascii="Arial" w:hAnsi="Arial" w:cs="Arial"/>
          <w:sz w:val="24"/>
          <w:szCs w:val="24"/>
        </w:rPr>
        <w:t xml:space="preserve">ákon č. 40/1964 Sb., občanský zákoník, ve znění zákona č. 202/2012 účinném ke </w:t>
      </w:r>
    </w:p>
    <w:p w:rsidR="00AB0C98" w:rsidRPr="00AB0C98" w:rsidRDefault="00AB0C98" w:rsidP="00AB0C98">
      <w:pPr>
        <w:pStyle w:val="Textpoznpodarou"/>
        <w:spacing w:line="360" w:lineRule="auto"/>
        <w:ind w:firstLine="708"/>
        <w:rPr>
          <w:rFonts w:ascii="Arial" w:hAnsi="Arial" w:cs="Arial"/>
          <w:sz w:val="24"/>
          <w:szCs w:val="24"/>
        </w:rPr>
      </w:pPr>
      <w:r w:rsidRPr="00AB0C98">
        <w:rPr>
          <w:rFonts w:ascii="Arial" w:hAnsi="Arial" w:cs="Arial"/>
          <w:sz w:val="24"/>
          <w:szCs w:val="24"/>
        </w:rPr>
        <w:t>dni 1. září 2012</w:t>
      </w:r>
      <w:r>
        <w:rPr>
          <w:rFonts w:ascii="Arial" w:hAnsi="Arial" w:cs="Arial"/>
          <w:sz w:val="24"/>
          <w:szCs w:val="24"/>
        </w:rPr>
        <w:t xml:space="preserve">. </w:t>
      </w:r>
    </w:p>
    <w:p w:rsidR="00410724" w:rsidRDefault="00410724" w:rsidP="00C07443">
      <w:pPr>
        <w:pStyle w:val="Textpoznpodarou"/>
        <w:spacing w:line="360" w:lineRule="auto"/>
        <w:rPr>
          <w:rFonts w:ascii="Arial" w:hAnsi="Arial" w:cs="Arial"/>
          <w:sz w:val="24"/>
          <w:szCs w:val="24"/>
        </w:rPr>
      </w:pPr>
    </w:p>
    <w:p w:rsidR="007037BB" w:rsidRDefault="00D600AE" w:rsidP="00C07443">
      <w:pPr>
        <w:pStyle w:val="Textpoznpodarou"/>
        <w:spacing w:line="360" w:lineRule="auto"/>
        <w:rPr>
          <w:rFonts w:ascii="Arial" w:hAnsi="Arial" w:cs="Arial"/>
          <w:sz w:val="24"/>
          <w:szCs w:val="24"/>
        </w:rPr>
      </w:pPr>
      <w:r w:rsidRPr="00CE3AE4">
        <w:rPr>
          <w:rFonts w:ascii="Arial" w:hAnsi="Arial" w:cs="Arial"/>
          <w:sz w:val="24"/>
          <w:szCs w:val="24"/>
        </w:rPr>
        <w:t>Z</w:t>
      </w:r>
      <w:r w:rsidR="009E63DE" w:rsidRPr="00CE3AE4">
        <w:rPr>
          <w:rFonts w:ascii="Arial" w:hAnsi="Arial" w:cs="Arial"/>
          <w:sz w:val="24"/>
          <w:szCs w:val="24"/>
        </w:rPr>
        <w:t xml:space="preserve">ákon č. 65/1965 Sb., zákoník práce, ve znění zákona č. 563/2004 Sb. účinném ke </w:t>
      </w:r>
    </w:p>
    <w:p w:rsidR="009E63DE" w:rsidRPr="00CE3AE4" w:rsidRDefault="009E63DE" w:rsidP="007037BB">
      <w:pPr>
        <w:pStyle w:val="Textpoznpodarou"/>
        <w:spacing w:line="360" w:lineRule="auto"/>
        <w:ind w:firstLine="708"/>
        <w:rPr>
          <w:rFonts w:ascii="Arial" w:hAnsi="Arial" w:cs="Arial"/>
          <w:sz w:val="24"/>
          <w:szCs w:val="24"/>
        </w:rPr>
      </w:pPr>
      <w:r w:rsidRPr="00CE3AE4">
        <w:rPr>
          <w:rFonts w:ascii="Arial" w:hAnsi="Arial" w:cs="Arial"/>
          <w:sz w:val="24"/>
          <w:szCs w:val="24"/>
        </w:rPr>
        <w:t>dni 1. ledna 2005</w:t>
      </w:r>
      <w:r w:rsidR="00D600AE" w:rsidRPr="00CE3AE4">
        <w:rPr>
          <w:rFonts w:ascii="Arial" w:hAnsi="Arial" w:cs="Arial"/>
          <w:sz w:val="24"/>
          <w:szCs w:val="24"/>
        </w:rPr>
        <w:t>.</w:t>
      </w:r>
    </w:p>
    <w:p w:rsidR="00D600AE" w:rsidRDefault="00D600AE" w:rsidP="00C07443">
      <w:pPr>
        <w:pStyle w:val="Textpoznpodarou"/>
        <w:spacing w:line="360" w:lineRule="auto"/>
        <w:rPr>
          <w:rFonts w:ascii="Arial" w:hAnsi="Arial" w:cs="Arial"/>
          <w:sz w:val="24"/>
          <w:szCs w:val="24"/>
        </w:rPr>
      </w:pPr>
    </w:p>
    <w:p w:rsidR="0045310D" w:rsidRDefault="0045310D" w:rsidP="00C07443">
      <w:pPr>
        <w:pStyle w:val="Textpoznpodarou"/>
        <w:spacing w:line="360" w:lineRule="auto"/>
        <w:rPr>
          <w:rFonts w:ascii="Arial" w:hAnsi="Arial" w:cs="Arial"/>
          <w:sz w:val="24"/>
          <w:szCs w:val="24"/>
        </w:rPr>
      </w:pPr>
      <w:r>
        <w:rPr>
          <w:rFonts w:ascii="Arial" w:hAnsi="Arial" w:cs="Arial"/>
          <w:sz w:val="24"/>
          <w:szCs w:val="24"/>
        </w:rPr>
        <w:t xml:space="preserve">Zákon č. 200/1990 Sb., o přestupcích, v. z. p. p. </w:t>
      </w:r>
    </w:p>
    <w:p w:rsidR="0045310D" w:rsidRDefault="0045310D" w:rsidP="00C07443">
      <w:pPr>
        <w:pStyle w:val="Textpoznpodarou"/>
        <w:spacing w:line="360" w:lineRule="auto"/>
        <w:rPr>
          <w:rFonts w:ascii="Arial" w:hAnsi="Arial" w:cs="Arial"/>
          <w:sz w:val="24"/>
          <w:szCs w:val="24"/>
        </w:rPr>
      </w:pPr>
    </w:p>
    <w:p w:rsidR="004058C9" w:rsidRDefault="004058C9" w:rsidP="00C07443">
      <w:pPr>
        <w:pStyle w:val="Textpoznpodarou"/>
        <w:spacing w:line="360" w:lineRule="auto"/>
        <w:rPr>
          <w:rFonts w:ascii="Arial" w:hAnsi="Arial" w:cs="Arial"/>
          <w:sz w:val="24"/>
          <w:szCs w:val="24"/>
        </w:rPr>
      </w:pPr>
      <w:r>
        <w:rPr>
          <w:rFonts w:ascii="Arial" w:hAnsi="Arial" w:cs="Arial"/>
          <w:sz w:val="24"/>
          <w:szCs w:val="24"/>
        </w:rPr>
        <w:t xml:space="preserve">Zákon č. 92/1991 Sb., o podmínkách převodu majetku státu na jiné osoby, v. z. p. p. </w:t>
      </w:r>
    </w:p>
    <w:p w:rsidR="00A33E2B" w:rsidRDefault="00A33E2B" w:rsidP="00C07443">
      <w:pPr>
        <w:pStyle w:val="Textpoznpodarou"/>
        <w:spacing w:line="360" w:lineRule="auto"/>
        <w:rPr>
          <w:rFonts w:ascii="Arial" w:hAnsi="Arial" w:cs="Arial"/>
          <w:sz w:val="24"/>
          <w:szCs w:val="24"/>
        </w:rPr>
      </w:pPr>
    </w:p>
    <w:p w:rsidR="004058C9" w:rsidRDefault="004058C9" w:rsidP="00C07443">
      <w:pPr>
        <w:pStyle w:val="Textpoznpodarou"/>
        <w:spacing w:line="360" w:lineRule="auto"/>
        <w:rPr>
          <w:rFonts w:ascii="Arial" w:hAnsi="Arial" w:cs="Arial"/>
          <w:sz w:val="24"/>
          <w:szCs w:val="24"/>
        </w:rPr>
      </w:pPr>
      <w:r>
        <w:rPr>
          <w:rFonts w:ascii="Arial" w:hAnsi="Arial" w:cs="Arial"/>
          <w:sz w:val="24"/>
          <w:szCs w:val="24"/>
        </w:rPr>
        <w:t xml:space="preserve">Zákon č. 198/1993 Sb., o protiprávnosti komunistické režimu a o odporu proti němu, </w:t>
      </w:r>
    </w:p>
    <w:p w:rsidR="004058C9" w:rsidRDefault="004058C9" w:rsidP="004058C9">
      <w:pPr>
        <w:pStyle w:val="Textpoznpodarou"/>
        <w:spacing w:line="360" w:lineRule="auto"/>
        <w:ind w:firstLine="708"/>
        <w:rPr>
          <w:rFonts w:ascii="Arial" w:hAnsi="Arial" w:cs="Arial"/>
          <w:sz w:val="24"/>
          <w:szCs w:val="24"/>
        </w:rPr>
      </w:pPr>
      <w:r>
        <w:rPr>
          <w:rFonts w:ascii="Arial" w:hAnsi="Arial" w:cs="Arial"/>
          <w:sz w:val="24"/>
          <w:szCs w:val="24"/>
        </w:rPr>
        <w:t xml:space="preserve">v. z. p. p. </w:t>
      </w:r>
    </w:p>
    <w:p w:rsidR="004058C9" w:rsidRDefault="004058C9"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Zákon č. 247/1995 Sb., o volbách do Parlamentu ČR a o změně a doplnění </w:t>
      </w:r>
    </w:p>
    <w:p w:rsidR="001548E0" w:rsidRPr="00AA3C40" w:rsidRDefault="001548E0" w:rsidP="00C07443">
      <w:pPr>
        <w:pStyle w:val="Textpoznpodarou"/>
        <w:spacing w:line="360" w:lineRule="auto"/>
        <w:ind w:firstLine="708"/>
        <w:rPr>
          <w:rFonts w:ascii="Arial" w:hAnsi="Arial" w:cs="Arial"/>
          <w:sz w:val="24"/>
          <w:szCs w:val="24"/>
        </w:rPr>
      </w:pPr>
      <w:r w:rsidRPr="00AA3C40">
        <w:rPr>
          <w:rFonts w:ascii="Arial" w:hAnsi="Arial" w:cs="Arial"/>
          <w:sz w:val="24"/>
          <w:szCs w:val="24"/>
        </w:rPr>
        <w:t xml:space="preserve">některých dalších zákonů, v. z. p. p.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Zákon č. 106/1999 Sb., o svobodném přístupu k informacím, v. z. p. p.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Pr>
          <w:rFonts w:ascii="Arial" w:hAnsi="Arial" w:cs="Arial"/>
          <w:sz w:val="24"/>
          <w:szCs w:val="24"/>
        </w:rPr>
        <w:t>Zákon</w:t>
      </w:r>
      <w:r w:rsidRPr="00AA3C40">
        <w:rPr>
          <w:rFonts w:ascii="Arial" w:hAnsi="Arial" w:cs="Arial"/>
          <w:sz w:val="24"/>
          <w:szCs w:val="24"/>
        </w:rPr>
        <w:t xml:space="preserve"> č. 309/1999 Sb., o Sbírce zákonů a Sbírce mezinárodních smluv, v. z. p. p. </w:t>
      </w:r>
    </w:p>
    <w:p w:rsidR="001548E0" w:rsidRDefault="001548E0" w:rsidP="00C07443">
      <w:pPr>
        <w:pStyle w:val="Textpoznpodarou"/>
        <w:spacing w:line="360" w:lineRule="auto"/>
        <w:rPr>
          <w:rFonts w:ascii="Arial" w:hAnsi="Arial" w:cs="Arial"/>
          <w:sz w:val="24"/>
          <w:szCs w:val="24"/>
        </w:rPr>
      </w:pPr>
    </w:p>
    <w:p w:rsidR="004E1FD1" w:rsidRDefault="00EA24DC" w:rsidP="00C07443">
      <w:pPr>
        <w:pStyle w:val="Textpoznpodarou"/>
        <w:spacing w:line="360" w:lineRule="auto"/>
        <w:rPr>
          <w:rFonts w:ascii="Arial" w:hAnsi="Arial" w:cs="Arial"/>
          <w:sz w:val="24"/>
          <w:szCs w:val="24"/>
        </w:rPr>
      </w:pPr>
      <w:r>
        <w:rPr>
          <w:rFonts w:ascii="Arial" w:hAnsi="Arial" w:cs="Arial"/>
          <w:sz w:val="24"/>
          <w:szCs w:val="24"/>
        </w:rPr>
        <w:t xml:space="preserve">Zákon č. 301/2000 Sb., o matrikách, jménu a příjmení a o změně některých </w:t>
      </w:r>
    </w:p>
    <w:p w:rsidR="00EA24DC" w:rsidRDefault="00EA24DC" w:rsidP="004E1FD1">
      <w:pPr>
        <w:pStyle w:val="Textpoznpodarou"/>
        <w:spacing w:line="360" w:lineRule="auto"/>
        <w:ind w:firstLine="708"/>
        <w:rPr>
          <w:rFonts w:ascii="Arial" w:hAnsi="Arial" w:cs="Arial"/>
          <w:sz w:val="24"/>
          <w:szCs w:val="24"/>
        </w:rPr>
      </w:pPr>
      <w:r>
        <w:rPr>
          <w:rFonts w:ascii="Arial" w:hAnsi="Arial" w:cs="Arial"/>
          <w:sz w:val="24"/>
          <w:szCs w:val="24"/>
        </w:rPr>
        <w:t xml:space="preserve">souvisejících zákonů, v. z. p. p. </w:t>
      </w:r>
    </w:p>
    <w:p w:rsidR="007037BB" w:rsidRDefault="007037BB"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Pr>
          <w:rFonts w:ascii="Arial" w:hAnsi="Arial" w:cs="Arial"/>
          <w:sz w:val="24"/>
          <w:szCs w:val="24"/>
        </w:rPr>
        <w:t>Z</w:t>
      </w:r>
      <w:r w:rsidRPr="00AA3C40">
        <w:rPr>
          <w:rFonts w:ascii="Arial" w:hAnsi="Arial" w:cs="Arial"/>
          <w:sz w:val="24"/>
          <w:szCs w:val="24"/>
        </w:rPr>
        <w:t xml:space="preserve">ákon č. 61/2006 Sb., kterým se mění zákon č. 106/1999 Sb., o svobodném přístupu </w:t>
      </w:r>
    </w:p>
    <w:p w:rsidR="001548E0" w:rsidRDefault="001548E0" w:rsidP="00C07443">
      <w:pPr>
        <w:pStyle w:val="Textpoznpodarou"/>
        <w:spacing w:line="360" w:lineRule="auto"/>
        <w:ind w:firstLine="708"/>
        <w:rPr>
          <w:rFonts w:ascii="Arial" w:hAnsi="Arial" w:cs="Arial"/>
          <w:sz w:val="24"/>
          <w:szCs w:val="24"/>
        </w:rPr>
      </w:pPr>
      <w:r w:rsidRPr="00AA3C40">
        <w:rPr>
          <w:rFonts w:ascii="Arial" w:hAnsi="Arial" w:cs="Arial"/>
          <w:sz w:val="24"/>
          <w:szCs w:val="24"/>
        </w:rPr>
        <w:t xml:space="preserve">k informacím, v. z. p. p., zákon č. 121/2000 Sb., o právu autorském, o právech </w:t>
      </w:r>
    </w:p>
    <w:p w:rsidR="001548E0" w:rsidRDefault="001548E0" w:rsidP="00C07443">
      <w:pPr>
        <w:pStyle w:val="Textpoznpodarou"/>
        <w:spacing w:line="360" w:lineRule="auto"/>
        <w:ind w:firstLine="708"/>
        <w:rPr>
          <w:rFonts w:ascii="Arial" w:hAnsi="Arial" w:cs="Arial"/>
          <w:sz w:val="24"/>
          <w:szCs w:val="24"/>
        </w:rPr>
      </w:pPr>
      <w:r w:rsidRPr="00AA3C40">
        <w:rPr>
          <w:rFonts w:ascii="Arial" w:hAnsi="Arial" w:cs="Arial"/>
          <w:sz w:val="24"/>
          <w:szCs w:val="24"/>
        </w:rPr>
        <w:t xml:space="preserve">souvisejících s právem autorským a o změně některých zákonů (autorský </w:t>
      </w:r>
    </w:p>
    <w:p w:rsidR="001548E0" w:rsidRDefault="001548E0" w:rsidP="00C07443">
      <w:pPr>
        <w:pStyle w:val="Textpoznpodarou"/>
        <w:spacing w:line="360" w:lineRule="auto"/>
        <w:ind w:firstLine="708"/>
        <w:rPr>
          <w:rFonts w:ascii="Arial" w:hAnsi="Arial" w:cs="Arial"/>
          <w:sz w:val="24"/>
          <w:szCs w:val="24"/>
        </w:rPr>
      </w:pPr>
      <w:r w:rsidRPr="00AA3C40">
        <w:rPr>
          <w:rFonts w:ascii="Arial" w:hAnsi="Arial" w:cs="Arial"/>
          <w:sz w:val="24"/>
          <w:szCs w:val="24"/>
        </w:rPr>
        <w:t>zákon), ve znění zákona č. 81/2005 Sb., a zákon č. 128/2000 Sb., o</w:t>
      </w:r>
    </w:p>
    <w:p w:rsidR="001548E0" w:rsidRPr="00AA3C40" w:rsidRDefault="001548E0" w:rsidP="00C07443">
      <w:pPr>
        <w:pStyle w:val="Textpoznpodarou"/>
        <w:spacing w:line="360" w:lineRule="auto"/>
        <w:ind w:firstLine="708"/>
        <w:rPr>
          <w:rFonts w:ascii="Arial" w:hAnsi="Arial" w:cs="Arial"/>
          <w:sz w:val="24"/>
          <w:szCs w:val="24"/>
        </w:rPr>
      </w:pPr>
      <w:r w:rsidRPr="00AA3C40">
        <w:rPr>
          <w:rFonts w:ascii="Arial" w:hAnsi="Arial" w:cs="Arial"/>
          <w:sz w:val="24"/>
          <w:szCs w:val="24"/>
        </w:rPr>
        <w:t xml:space="preserve">obcích (obecní zřízení), v. z. p. p. </w:t>
      </w:r>
    </w:p>
    <w:p w:rsidR="00CE3AE4" w:rsidRPr="009E63DE" w:rsidRDefault="00CE3AE4" w:rsidP="00CE3AE4">
      <w:pPr>
        <w:pStyle w:val="Textpoznpodarou"/>
        <w:spacing w:line="360" w:lineRule="auto"/>
        <w:rPr>
          <w:rFonts w:ascii="Arial" w:hAnsi="Arial" w:cs="Arial"/>
          <w:sz w:val="24"/>
          <w:szCs w:val="24"/>
        </w:rPr>
      </w:pPr>
      <w:r w:rsidRPr="009E63DE">
        <w:rPr>
          <w:rFonts w:ascii="Arial" w:hAnsi="Arial" w:cs="Arial"/>
          <w:sz w:val="24"/>
          <w:szCs w:val="24"/>
        </w:rPr>
        <w:lastRenderedPageBreak/>
        <w:t xml:space="preserve">Zákon č. 262/2006 Sb., zákoník práce, v. z. p. p. </w:t>
      </w:r>
    </w:p>
    <w:p w:rsidR="00CE3AE4" w:rsidRDefault="00CE3AE4"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Zákon č. 326/2009 Sb., o podpoře hospodářského růstu, v. z. p. p. </w:t>
      </w:r>
    </w:p>
    <w:p w:rsidR="001548E0" w:rsidRDefault="001548E0" w:rsidP="00C07443">
      <w:pPr>
        <w:pStyle w:val="cc"/>
        <w:shd w:val="clear" w:color="auto" w:fill="FFFFFF"/>
        <w:spacing w:before="0" w:beforeAutospacing="0" w:after="0" w:afterAutospacing="0" w:line="360" w:lineRule="auto"/>
        <w:rPr>
          <w:rFonts w:ascii="Arial" w:hAnsi="Arial" w:cs="Arial"/>
        </w:rPr>
      </w:pPr>
    </w:p>
    <w:p w:rsidR="001548E0" w:rsidRPr="0024331B" w:rsidRDefault="0024331B" w:rsidP="00C07443">
      <w:pPr>
        <w:spacing w:line="360" w:lineRule="auto"/>
        <w:rPr>
          <w:rFonts w:ascii="Arial" w:hAnsi="Arial" w:cs="Arial"/>
        </w:rPr>
      </w:pPr>
      <w:r w:rsidRPr="0024331B">
        <w:rPr>
          <w:rFonts w:ascii="Arial" w:hAnsi="Arial" w:cs="Arial"/>
        </w:rPr>
        <w:t>Zákon č. 89/2012 Sb</w:t>
      </w:r>
      <w:r w:rsidR="00E165A6">
        <w:rPr>
          <w:rFonts w:ascii="Arial" w:hAnsi="Arial" w:cs="Arial"/>
        </w:rPr>
        <w:t>., občanský zákoník.</w:t>
      </w:r>
    </w:p>
    <w:p w:rsidR="0024331B" w:rsidRDefault="0024331B" w:rsidP="00C07443">
      <w:pPr>
        <w:spacing w:line="360" w:lineRule="auto"/>
        <w:rPr>
          <w:rFonts w:ascii="Arial" w:hAnsi="Arial" w:cs="Arial"/>
        </w:rPr>
      </w:pPr>
    </w:p>
    <w:p w:rsidR="00420F8E" w:rsidRPr="00AA3C40" w:rsidRDefault="00420F8E" w:rsidP="00420F8E">
      <w:pPr>
        <w:pStyle w:val="Textpoznpodarou"/>
        <w:spacing w:line="360" w:lineRule="auto"/>
        <w:rPr>
          <w:rFonts w:ascii="Arial" w:hAnsi="Arial" w:cs="Arial"/>
          <w:sz w:val="24"/>
          <w:szCs w:val="24"/>
        </w:rPr>
      </w:pPr>
      <w:r>
        <w:rPr>
          <w:rFonts w:ascii="Arial" w:hAnsi="Arial" w:cs="Arial"/>
          <w:sz w:val="24"/>
          <w:szCs w:val="24"/>
        </w:rPr>
        <w:t>N</w:t>
      </w:r>
      <w:r w:rsidRPr="00AA3C40">
        <w:rPr>
          <w:rFonts w:ascii="Arial" w:hAnsi="Arial" w:cs="Arial"/>
          <w:sz w:val="24"/>
          <w:szCs w:val="24"/>
        </w:rPr>
        <w:t>ařízení č. 96/1918 Sb., o cestování do území Československé republiky</w:t>
      </w:r>
      <w:r w:rsidR="00487ACA">
        <w:rPr>
          <w:rFonts w:ascii="Arial" w:hAnsi="Arial" w:cs="Arial"/>
          <w:sz w:val="24"/>
          <w:szCs w:val="24"/>
        </w:rPr>
        <w:t>.</w:t>
      </w:r>
      <w:r>
        <w:rPr>
          <w:rFonts w:ascii="Arial" w:hAnsi="Arial" w:cs="Arial"/>
          <w:sz w:val="24"/>
          <w:szCs w:val="24"/>
        </w:rPr>
        <w:t xml:space="preserve"> </w:t>
      </w:r>
      <w:r w:rsidRPr="00AA3C40">
        <w:rPr>
          <w:rFonts w:ascii="Arial" w:hAnsi="Arial" w:cs="Arial"/>
          <w:sz w:val="24"/>
          <w:szCs w:val="24"/>
        </w:rPr>
        <w:t xml:space="preserve"> </w:t>
      </w:r>
    </w:p>
    <w:p w:rsidR="00246524" w:rsidRDefault="00246524" w:rsidP="00246524">
      <w:pPr>
        <w:pStyle w:val="Textpoznpodarou"/>
        <w:spacing w:line="360" w:lineRule="auto"/>
        <w:rPr>
          <w:rFonts w:ascii="Arial" w:hAnsi="Arial" w:cs="Arial"/>
          <w:sz w:val="24"/>
          <w:szCs w:val="24"/>
        </w:rPr>
      </w:pPr>
    </w:p>
    <w:p w:rsidR="00246524" w:rsidRDefault="00246524" w:rsidP="00246524">
      <w:pPr>
        <w:pStyle w:val="Textpoznpodarou"/>
        <w:spacing w:line="360" w:lineRule="auto"/>
        <w:rPr>
          <w:rFonts w:ascii="Arial" w:hAnsi="Arial" w:cs="Arial"/>
          <w:sz w:val="24"/>
          <w:szCs w:val="24"/>
        </w:rPr>
      </w:pPr>
      <w:r w:rsidRPr="00AA3C40">
        <w:rPr>
          <w:rFonts w:ascii="Arial" w:hAnsi="Arial" w:cs="Arial"/>
          <w:sz w:val="24"/>
          <w:szCs w:val="24"/>
        </w:rPr>
        <w:t>Rozhodnutí prezidenta republiky č. 207/2009 Sb., o vyhlášení voleb do Pos</w:t>
      </w:r>
      <w:r>
        <w:rPr>
          <w:rFonts w:ascii="Arial" w:hAnsi="Arial" w:cs="Arial"/>
          <w:sz w:val="24"/>
          <w:szCs w:val="24"/>
        </w:rPr>
        <w:t xml:space="preserve">lanecké </w:t>
      </w:r>
    </w:p>
    <w:p w:rsidR="00246524" w:rsidRPr="00AA3C40" w:rsidRDefault="00246524" w:rsidP="00246524">
      <w:pPr>
        <w:pStyle w:val="Textpoznpodarou"/>
        <w:spacing w:line="360" w:lineRule="auto"/>
        <w:ind w:firstLine="708"/>
        <w:rPr>
          <w:rFonts w:ascii="Arial" w:hAnsi="Arial" w:cs="Arial"/>
          <w:sz w:val="24"/>
          <w:szCs w:val="24"/>
        </w:rPr>
      </w:pPr>
      <w:r>
        <w:rPr>
          <w:rFonts w:ascii="Arial" w:hAnsi="Arial" w:cs="Arial"/>
          <w:sz w:val="24"/>
          <w:szCs w:val="24"/>
        </w:rPr>
        <w:t>sněmovny Parlamentu ČR.</w:t>
      </w:r>
    </w:p>
    <w:p w:rsidR="00420F8E" w:rsidRDefault="00420F8E" w:rsidP="00C07443">
      <w:pPr>
        <w:spacing w:line="360" w:lineRule="auto"/>
        <w:rPr>
          <w:rFonts w:ascii="Arial" w:hAnsi="Arial" w:cs="Arial"/>
        </w:rPr>
      </w:pPr>
    </w:p>
    <w:p w:rsidR="00420F8E" w:rsidRPr="007573A9" w:rsidRDefault="00420F8E" w:rsidP="00420F8E">
      <w:pPr>
        <w:pStyle w:val="Textpoznpodarou"/>
        <w:spacing w:line="360" w:lineRule="auto"/>
        <w:rPr>
          <w:rFonts w:ascii="Arial" w:hAnsi="Arial" w:cs="Arial"/>
          <w:sz w:val="24"/>
          <w:szCs w:val="24"/>
        </w:rPr>
      </w:pPr>
      <w:r w:rsidRPr="007573A9">
        <w:rPr>
          <w:rFonts w:ascii="Arial" w:hAnsi="Arial" w:cs="Arial"/>
          <w:sz w:val="24"/>
          <w:szCs w:val="24"/>
        </w:rPr>
        <w:t xml:space="preserve">Císařský patent č. 946/1811 Sb. z. s., obecný zákoník občanský, ve znění předpisů </w:t>
      </w:r>
    </w:p>
    <w:p w:rsidR="00420F8E" w:rsidRPr="007573A9" w:rsidRDefault="00420F8E" w:rsidP="00420F8E">
      <w:pPr>
        <w:pStyle w:val="Textpoznpodarou"/>
        <w:spacing w:line="360" w:lineRule="auto"/>
        <w:ind w:firstLine="708"/>
        <w:rPr>
          <w:rFonts w:ascii="Arial" w:hAnsi="Arial" w:cs="Arial"/>
          <w:sz w:val="24"/>
          <w:szCs w:val="24"/>
        </w:rPr>
      </w:pPr>
      <w:r w:rsidRPr="007573A9">
        <w:rPr>
          <w:rFonts w:ascii="Arial" w:hAnsi="Arial" w:cs="Arial"/>
          <w:sz w:val="24"/>
          <w:szCs w:val="24"/>
        </w:rPr>
        <w:t xml:space="preserve">jej měnících a doplňujících. </w:t>
      </w:r>
    </w:p>
    <w:p w:rsidR="00420F8E" w:rsidRPr="007014B0" w:rsidRDefault="00420F8E" w:rsidP="00420F8E">
      <w:pPr>
        <w:pStyle w:val="Textpoznpodarou"/>
        <w:spacing w:line="360" w:lineRule="auto"/>
        <w:rPr>
          <w:rFonts w:ascii="Arial" w:hAnsi="Arial" w:cs="Arial"/>
          <w:color w:val="FF0000"/>
          <w:sz w:val="24"/>
          <w:szCs w:val="24"/>
        </w:rPr>
      </w:pPr>
    </w:p>
    <w:p w:rsidR="00420F8E" w:rsidRPr="007573A9" w:rsidRDefault="00420F8E" w:rsidP="00420F8E">
      <w:pPr>
        <w:pStyle w:val="Textpoznpodarou"/>
        <w:spacing w:line="360" w:lineRule="auto"/>
        <w:rPr>
          <w:rFonts w:ascii="Arial" w:hAnsi="Arial" w:cs="Arial"/>
          <w:sz w:val="24"/>
          <w:szCs w:val="24"/>
        </w:rPr>
      </w:pPr>
      <w:r w:rsidRPr="007573A9">
        <w:rPr>
          <w:rFonts w:ascii="Arial" w:hAnsi="Arial" w:cs="Arial"/>
          <w:sz w:val="24"/>
          <w:szCs w:val="24"/>
        </w:rPr>
        <w:t xml:space="preserve">Zákon dvanácti desek. </w:t>
      </w:r>
    </w:p>
    <w:p w:rsidR="00420F8E" w:rsidRPr="007014B0" w:rsidRDefault="00420F8E" w:rsidP="00420F8E">
      <w:pPr>
        <w:pStyle w:val="Textpoznpodarou"/>
        <w:spacing w:line="360" w:lineRule="auto"/>
        <w:rPr>
          <w:rFonts w:ascii="Arial" w:hAnsi="Arial" w:cs="Arial"/>
          <w:color w:val="FF0000"/>
          <w:sz w:val="24"/>
          <w:szCs w:val="24"/>
        </w:rPr>
      </w:pPr>
    </w:p>
    <w:p w:rsidR="007037BB" w:rsidRDefault="00B9559B" w:rsidP="00420F8E">
      <w:pPr>
        <w:pStyle w:val="Textpoznpodarou"/>
        <w:spacing w:line="360" w:lineRule="auto"/>
        <w:rPr>
          <w:rFonts w:ascii="Arial" w:hAnsi="Arial" w:cs="Arial"/>
          <w:iCs/>
          <w:sz w:val="24"/>
          <w:szCs w:val="24"/>
          <w:shd w:val="clear" w:color="auto" w:fill="FFFFFF"/>
        </w:rPr>
      </w:pPr>
      <w:r>
        <w:rPr>
          <w:rFonts w:ascii="Arial" w:hAnsi="Arial" w:cs="Arial"/>
          <w:sz w:val="24"/>
          <w:szCs w:val="24"/>
        </w:rPr>
        <w:t>Francouzský občanský zákoník</w:t>
      </w:r>
      <w:r w:rsidR="00420F8E" w:rsidRPr="007573A9">
        <w:rPr>
          <w:rFonts w:ascii="Arial" w:hAnsi="Arial" w:cs="Arial"/>
          <w:sz w:val="24"/>
          <w:szCs w:val="24"/>
        </w:rPr>
        <w:t xml:space="preserve"> (</w:t>
      </w:r>
      <w:proofErr w:type="spellStart"/>
      <w:r w:rsidR="00420F8E" w:rsidRPr="007573A9">
        <w:rPr>
          <w:rFonts w:ascii="Arial" w:hAnsi="Arial" w:cs="Arial"/>
          <w:sz w:val="24"/>
          <w:szCs w:val="24"/>
        </w:rPr>
        <w:t>Code</w:t>
      </w:r>
      <w:proofErr w:type="spellEnd"/>
      <w:r w:rsidR="00420F8E" w:rsidRPr="007573A9">
        <w:rPr>
          <w:rFonts w:ascii="Arial" w:hAnsi="Arial" w:cs="Arial"/>
          <w:sz w:val="24"/>
          <w:szCs w:val="24"/>
        </w:rPr>
        <w:t xml:space="preserve"> Civil </w:t>
      </w:r>
      <w:r w:rsidR="00420F8E" w:rsidRPr="007573A9">
        <w:rPr>
          <w:rFonts w:ascii="Arial" w:hAnsi="Arial" w:cs="Arial"/>
          <w:iCs/>
          <w:sz w:val="24"/>
          <w:szCs w:val="24"/>
          <w:shd w:val="clear" w:color="auto" w:fill="FFFFFF"/>
        </w:rPr>
        <w:t xml:space="preserve">des </w:t>
      </w:r>
      <w:proofErr w:type="spellStart"/>
      <w:r w:rsidR="00420F8E" w:rsidRPr="007573A9">
        <w:rPr>
          <w:rFonts w:ascii="Arial" w:hAnsi="Arial" w:cs="Arial"/>
          <w:iCs/>
          <w:sz w:val="24"/>
          <w:szCs w:val="24"/>
          <w:shd w:val="clear" w:color="auto" w:fill="FFFFFF"/>
        </w:rPr>
        <w:t>Français</w:t>
      </w:r>
      <w:proofErr w:type="spellEnd"/>
      <w:r w:rsidR="00420F8E" w:rsidRPr="007573A9">
        <w:rPr>
          <w:rFonts w:ascii="Arial" w:hAnsi="Arial" w:cs="Arial"/>
          <w:iCs/>
          <w:sz w:val="24"/>
          <w:szCs w:val="24"/>
          <w:shd w:val="clear" w:color="auto" w:fill="FFFFFF"/>
        </w:rPr>
        <w:t>) vyhlášen</w:t>
      </w:r>
      <w:r w:rsidR="00420F8E">
        <w:rPr>
          <w:rFonts w:ascii="Arial" w:hAnsi="Arial" w:cs="Arial"/>
          <w:iCs/>
          <w:sz w:val="24"/>
          <w:szCs w:val="24"/>
          <w:shd w:val="clear" w:color="auto" w:fill="FFFFFF"/>
        </w:rPr>
        <w:t>ý</w:t>
      </w:r>
      <w:r w:rsidR="00420F8E" w:rsidRPr="007573A9">
        <w:rPr>
          <w:rFonts w:ascii="Arial" w:hAnsi="Arial" w:cs="Arial"/>
          <w:iCs/>
          <w:sz w:val="24"/>
          <w:szCs w:val="24"/>
          <w:shd w:val="clear" w:color="auto" w:fill="FFFFFF"/>
        </w:rPr>
        <w:t xml:space="preserve"> dne </w:t>
      </w:r>
    </w:p>
    <w:p w:rsidR="00420F8E" w:rsidRPr="007573A9" w:rsidRDefault="00420F8E" w:rsidP="007037BB">
      <w:pPr>
        <w:pStyle w:val="Textpoznpodarou"/>
        <w:spacing w:line="360" w:lineRule="auto"/>
        <w:ind w:firstLine="708"/>
        <w:rPr>
          <w:rFonts w:ascii="Arial" w:hAnsi="Arial" w:cs="Arial"/>
          <w:iCs/>
          <w:sz w:val="24"/>
          <w:szCs w:val="24"/>
          <w:shd w:val="clear" w:color="auto" w:fill="FFFFFF"/>
        </w:rPr>
      </w:pPr>
      <w:r w:rsidRPr="007573A9">
        <w:rPr>
          <w:rFonts w:ascii="Arial" w:hAnsi="Arial" w:cs="Arial"/>
          <w:iCs/>
          <w:sz w:val="24"/>
          <w:szCs w:val="24"/>
          <w:shd w:val="clear" w:color="auto" w:fill="FFFFFF"/>
        </w:rPr>
        <w:t xml:space="preserve">21. března 1804. </w:t>
      </w:r>
    </w:p>
    <w:p w:rsidR="00420F8E" w:rsidRDefault="00420F8E" w:rsidP="00C07443">
      <w:pPr>
        <w:spacing w:line="360" w:lineRule="auto"/>
        <w:rPr>
          <w:rFonts w:ascii="Arial" w:hAnsi="Arial" w:cs="Arial"/>
        </w:rPr>
      </w:pPr>
    </w:p>
    <w:p w:rsidR="000F0B65" w:rsidRDefault="000F0B65" w:rsidP="00C07443">
      <w:pPr>
        <w:spacing w:line="360" w:lineRule="auto"/>
        <w:rPr>
          <w:rFonts w:ascii="Arial" w:hAnsi="Arial" w:cs="Arial"/>
        </w:rPr>
      </w:pPr>
    </w:p>
    <w:p w:rsidR="001548E0" w:rsidRPr="00AA3C40" w:rsidRDefault="001548E0" w:rsidP="00C07443">
      <w:pPr>
        <w:spacing w:line="360" w:lineRule="auto"/>
        <w:rPr>
          <w:rFonts w:ascii="Arial" w:hAnsi="Arial" w:cs="Arial"/>
          <w:b/>
        </w:rPr>
      </w:pPr>
      <w:r w:rsidRPr="00AA3C40">
        <w:rPr>
          <w:rFonts w:ascii="Arial" w:hAnsi="Arial" w:cs="Arial"/>
          <w:b/>
        </w:rPr>
        <w:t xml:space="preserve">Judikatura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Nález ÚS ČSFR ze dne 10. prosince 1992, sp. zn. Pl. ÚS 78/92.</w:t>
      </w:r>
    </w:p>
    <w:p w:rsidR="001548E0" w:rsidRPr="00953770" w:rsidRDefault="001548E0" w:rsidP="00C07443">
      <w:pPr>
        <w:pStyle w:val="Textpoznpodarou"/>
        <w:spacing w:line="360" w:lineRule="auto"/>
        <w:rPr>
          <w:rFonts w:ascii="Arial" w:hAnsi="Arial" w:cs="Arial"/>
          <w:sz w:val="24"/>
          <w:szCs w:val="24"/>
        </w:rPr>
      </w:pPr>
    </w:p>
    <w:p w:rsidR="00953770" w:rsidRPr="00953770" w:rsidRDefault="00953770" w:rsidP="00C07443">
      <w:pPr>
        <w:pStyle w:val="Textpoznpodarou"/>
        <w:spacing w:line="360" w:lineRule="auto"/>
        <w:rPr>
          <w:rFonts w:ascii="Arial" w:hAnsi="Arial" w:cs="Arial"/>
          <w:sz w:val="24"/>
          <w:szCs w:val="24"/>
        </w:rPr>
      </w:pPr>
      <w:r w:rsidRPr="00953770">
        <w:rPr>
          <w:rFonts w:ascii="Arial" w:hAnsi="Arial" w:cs="Arial"/>
          <w:sz w:val="24"/>
          <w:szCs w:val="24"/>
        </w:rPr>
        <w:t>Nález ÚS ČR ze dne 21. prosince 1993, sp. zn. Pl. ÚS 19/93.</w:t>
      </w:r>
    </w:p>
    <w:p w:rsidR="00953770" w:rsidRPr="00953770" w:rsidRDefault="00953770" w:rsidP="00C07443">
      <w:pPr>
        <w:pStyle w:val="Textpoznpodarou"/>
        <w:spacing w:line="360" w:lineRule="auto"/>
        <w:rPr>
          <w:rFonts w:ascii="Arial" w:hAnsi="Arial" w:cs="Arial"/>
          <w:sz w:val="24"/>
          <w:szCs w:val="24"/>
        </w:rPr>
      </w:pPr>
    </w:p>
    <w:p w:rsidR="001548E0" w:rsidRPr="00953770" w:rsidRDefault="001548E0" w:rsidP="00C07443">
      <w:pPr>
        <w:pStyle w:val="Textpoznpodarou"/>
        <w:spacing w:line="360" w:lineRule="auto"/>
        <w:rPr>
          <w:rFonts w:ascii="Arial" w:hAnsi="Arial" w:cs="Arial"/>
          <w:sz w:val="24"/>
          <w:szCs w:val="24"/>
        </w:rPr>
      </w:pPr>
      <w:r w:rsidRPr="00953770">
        <w:rPr>
          <w:rFonts w:ascii="Arial" w:hAnsi="Arial" w:cs="Arial"/>
          <w:sz w:val="24"/>
          <w:szCs w:val="24"/>
        </w:rPr>
        <w:t xml:space="preserve">Nález ÚS ČR ze dne 12. července 1994, sp. zn. </w:t>
      </w:r>
      <w:r w:rsidR="00AD75CA">
        <w:rPr>
          <w:rFonts w:ascii="Arial" w:hAnsi="Arial" w:cs="Arial"/>
          <w:sz w:val="24"/>
          <w:szCs w:val="24"/>
        </w:rPr>
        <w:t xml:space="preserve">Pl. ÚS </w:t>
      </w:r>
      <w:r w:rsidRPr="00953770">
        <w:rPr>
          <w:rFonts w:ascii="Arial" w:hAnsi="Arial" w:cs="Arial"/>
          <w:sz w:val="24"/>
          <w:szCs w:val="24"/>
        </w:rPr>
        <w:t xml:space="preserve">3/94.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Nález ÚS</w:t>
      </w:r>
      <w:r>
        <w:rPr>
          <w:rFonts w:ascii="Arial" w:hAnsi="Arial" w:cs="Arial"/>
          <w:sz w:val="24"/>
          <w:szCs w:val="24"/>
        </w:rPr>
        <w:t xml:space="preserve"> ČR</w:t>
      </w:r>
      <w:r w:rsidRPr="00AA3C40">
        <w:rPr>
          <w:rFonts w:ascii="Arial" w:hAnsi="Arial" w:cs="Arial"/>
          <w:sz w:val="24"/>
          <w:szCs w:val="24"/>
        </w:rPr>
        <w:t xml:space="preserve"> ze dne 8. března 1995, sp. zn. Pl. ÚS 14/94.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Nález ÚS ČR ze dne 8. června 1995, sp. zn. IV. ÚS 215/94. </w:t>
      </w:r>
    </w:p>
    <w:p w:rsidR="006D3ED3" w:rsidRDefault="006D3ED3"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Pr>
          <w:rFonts w:ascii="Arial" w:hAnsi="Arial" w:cs="Arial"/>
          <w:sz w:val="24"/>
          <w:szCs w:val="24"/>
        </w:rPr>
        <w:t>N</w:t>
      </w:r>
      <w:r w:rsidRPr="00AA3C40">
        <w:rPr>
          <w:rFonts w:ascii="Arial" w:hAnsi="Arial" w:cs="Arial"/>
          <w:sz w:val="24"/>
          <w:szCs w:val="24"/>
        </w:rPr>
        <w:t xml:space="preserve">ález ÚS </w:t>
      </w:r>
      <w:r>
        <w:rPr>
          <w:rFonts w:ascii="Arial" w:hAnsi="Arial" w:cs="Arial"/>
          <w:sz w:val="24"/>
          <w:szCs w:val="24"/>
        </w:rPr>
        <w:t xml:space="preserve">ČR </w:t>
      </w:r>
      <w:r w:rsidRPr="00AA3C40">
        <w:rPr>
          <w:rFonts w:ascii="Arial" w:hAnsi="Arial" w:cs="Arial"/>
          <w:sz w:val="24"/>
          <w:szCs w:val="24"/>
        </w:rPr>
        <w:t xml:space="preserve">ze dne 4. února 1997, sp. zn. </w:t>
      </w:r>
      <w:r w:rsidR="00AD24F4">
        <w:rPr>
          <w:rFonts w:ascii="Arial" w:hAnsi="Arial" w:cs="Arial"/>
          <w:sz w:val="24"/>
          <w:szCs w:val="24"/>
        </w:rPr>
        <w:t xml:space="preserve">Pl. </w:t>
      </w:r>
      <w:r w:rsidRPr="00AA3C40">
        <w:rPr>
          <w:rFonts w:ascii="Arial" w:hAnsi="Arial" w:cs="Arial"/>
          <w:sz w:val="24"/>
          <w:szCs w:val="24"/>
        </w:rPr>
        <w:t xml:space="preserve">ÚS 21/96.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lastRenderedPageBreak/>
        <w:t xml:space="preserve">Nález ÚS </w:t>
      </w:r>
      <w:r>
        <w:rPr>
          <w:rFonts w:ascii="Arial" w:hAnsi="Arial" w:cs="Arial"/>
          <w:sz w:val="24"/>
          <w:szCs w:val="24"/>
        </w:rPr>
        <w:t>ČR</w:t>
      </w:r>
      <w:r w:rsidRPr="00AA3C40">
        <w:rPr>
          <w:rFonts w:ascii="Arial" w:hAnsi="Arial" w:cs="Arial"/>
          <w:sz w:val="24"/>
          <w:szCs w:val="24"/>
        </w:rPr>
        <w:t xml:space="preserve"> ze dne 3. února 1999, sp. zn. Pl. ÚS 19/98</w:t>
      </w:r>
      <w:r>
        <w:rPr>
          <w:rFonts w:ascii="Arial" w:hAnsi="Arial" w:cs="Arial"/>
          <w:sz w:val="24"/>
          <w:szCs w:val="24"/>
        </w:rPr>
        <w:t>.</w:t>
      </w:r>
    </w:p>
    <w:p w:rsidR="006D3ED3" w:rsidRDefault="006D3ED3"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Nález ÚS</w:t>
      </w:r>
      <w:r>
        <w:rPr>
          <w:rFonts w:ascii="Arial" w:hAnsi="Arial" w:cs="Arial"/>
          <w:sz w:val="24"/>
          <w:szCs w:val="24"/>
        </w:rPr>
        <w:t xml:space="preserve"> ČR</w:t>
      </w:r>
      <w:r w:rsidRPr="00AA3C40">
        <w:rPr>
          <w:rFonts w:ascii="Arial" w:hAnsi="Arial" w:cs="Arial"/>
          <w:sz w:val="24"/>
          <w:szCs w:val="24"/>
        </w:rPr>
        <w:t xml:space="preserve"> ze dne 26. ledna 2005, sp. zn. Pl. ÚS 73/04.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Pr>
          <w:rFonts w:ascii="Arial" w:hAnsi="Arial" w:cs="Arial"/>
          <w:sz w:val="24"/>
          <w:szCs w:val="24"/>
        </w:rPr>
        <w:t>N</w:t>
      </w:r>
      <w:r w:rsidRPr="00AA3C40">
        <w:rPr>
          <w:rFonts w:ascii="Arial" w:hAnsi="Arial" w:cs="Arial"/>
          <w:sz w:val="24"/>
          <w:szCs w:val="24"/>
        </w:rPr>
        <w:t xml:space="preserve">ález ÚS </w:t>
      </w:r>
      <w:r>
        <w:rPr>
          <w:rFonts w:ascii="Arial" w:hAnsi="Arial" w:cs="Arial"/>
          <w:sz w:val="24"/>
          <w:szCs w:val="24"/>
        </w:rPr>
        <w:t>ČR</w:t>
      </w:r>
      <w:r w:rsidRPr="00AA3C40">
        <w:rPr>
          <w:rFonts w:ascii="Arial" w:hAnsi="Arial" w:cs="Arial"/>
          <w:sz w:val="24"/>
          <w:szCs w:val="24"/>
        </w:rPr>
        <w:t xml:space="preserve"> ze dne 10. března 2005, sp. zn. III. ÚS 303/04.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Nález ÚS </w:t>
      </w:r>
      <w:r>
        <w:rPr>
          <w:rFonts w:ascii="Arial" w:hAnsi="Arial" w:cs="Arial"/>
          <w:sz w:val="24"/>
          <w:szCs w:val="24"/>
        </w:rPr>
        <w:t>ČR</w:t>
      </w:r>
      <w:r w:rsidRPr="00AA3C40">
        <w:rPr>
          <w:rFonts w:ascii="Arial" w:hAnsi="Arial" w:cs="Arial"/>
          <w:sz w:val="24"/>
          <w:szCs w:val="24"/>
        </w:rPr>
        <w:t xml:space="preserve"> ze dne 7. dubna 2009, sp. zn. Pl. ÚS 35/08. </w:t>
      </w:r>
    </w:p>
    <w:p w:rsidR="007037BB" w:rsidRDefault="007037BB" w:rsidP="00C07443">
      <w:pPr>
        <w:spacing w:line="360" w:lineRule="auto"/>
        <w:rPr>
          <w:rFonts w:ascii="Arial" w:hAnsi="Arial" w:cs="Arial"/>
        </w:rPr>
      </w:pPr>
    </w:p>
    <w:p w:rsidR="001548E0" w:rsidRPr="00AA3C40" w:rsidRDefault="001548E0" w:rsidP="00C07443">
      <w:pPr>
        <w:spacing w:line="360" w:lineRule="auto"/>
        <w:rPr>
          <w:rFonts w:ascii="Arial" w:hAnsi="Arial" w:cs="Arial"/>
        </w:rPr>
      </w:pPr>
      <w:r w:rsidRPr="00AA3C40">
        <w:rPr>
          <w:rFonts w:ascii="Arial" w:hAnsi="Arial" w:cs="Arial"/>
        </w:rPr>
        <w:t xml:space="preserve">Nález ÚS </w:t>
      </w:r>
      <w:r>
        <w:rPr>
          <w:rFonts w:ascii="Arial" w:hAnsi="Arial" w:cs="Arial"/>
        </w:rPr>
        <w:t>ČR</w:t>
      </w:r>
      <w:r w:rsidRPr="00AA3C40">
        <w:rPr>
          <w:rFonts w:ascii="Arial" w:hAnsi="Arial" w:cs="Arial"/>
        </w:rPr>
        <w:t xml:space="preserve"> ze dne 10. září 2009, sp. zn. Pl. ÚS 27/09.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Rozsudek NSS </w:t>
      </w:r>
      <w:r>
        <w:rPr>
          <w:rFonts w:ascii="Arial" w:hAnsi="Arial" w:cs="Arial"/>
          <w:sz w:val="24"/>
          <w:szCs w:val="24"/>
        </w:rPr>
        <w:t>ČR</w:t>
      </w:r>
      <w:r w:rsidRPr="00AA3C40">
        <w:rPr>
          <w:rFonts w:ascii="Arial" w:hAnsi="Arial" w:cs="Arial"/>
          <w:sz w:val="24"/>
          <w:szCs w:val="24"/>
        </w:rPr>
        <w:t xml:space="preserve"> ze dne 27. října 2004, sp. zn. 6 A 126/2002.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Rozsudek NSS</w:t>
      </w:r>
      <w:r>
        <w:rPr>
          <w:rFonts w:ascii="Arial" w:hAnsi="Arial" w:cs="Arial"/>
          <w:sz w:val="24"/>
          <w:szCs w:val="24"/>
        </w:rPr>
        <w:t xml:space="preserve"> ČR</w:t>
      </w:r>
      <w:r w:rsidRPr="00AA3C40">
        <w:rPr>
          <w:rFonts w:ascii="Arial" w:hAnsi="Arial" w:cs="Arial"/>
          <w:sz w:val="24"/>
          <w:szCs w:val="24"/>
        </w:rPr>
        <w:t xml:space="preserve"> ze dne 13. červn</w:t>
      </w:r>
      <w:r>
        <w:rPr>
          <w:rFonts w:ascii="Arial" w:hAnsi="Arial" w:cs="Arial"/>
          <w:sz w:val="24"/>
          <w:szCs w:val="24"/>
        </w:rPr>
        <w:t>a 2008, sp. zn. 2 As 9/2008</w:t>
      </w:r>
      <w:r w:rsidRPr="00AA3C40">
        <w:rPr>
          <w:rFonts w:ascii="Arial" w:hAnsi="Arial" w:cs="Arial"/>
          <w:sz w:val="24"/>
          <w:szCs w:val="24"/>
        </w:rPr>
        <w:t xml:space="preserve">. </w:t>
      </w:r>
    </w:p>
    <w:p w:rsidR="001548E0" w:rsidRDefault="001548E0"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Rozsudek NSS </w:t>
      </w:r>
      <w:r>
        <w:rPr>
          <w:rFonts w:ascii="Arial" w:hAnsi="Arial" w:cs="Arial"/>
          <w:sz w:val="24"/>
          <w:szCs w:val="24"/>
        </w:rPr>
        <w:t>ČR</w:t>
      </w:r>
      <w:r w:rsidRPr="00AA3C40">
        <w:rPr>
          <w:rFonts w:ascii="Arial" w:hAnsi="Arial" w:cs="Arial"/>
          <w:sz w:val="24"/>
          <w:szCs w:val="24"/>
        </w:rPr>
        <w:t xml:space="preserve"> ze dne 28. listo</w:t>
      </w:r>
      <w:r>
        <w:rPr>
          <w:rFonts w:ascii="Arial" w:hAnsi="Arial" w:cs="Arial"/>
          <w:sz w:val="24"/>
          <w:szCs w:val="24"/>
        </w:rPr>
        <w:t xml:space="preserve">padu 2008, č. j. 4 </w:t>
      </w:r>
      <w:proofErr w:type="spellStart"/>
      <w:r>
        <w:rPr>
          <w:rFonts w:ascii="Arial" w:hAnsi="Arial" w:cs="Arial"/>
          <w:sz w:val="24"/>
          <w:szCs w:val="24"/>
        </w:rPr>
        <w:t>Ans</w:t>
      </w:r>
      <w:proofErr w:type="spellEnd"/>
      <w:r>
        <w:rPr>
          <w:rFonts w:ascii="Arial" w:hAnsi="Arial" w:cs="Arial"/>
          <w:sz w:val="24"/>
          <w:szCs w:val="24"/>
        </w:rPr>
        <w:t xml:space="preserve"> 5/2007</w:t>
      </w:r>
      <w:r w:rsidRPr="00AA3C40">
        <w:rPr>
          <w:rFonts w:ascii="Arial" w:hAnsi="Arial" w:cs="Arial"/>
          <w:sz w:val="24"/>
          <w:szCs w:val="24"/>
        </w:rPr>
        <w:t xml:space="preserve">. </w:t>
      </w:r>
    </w:p>
    <w:p w:rsidR="001548E0" w:rsidRDefault="001548E0" w:rsidP="00C07443">
      <w:pPr>
        <w:pStyle w:val="Textpoznpodarou"/>
        <w:spacing w:line="360" w:lineRule="auto"/>
        <w:rPr>
          <w:rFonts w:ascii="Arial" w:hAnsi="Arial" w:cs="Arial"/>
          <w:sz w:val="24"/>
          <w:szCs w:val="24"/>
        </w:rPr>
      </w:pPr>
    </w:p>
    <w:p w:rsidR="001548E0" w:rsidRPr="009C6759" w:rsidRDefault="001548E0" w:rsidP="00C07443">
      <w:pPr>
        <w:pStyle w:val="Textpoznpodarou"/>
        <w:spacing w:line="360" w:lineRule="auto"/>
        <w:rPr>
          <w:rFonts w:ascii="Arial" w:hAnsi="Arial" w:cs="Arial"/>
          <w:sz w:val="24"/>
          <w:szCs w:val="24"/>
        </w:rPr>
      </w:pPr>
      <w:r w:rsidRPr="009C6759">
        <w:rPr>
          <w:rFonts w:ascii="Arial" w:hAnsi="Arial" w:cs="Arial"/>
          <w:sz w:val="24"/>
          <w:szCs w:val="24"/>
        </w:rPr>
        <w:t xml:space="preserve">Usnesení Nejvyššího soudu ČR ze dne 26. července 2000, sp. zn. 21 </w:t>
      </w:r>
      <w:proofErr w:type="spellStart"/>
      <w:r w:rsidRPr="009C6759">
        <w:rPr>
          <w:rFonts w:ascii="Arial" w:hAnsi="Arial" w:cs="Arial"/>
          <w:sz w:val="24"/>
          <w:szCs w:val="24"/>
        </w:rPr>
        <w:t>Cdo</w:t>
      </w:r>
      <w:proofErr w:type="spellEnd"/>
      <w:r w:rsidRPr="009C6759">
        <w:rPr>
          <w:rFonts w:ascii="Arial" w:hAnsi="Arial" w:cs="Arial"/>
          <w:sz w:val="24"/>
          <w:szCs w:val="24"/>
        </w:rPr>
        <w:t xml:space="preserve"> 2115/99. </w:t>
      </w:r>
    </w:p>
    <w:p w:rsidR="001548E0" w:rsidRPr="009C6759" w:rsidRDefault="001548E0" w:rsidP="00C07443">
      <w:pPr>
        <w:pStyle w:val="Textpoznpodarou"/>
        <w:spacing w:line="360" w:lineRule="auto"/>
        <w:rPr>
          <w:rFonts w:ascii="Arial" w:hAnsi="Arial" w:cs="Arial"/>
          <w:sz w:val="24"/>
          <w:szCs w:val="24"/>
        </w:rPr>
      </w:pPr>
    </w:p>
    <w:p w:rsidR="009C6759" w:rsidRPr="009C6759" w:rsidRDefault="009C6759" w:rsidP="00C07443">
      <w:pPr>
        <w:pStyle w:val="Textpoznpodarou"/>
        <w:spacing w:line="360" w:lineRule="auto"/>
        <w:rPr>
          <w:rFonts w:ascii="Arial" w:hAnsi="Arial" w:cs="Arial"/>
          <w:sz w:val="24"/>
          <w:szCs w:val="24"/>
        </w:rPr>
      </w:pPr>
      <w:r w:rsidRPr="009C6759">
        <w:rPr>
          <w:rFonts w:ascii="Arial" w:hAnsi="Arial" w:cs="Arial"/>
          <w:sz w:val="24"/>
          <w:szCs w:val="24"/>
        </w:rPr>
        <w:t>Rozsudek Vrchního soudu v Praze ze dne 26. června 2003, sp. zn. 2 To 5/03.</w:t>
      </w:r>
    </w:p>
    <w:p w:rsidR="009C6759" w:rsidRPr="009C6759" w:rsidRDefault="009C6759" w:rsidP="00C07443">
      <w:pPr>
        <w:pStyle w:val="Textpoznpodarou"/>
        <w:spacing w:line="360" w:lineRule="auto"/>
        <w:rPr>
          <w:rFonts w:ascii="Arial" w:hAnsi="Arial" w:cs="Arial"/>
          <w:sz w:val="24"/>
          <w:szCs w:val="24"/>
        </w:rPr>
      </w:pPr>
    </w:p>
    <w:p w:rsidR="001548E0" w:rsidRPr="00AA3C4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Rozsudek Okresního soudu v Karviné ze dne 23. března 1994, sp. zn. 29 C 250/93. </w:t>
      </w:r>
    </w:p>
    <w:p w:rsidR="001548E0" w:rsidRDefault="001548E0" w:rsidP="00C07443">
      <w:pPr>
        <w:pStyle w:val="Textpoznpodarou"/>
        <w:spacing w:line="360" w:lineRule="auto"/>
        <w:rPr>
          <w:rFonts w:ascii="Arial" w:hAnsi="Arial" w:cs="Arial"/>
          <w:sz w:val="24"/>
          <w:szCs w:val="24"/>
        </w:rPr>
      </w:pPr>
    </w:p>
    <w:p w:rsidR="00CA3A21"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Ro</w:t>
      </w:r>
      <w:r w:rsidR="00D8105F">
        <w:rPr>
          <w:rFonts w:ascii="Arial" w:hAnsi="Arial" w:cs="Arial"/>
          <w:sz w:val="24"/>
          <w:szCs w:val="24"/>
        </w:rPr>
        <w:t>zsudek Soudního dvora Evropské unie</w:t>
      </w:r>
      <w:r w:rsidRPr="00AA3C40">
        <w:rPr>
          <w:rFonts w:ascii="Arial" w:hAnsi="Arial" w:cs="Arial"/>
          <w:sz w:val="24"/>
          <w:szCs w:val="24"/>
        </w:rPr>
        <w:t xml:space="preserve"> ze dne 21. ledna 1979, sp. zn. 98/78 ve </w:t>
      </w:r>
    </w:p>
    <w:p w:rsidR="001548E0" w:rsidRPr="00AA3C40" w:rsidRDefault="001548E0" w:rsidP="00CA3A21">
      <w:pPr>
        <w:pStyle w:val="Textpoznpodarou"/>
        <w:spacing w:line="360" w:lineRule="auto"/>
        <w:ind w:firstLine="708"/>
        <w:rPr>
          <w:rFonts w:ascii="Arial" w:hAnsi="Arial" w:cs="Arial"/>
          <w:sz w:val="24"/>
          <w:szCs w:val="24"/>
        </w:rPr>
      </w:pPr>
      <w:r w:rsidRPr="00AA3C40">
        <w:rPr>
          <w:rFonts w:ascii="Arial" w:hAnsi="Arial" w:cs="Arial"/>
          <w:sz w:val="24"/>
          <w:szCs w:val="24"/>
        </w:rPr>
        <w:t xml:space="preserve">věci A. </w:t>
      </w:r>
      <w:proofErr w:type="spellStart"/>
      <w:r w:rsidRPr="00AA3C40">
        <w:rPr>
          <w:rFonts w:ascii="Arial" w:hAnsi="Arial" w:cs="Arial"/>
          <w:sz w:val="24"/>
          <w:szCs w:val="24"/>
        </w:rPr>
        <w:t>Racke</w:t>
      </w:r>
      <w:proofErr w:type="spellEnd"/>
      <w:r w:rsidRPr="00AA3C40">
        <w:rPr>
          <w:rFonts w:ascii="Arial" w:hAnsi="Arial" w:cs="Arial"/>
          <w:sz w:val="24"/>
          <w:szCs w:val="24"/>
        </w:rPr>
        <w:t xml:space="preserve"> v </w:t>
      </w:r>
      <w:proofErr w:type="spellStart"/>
      <w:r w:rsidRPr="00AA3C40">
        <w:rPr>
          <w:rFonts w:ascii="Arial" w:hAnsi="Arial" w:cs="Arial"/>
          <w:sz w:val="24"/>
          <w:szCs w:val="24"/>
        </w:rPr>
        <w:t>Hauptzollamt</w:t>
      </w:r>
      <w:proofErr w:type="spellEnd"/>
      <w:r w:rsidRPr="00AA3C40">
        <w:rPr>
          <w:rFonts w:ascii="Arial" w:hAnsi="Arial" w:cs="Arial"/>
          <w:sz w:val="24"/>
          <w:szCs w:val="24"/>
        </w:rPr>
        <w:t xml:space="preserve"> </w:t>
      </w:r>
      <w:proofErr w:type="spellStart"/>
      <w:r w:rsidRPr="00AA3C40">
        <w:rPr>
          <w:rFonts w:ascii="Arial" w:hAnsi="Arial" w:cs="Arial"/>
          <w:sz w:val="24"/>
          <w:szCs w:val="24"/>
        </w:rPr>
        <w:t>Mainz</w:t>
      </w:r>
      <w:proofErr w:type="spellEnd"/>
      <w:r w:rsidRPr="00AA3C40">
        <w:rPr>
          <w:rFonts w:ascii="Arial" w:hAnsi="Arial" w:cs="Arial"/>
          <w:sz w:val="24"/>
          <w:szCs w:val="24"/>
        </w:rPr>
        <w:t>.</w:t>
      </w:r>
    </w:p>
    <w:p w:rsidR="001548E0" w:rsidRDefault="001548E0" w:rsidP="00C07443">
      <w:pPr>
        <w:spacing w:line="360" w:lineRule="auto"/>
        <w:rPr>
          <w:rFonts w:ascii="Arial" w:hAnsi="Arial" w:cs="Arial"/>
          <w:b/>
        </w:rPr>
      </w:pPr>
    </w:p>
    <w:p w:rsidR="0034759A" w:rsidRPr="00AA3C40" w:rsidRDefault="0034759A" w:rsidP="0034759A">
      <w:pPr>
        <w:pStyle w:val="Textpoznpodarou"/>
        <w:spacing w:line="360" w:lineRule="auto"/>
        <w:rPr>
          <w:rFonts w:ascii="Arial" w:hAnsi="Arial" w:cs="Arial"/>
          <w:sz w:val="24"/>
          <w:szCs w:val="24"/>
        </w:rPr>
      </w:pPr>
      <w:r>
        <w:rPr>
          <w:rFonts w:ascii="Arial" w:hAnsi="Arial" w:cs="Arial"/>
          <w:sz w:val="24"/>
          <w:szCs w:val="24"/>
        </w:rPr>
        <w:t>Nález ÚS</w:t>
      </w:r>
      <w:r w:rsidRPr="00AA3C40">
        <w:rPr>
          <w:rFonts w:ascii="Arial" w:hAnsi="Arial" w:cs="Arial"/>
          <w:sz w:val="24"/>
          <w:szCs w:val="24"/>
        </w:rPr>
        <w:t xml:space="preserve"> Slovenské republiky ze dne 7. června 2006, sp. zn. Pl. ÚS 25/05. </w:t>
      </w:r>
    </w:p>
    <w:p w:rsidR="001548E0" w:rsidRPr="00AA3C40" w:rsidRDefault="001548E0" w:rsidP="00C07443">
      <w:pPr>
        <w:spacing w:line="360" w:lineRule="auto"/>
        <w:rPr>
          <w:rFonts w:ascii="Arial" w:hAnsi="Arial" w:cs="Arial"/>
          <w:b/>
        </w:rPr>
      </w:pPr>
    </w:p>
    <w:p w:rsidR="00074325" w:rsidRDefault="00074325" w:rsidP="00C07443">
      <w:pPr>
        <w:spacing w:line="360" w:lineRule="auto"/>
        <w:rPr>
          <w:rFonts w:ascii="Arial" w:hAnsi="Arial" w:cs="Arial"/>
          <w:b/>
        </w:rPr>
      </w:pPr>
    </w:p>
    <w:p w:rsidR="001548E0" w:rsidRPr="00AA3C40" w:rsidRDefault="001548E0" w:rsidP="00C07443">
      <w:pPr>
        <w:spacing w:line="360" w:lineRule="auto"/>
        <w:rPr>
          <w:rFonts w:ascii="Arial" w:hAnsi="Arial" w:cs="Arial"/>
          <w:b/>
        </w:rPr>
      </w:pPr>
      <w:r w:rsidRPr="00AA3C40">
        <w:rPr>
          <w:rFonts w:ascii="Arial" w:hAnsi="Arial" w:cs="Arial"/>
          <w:b/>
        </w:rPr>
        <w:t>Internetové a ostatní zdroje</w:t>
      </w:r>
    </w:p>
    <w:p w:rsidR="001548E0" w:rsidRDefault="001548E0" w:rsidP="00C07443">
      <w:pPr>
        <w:spacing w:line="360" w:lineRule="auto"/>
        <w:rPr>
          <w:rFonts w:ascii="Arial" w:hAnsi="Arial" w:cs="Arial"/>
        </w:rPr>
      </w:pPr>
    </w:p>
    <w:p w:rsidR="0024331B" w:rsidRPr="0024331B" w:rsidRDefault="0024331B" w:rsidP="00C07443">
      <w:pPr>
        <w:spacing w:line="360" w:lineRule="auto"/>
        <w:rPr>
          <w:rFonts w:ascii="Arial" w:hAnsi="Arial" w:cs="Arial"/>
        </w:rPr>
      </w:pPr>
      <w:r w:rsidRPr="0024331B">
        <w:rPr>
          <w:rFonts w:ascii="Arial" w:hAnsi="Arial" w:cs="Arial"/>
        </w:rPr>
        <w:t>Důvodová zpráva k zákonu č. 89/2012 Sb., občanský zákoník, ze dne 3. února 2012.</w:t>
      </w:r>
    </w:p>
    <w:p w:rsidR="0024331B" w:rsidRDefault="0024331B" w:rsidP="00C07443">
      <w:pPr>
        <w:pStyle w:val="Textpoznpodarou"/>
        <w:tabs>
          <w:tab w:val="left" w:pos="360"/>
        </w:tabs>
        <w:spacing w:line="360" w:lineRule="auto"/>
        <w:rPr>
          <w:rFonts w:ascii="Arial" w:hAnsi="Arial" w:cs="Arial"/>
          <w:sz w:val="24"/>
          <w:szCs w:val="24"/>
        </w:rPr>
      </w:pPr>
    </w:p>
    <w:p w:rsidR="001548E0" w:rsidRDefault="001548E0" w:rsidP="00C07443">
      <w:pPr>
        <w:pStyle w:val="Textpoznpodarou"/>
        <w:tabs>
          <w:tab w:val="left" w:pos="360"/>
        </w:tabs>
        <w:spacing w:line="360" w:lineRule="auto"/>
        <w:rPr>
          <w:rFonts w:ascii="Arial" w:hAnsi="Arial" w:cs="Arial"/>
          <w:sz w:val="24"/>
          <w:szCs w:val="24"/>
        </w:rPr>
      </w:pPr>
      <w:r>
        <w:rPr>
          <w:rFonts w:ascii="Arial" w:hAnsi="Arial" w:cs="Arial"/>
          <w:sz w:val="24"/>
          <w:szCs w:val="24"/>
        </w:rPr>
        <w:t xml:space="preserve">Legislativní pravidla vlády ČR schválená usnesením vlády ze dne 19. března 1998 </w:t>
      </w:r>
    </w:p>
    <w:p w:rsidR="001548E0" w:rsidRDefault="001548E0" w:rsidP="00C07443">
      <w:pPr>
        <w:pStyle w:val="Textpoznpodarou"/>
        <w:tabs>
          <w:tab w:val="left" w:pos="360"/>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č. 188, v. z. p. p. </w:t>
      </w:r>
    </w:p>
    <w:p w:rsidR="00931D6D" w:rsidRDefault="00084A64" w:rsidP="00084A64">
      <w:pPr>
        <w:spacing w:line="360" w:lineRule="auto"/>
        <w:rPr>
          <w:rFonts w:ascii="Arial" w:hAnsi="Arial" w:cs="Arial"/>
          <w:i/>
        </w:rPr>
      </w:pPr>
      <w:proofErr w:type="spellStart"/>
      <w:r>
        <w:rPr>
          <w:rFonts w:ascii="Arial" w:hAnsi="Arial" w:cs="Arial"/>
        </w:rPr>
        <w:lastRenderedPageBreak/>
        <w:t>MAULWURF</w:t>
      </w:r>
      <w:proofErr w:type="spellEnd"/>
      <w:r>
        <w:rPr>
          <w:rFonts w:ascii="Arial" w:hAnsi="Arial" w:cs="Arial"/>
        </w:rPr>
        <w:t>, Adolf</w:t>
      </w:r>
      <w:r w:rsidRPr="00AA3C40">
        <w:rPr>
          <w:rFonts w:ascii="Arial" w:hAnsi="Arial" w:cs="Arial"/>
          <w:i/>
        </w:rPr>
        <w:t xml:space="preserve">. </w:t>
      </w:r>
      <w:r>
        <w:rPr>
          <w:rFonts w:ascii="Arial" w:hAnsi="Arial" w:cs="Arial"/>
          <w:i/>
        </w:rPr>
        <w:t xml:space="preserve">Nepravá retroaktivita zákoníku práce – judikatura Nejvyššího </w:t>
      </w:r>
    </w:p>
    <w:p w:rsidR="00931D6D" w:rsidRDefault="00084A64" w:rsidP="00931D6D">
      <w:pPr>
        <w:spacing w:line="360" w:lineRule="auto"/>
        <w:ind w:firstLine="708"/>
        <w:rPr>
          <w:rFonts w:ascii="Arial" w:hAnsi="Arial" w:cs="Arial"/>
        </w:rPr>
      </w:pPr>
      <w:r>
        <w:rPr>
          <w:rFonts w:ascii="Arial" w:hAnsi="Arial" w:cs="Arial"/>
          <w:i/>
        </w:rPr>
        <w:t xml:space="preserve">soudu ČR </w:t>
      </w:r>
      <w:r w:rsidRPr="00AA3C40">
        <w:rPr>
          <w:rFonts w:ascii="Arial" w:hAnsi="Arial" w:cs="Arial"/>
        </w:rPr>
        <w:t>[</w:t>
      </w:r>
      <w:r>
        <w:rPr>
          <w:rFonts w:ascii="Arial" w:hAnsi="Arial" w:cs="Arial"/>
        </w:rPr>
        <w:t xml:space="preserve">online]. EPRAVO.CZ, 14. března 2011 [cit. 10. listopadu </w:t>
      </w:r>
      <w:r w:rsidRPr="00AA3C40">
        <w:rPr>
          <w:rFonts w:ascii="Arial" w:hAnsi="Arial" w:cs="Arial"/>
        </w:rPr>
        <w:t xml:space="preserve">2013]. </w:t>
      </w:r>
    </w:p>
    <w:p w:rsidR="00084A64" w:rsidRDefault="00806506" w:rsidP="00931D6D">
      <w:pPr>
        <w:spacing w:line="360" w:lineRule="auto"/>
        <w:ind w:left="708"/>
        <w:rPr>
          <w:rFonts w:ascii="Arial" w:hAnsi="Arial" w:cs="Arial"/>
        </w:rPr>
      </w:pPr>
      <w:r>
        <w:rPr>
          <w:rFonts w:ascii="Arial" w:hAnsi="Arial" w:cs="Arial"/>
        </w:rPr>
        <w:t>Dostupné na &lt;</w:t>
      </w:r>
      <w:hyperlink r:id="rId10" w:history="1">
        <w:r w:rsidR="0015392E" w:rsidRPr="00C40A2C">
          <w:rPr>
            <w:rStyle w:val="Hypertextovodkaz"/>
            <w:rFonts w:ascii="Arial" w:hAnsi="Arial" w:cs="Arial"/>
          </w:rPr>
          <w:t>http://www.epravo.cz/top/clanky/neprava-retroaktivita-zakoniku-prace-judikatura-nejvyssiho-soudu-cr-70976.html</w:t>
        </w:r>
      </w:hyperlink>
      <w:r w:rsidR="00D62FE7" w:rsidRPr="00AA3C40">
        <w:rPr>
          <w:rFonts w:ascii="Arial" w:hAnsi="Arial" w:cs="Arial"/>
        </w:rPr>
        <w:t>&gt;</w:t>
      </w:r>
      <w:r w:rsidR="00084A64" w:rsidRPr="00AA3C40">
        <w:rPr>
          <w:rFonts w:ascii="Arial" w:hAnsi="Arial" w:cs="Arial"/>
        </w:rPr>
        <w:t xml:space="preserve">. </w:t>
      </w:r>
    </w:p>
    <w:p w:rsidR="00084A64" w:rsidRDefault="00084A64" w:rsidP="00C07443">
      <w:pPr>
        <w:pStyle w:val="Textpoznpodarou"/>
        <w:spacing w:line="360" w:lineRule="auto"/>
        <w:rPr>
          <w:rFonts w:ascii="Arial" w:hAnsi="Arial" w:cs="Arial"/>
          <w:sz w:val="24"/>
          <w:szCs w:val="24"/>
        </w:rPr>
      </w:pPr>
    </w:p>
    <w:p w:rsidR="00806506" w:rsidRDefault="00806506" w:rsidP="00C07443">
      <w:pPr>
        <w:pStyle w:val="Textpoznpodarou"/>
        <w:spacing w:line="360" w:lineRule="auto"/>
        <w:rPr>
          <w:rFonts w:ascii="Arial" w:hAnsi="Arial" w:cs="Arial"/>
          <w:sz w:val="24"/>
          <w:szCs w:val="24"/>
        </w:rPr>
      </w:pPr>
      <w:proofErr w:type="spellStart"/>
      <w:r w:rsidRPr="00806506">
        <w:rPr>
          <w:rFonts w:ascii="Arial" w:hAnsi="Arial" w:cs="Arial"/>
          <w:sz w:val="24"/>
          <w:szCs w:val="24"/>
        </w:rPr>
        <w:t>MIROVSKÁ</w:t>
      </w:r>
      <w:proofErr w:type="spellEnd"/>
      <w:r w:rsidRPr="00806506">
        <w:rPr>
          <w:rFonts w:ascii="Arial" w:hAnsi="Arial" w:cs="Arial"/>
          <w:sz w:val="24"/>
          <w:szCs w:val="24"/>
        </w:rPr>
        <w:t xml:space="preserve">, Petra. </w:t>
      </w:r>
      <w:r w:rsidRPr="00806506">
        <w:rPr>
          <w:rFonts w:ascii="Arial" w:hAnsi="Arial" w:cs="Arial"/>
          <w:i/>
          <w:sz w:val="24"/>
          <w:szCs w:val="24"/>
        </w:rPr>
        <w:t>Zákony staré jako Metuzalém</w:t>
      </w:r>
      <w:r w:rsidRPr="00806506">
        <w:rPr>
          <w:rFonts w:ascii="Arial" w:hAnsi="Arial" w:cs="Arial"/>
          <w:sz w:val="24"/>
          <w:szCs w:val="24"/>
        </w:rPr>
        <w:t xml:space="preserve"> [online]. patria.cz, 27. prosince </w:t>
      </w:r>
    </w:p>
    <w:p w:rsidR="00806506" w:rsidRDefault="00806506" w:rsidP="00806506">
      <w:pPr>
        <w:pStyle w:val="Textpoznpodarou"/>
        <w:spacing w:line="360" w:lineRule="auto"/>
        <w:ind w:firstLine="708"/>
        <w:rPr>
          <w:rFonts w:ascii="Arial" w:hAnsi="Arial" w:cs="Arial"/>
          <w:sz w:val="24"/>
          <w:szCs w:val="24"/>
        </w:rPr>
      </w:pPr>
      <w:r w:rsidRPr="00806506">
        <w:rPr>
          <w:rFonts w:ascii="Arial" w:hAnsi="Arial" w:cs="Arial"/>
          <w:sz w:val="24"/>
          <w:szCs w:val="24"/>
        </w:rPr>
        <w:t xml:space="preserve">2011 [cit. 20. října 2013]. Dostupné na </w:t>
      </w:r>
    </w:p>
    <w:p w:rsidR="00806506" w:rsidRPr="00806506" w:rsidRDefault="00806506" w:rsidP="00806506">
      <w:pPr>
        <w:pStyle w:val="Textpoznpodarou"/>
        <w:spacing w:line="360" w:lineRule="auto"/>
        <w:ind w:firstLine="708"/>
        <w:rPr>
          <w:rFonts w:ascii="Arial" w:hAnsi="Arial" w:cs="Arial"/>
          <w:sz w:val="24"/>
          <w:szCs w:val="24"/>
        </w:rPr>
      </w:pPr>
      <w:r w:rsidRPr="00806506">
        <w:rPr>
          <w:rFonts w:ascii="Arial" w:hAnsi="Arial" w:cs="Arial"/>
          <w:sz w:val="24"/>
          <w:szCs w:val="24"/>
        </w:rPr>
        <w:t>&lt;</w:t>
      </w:r>
      <w:hyperlink r:id="rId11" w:history="1">
        <w:r w:rsidRPr="00806506">
          <w:rPr>
            <w:rStyle w:val="Hypertextovodkaz"/>
            <w:rFonts w:ascii="Arial" w:hAnsi="Arial" w:cs="Arial"/>
            <w:sz w:val="24"/>
            <w:szCs w:val="24"/>
          </w:rPr>
          <w:t>http://www.patria.cz/pravo/1975783/zakony-stare-jako-metuzalem.html</w:t>
        </w:r>
      </w:hyperlink>
      <w:r w:rsidR="00D62FE7" w:rsidRPr="00AA3C40">
        <w:rPr>
          <w:rFonts w:ascii="Arial" w:hAnsi="Arial" w:cs="Arial"/>
          <w:sz w:val="24"/>
          <w:szCs w:val="24"/>
        </w:rPr>
        <w:t>&gt;</w:t>
      </w:r>
      <w:r w:rsidRPr="00806506">
        <w:rPr>
          <w:rFonts w:ascii="Arial" w:hAnsi="Arial" w:cs="Arial"/>
          <w:sz w:val="24"/>
          <w:szCs w:val="24"/>
        </w:rPr>
        <w:t>.</w:t>
      </w:r>
    </w:p>
    <w:p w:rsidR="00806506" w:rsidRDefault="00806506"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Parlament České Republiky, Poslanecká sněmovna 2000 – 2006 [online]. </w:t>
      </w:r>
    </w:p>
    <w:p w:rsidR="001548E0" w:rsidRDefault="001548E0" w:rsidP="00C07443">
      <w:pPr>
        <w:pStyle w:val="Textpoznpodarou"/>
        <w:spacing w:line="360" w:lineRule="auto"/>
        <w:ind w:firstLine="708"/>
        <w:rPr>
          <w:rFonts w:ascii="Arial" w:hAnsi="Arial" w:cs="Arial"/>
          <w:sz w:val="24"/>
          <w:szCs w:val="24"/>
        </w:rPr>
      </w:pPr>
      <w:r w:rsidRPr="00AA3C40">
        <w:rPr>
          <w:rFonts w:ascii="Arial" w:hAnsi="Arial" w:cs="Arial"/>
          <w:i/>
          <w:sz w:val="24"/>
          <w:szCs w:val="24"/>
        </w:rPr>
        <w:t>Poslanecká sněmovna ČR</w:t>
      </w:r>
      <w:r w:rsidRPr="00AA3C40">
        <w:rPr>
          <w:rFonts w:ascii="Arial" w:hAnsi="Arial" w:cs="Arial"/>
          <w:sz w:val="24"/>
          <w:szCs w:val="24"/>
        </w:rPr>
        <w:t xml:space="preserve"> [ci</w:t>
      </w:r>
      <w:r w:rsidR="00806506">
        <w:rPr>
          <w:rFonts w:ascii="Arial" w:hAnsi="Arial" w:cs="Arial"/>
          <w:sz w:val="24"/>
          <w:szCs w:val="24"/>
        </w:rPr>
        <w:t>t. 9. srpna 2013]. Dostupné na</w:t>
      </w:r>
      <w:r w:rsidRPr="00AA3C40">
        <w:rPr>
          <w:rFonts w:ascii="Arial" w:hAnsi="Arial" w:cs="Arial"/>
          <w:sz w:val="24"/>
          <w:szCs w:val="24"/>
        </w:rPr>
        <w:t xml:space="preserve"> </w:t>
      </w:r>
    </w:p>
    <w:p w:rsidR="001548E0" w:rsidRPr="00AA3C40" w:rsidRDefault="001548E0" w:rsidP="00C07443">
      <w:pPr>
        <w:pStyle w:val="Textpoznpodarou"/>
        <w:spacing w:line="360" w:lineRule="auto"/>
        <w:ind w:firstLine="708"/>
        <w:rPr>
          <w:rFonts w:ascii="Arial" w:hAnsi="Arial" w:cs="Arial"/>
          <w:sz w:val="24"/>
          <w:szCs w:val="24"/>
        </w:rPr>
      </w:pPr>
      <w:r w:rsidRPr="00AA3C40">
        <w:rPr>
          <w:rFonts w:ascii="Arial" w:hAnsi="Arial" w:cs="Arial"/>
          <w:sz w:val="24"/>
          <w:szCs w:val="24"/>
        </w:rPr>
        <w:t>&lt;</w:t>
      </w:r>
      <w:hyperlink r:id="rId12" w:history="1">
        <w:r w:rsidRPr="00AA3C40">
          <w:rPr>
            <w:rStyle w:val="Hypertextovodkaz"/>
            <w:rFonts w:ascii="Arial" w:eastAsiaTheme="majorEastAsia" w:hAnsi="Arial" w:cs="Arial"/>
            <w:sz w:val="24"/>
            <w:szCs w:val="24"/>
          </w:rPr>
          <w:t>http://www.psp.cz/sqw/historie.sqw?o=4&amp;t=991</w:t>
        </w:r>
      </w:hyperlink>
      <w:r w:rsidRPr="00AA3C40">
        <w:rPr>
          <w:rFonts w:ascii="Arial" w:hAnsi="Arial" w:cs="Arial"/>
          <w:sz w:val="24"/>
          <w:szCs w:val="24"/>
        </w:rPr>
        <w:t xml:space="preserve">&gt;. </w:t>
      </w:r>
    </w:p>
    <w:p w:rsidR="001548E0" w:rsidRDefault="001548E0" w:rsidP="00C07443">
      <w:pPr>
        <w:pStyle w:val="Textpoznpodarou"/>
        <w:spacing w:line="360" w:lineRule="auto"/>
        <w:rPr>
          <w:rFonts w:ascii="Arial" w:hAnsi="Arial" w:cs="Arial"/>
          <w:sz w:val="24"/>
          <w:szCs w:val="24"/>
        </w:rPr>
      </w:pPr>
    </w:p>
    <w:p w:rsidR="001548E0" w:rsidRDefault="001548E0" w:rsidP="00C07443">
      <w:pPr>
        <w:pStyle w:val="Textpoznpodarou"/>
        <w:spacing w:line="360" w:lineRule="auto"/>
        <w:rPr>
          <w:rFonts w:ascii="Arial" w:hAnsi="Arial" w:cs="Arial"/>
          <w:sz w:val="24"/>
          <w:szCs w:val="24"/>
        </w:rPr>
      </w:pPr>
      <w:r w:rsidRPr="00AA3C40">
        <w:rPr>
          <w:rFonts w:ascii="Arial" w:hAnsi="Arial" w:cs="Arial"/>
          <w:sz w:val="24"/>
          <w:szCs w:val="24"/>
        </w:rPr>
        <w:t xml:space="preserve">Parlament České Republiky, Poslanecká sněmovna 2006 – 2010 [online]. </w:t>
      </w:r>
    </w:p>
    <w:p w:rsidR="001548E0" w:rsidRDefault="001548E0" w:rsidP="00C07443">
      <w:pPr>
        <w:pStyle w:val="Textpoznpodarou"/>
        <w:spacing w:line="360" w:lineRule="auto"/>
        <w:ind w:firstLine="708"/>
        <w:rPr>
          <w:rFonts w:ascii="Arial" w:hAnsi="Arial" w:cs="Arial"/>
          <w:sz w:val="24"/>
          <w:szCs w:val="24"/>
        </w:rPr>
      </w:pPr>
      <w:r w:rsidRPr="00AA3C40">
        <w:rPr>
          <w:rFonts w:ascii="Arial" w:hAnsi="Arial" w:cs="Arial"/>
          <w:i/>
          <w:sz w:val="24"/>
          <w:szCs w:val="24"/>
        </w:rPr>
        <w:t>Poslanecká sněmovna ČR</w:t>
      </w:r>
      <w:r w:rsidRPr="00AA3C40">
        <w:rPr>
          <w:rFonts w:ascii="Arial" w:hAnsi="Arial" w:cs="Arial"/>
          <w:sz w:val="24"/>
          <w:szCs w:val="24"/>
        </w:rPr>
        <w:t xml:space="preserve"> [c</w:t>
      </w:r>
      <w:r w:rsidR="00806506">
        <w:rPr>
          <w:rFonts w:ascii="Arial" w:hAnsi="Arial" w:cs="Arial"/>
          <w:sz w:val="24"/>
          <w:szCs w:val="24"/>
        </w:rPr>
        <w:t>it. 9. srpna 2013]. Dostupné na</w:t>
      </w:r>
      <w:r w:rsidRPr="00AA3C40">
        <w:rPr>
          <w:rFonts w:ascii="Arial" w:hAnsi="Arial" w:cs="Arial"/>
          <w:sz w:val="24"/>
          <w:szCs w:val="24"/>
        </w:rPr>
        <w:t xml:space="preserve">  </w:t>
      </w:r>
    </w:p>
    <w:p w:rsidR="001548E0" w:rsidRPr="00AA3C40" w:rsidRDefault="001548E0" w:rsidP="00C07443">
      <w:pPr>
        <w:pStyle w:val="Textpoznpodarou"/>
        <w:spacing w:line="360" w:lineRule="auto"/>
        <w:ind w:left="708"/>
        <w:rPr>
          <w:rFonts w:ascii="Arial" w:hAnsi="Arial" w:cs="Arial"/>
          <w:sz w:val="24"/>
          <w:szCs w:val="24"/>
        </w:rPr>
      </w:pPr>
      <w:r w:rsidRPr="00AA3C40">
        <w:rPr>
          <w:rFonts w:ascii="Arial" w:hAnsi="Arial" w:cs="Arial"/>
          <w:sz w:val="24"/>
          <w:szCs w:val="24"/>
        </w:rPr>
        <w:t>&lt;</w:t>
      </w:r>
      <w:hyperlink r:id="rId13" w:history="1">
        <w:r w:rsidRPr="00AA3C40">
          <w:rPr>
            <w:rStyle w:val="Hypertextovodkaz"/>
            <w:rFonts w:ascii="Arial" w:eastAsiaTheme="majorEastAsia" w:hAnsi="Arial" w:cs="Arial"/>
            <w:sz w:val="24"/>
            <w:szCs w:val="24"/>
          </w:rPr>
          <w:t>http://www.psp.cz/sqw/historie.sqw?t=743&amp;o=5</w:t>
        </w:r>
      </w:hyperlink>
      <w:r w:rsidRPr="00AA3C40">
        <w:rPr>
          <w:rFonts w:ascii="Arial" w:hAnsi="Arial" w:cs="Arial"/>
          <w:sz w:val="24"/>
          <w:szCs w:val="24"/>
        </w:rPr>
        <w:t xml:space="preserve">&gt;. </w:t>
      </w:r>
    </w:p>
    <w:p w:rsidR="006D3A0F" w:rsidRDefault="006D3A0F" w:rsidP="00C07443">
      <w:pPr>
        <w:spacing w:line="360" w:lineRule="auto"/>
        <w:rPr>
          <w:rFonts w:ascii="Arial" w:hAnsi="Arial" w:cs="Arial"/>
        </w:rPr>
      </w:pPr>
    </w:p>
    <w:p w:rsidR="001548E0" w:rsidRDefault="001548E0" w:rsidP="00C07443">
      <w:pPr>
        <w:spacing w:line="360" w:lineRule="auto"/>
        <w:rPr>
          <w:rFonts w:ascii="Arial" w:hAnsi="Arial" w:cs="Arial"/>
        </w:rPr>
      </w:pPr>
      <w:r w:rsidRPr="00AA3C40">
        <w:rPr>
          <w:rFonts w:ascii="Arial" w:hAnsi="Arial" w:cs="Arial"/>
        </w:rPr>
        <w:t>TÝL, Tomáš</w:t>
      </w:r>
      <w:r w:rsidRPr="00AA3C40">
        <w:rPr>
          <w:rFonts w:ascii="Arial" w:hAnsi="Arial" w:cs="Arial"/>
          <w:i/>
        </w:rPr>
        <w:t>. Jak se dělá právní smetí?</w:t>
      </w:r>
      <w:r w:rsidRPr="00AA3C40">
        <w:rPr>
          <w:rFonts w:ascii="Arial" w:hAnsi="Arial" w:cs="Arial"/>
        </w:rPr>
        <w:t xml:space="preserve"> [online]. EPRAVO.CZ, 14. listopad 2001 [cit. </w:t>
      </w:r>
    </w:p>
    <w:p w:rsidR="00C57328" w:rsidRDefault="00BE74BC" w:rsidP="00C07443">
      <w:pPr>
        <w:spacing w:line="360" w:lineRule="auto"/>
        <w:ind w:left="708"/>
        <w:rPr>
          <w:rFonts w:ascii="Arial" w:hAnsi="Arial" w:cs="Arial"/>
        </w:rPr>
        <w:sectPr w:rsidR="00C57328" w:rsidSect="007036C6">
          <w:footerReference w:type="default" r:id="rId14"/>
          <w:headerReference w:type="first" r:id="rId15"/>
          <w:pgSz w:w="11906" w:h="16838"/>
          <w:pgMar w:top="1418" w:right="1134" w:bottom="1418" w:left="1701" w:header="709" w:footer="709" w:gutter="0"/>
          <w:cols w:space="708"/>
          <w:docGrid w:linePitch="360"/>
        </w:sectPr>
      </w:pPr>
      <w:r>
        <w:rPr>
          <w:rFonts w:ascii="Arial" w:hAnsi="Arial" w:cs="Arial"/>
        </w:rPr>
        <w:t>15. října 2013]. Dostupné na</w:t>
      </w:r>
      <w:r w:rsidR="00CF52E3">
        <w:rPr>
          <w:rFonts w:ascii="Arial" w:hAnsi="Arial" w:cs="Arial"/>
        </w:rPr>
        <w:t xml:space="preserve"> </w:t>
      </w:r>
      <w:r>
        <w:rPr>
          <w:rFonts w:ascii="Arial" w:hAnsi="Arial" w:cs="Arial"/>
        </w:rPr>
        <w:t>&lt;</w:t>
      </w:r>
      <w:hyperlink r:id="rId16" w:history="1">
        <w:r w:rsidR="001548E0" w:rsidRPr="00AA3C40">
          <w:rPr>
            <w:rStyle w:val="Hypertextovodkaz"/>
            <w:rFonts w:ascii="Arial" w:eastAsiaTheme="majorEastAsia" w:hAnsi="Arial" w:cs="Arial"/>
          </w:rPr>
          <w:t>http://www.epravo.cz/top/clanky/jak-se-dela-pravni-smeti-15378.html</w:t>
        </w:r>
      </w:hyperlink>
      <w:r w:rsidR="00D62FE7" w:rsidRPr="00AA3C40">
        <w:rPr>
          <w:rFonts w:ascii="Arial" w:hAnsi="Arial" w:cs="Arial"/>
        </w:rPr>
        <w:t>&gt;</w:t>
      </w:r>
      <w:r w:rsidR="001548E0" w:rsidRPr="00AA3C40">
        <w:rPr>
          <w:rFonts w:ascii="Arial" w:hAnsi="Arial" w:cs="Arial"/>
        </w:rPr>
        <w:t xml:space="preserve">. </w:t>
      </w:r>
    </w:p>
    <w:p w:rsidR="00FB5222" w:rsidRPr="009D2EF8" w:rsidRDefault="00FB5222" w:rsidP="00CF3109">
      <w:pPr>
        <w:pStyle w:val="Nadpis1"/>
      </w:pPr>
      <w:bookmarkStart w:id="45" w:name="_Toc312855362"/>
      <w:bookmarkStart w:id="46" w:name="_Toc382941853"/>
      <w:r w:rsidRPr="009D2EF8">
        <w:lastRenderedPageBreak/>
        <w:t>Anotace</w:t>
      </w:r>
      <w:bookmarkEnd w:id="45"/>
      <w:bookmarkEnd w:id="46"/>
      <w:r w:rsidRPr="009D2EF8">
        <w:t xml:space="preserve"> </w:t>
      </w:r>
    </w:p>
    <w:p w:rsidR="00F77352" w:rsidRDefault="00F77352" w:rsidP="00D239EC">
      <w:pPr>
        <w:spacing w:line="360" w:lineRule="auto"/>
        <w:jc w:val="both"/>
        <w:rPr>
          <w:rFonts w:ascii="Arial" w:hAnsi="Arial" w:cs="Arial"/>
        </w:rPr>
      </w:pPr>
    </w:p>
    <w:p w:rsidR="00D239EC" w:rsidRDefault="00D239EC" w:rsidP="00D239EC">
      <w:pPr>
        <w:spacing w:line="360" w:lineRule="auto"/>
        <w:jc w:val="both"/>
        <w:rPr>
          <w:rFonts w:ascii="Arial" w:hAnsi="Arial" w:cs="Arial"/>
        </w:rPr>
      </w:pPr>
      <w:r>
        <w:rPr>
          <w:rFonts w:ascii="Arial" w:hAnsi="Arial" w:cs="Arial"/>
        </w:rPr>
        <w:t xml:space="preserve">     Diplomová práce na téma Časová působnost právních norem </w:t>
      </w:r>
      <w:r w:rsidR="00D6569D">
        <w:rPr>
          <w:rFonts w:ascii="Arial" w:hAnsi="Arial" w:cs="Arial"/>
        </w:rPr>
        <w:t>se zabývá vymezením a druhy působn</w:t>
      </w:r>
      <w:r w:rsidR="00906306">
        <w:rPr>
          <w:rFonts w:ascii="Arial" w:hAnsi="Arial" w:cs="Arial"/>
        </w:rPr>
        <w:t xml:space="preserve">osti právních norem, hlavně </w:t>
      </w:r>
      <w:r w:rsidR="00D6569D">
        <w:rPr>
          <w:rFonts w:ascii="Arial" w:hAnsi="Arial" w:cs="Arial"/>
        </w:rPr>
        <w:t xml:space="preserve">časovou působností, platností, legisvakanční lhůtou a účinností právních norem, dále pak změnami </w:t>
      </w:r>
      <w:r w:rsidR="008B3912">
        <w:rPr>
          <w:rFonts w:ascii="Arial" w:hAnsi="Arial" w:cs="Arial"/>
        </w:rPr>
        <w:br/>
      </w:r>
      <w:r w:rsidR="00D6569D">
        <w:rPr>
          <w:rFonts w:ascii="Arial" w:hAnsi="Arial" w:cs="Arial"/>
        </w:rPr>
        <w:t xml:space="preserve">a zrušením právních předpisů a jejich </w:t>
      </w:r>
      <w:proofErr w:type="spellStart"/>
      <w:r w:rsidR="00D6569D">
        <w:rPr>
          <w:rFonts w:ascii="Arial" w:hAnsi="Arial" w:cs="Arial"/>
        </w:rPr>
        <w:t>intertemporalitou</w:t>
      </w:r>
      <w:proofErr w:type="spellEnd"/>
      <w:r w:rsidR="00D6569D">
        <w:rPr>
          <w:rFonts w:ascii="Arial" w:hAnsi="Arial" w:cs="Arial"/>
        </w:rPr>
        <w:t xml:space="preserve">. </w:t>
      </w:r>
    </w:p>
    <w:p w:rsidR="00D16981" w:rsidRDefault="002E34DB" w:rsidP="00D239EC">
      <w:pPr>
        <w:spacing w:line="360" w:lineRule="auto"/>
        <w:jc w:val="both"/>
        <w:rPr>
          <w:rFonts w:ascii="Arial" w:hAnsi="Arial" w:cs="Arial"/>
        </w:rPr>
      </w:pPr>
      <w:r>
        <w:rPr>
          <w:rFonts w:ascii="Arial" w:hAnsi="Arial" w:cs="Arial"/>
        </w:rPr>
        <w:t xml:space="preserve">     </w:t>
      </w:r>
      <w:r w:rsidR="00D16981">
        <w:rPr>
          <w:rFonts w:ascii="Arial" w:hAnsi="Arial" w:cs="Arial"/>
        </w:rPr>
        <w:t xml:space="preserve">V další </w:t>
      </w:r>
      <w:r w:rsidR="00AC70DB">
        <w:rPr>
          <w:rFonts w:ascii="Arial" w:hAnsi="Arial" w:cs="Arial"/>
        </w:rPr>
        <w:t>části je definována zpětná</w:t>
      </w:r>
      <w:r w:rsidR="00D16981">
        <w:rPr>
          <w:rFonts w:ascii="Arial" w:hAnsi="Arial" w:cs="Arial"/>
        </w:rPr>
        <w:t xml:space="preserve"> účinnost</w:t>
      </w:r>
      <w:r w:rsidR="00AC70DB">
        <w:rPr>
          <w:rFonts w:ascii="Arial" w:hAnsi="Arial" w:cs="Arial"/>
        </w:rPr>
        <w:t xml:space="preserve"> právních norem, historie tohoto pojmu, pravá</w:t>
      </w:r>
      <w:r w:rsidR="00D16981">
        <w:rPr>
          <w:rFonts w:ascii="Arial" w:hAnsi="Arial" w:cs="Arial"/>
        </w:rPr>
        <w:t xml:space="preserve"> a neprav</w:t>
      </w:r>
      <w:r w:rsidR="00AC70DB">
        <w:rPr>
          <w:rFonts w:ascii="Arial" w:hAnsi="Arial" w:cs="Arial"/>
        </w:rPr>
        <w:t>á retroaktivita a ultraaktivita</w:t>
      </w:r>
      <w:r w:rsidR="00906306">
        <w:rPr>
          <w:rFonts w:ascii="Arial" w:hAnsi="Arial" w:cs="Arial"/>
        </w:rPr>
        <w:t xml:space="preserve"> právních norem. </w:t>
      </w:r>
    </w:p>
    <w:p w:rsidR="00AC70DB" w:rsidRDefault="00AC70DB" w:rsidP="00D239EC">
      <w:pPr>
        <w:spacing w:line="360" w:lineRule="auto"/>
        <w:jc w:val="both"/>
        <w:rPr>
          <w:rFonts w:ascii="Arial" w:hAnsi="Arial" w:cs="Arial"/>
        </w:rPr>
      </w:pPr>
      <w:r>
        <w:rPr>
          <w:rFonts w:ascii="Arial" w:hAnsi="Arial" w:cs="Arial"/>
        </w:rPr>
        <w:t xml:space="preserve">     Třetí kapitola je věnována vybrané rozhodovací činnosti Ústavního soud</w:t>
      </w:r>
      <w:r w:rsidR="00906306">
        <w:rPr>
          <w:rFonts w:ascii="Arial" w:hAnsi="Arial" w:cs="Arial"/>
        </w:rPr>
        <w:t>u</w:t>
      </w:r>
      <w:r>
        <w:rPr>
          <w:rFonts w:ascii="Arial" w:hAnsi="Arial" w:cs="Arial"/>
        </w:rPr>
        <w:t xml:space="preserve"> ČR </w:t>
      </w:r>
      <w:r w:rsidR="008B3912">
        <w:rPr>
          <w:rFonts w:ascii="Arial" w:hAnsi="Arial" w:cs="Arial"/>
        </w:rPr>
        <w:br/>
      </w:r>
      <w:r>
        <w:rPr>
          <w:rFonts w:ascii="Arial" w:hAnsi="Arial" w:cs="Arial"/>
        </w:rPr>
        <w:t>a Nejvyššího správního soudu ČR, která se týká zpět</w:t>
      </w:r>
      <w:r w:rsidR="00906306">
        <w:rPr>
          <w:rFonts w:ascii="Arial" w:hAnsi="Arial" w:cs="Arial"/>
        </w:rPr>
        <w:t>né účinnosti právních předpisů a je velice důležitá při výkladu vybraný</w:t>
      </w:r>
      <w:r w:rsidR="00131BA9">
        <w:rPr>
          <w:rFonts w:ascii="Arial" w:hAnsi="Arial" w:cs="Arial"/>
        </w:rPr>
        <w:t xml:space="preserve">ch ustanovení právních předpisů. </w:t>
      </w:r>
    </w:p>
    <w:p w:rsidR="00131BA9" w:rsidRDefault="00AC70DB" w:rsidP="00131BA9">
      <w:pPr>
        <w:spacing w:line="360" w:lineRule="auto"/>
        <w:jc w:val="both"/>
        <w:rPr>
          <w:rFonts w:ascii="Arial" w:hAnsi="Arial" w:cs="Arial"/>
        </w:rPr>
      </w:pPr>
      <w:r>
        <w:rPr>
          <w:rFonts w:ascii="Arial" w:hAnsi="Arial" w:cs="Arial"/>
        </w:rPr>
        <w:t xml:space="preserve">     Obsahem poslední kapitoly je vysvětlení pojmu obso</w:t>
      </w:r>
      <w:r w:rsidR="00906306">
        <w:rPr>
          <w:rFonts w:ascii="Arial" w:hAnsi="Arial" w:cs="Arial"/>
        </w:rPr>
        <w:t>letnost</w:t>
      </w:r>
      <w:r>
        <w:rPr>
          <w:rFonts w:ascii="Arial" w:hAnsi="Arial" w:cs="Arial"/>
        </w:rPr>
        <w:t xml:space="preserve"> právní</w:t>
      </w:r>
      <w:r w:rsidR="00906306">
        <w:rPr>
          <w:rFonts w:ascii="Arial" w:hAnsi="Arial" w:cs="Arial"/>
        </w:rPr>
        <w:t>ch norem</w:t>
      </w:r>
      <w:r>
        <w:rPr>
          <w:rFonts w:ascii="Arial" w:hAnsi="Arial" w:cs="Arial"/>
        </w:rPr>
        <w:t xml:space="preserve">, </w:t>
      </w:r>
      <w:r w:rsidR="008B3912">
        <w:rPr>
          <w:rFonts w:ascii="Arial" w:hAnsi="Arial" w:cs="Arial"/>
        </w:rPr>
        <w:br/>
      </w:r>
      <w:r>
        <w:rPr>
          <w:rFonts w:ascii="Arial" w:hAnsi="Arial" w:cs="Arial"/>
        </w:rPr>
        <w:t xml:space="preserve">které je vhodně doplněno praktickými příklady těchto norem v českém </w:t>
      </w:r>
      <w:r w:rsidR="00131BA9">
        <w:rPr>
          <w:rFonts w:ascii="Arial" w:hAnsi="Arial" w:cs="Arial"/>
        </w:rPr>
        <w:t xml:space="preserve">právním řádu. </w:t>
      </w:r>
    </w:p>
    <w:p w:rsidR="00131BA9" w:rsidRDefault="00131BA9" w:rsidP="00131BA9">
      <w:pPr>
        <w:spacing w:line="360" w:lineRule="auto"/>
        <w:rPr>
          <w:rFonts w:ascii="Arial" w:hAnsi="Arial" w:cs="Arial"/>
        </w:rPr>
      </w:pPr>
    </w:p>
    <w:p w:rsidR="00131BA9" w:rsidRDefault="00131BA9" w:rsidP="00131BA9">
      <w:pPr>
        <w:spacing w:line="360" w:lineRule="auto"/>
        <w:rPr>
          <w:rFonts w:ascii="Arial" w:hAnsi="Arial" w:cs="Arial"/>
        </w:rPr>
      </w:pPr>
    </w:p>
    <w:p w:rsidR="00131BA9" w:rsidRDefault="00131BA9" w:rsidP="00131BA9">
      <w:pPr>
        <w:spacing w:line="360" w:lineRule="auto"/>
        <w:jc w:val="both"/>
        <w:rPr>
          <w:rFonts w:ascii="Arial" w:hAnsi="Arial" w:cs="Arial"/>
        </w:rPr>
      </w:pPr>
    </w:p>
    <w:p w:rsidR="00131BA9" w:rsidRPr="00131BA9" w:rsidRDefault="00131BA9" w:rsidP="00131BA9">
      <w:pPr>
        <w:spacing w:line="360" w:lineRule="auto"/>
        <w:jc w:val="both"/>
        <w:rPr>
          <w:rFonts w:ascii="Arial" w:hAnsi="Arial" w:cs="Arial"/>
        </w:rPr>
      </w:pPr>
    </w:p>
    <w:p w:rsidR="00D6569D" w:rsidRDefault="00D6569D" w:rsidP="00D6569D">
      <w:pPr>
        <w:spacing w:line="360" w:lineRule="auto"/>
        <w:jc w:val="both"/>
        <w:rPr>
          <w:rFonts w:ascii="Arial" w:hAnsi="Arial" w:cs="Arial"/>
        </w:rPr>
      </w:pPr>
      <w:r>
        <w:rPr>
          <w:rFonts w:ascii="Arial" w:hAnsi="Arial" w:cs="Arial"/>
        </w:rPr>
        <w:t xml:space="preserve"> </w:t>
      </w:r>
    </w:p>
    <w:p w:rsidR="00FB5222" w:rsidRPr="009D2EF8" w:rsidRDefault="00FB5222" w:rsidP="00D239EC">
      <w:pPr>
        <w:pStyle w:val="Nadpis1"/>
      </w:pPr>
      <w:r w:rsidRPr="009D2EF8">
        <w:br w:type="page"/>
      </w:r>
      <w:bookmarkStart w:id="47" w:name="_Toc312855363"/>
      <w:bookmarkStart w:id="48" w:name="_Toc382941854"/>
      <w:r w:rsidRPr="009D2EF8">
        <w:lastRenderedPageBreak/>
        <w:t>Klíčová slova</w:t>
      </w:r>
      <w:bookmarkEnd w:id="47"/>
      <w:bookmarkEnd w:id="48"/>
    </w:p>
    <w:p w:rsidR="00F77352" w:rsidRPr="00902183" w:rsidRDefault="00F77352" w:rsidP="00902183">
      <w:pPr>
        <w:spacing w:line="360" w:lineRule="auto"/>
        <w:jc w:val="both"/>
        <w:rPr>
          <w:rFonts w:ascii="Arial" w:hAnsi="Arial" w:cs="Arial"/>
        </w:rPr>
      </w:pPr>
    </w:p>
    <w:p w:rsidR="00470405" w:rsidRDefault="00902183" w:rsidP="00902183">
      <w:pPr>
        <w:spacing w:line="360" w:lineRule="auto"/>
        <w:jc w:val="both"/>
        <w:rPr>
          <w:rFonts w:ascii="Arial" w:hAnsi="Arial" w:cs="Arial"/>
        </w:rPr>
      </w:pPr>
      <w:r>
        <w:rPr>
          <w:rFonts w:ascii="Arial" w:hAnsi="Arial" w:cs="Arial"/>
        </w:rPr>
        <w:t>Právní norma, p</w:t>
      </w:r>
      <w:r w:rsidRPr="00902183">
        <w:rPr>
          <w:rFonts w:ascii="Arial" w:hAnsi="Arial" w:cs="Arial"/>
        </w:rPr>
        <w:t>ůsobnost, časová působnost, osobní působnost, věc</w:t>
      </w:r>
      <w:r>
        <w:rPr>
          <w:rFonts w:ascii="Arial" w:hAnsi="Arial" w:cs="Arial"/>
        </w:rPr>
        <w:t xml:space="preserve">ná působnost, místní působnost, platnost právního předpisu, účinnost právního předpisu, legisvakanční lhůta, </w:t>
      </w:r>
      <w:r w:rsidR="00470405">
        <w:rPr>
          <w:rFonts w:ascii="Arial" w:hAnsi="Arial" w:cs="Arial"/>
        </w:rPr>
        <w:t xml:space="preserve">vyhlášení právního předpisu, </w:t>
      </w:r>
      <w:r>
        <w:rPr>
          <w:rFonts w:ascii="Arial" w:hAnsi="Arial" w:cs="Arial"/>
        </w:rPr>
        <w:t xml:space="preserve">Sbírka zákonů, </w:t>
      </w:r>
      <w:r w:rsidRPr="00902183">
        <w:rPr>
          <w:rFonts w:ascii="Arial" w:hAnsi="Arial" w:cs="Arial"/>
        </w:rPr>
        <w:t>retroaktivita, pravá retroaktivita, nepravá retroaktivita, Ústav</w:t>
      </w:r>
      <w:r>
        <w:rPr>
          <w:rFonts w:ascii="Arial" w:hAnsi="Arial" w:cs="Arial"/>
        </w:rPr>
        <w:t>ní soud</w:t>
      </w:r>
      <w:r w:rsidR="000905A5">
        <w:rPr>
          <w:rFonts w:ascii="Arial" w:hAnsi="Arial" w:cs="Arial"/>
        </w:rPr>
        <w:t xml:space="preserve"> České republiky</w:t>
      </w:r>
      <w:r>
        <w:rPr>
          <w:rFonts w:ascii="Arial" w:hAnsi="Arial" w:cs="Arial"/>
        </w:rPr>
        <w:t>, Nejvyšší správní soud</w:t>
      </w:r>
      <w:r w:rsidR="000905A5">
        <w:rPr>
          <w:rFonts w:ascii="Arial" w:hAnsi="Arial" w:cs="Arial"/>
        </w:rPr>
        <w:t xml:space="preserve"> České republiky</w:t>
      </w:r>
      <w:r>
        <w:rPr>
          <w:rFonts w:ascii="Arial" w:hAnsi="Arial" w:cs="Arial"/>
        </w:rPr>
        <w:t>, obsoletní právní předpis.</w:t>
      </w:r>
    </w:p>
    <w:p w:rsidR="00FB5222" w:rsidRPr="009D2EF8" w:rsidRDefault="00902183" w:rsidP="000C6B26">
      <w:pPr>
        <w:pStyle w:val="Nadpis1"/>
      </w:pPr>
      <w:r w:rsidRPr="00902183">
        <w:rPr>
          <w:sz w:val="24"/>
          <w:szCs w:val="24"/>
        </w:rPr>
        <w:t xml:space="preserve"> </w:t>
      </w:r>
      <w:r w:rsidR="00FB5222" w:rsidRPr="00902183">
        <w:rPr>
          <w:sz w:val="24"/>
          <w:szCs w:val="24"/>
        </w:rPr>
        <w:br w:type="page"/>
      </w:r>
      <w:bookmarkStart w:id="49" w:name="_Toc312855364"/>
      <w:bookmarkStart w:id="50" w:name="_Toc382941855"/>
      <w:proofErr w:type="spellStart"/>
      <w:r w:rsidR="00FA5781">
        <w:lastRenderedPageBreak/>
        <w:t>AbstraC</w:t>
      </w:r>
      <w:r w:rsidR="00FB5222" w:rsidRPr="009D2EF8">
        <w:t>t</w:t>
      </w:r>
      <w:bookmarkEnd w:id="49"/>
      <w:bookmarkEnd w:id="50"/>
      <w:proofErr w:type="spellEnd"/>
      <w:r w:rsidR="00FB5222" w:rsidRPr="009D2EF8">
        <w:t xml:space="preserve"> </w:t>
      </w:r>
    </w:p>
    <w:p w:rsidR="00F02944" w:rsidRDefault="00F02944" w:rsidP="00FB5222">
      <w:pPr>
        <w:spacing w:line="360" w:lineRule="auto"/>
        <w:rPr>
          <w:rFonts w:ascii="Arial" w:hAnsi="Arial" w:cs="Arial"/>
          <w:color w:val="000000"/>
          <w:shd w:val="clear" w:color="auto" w:fill="FFFFFF"/>
        </w:rPr>
      </w:pPr>
    </w:p>
    <w:p w:rsidR="00F05D80" w:rsidRPr="00F05D80" w:rsidRDefault="00F05D80" w:rsidP="00F05D80">
      <w:pPr>
        <w:spacing w:line="360" w:lineRule="auto"/>
        <w:jc w:val="both"/>
        <w:rPr>
          <w:rFonts w:ascii="Arial" w:hAnsi="Arial" w:cs="Arial"/>
          <w:lang w:val="en-US"/>
        </w:rPr>
      </w:pPr>
      <w:r w:rsidRPr="00F05D80">
        <w:rPr>
          <w:rFonts w:ascii="Arial" w:hAnsi="Arial" w:cs="Arial"/>
          <w:lang w:val="en-US"/>
        </w:rPr>
        <w:t xml:space="preserve">     Diploma work on the topic Temporal effectiveness of legal norms is focused </w:t>
      </w:r>
      <w:r w:rsidR="000905A5">
        <w:rPr>
          <w:rFonts w:ascii="Arial" w:hAnsi="Arial" w:cs="Arial"/>
          <w:lang w:val="en-US"/>
        </w:rPr>
        <w:br/>
      </w:r>
      <w:r w:rsidRPr="00F05D80">
        <w:rPr>
          <w:rFonts w:ascii="Arial" w:hAnsi="Arial" w:cs="Arial"/>
          <w:lang w:val="en-US"/>
        </w:rPr>
        <w:t xml:space="preserve">on determination of particular types of </w:t>
      </w:r>
      <w:r w:rsidR="000905A5" w:rsidRPr="00F05D80">
        <w:rPr>
          <w:rFonts w:ascii="Arial" w:hAnsi="Arial" w:cs="Arial"/>
          <w:lang w:val="en-US"/>
        </w:rPr>
        <w:t>effectiveness</w:t>
      </w:r>
      <w:r w:rsidRPr="00F05D80">
        <w:rPr>
          <w:rFonts w:ascii="Arial" w:hAnsi="Arial" w:cs="Arial"/>
          <w:lang w:val="en-US"/>
        </w:rPr>
        <w:t>, mainly the temporal one.</w:t>
      </w:r>
      <w:r w:rsidR="008B3912">
        <w:rPr>
          <w:rFonts w:ascii="Arial" w:hAnsi="Arial" w:cs="Arial"/>
          <w:lang w:val="en-US"/>
        </w:rPr>
        <w:br/>
      </w:r>
      <w:r w:rsidRPr="00F05D80">
        <w:rPr>
          <w:rFonts w:ascii="Arial" w:hAnsi="Arial" w:cs="Arial"/>
          <w:lang w:val="en-US"/>
        </w:rPr>
        <w:t>This topic deals with the question of the force and effect of legal norm</w:t>
      </w:r>
      <w:r w:rsidR="000905A5">
        <w:rPr>
          <w:rFonts w:ascii="Arial" w:hAnsi="Arial" w:cs="Arial"/>
          <w:lang w:val="en-US"/>
        </w:rPr>
        <w:t xml:space="preserve">s, </w:t>
      </w:r>
      <w:proofErr w:type="spellStart"/>
      <w:r w:rsidR="000905A5">
        <w:rPr>
          <w:rFonts w:ascii="Arial" w:hAnsi="Arial" w:cs="Arial"/>
          <w:lang w:val="en-US"/>
        </w:rPr>
        <w:t>legisvacancy</w:t>
      </w:r>
      <w:proofErr w:type="spellEnd"/>
      <w:r w:rsidR="000905A5">
        <w:rPr>
          <w:rFonts w:ascii="Arial" w:hAnsi="Arial" w:cs="Arial"/>
          <w:lang w:val="en-US"/>
        </w:rPr>
        <w:t>, changes and der</w:t>
      </w:r>
      <w:r w:rsidRPr="00F05D80">
        <w:rPr>
          <w:rFonts w:ascii="Arial" w:hAnsi="Arial" w:cs="Arial"/>
          <w:lang w:val="en-US"/>
        </w:rPr>
        <w:t xml:space="preserve">ogation of legal acts and their </w:t>
      </w:r>
      <w:proofErr w:type="spellStart"/>
      <w:r w:rsidRPr="00F05D80">
        <w:rPr>
          <w:rFonts w:ascii="Arial" w:hAnsi="Arial" w:cs="Arial"/>
          <w:lang w:val="en-US"/>
        </w:rPr>
        <w:t>intertemporality</w:t>
      </w:r>
      <w:proofErr w:type="spellEnd"/>
      <w:r w:rsidRPr="00F05D80">
        <w:rPr>
          <w:rFonts w:ascii="Arial" w:hAnsi="Arial" w:cs="Arial"/>
          <w:lang w:val="en-US"/>
        </w:rPr>
        <w:t>.</w:t>
      </w:r>
    </w:p>
    <w:p w:rsidR="00F05D80" w:rsidRPr="00F05D80" w:rsidRDefault="00F05D80" w:rsidP="00F05D80">
      <w:pPr>
        <w:spacing w:line="360" w:lineRule="auto"/>
        <w:jc w:val="both"/>
        <w:rPr>
          <w:rFonts w:ascii="Arial" w:hAnsi="Arial" w:cs="Arial"/>
          <w:lang w:val="en-US"/>
        </w:rPr>
      </w:pPr>
      <w:r w:rsidRPr="00F05D80">
        <w:rPr>
          <w:rFonts w:ascii="Arial" w:hAnsi="Arial" w:cs="Arial"/>
          <w:lang w:val="en-US"/>
        </w:rPr>
        <w:t xml:space="preserve">     Second part of this work is aimed to the retroactive effect of legal norms, true </w:t>
      </w:r>
      <w:r w:rsidR="008B3912">
        <w:rPr>
          <w:rFonts w:ascii="Arial" w:hAnsi="Arial" w:cs="Arial"/>
          <w:lang w:val="en-US"/>
        </w:rPr>
        <w:br/>
      </w:r>
      <w:r w:rsidRPr="00F05D80">
        <w:rPr>
          <w:rFonts w:ascii="Arial" w:hAnsi="Arial" w:cs="Arial"/>
          <w:lang w:val="en-US"/>
        </w:rPr>
        <w:t>and false retroactivity and ultra-activity of legal norms.</w:t>
      </w:r>
    </w:p>
    <w:p w:rsidR="00F05D80" w:rsidRPr="000905A5" w:rsidRDefault="00F05D80" w:rsidP="00F05D80">
      <w:pPr>
        <w:spacing w:line="360" w:lineRule="auto"/>
        <w:jc w:val="both"/>
        <w:rPr>
          <w:rFonts w:ascii="Arial" w:hAnsi="Arial" w:cs="Arial"/>
          <w:lang w:val="en-US"/>
        </w:rPr>
      </w:pPr>
      <w:r w:rsidRPr="000905A5">
        <w:rPr>
          <w:rFonts w:ascii="Arial" w:hAnsi="Arial" w:cs="Arial"/>
          <w:lang w:val="en-US"/>
        </w:rPr>
        <w:t xml:space="preserve">     The third chapter includes particular examples of de</w:t>
      </w:r>
      <w:r w:rsidR="000905A5" w:rsidRPr="000905A5">
        <w:rPr>
          <w:rFonts w:ascii="Arial" w:hAnsi="Arial" w:cs="Arial"/>
          <w:lang w:val="en-US"/>
        </w:rPr>
        <w:t xml:space="preserve">cision-making activities of the </w:t>
      </w:r>
      <w:r w:rsidR="000905A5" w:rsidRPr="000905A5">
        <w:rPr>
          <w:rFonts w:ascii="Arial" w:hAnsi="Arial" w:cs="Arial"/>
          <w:shd w:val="clear" w:color="auto" w:fill="FFFFFF"/>
          <w:lang w:val="en-US"/>
        </w:rPr>
        <w:t>Constitutional Court of the Czech Republic</w:t>
      </w:r>
      <w:r w:rsidR="000905A5" w:rsidRPr="000905A5">
        <w:rPr>
          <w:rFonts w:ascii="Arial" w:hAnsi="Arial" w:cs="Arial"/>
          <w:lang w:val="en-US"/>
        </w:rPr>
        <w:t xml:space="preserve"> </w:t>
      </w:r>
      <w:r w:rsidRPr="000905A5">
        <w:rPr>
          <w:rFonts w:ascii="Arial" w:hAnsi="Arial" w:cs="Arial"/>
          <w:lang w:val="en-US"/>
        </w:rPr>
        <w:t xml:space="preserve">and the Supreme Administrative Court </w:t>
      </w:r>
      <w:r w:rsidR="008B3912">
        <w:rPr>
          <w:rFonts w:ascii="Arial" w:hAnsi="Arial" w:cs="Arial"/>
          <w:lang w:val="en-US"/>
        </w:rPr>
        <w:br/>
      </w:r>
      <w:r w:rsidRPr="000905A5">
        <w:rPr>
          <w:rFonts w:ascii="Arial" w:hAnsi="Arial" w:cs="Arial"/>
          <w:lang w:val="en-US"/>
        </w:rPr>
        <w:t>of the Czech Republic, relev</w:t>
      </w:r>
      <w:r w:rsidR="00FA5781">
        <w:rPr>
          <w:rFonts w:ascii="Arial" w:hAnsi="Arial" w:cs="Arial"/>
          <w:lang w:val="en-US"/>
        </w:rPr>
        <w:t xml:space="preserve">ant to the retroactivity of </w:t>
      </w:r>
      <w:r w:rsidRPr="000905A5">
        <w:rPr>
          <w:rFonts w:ascii="Arial" w:hAnsi="Arial" w:cs="Arial"/>
          <w:lang w:val="en-US"/>
        </w:rPr>
        <w:t>legal acts, which is very important for the interpretation of legal provisions.</w:t>
      </w:r>
    </w:p>
    <w:p w:rsidR="00F05D80" w:rsidRPr="00F05D80" w:rsidRDefault="00F05D80" w:rsidP="00F05D80">
      <w:pPr>
        <w:spacing w:line="360" w:lineRule="auto"/>
        <w:jc w:val="both"/>
        <w:rPr>
          <w:rFonts w:ascii="Arial" w:hAnsi="Arial" w:cs="Arial"/>
          <w:lang w:val="en-US"/>
        </w:rPr>
      </w:pPr>
      <w:r w:rsidRPr="00F05D80">
        <w:rPr>
          <w:rFonts w:ascii="Arial" w:hAnsi="Arial" w:cs="Arial"/>
          <w:lang w:val="en-US"/>
        </w:rPr>
        <w:t xml:space="preserve">     The last chapter explains the problem of obsolete legal norms. This is completed with practical examples from the Czech legal order. </w:t>
      </w:r>
    </w:p>
    <w:p w:rsidR="00F77352" w:rsidRDefault="00F77352" w:rsidP="00FB5222">
      <w:pPr>
        <w:spacing w:line="360" w:lineRule="auto"/>
        <w:rPr>
          <w:rFonts w:ascii="Arial" w:hAnsi="Arial" w:cs="Arial"/>
        </w:rPr>
      </w:pPr>
    </w:p>
    <w:p w:rsidR="00C41372" w:rsidRDefault="00C41372" w:rsidP="00FB5222">
      <w:pPr>
        <w:spacing w:line="360" w:lineRule="auto"/>
        <w:rPr>
          <w:rFonts w:ascii="Arial" w:hAnsi="Arial" w:cs="Arial"/>
        </w:rPr>
      </w:pPr>
    </w:p>
    <w:p w:rsidR="00C41372" w:rsidRDefault="00C41372">
      <w:pPr>
        <w:spacing w:after="200" w:line="276" w:lineRule="auto"/>
        <w:rPr>
          <w:rFonts w:ascii="Arial" w:hAnsi="Arial" w:cs="Arial"/>
        </w:rPr>
      </w:pPr>
      <w:r>
        <w:rPr>
          <w:rFonts w:ascii="Arial" w:hAnsi="Arial" w:cs="Arial"/>
        </w:rPr>
        <w:br w:type="page"/>
      </w:r>
    </w:p>
    <w:p w:rsidR="00FB5222" w:rsidRDefault="00FB5222" w:rsidP="00356CEF">
      <w:pPr>
        <w:pStyle w:val="Nadpis1"/>
      </w:pPr>
      <w:bookmarkStart w:id="51" w:name="_Toc312855365"/>
      <w:bookmarkStart w:id="52" w:name="_Toc382941856"/>
      <w:proofErr w:type="spellStart"/>
      <w:r w:rsidRPr="009D2EF8">
        <w:lastRenderedPageBreak/>
        <w:t>Key</w:t>
      </w:r>
      <w:proofErr w:type="spellEnd"/>
      <w:r w:rsidRPr="009D2EF8">
        <w:t xml:space="preserve"> </w:t>
      </w:r>
      <w:proofErr w:type="spellStart"/>
      <w:r w:rsidRPr="009D2EF8">
        <w:t>words</w:t>
      </w:r>
      <w:bookmarkEnd w:id="51"/>
      <w:bookmarkEnd w:id="52"/>
      <w:proofErr w:type="spellEnd"/>
      <w:r w:rsidRPr="009D2EF8">
        <w:t xml:space="preserve"> </w:t>
      </w:r>
    </w:p>
    <w:p w:rsidR="006F1DCE" w:rsidRPr="000905A5" w:rsidRDefault="006F1DCE" w:rsidP="006F1DCE">
      <w:pPr>
        <w:spacing w:line="360" w:lineRule="auto"/>
      </w:pPr>
    </w:p>
    <w:p w:rsidR="006F1DCE" w:rsidRPr="000905A5" w:rsidRDefault="006F1DCE" w:rsidP="006F1DCE">
      <w:pPr>
        <w:spacing w:line="360" w:lineRule="auto"/>
        <w:jc w:val="both"/>
        <w:rPr>
          <w:rFonts w:ascii="Arial" w:hAnsi="Arial" w:cs="Arial"/>
          <w:shd w:val="clear" w:color="auto" w:fill="FFFFFF"/>
          <w:lang w:val="en-US"/>
        </w:rPr>
      </w:pPr>
      <w:r w:rsidRPr="000905A5">
        <w:rPr>
          <w:rFonts w:ascii="Arial" w:hAnsi="Arial" w:cs="Arial"/>
          <w:shd w:val="clear" w:color="auto" w:fill="FFFFFF"/>
          <w:lang w:val="en-US"/>
        </w:rPr>
        <w:t xml:space="preserve">Legal norm, effectiveness, temporal effectiveness, personal effectiveness, material effectiveness, local effectiveness, the force of the legislation, the effect of the legislation, </w:t>
      </w:r>
      <w:proofErr w:type="spellStart"/>
      <w:r w:rsidRPr="000905A5">
        <w:rPr>
          <w:rFonts w:ascii="Arial" w:hAnsi="Arial" w:cs="Arial"/>
          <w:shd w:val="clear" w:color="auto" w:fill="FFFFFF"/>
          <w:lang w:val="en-US"/>
        </w:rPr>
        <w:t>legisvacancy</w:t>
      </w:r>
      <w:proofErr w:type="spellEnd"/>
      <w:r w:rsidRPr="000905A5">
        <w:rPr>
          <w:rFonts w:ascii="Arial" w:hAnsi="Arial" w:cs="Arial"/>
          <w:shd w:val="clear" w:color="auto" w:fill="FFFFFF"/>
          <w:lang w:val="en-US"/>
        </w:rPr>
        <w:t xml:space="preserve"> publication of the legislation, Collection of Laws, retroactivity, true retroactivity, false retroactivity, The Constitutional Court of the Czech Republic, The Supreme Administrative Court of the Czech Republic, obsolete legal act. </w:t>
      </w:r>
    </w:p>
    <w:p w:rsidR="006F1DCE" w:rsidRPr="006F1DCE" w:rsidRDefault="006F1DCE" w:rsidP="006F1DCE">
      <w:pPr>
        <w:spacing w:line="360" w:lineRule="auto"/>
        <w:rPr>
          <w:lang w:val="en-US"/>
        </w:rPr>
      </w:pPr>
    </w:p>
    <w:sectPr w:rsidR="006F1DCE" w:rsidRPr="006F1DCE" w:rsidSect="007036C6">
      <w:footerReference w:type="default" r:id="rId17"/>
      <w:footerReference w:type="firs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28" w:rsidRDefault="009A4628" w:rsidP="00FB5222">
      <w:r>
        <w:separator/>
      </w:r>
    </w:p>
  </w:endnote>
  <w:endnote w:type="continuationSeparator" w:id="0">
    <w:p w:rsidR="009A4628" w:rsidRDefault="009A4628" w:rsidP="00FB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B8" w:rsidRPr="004D4101" w:rsidRDefault="00C729B8">
    <w:pPr>
      <w:pStyle w:val="Zpat"/>
      <w:jc w:val="center"/>
      <w:rPr>
        <w:rFonts w:ascii="Arial" w:hAnsi="Arial" w:cs="Arial"/>
      </w:rPr>
    </w:pPr>
  </w:p>
  <w:p w:rsidR="00C729B8" w:rsidRPr="004D4101" w:rsidRDefault="00C729B8" w:rsidP="007036C6">
    <w:pPr>
      <w:pStyle w:val="Zpat"/>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B8" w:rsidRPr="004D4101" w:rsidRDefault="00C729B8">
    <w:pPr>
      <w:pStyle w:val="Zpat"/>
      <w:jc w:val="center"/>
      <w:rPr>
        <w:rFonts w:ascii="Arial" w:hAnsi="Arial" w:cs="Arial"/>
      </w:rPr>
    </w:pPr>
    <w:r w:rsidRPr="004D4101">
      <w:rPr>
        <w:rFonts w:ascii="Arial" w:hAnsi="Arial" w:cs="Arial"/>
      </w:rPr>
      <w:fldChar w:fldCharType="begin"/>
    </w:r>
    <w:r w:rsidRPr="004D4101">
      <w:rPr>
        <w:rFonts w:ascii="Arial" w:hAnsi="Arial" w:cs="Arial"/>
      </w:rPr>
      <w:instrText>PAGE   \* MERGEFORMAT</w:instrText>
    </w:r>
    <w:r w:rsidRPr="004D4101">
      <w:rPr>
        <w:rFonts w:ascii="Arial" w:hAnsi="Arial" w:cs="Arial"/>
      </w:rPr>
      <w:fldChar w:fldCharType="separate"/>
    </w:r>
    <w:r w:rsidR="00617F07">
      <w:rPr>
        <w:rFonts w:ascii="Arial" w:hAnsi="Arial" w:cs="Arial"/>
        <w:noProof/>
      </w:rPr>
      <w:t>58</w:t>
    </w:r>
    <w:r w:rsidRPr="004D4101">
      <w:rPr>
        <w:rFonts w:ascii="Arial" w:hAnsi="Arial" w:cs="Arial"/>
      </w:rPr>
      <w:fldChar w:fldCharType="end"/>
    </w:r>
  </w:p>
  <w:p w:rsidR="00C729B8" w:rsidRPr="004D4101" w:rsidRDefault="00C729B8" w:rsidP="007036C6">
    <w:pPr>
      <w:pStyle w:val="Zpat"/>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B8" w:rsidRPr="004D4101" w:rsidRDefault="00C729B8">
    <w:pPr>
      <w:pStyle w:val="Zpat"/>
      <w:jc w:val="center"/>
      <w:rPr>
        <w:rFonts w:ascii="Arial" w:hAnsi="Arial" w:cs="Arial"/>
      </w:rPr>
    </w:pPr>
  </w:p>
  <w:p w:rsidR="00C729B8" w:rsidRPr="004D4101" w:rsidRDefault="00C729B8" w:rsidP="007036C6">
    <w:pPr>
      <w:pStyle w:val="Zpat"/>
      <w:jc w:val="cen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B8" w:rsidRDefault="00C729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28" w:rsidRDefault="009A4628" w:rsidP="00FB5222">
      <w:r>
        <w:separator/>
      </w:r>
    </w:p>
  </w:footnote>
  <w:footnote w:type="continuationSeparator" w:id="0">
    <w:p w:rsidR="009A4628" w:rsidRDefault="009A4628" w:rsidP="00FB5222">
      <w:r>
        <w:continuationSeparator/>
      </w:r>
    </w:p>
  </w:footnote>
  <w:footnote w:id="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HENDRYCH, Dušan a kol. </w:t>
      </w:r>
      <w:r w:rsidRPr="00D84EDE">
        <w:rPr>
          <w:rFonts w:ascii="Arial" w:hAnsi="Arial" w:cs="Arial"/>
          <w:i/>
        </w:rPr>
        <w:t>Právnický slovník</w:t>
      </w:r>
      <w:r w:rsidRPr="00D84EDE">
        <w:rPr>
          <w:rFonts w:ascii="Arial" w:hAnsi="Arial" w:cs="Arial"/>
        </w:rPr>
        <w:t xml:space="preserve">. 3. vydání. Praha: C. H. Beck, 2009, s. 903. </w:t>
      </w:r>
    </w:p>
  </w:footnote>
  <w:footnote w:id="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ŠÍN, Zbyněk. </w:t>
      </w:r>
      <w:r w:rsidRPr="00D84EDE">
        <w:rPr>
          <w:rFonts w:ascii="Arial" w:hAnsi="Arial" w:cs="Arial"/>
          <w:i/>
        </w:rPr>
        <w:t>Tvorba práva a její pravidla</w:t>
      </w:r>
      <w:r w:rsidRPr="00D84EDE">
        <w:rPr>
          <w:rFonts w:ascii="Arial" w:hAnsi="Arial" w:cs="Arial"/>
        </w:rPr>
        <w:t xml:space="preserve">. Olomouc: Univerzita Palackého, 2000, s. 193. KNAPP, Viktor. </w:t>
      </w:r>
      <w:r w:rsidRPr="00D84EDE">
        <w:rPr>
          <w:rFonts w:ascii="Arial" w:hAnsi="Arial" w:cs="Arial"/>
          <w:i/>
        </w:rPr>
        <w:t>Teorie práva</w:t>
      </w:r>
      <w:r w:rsidRPr="00D84EDE">
        <w:rPr>
          <w:rFonts w:ascii="Arial" w:hAnsi="Arial" w:cs="Arial"/>
        </w:rPr>
        <w:t xml:space="preserve">. Plzeň: Právnická fakulta. Západočeská univerzita, 1994, s. 80. </w:t>
      </w:r>
    </w:p>
  </w:footnote>
  <w:footnote w:id="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Časové působnosti je věnována podkapitola 1.2 Časová působnost právních norem. </w:t>
      </w:r>
    </w:p>
  </w:footnote>
  <w:footnote w:id="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w:t>
      </w:r>
      <w:proofErr w:type="spellStart"/>
      <w:r w:rsidRPr="00D84EDE">
        <w:rPr>
          <w:rFonts w:ascii="Arial" w:hAnsi="Arial" w:cs="Arial"/>
        </w:rPr>
        <w:t>GERLOCH</w:t>
      </w:r>
      <w:proofErr w:type="spellEnd"/>
      <w:r w:rsidRPr="00D84EDE">
        <w:rPr>
          <w:rFonts w:ascii="Arial" w:hAnsi="Arial" w:cs="Arial"/>
        </w:rPr>
        <w:t xml:space="preserve">, Aleš, </w:t>
      </w:r>
      <w:proofErr w:type="spellStart"/>
      <w:r w:rsidRPr="00D84EDE">
        <w:rPr>
          <w:rFonts w:ascii="Arial" w:hAnsi="Arial" w:cs="Arial"/>
        </w:rPr>
        <w:t>HUNGR</w:t>
      </w:r>
      <w:proofErr w:type="spellEnd"/>
      <w:r w:rsidRPr="00D84EDE">
        <w:rPr>
          <w:rFonts w:ascii="Arial" w:hAnsi="Arial" w:cs="Arial"/>
        </w:rPr>
        <w:t xml:space="preserve">, Pavel, ZOUBEK, Vladimír. </w:t>
      </w:r>
      <w:r w:rsidRPr="00D84EDE">
        <w:rPr>
          <w:rFonts w:ascii="Arial" w:hAnsi="Arial" w:cs="Arial"/>
          <w:i/>
        </w:rPr>
        <w:t>Základy teorie práva a právního státu</w:t>
      </w:r>
      <w:r w:rsidRPr="00D84EDE">
        <w:rPr>
          <w:rFonts w:ascii="Arial" w:hAnsi="Arial" w:cs="Arial"/>
        </w:rPr>
        <w:t xml:space="preserve">. 3. vydání. Praha: Policejní akademie ČR, 1995, s. 107. ŠÍN, Zbyněk. </w:t>
      </w:r>
      <w:r w:rsidRPr="00D84EDE">
        <w:rPr>
          <w:rFonts w:ascii="Arial" w:hAnsi="Arial" w:cs="Arial"/>
          <w:i/>
        </w:rPr>
        <w:t>Tvorba práva a její pravidla</w:t>
      </w:r>
      <w:r w:rsidRPr="00D84EDE">
        <w:rPr>
          <w:rFonts w:ascii="Arial" w:hAnsi="Arial" w:cs="Arial"/>
        </w:rPr>
        <w:t>. Olomouc: Univerzita Palackého, 2000, s. 193.</w:t>
      </w:r>
    </w:p>
  </w:footnote>
  <w:footnote w:id="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66.</w:t>
      </w:r>
    </w:p>
  </w:footnote>
  <w:footnote w:id="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KNAPP, Viktor. </w:t>
      </w:r>
      <w:r w:rsidRPr="00D84EDE">
        <w:rPr>
          <w:rFonts w:ascii="Arial" w:hAnsi="Arial" w:cs="Arial"/>
          <w:i/>
        </w:rPr>
        <w:t>Teorie práva</w:t>
      </w:r>
      <w:r w:rsidRPr="00D84EDE">
        <w:rPr>
          <w:rFonts w:ascii="Arial" w:hAnsi="Arial" w:cs="Arial"/>
        </w:rPr>
        <w:t xml:space="preserve">. Plzeň: Právnická fakulta. Západočeská univerzita, 1994, s. 80. </w:t>
      </w:r>
    </w:p>
  </w:footnote>
  <w:footnote w:id="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SOBEK, Tomáš. Vymezení osobní působnosti právní normy. </w:t>
      </w:r>
      <w:r w:rsidRPr="00D84EDE">
        <w:rPr>
          <w:rFonts w:ascii="Arial" w:hAnsi="Arial" w:cs="Arial"/>
          <w:i/>
        </w:rPr>
        <w:t>Právník</w:t>
      </w:r>
      <w:r w:rsidRPr="00D84EDE">
        <w:rPr>
          <w:rFonts w:ascii="Arial" w:hAnsi="Arial" w:cs="Arial"/>
        </w:rPr>
        <w:t xml:space="preserve">, 2000, roč. 139, č. 4, s. 399. </w:t>
      </w:r>
    </w:p>
  </w:footnote>
  <w:footnote w:id="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ŠÍN, Zbyněk. </w:t>
      </w:r>
      <w:r w:rsidRPr="00D84EDE">
        <w:rPr>
          <w:rFonts w:ascii="Arial" w:hAnsi="Arial" w:cs="Arial"/>
          <w:i/>
        </w:rPr>
        <w:t>Tvorba práva a její pravidla</w:t>
      </w:r>
      <w:r w:rsidRPr="00D84EDE">
        <w:rPr>
          <w:rFonts w:ascii="Arial" w:hAnsi="Arial" w:cs="Arial"/>
        </w:rPr>
        <w:t>. Olomouc: Univerzita Palackého, 2000, s. 193.</w:t>
      </w:r>
    </w:p>
  </w:footnote>
  <w:footnote w:id="1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65.</w:t>
      </w:r>
    </w:p>
  </w:footnote>
  <w:footnote w:id="1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Retroaktivitě je věnována samostatná kapitola 2 Retroaktivita právních norem. </w:t>
      </w:r>
    </w:p>
  </w:footnote>
  <w:footnote w:id="1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VLČEK, Robert a kol. </w:t>
      </w:r>
      <w:r w:rsidRPr="00D84EDE">
        <w:rPr>
          <w:rFonts w:ascii="Arial" w:hAnsi="Arial" w:cs="Arial"/>
          <w:i/>
        </w:rPr>
        <w:t>Právní a filozofický úvod do teorie práva</w:t>
      </w:r>
      <w:r w:rsidRPr="00D84EDE">
        <w:rPr>
          <w:rFonts w:ascii="Arial" w:hAnsi="Arial" w:cs="Arial"/>
        </w:rPr>
        <w:t xml:space="preserve">. Ostrava: Knižní expres, 2008, s. 56. </w:t>
      </w:r>
    </w:p>
  </w:footnote>
  <w:footnote w:id="1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68.</w:t>
      </w:r>
    </w:p>
  </w:footnote>
  <w:footnote w:id="1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ZOUBEK, Vladimír a kol. </w:t>
      </w:r>
      <w:r w:rsidRPr="00D84EDE">
        <w:rPr>
          <w:rFonts w:ascii="Arial" w:hAnsi="Arial" w:cs="Arial"/>
          <w:i/>
        </w:rPr>
        <w:t>Teorie státu a práva</w:t>
      </w:r>
      <w:r w:rsidRPr="00D84EDE">
        <w:rPr>
          <w:rFonts w:ascii="Arial" w:hAnsi="Arial" w:cs="Arial"/>
        </w:rPr>
        <w:t xml:space="preserve">. Praha: Policejní akademie ČR, 2006, s. 124. </w:t>
      </w:r>
    </w:p>
  </w:footnote>
  <w:footnote w:id="1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Čl. 52 Ústavy ČR. § 3 odst. 1 a 2 zákona č. 309/1999 Sb., o Sbírce zákonů a Sbírce mezinárodních smluv, v. z. p. p. </w:t>
      </w:r>
    </w:p>
  </w:footnote>
  <w:footnote w:id="1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ZOUBEK, Vladimír a kol. </w:t>
      </w:r>
      <w:r w:rsidRPr="00D84EDE">
        <w:rPr>
          <w:rFonts w:ascii="Arial" w:hAnsi="Arial" w:cs="Arial"/>
          <w:i/>
        </w:rPr>
        <w:t>Teorie státu a práva</w:t>
      </w:r>
      <w:r w:rsidRPr="00D84EDE">
        <w:rPr>
          <w:rFonts w:ascii="Arial" w:hAnsi="Arial" w:cs="Arial"/>
        </w:rPr>
        <w:t>. Praha: Policejní akademie ČR, 2006, s. 125.</w:t>
      </w:r>
    </w:p>
  </w:footnote>
  <w:footnote w:id="1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dále § 2 zákona č. 309/1999 Sb., o Sbírce zákonů a o Sbírce mezinárodních smluv, v. z. p. p. </w:t>
      </w:r>
    </w:p>
  </w:footnote>
  <w:footnote w:id="1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ŠÍN, Zbyněk. </w:t>
      </w:r>
      <w:r w:rsidRPr="00D84EDE">
        <w:rPr>
          <w:rFonts w:ascii="Arial" w:hAnsi="Arial" w:cs="Arial"/>
          <w:i/>
        </w:rPr>
        <w:t>Tvorba práva a její pravidla</w:t>
      </w:r>
      <w:r w:rsidRPr="00D84EDE">
        <w:rPr>
          <w:rFonts w:ascii="Arial" w:hAnsi="Arial" w:cs="Arial"/>
        </w:rPr>
        <w:t xml:space="preserve">. Olomouc: Univerzita Palackého, 2000, s. 151. </w:t>
      </w:r>
    </w:p>
  </w:footnote>
  <w:footnote w:id="2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s. 150.</w:t>
      </w:r>
    </w:p>
  </w:footnote>
  <w:footnote w:id="2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xml:space="preserve">, 2013, s. 62. </w:t>
      </w:r>
    </w:p>
  </w:footnote>
  <w:footnote w:id="2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PROCHÁZKA, Adolf. </w:t>
      </w:r>
      <w:r w:rsidRPr="00D84EDE">
        <w:rPr>
          <w:rFonts w:ascii="Arial" w:hAnsi="Arial" w:cs="Arial"/>
          <w:i/>
        </w:rPr>
        <w:t>Základy práva intertemporálního se zvláštním zřetelem k § 5 občanského zákoníku</w:t>
      </w:r>
      <w:r w:rsidRPr="00D84EDE">
        <w:rPr>
          <w:rFonts w:ascii="Arial" w:hAnsi="Arial" w:cs="Arial"/>
        </w:rPr>
        <w:t xml:space="preserve">. Brno: Barvič &amp; Novotný, 1928, s. 20. </w:t>
      </w:r>
    </w:p>
  </w:footnote>
  <w:footnote w:id="2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Podrobněji: ZOUBEK, Vladimír a kol. </w:t>
      </w:r>
      <w:r w:rsidRPr="00D84EDE">
        <w:rPr>
          <w:rFonts w:ascii="Arial" w:hAnsi="Arial" w:cs="Arial"/>
          <w:i/>
        </w:rPr>
        <w:t>Teorie státu a práva</w:t>
      </w:r>
      <w:r w:rsidRPr="00D84EDE">
        <w:rPr>
          <w:rFonts w:ascii="Arial" w:hAnsi="Arial" w:cs="Arial"/>
        </w:rPr>
        <w:t xml:space="preserve">. Praha: Policejní akademie ČR, 2006, s. 124. </w:t>
      </w:r>
      <w:proofErr w:type="spellStart"/>
      <w:r w:rsidRPr="00D84EDE">
        <w:rPr>
          <w:rFonts w:ascii="Arial" w:hAnsi="Arial" w:cs="Arial"/>
        </w:rPr>
        <w:t>WEINBERGER</w:t>
      </w:r>
      <w:proofErr w:type="spellEnd"/>
      <w:r w:rsidRPr="00D84EDE">
        <w:rPr>
          <w:rFonts w:ascii="Arial" w:hAnsi="Arial" w:cs="Arial"/>
        </w:rPr>
        <w:t xml:space="preserve">, Ota. </w:t>
      </w:r>
      <w:r w:rsidRPr="00D84EDE">
        <w:rPr>
          <w:rFonts w:ascii="Arial" w:hAnsi="Arial" w:cs="Arial"/>
          <w:i/>
        </w:rPr>
        <w:t>Norma a instituce</w:t>
      </w:r>
      <w:r w:rsidRPr="00D84EDE">
        <w:rPr>
          <w:rFonts w:ascii="Arial" w:hAnsi="Arial" w:cs="Arial"/>
        </w:rPr>
        <w:t>. Brno: Masarykova univerzita, 1995, s. 105 – 114.</w:t>
      </w:r>
    </w:p>
  </w:footnote>
  <w:footnote w:id="2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2013, s. 62.</w:t>
      </w:r>
    </w:p>
  </w:footnote>
  <w:footnote w:id="2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Např. vstup ČR do Evropské unie.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2013, s. 62.</w:t>
      </w:r>
    </w:p>
  </w:footnote>
  <w:footnote w:id="2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 3 odst. 3 zákona č. 309/1999 Sb., o Sbírce zákonů a Sbírce mezinárodních smluv, v. z. p. p. </w:t>
      </w:r>
    </w:p>
  </w:footnote>
  <w:footnote w:id="2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2013, s. 63.</w:t>
      </w:r>
    </w:p>
  </w:footnote>
  <w:footnote w:id="2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2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K tomu blíže podkapitola 3.2.1 Rozsudek Nejvyššího správního soudu ČR ze dne 28. 11. 2008, č. j. 4 </w:t>
      </w:r>
      <w:proofErr w:type="spellStart"/>
      <w:r w:rsidRPr="00D84EDE">
        <w:rPr>
          <w:rFonts w:ascii="Arial" w:hAnsi="Arial" w:cs="Arial"/>
        </w:rPr>
        <w:t>Ans</w:t>
      </w:r>
      <w:proofErr w:type="spellEnd"/>
      <w:r w:rsidRPr="00D84EDE">
        <w:rPr>
          <w:rFonts w:ascii="Arial" w:hAnsi="Arial" w:cs="Arial"/>
        </w:rPr>
        <w:t xml:space="preserve"> 5/2007. </w:t>
      </w:r>
    </w:p>
  </w:footnote>
  <w:footnote w:id="3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Senát Parlamentu ČR má lhůtu 30 dní, kdy buď návrh zákona zamítne, nebo vrátí Poslanecké sněmovně Parlamentu ČR s pozměňovacími návrhy. Poslanecká sněmovna Parlamentu ČR může hlasovat o novém návrhu zákona nejdříve deset dní od doručení senátního usnesení. Prezident republiky má patnáct dní k možnosti uplatnění veta. Poslanecká sněmovna Parlamentu ČR může provést hlasování nejdříve po deseti dnech. Zbytek sedmdesátidenní lhůty připadá na zhotovení potřebných dokumentů. Uvedené lhůty jsou minimální, neboť se schůze mohou konat i v delších časových intervalech. Viz </w:t>
      </w:r>
      <w:proofErr w:type="spellStart"/>
      <w:r w:rsidRPr="00D84EDE">
        <w:rPr>
          <w:rFonts w:ascii="Arial" w:hAnsi="Arial" w:cs="Arial"/>
        </w:rPr>
        <w:t>GERLOCH</w:t>
      </w:r>
      <w:proofErr w:type="spellEnd"/>
      <w:r w:rsidRPr="00D84EDE">
        <w:rPr>
          <w:rFonts w:ascii="Arial" w:hAnsi="Arial" w:cs="Arial"/>
        </w:rPr>
        <w:t xml:space="preserve">, Aleš a kol. </w:t>
      </w:r>
      <w:r w:rsidRPr="00D84EDE">
        <w:rPr>
          <w:rFonts w:ascii="Arial" w:hAnsi="Arial" w:cs="Arial"/>
          <w:i/>
        </w:rPr>
        <w:t>Teorie a praxe tvorby práva</w:t>
      </w:r>
      <w:r w:rsidRPr="00D84EDE">
        <w:rPr>
          <w:rFonts w:ascii="Arial" w:hAnsi="Arial" w:cs="Arial"/>
        </w:rPr>
        <w:t xml:space="preserve">. Praha: </w:t>
      </w:r>
      <w:proofErr w:type="spellStart"/>
      <w:r w:rsidRPr="00D84EDE">
        <w:rPr>
          <w:rFonts w:ascii="Arial" w:hAnsi="Arial" w:cs="Arial"/>
        </w:rPr>
        <w:t>Aspi</w:t>
      </w:r>
      <w:proofErr w:type="spellEnd"/>
      <w:r w:rsidRPr="00D84EDE">
        <w:rPr>
          <w:rFonts w:ascii="Arial" w:hAnsi="Arial" w:cs="Arial"/>
        </w:rPr>
        <w:t>, 2008, s. 239 – 240.</w:t>
      </w:r>
    </w:p>
  </w:footnote>
  <w:footnote w:id="3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a kol. </w:t>
      </w:r>
      <w:r w:rsidRPr="00D84EDE">
        <w:rPr>
          <w:rFonts w:ascii="Arial" w:hAnsi="Arial" w:cs="Arial"/>
          <w:i/>
        </w:rPr>
        <w:t>Teorie a praxe tvorby práva</w:t>
      </w:r>
      <w:r w:rsidRPr="00D84EDE">
        <w:rPr>
          <w:rFonts w:ascii="Arial" w:hAnsi="Arial" w:cs="Arial"/>
        </w:rPr>
        <w:t xml:space="preserve">. Praha: </w:t>
      </w:r>
      <w:proofErr w:type="spellStart"/>
      <w:r w:rsidRPr="00D84EDE">
        <w:rPr>
          <w:rFonts w:ascii="Arial" w:hAnsi="Arial" w:cs="Arial"/>
        </w:rPr>
        <w:t>Aspi</w:t>
      </w:r>
      <w:proofErr w:type="spellEnd"/>
      <w:r w:rsidRPr="00D84EDE">
        <w:rPr>
          <w:rFonts w:ascii="Arial" w:hAnsi="Arial" w:cs="Arial"/>
        </w:rPr>
        <w:t xml:space="preserve">, 2008, s. 239 – 240. </w:t>
      </w:r>
    </w:p>
  </w:footnote>
  <w:footnote w:id="3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KNAPP, Viktor. </w:t>
      </w:r>
      <w:r w:rsidRPr="00D84EDE">
        <w:rPr>
          <w:rFonts w:ascii="Arial" w:hAnsi="Arial" w:cs="Arial"/>
          <w:i/>
        </w:rPr>
        <w:t>Teorie práva</w:t>
      </w:r>
      <w:r w:rsidRPr="00D84EDE">
        <w:rPr>
          <w:rFonts w:ascii="Arial" w:hAnsi="Arial" w:cs="Arial"/>
        </w:rPr>
        <w:t>. Plzeň: Právnická fakulta. Západočeská univerzita, 1994, s. 105.</w:t>
      </w:r>
    </w:p>
  </w:footnote>
  <w:footnote w:id="3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čl. 54 odst. 1 Legislativních pravidel vlády ČR. </w:t>
      </w:r>
    </w:p>
  </w:footnote>
  <w:footnote w:id="3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KNAPP, Viktor a kol. Tvorba práva a její pravidla. </w:t>
      </w:r>
      <w:r w:rsidRPr="00D84EDE">
        <w:rPr>
          <w:rFonts w:ascii="Arial" w:hAnsi="Arial" w:cs="Arial"/>
          <w:i/>
        </w:rPr>
        <w:t>Právní rádce</w:t>
      </w:r>
      <w:r w:rsidRPr="00D84EDE">
        <w:rPr>
          <w:rFonts w:ascii="Arial" w:hAnsi="Arial" w:cs="Arial"/>
        </w:rPr>
        <w:t xml:space="preserve">. Příloha časopisu, roč. 4, č. 3 – 4, s. 33. </w:t>
      </w:r>
    </w:p>
  </w:footnote>
  <w:footnote w:id="3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3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94.</w:t>
      </w:r>
    </w:p>
  </w:footnote>
  <w:footnote w:id="3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w:t>
      </w:r>
      <w:proofErr w:type="spellStart"/>
      <w:r w:rsidRPr="00D84EDE">
        <w:rPr>
          <w:rFonts w:ascii="Arial" w:hAnsi="Arial" w:cs="Arial"/>
        </w:rPr>
        <w:t>PRUSÁK</w:t>
      </w:r>
      <w:proofErr w:type="spellEnd"/>
      <w:r w:rsidRPr="00D84EDE">
        <w:rPr>
          <w:rFonts w:ascii="Arial" w:hAnsi="Arial" w:cs="Arial"/>
        </w:rPr>
        <w:t xml:space="preserve">, Jozef. </w:t>
      </w:r>
      <w:proofErr w:type="spellStart"/>
      <w:r w:rsidRPr="00D84EDE">
        <w:rPr>
          <w:rFonts w:ascii="Arial" w:hAnsi="Arial" w:cs="Arial"/>
          <w:i/>
        </w:rPr>
        <w:t>Teória</w:t>
      </w:r>
      <w:proofErr w:type="spellEnd"/>
      <w:r w:rsidRPr="00D84EDE">
        <w:rPr>
          <w:rFonts w:ascii="Arial" w:hAnsi="Arial" w:cs="Arial"/>
          <w:i/>
        </w:rPr>
        <w:t xml:space="preserve"> práva</w:t>
      </w:r>
      <w:r w:rsidRPr="00D84EDE">
        <w:rPr>
          <w:rFonts w:ascii="Arial" w:hAnsi="Arial" w:cs="Arial"/>
        </w:rPr>
        <w:t xml:space="preserve">. 2. vydání. Bratislava: Právnická fakulta Univerzity Komenského, 1999, s. 230 – 231. </w:t>
      </w:r>
    </w:p>
  </w:footnote>
  <w:footnote w:id="3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94.</w:t>
      </w:r>
    </w:p>
  </w:footnote>
  <w:footnote w:id="3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95.</w:t>
      </w:r>
    </w:p>
  </w:footnote>
  <w:footnote w:id="4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w:t>
      </w:r>
    </w:p>
  </w:footnote>
  <w:footnote w:id="4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s. 98.</w:t>
      </w:r>
    </w:p>
  </w:footnote>
  <w:footnote w:id="4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HANUŠ, Libor. </w:t>
      </w:r>
      <w:r w:rsidRPr="00D84EDE">
        <w:rPr>
          <w:rFonts w:ascii="Arial" w:hAnsi="Arial" w:cs="Arial"/>
          <w:i/>
        </w:rPr>
        <w:t>Právní argumentace nebo svévole. Úvahy o právu, spravedlnosti a etice</w:t>
      </w:r>
      <w:r w:rsidRPr="00D84EDE">
        <w:rPr>
          <w:rFonts w:ascii="Arial" w:hAnsi="Arial" w:cs="Arial"/>
        </w:rPr>
        <w:t xml:space="preserve">. Praha: </w:t>
      </w:r>
      <w:r w:rsidRPr="00D84EDE">
        <w:rPr>
          <w:rFonts w:ascii="Arial" w:hAnsi="Arial" w:cs="Arial"/>
        </w:rPr>
        <w:br/>
        <w:t xml:space="preserve">C. H. Beck, 2008, s. 76 – 77. </w:t>
      </w:r>
    </w:p>
  </w:footnote>
  <w:footnote w:id="4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s. 81.</w:t>
      </w:r>
    </w:p>
  </w:footnote>
  <w:footnote w:id="4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s. 78.</w:t>
      </w:r>
    </w:p>
  </w:footnote>
  <w:footnote w:id="4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4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Podrobněji: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98.</w:t>
      </w:r>
    </w:p>
  </w:footnote>
  <w:footnote w:id="4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HANUŠ, Libor. </w:t>
      </w:r>
      <w:r w:rsidRPr="00D84EDE">
        <w:rPr>
          <w:rFonts w:ascii="Arial" w:hAnsi="Arial" w:cs="Arial"/>
          <w:i/>
        </w:rPr>
        <w:t>Právní argumentace nebo svévole. Úvahy o právu, spravedlnosti a etice</w:t>
      </w:r>
      <w:r w:rsidRPr="00D84EDE">
        <w:rPr>
          <w:rFonts w:ascii="Arial" w:hAnsi="Arial" w:cs="Arial"/>
        </w:rPr>
        <w:t>. Praha: C. H. Beck, 2008, s. 84.</w:t>
      </w:r>
    </w:p>
  </w:footnote>
  <w:footnote w:id="4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s. 86. </w:t>
      </w:r>
    </w:p>
  </w:footnote>
  <w:footnote w:id="4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ŠÍN, Zbyněk. </w:t>
      </w:r>
      <w:r w:rsidRPr="00D84EDE">
        <w:rPr>
          <w:rFonts w:ascii="Arial" w:hAnsi="Arial" w:cs="Arial"/>
          <w:i/>
        </w:rPr>
        <w:t>Tvorba práva a její pravidla</w:t>
      </w:r>
      <w:r w:rsidRPr="00D84EDE">
        <w:rPr>
          <w:rFonts w:ascii="Arial" w:hAnsi="Arial" w:cs="Arial"/>
        </w:rPr>
        <w:t>. Olomouc: Univerzita Palackého, 2000, s. 191.</w:t>
      </w:r>
    </w:p>
  </w:footnote>
  <w:footnote w:id="5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Ústavního soudu Slovenské republiky ze dne 7. června 2006, sp. zn. Pl. ÚS 25/05. </w:t>
      </w:r>
    </w:p>
  </w:footnote>
  <w:footnote w:id="5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w:t>
      </w:r>
      <w:proofErr w:type="spellStart"/>
      <w:r w:rsidRPr="00D84EDE">
        <w:rPr>
          <w:rFonts w:ascii="Arial" w:hAnsi="Arial" w:cs="Arial"/>
        </w:rPr>
        <w:t>PRUSÁK</w:t>
      </w:r>
      <w:proofErr w:type="spellEnd"/>
      <w:r w:rsidRPr="00D84EDE">
        <w:rPr>
          <w:rFonts w:ascii="Arial" w:hAnsi="Arial" w:cs="Arial"/>
        </w:rPr>
        <w:t xml:space="preserve">, Jozef. </w:t>
      </w:r>
      <w:proofErr w:type="spellStart"/>
      <w:r w:rsidRPr="00D84EDE">
        <w:rPr>
          <w:rFonts w:ascii="Arial" w:hAnsi="Arial" w:cs="Arial"/>
          <w:i/>
        </w:rPr>
        <w:t>Teória</w:t>
      </w:r>
      <w:proofErr w:type="spellEnd"/>
      <w:r w:rsidRPr="00D84EDE">
        <w:rPr>
          <w:rFonts w:ascii="Arial" w:hAnsi="Arial" w:cs="Arial"/>
          <w:i/>
        </w:rPr>
        <w:t xml:space="preserve"> práva</w:t>
      </w:r>
      <w:r w:rsidRPr="00D84EDE">
        <w:rPr>
          <w:rFonts w:ascii="Arial" w:hAnsi="Arial" w:cs="Arial"/>
        </w:rPr>
        <w:t>. 2. vydání. Bratislava: Právnická fakulta Univerzity Komenského, 1999, s. 232 – 233.</w:t>
      </w:r>
    </w:p>
  </w:footnote>
  <w:footnote w:id="5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ŠÍN, Zbyněk. </w:t>
      </w:r>
      <w:r w:rsidRPr="00D84EDE">
        <w:rPr>
          <w:rFonts w:ascii="Arial" w:hAnsi="Arial" w:cs="Arial"/>
          <w:i/>
        </w:rPr>
        <w:t>Tvorba práva a její pravidla</w:t>
      </w:r>
      <w:r w:rsidRPr="00D84EDE">
        <w:rPr>
          <w:rFonts w:ascii="Arial" w:hAnsi="Arial" w:cs="Arial"/>
        </w:rPr>
        <w:t>. Olomouc: Univerzita Palackého, 2000, s. 191.</w:t>
      </w:r>
    </w:p>
  </w:footnote>
  <w:footnote w:id="5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2013, s. 65.</w:t>
      </w:r>
    </w:p>
  </w:footnote>
  <w:footnote w:id="5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w:t>
      </w:r>
    </w:p>
  </w:footnote>
  <w:footnote w:id="5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w:t>
      </w:r>
    </w:p>
  </w:footnote>
  <w:footnote w:id="5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HARVÁNEK</w:t>
      </w:r>
      <w:proofErr w:type="spellEnd"/>
      <w:r w:rsidRPr="00D84EDE">
        <w:rPr>
          <w:rFonts w:ascii="Arial" w:hAnsi="Arial" w:cs="Arial"/>
        </w:rPr>
        <w:t xml:space="preserve">, Jaromír. Přípustnost retroaktivity v právním státě. In </w:t>
      </w:r>
      <w:proofErr w:type="spellStart"/>
      <w:r w:rsidRPr="00D84EDE">
        <w:rPr>
          <w:rFonts w:ascii="Arial" w:hAnsi="Arial" w:cs="Arial"/>
        </w:rPr>
        <w:t>SCHELLE</w:t>
      </w:r>
      <w:proofErr w:type="spellEnd"/>
      <w:r w:rsidRPr="00D84EDE">
        <w:rPr>
          <w:rFonts w:ascii="Arial" w:hAnsi="Arial" w:cs="Arial"/>
        </w:rPr>
        <w:t xml:space="preserve">, Karel (ed). </w:t>
      </w:r>
      <w:r w:rsidRPr="00D84EDE">
        <w:rPr>
          <w:rFonts w:ascii="Arial" w:hAnsi="Arial" w:cs="Arial"/>
          <w:i/>
        </w:rPr>
        <w:t>Aktuální otázky českého a československého konstitucionalismu. Sborník příspěvků z vědecké konference věnované prof. JUDr. Bohumilu Baxovi</w:t>
      </w:r>
      <w:r w:rsidRPr="00D84EDE">
        <w:rPr>
          <w:rFonts w:ascii="Arial" w:hAnsi="Arial" w:cs="Arial"/>
        </w:rPr>
        <w:t xml:space="preserve">. Brno: Masarykova univerzita, 1993, s. 130. </w:t>
      </w:r>
    </w:p>
  </w:footnote>
  <w:footnote w:id="5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2013, s. 65.</w:t>
      </w:r>
    </w:p>
  </w:footnote>
  <w:footnote w:id="5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PRAŽÁK, Josef M., NOVOTNÝ, František, SEDLÁČEK, Josef</w:t>
      </w:r>
      <w:r w:rsidRPr="00D84EDE">
        <w:rPr>
          <w:rFonts w:ascii="Arial" w:hAnsi="Arial" w:cs="Arial"/>
          <w:i/>
        </w:rPr>
        <w:t>. Latinsko-český slovník</w:t>
      </w:r>
      <w:r w:rsidRPr="00D84EDE">
        <w:rPr>
          <w:rFonts w:ascii="Arial" w:hAnsi="Arial" w:cs="Arial"/>
        </w:rPr>
        <w:t xml:space="preserve">. 20. vydání. Praha: </w:t>
      </w:r>
      <w:proofErr w:type="spellStart"/>
      <w:r w:rsidRPr="00D84EDE">
        <w:rPr>
          <w:rFonts w:ascii="Arial" w:hAnsi="Arial" w:cs="Arial"/>
        </w:rPr>
        <w:t>Koniasch</w:t>
      </w:r>
      <w:proofErr w:type="spellEnd"/>
      <w:r w:rsidRPr="00D84EDE">
        <w:rPr>
          <w:rFonts w:ascii="Arial" w:hAnsi="Arial" w:cs="Arial"/>
        </w:rPr>
        <w:t xml:space="preserve"> Latin </w:t>
      </w:r>
      <w:proofErr w:type="spellStart"/>
      <w:r w:rsidRPr="00D84EDE">
        <w:rPr>
          <w:rFonts w:ascii="Arial" w:hAnsi="Arial" w:cs="Arial"/>
        </w:rPr>
        <w:t>Press</w:t>
      </w:r>
      <w:proofErr w:type="spellEnd"/>
      <w:r w:rsidRPr="00D84EDE">
        <w:rPr>
          <w:rFonts w:ascii="Arial" w:hAnsi="Arial" w:cs="Arial"/>
        </w:rPr>
        <w:t xml:space="preserve">, 1999, s. 55 a 1153. </w:t>
      </w:r>
    </w:p>
  </w:footnote>
  <w:footnote w:id="5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90.</w:t>
      </w:r>
    </w:p>
  </w:footnote>
  <w:footnote w:id="6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2013, s. 67.</w:t>
      </w:r>
    </w:p>
  </w:footnote>
  <w:footnote w:id="6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6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6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HURDÍK</w:t>
      </w:r>
      <w:proofErr w:type="spellEnd"/>
      <w:r w:rsidRPr="00D84EDE">
        <w:rPr>
          <w:rFonts w:ascii="Arial" w:hAnsi="Arial" w:cs="Arial"/>
        </w:rPr>
        <w:t xml:space="preserve">, Jan, LAVICKÝ, Petr. </w:t>
      </w:r>
      <w:r w:rsidRPr="00D84EDE">
        <w:rPr>
          <w:rFonts w:ascii="Arial" w:hAnsi="Arial" w:cs="Arial"/>
          <w:i/>
        </w:rPr>
        <w:t>Systém zásad soukromého práva</w:t>
      </w:r>
      <w:r w:rsidRPr="00D84EDE">
        <w:rPr>
          <w:rFonts w:ascii="Arial" w:hAnsi="Arial" w:cs="Arial"/>
        </w:rPr>
        <w:t xml:space="preserve">. Brno: Masarykova univerzita, 2010, s. 166. </w:t>
      </w:r>
    </w:p>
  </w:footnote>
  <w:footnote w:id="6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PETRLÍK, David. </w:t>
      </w:r>
      <w:r w:rsidRPr="00D84EDE">
        <w:rPr>
          <w:rFonts w:ascii="Arial" w:hAnsi="Arial" w:cs="Arial"/>
          <w:i/>
        </w:rPr>
        <w:t>Retroaktivita právních předpisů v komunitárním právu s přihlédnutím k právu českému, německému a francouzskému</w:t>
      </w:r>
      <w:r w:rsidRPr="00D84EDE">
        <w:rPr>
          <w:rFonts w:ascii="Arial" w:hAnsi="Arial" w:cs="Arial"/>
        </w:rPr>
        <w:t xml:space="preserve">. Praha: Linde, 2005, s. 54 – 55. </w:t>
      </w:r>
    </w:p>
  </w:footnote>
  <w:footnote w:id="6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Podrobněji: </w:t>
      </w:r>
      <w:proofErr w:type="spellStart"/>
      <w:r w:rsidRPr="00D84EDE">
        <w:rPr>
          <w:rFonts w:ascii="Arial" w:hAnsi="Arial" w:cs="Arial"/>
        </w:rPr>
        <w:t>JÚDA</w:t>
      </w:r>
      <w:proofErr w:type="spellEnd"/>
      <w:r w:rsidRPr="00D84EDE">
        <w:rPr>
          <w:rFonts w:ascii="Arial" w:hAnsi="Arial" w:cs="Arial"/>
        </w:rPr>
        <w:t xml:space="preserve">, </w:t>
      </w:r>
      <w:proofErr w:type="spellStart"/>
      <w:r w:rsidRPr="00D84EDE">
        <w:rPr>
          <w:rFonts w:ascii="Arial" w:hAnsi="Arial" w:cs="Arial"/>
        </w:rPr>
        <w:t>Vieroslav</w:t>
      </w:r>
      <w:proofErr w:type="spellEnd"/>
      <w:r w:rsidRPr="00D84EDE">
        <w:rPr>
          <w:rFonts w:ascii="Arial" w:hAnsi="Arial" w:cs="Arial"/>
        </w:rPr>
        <w:t xml:space="preserve">. </w:t>
      </w:r>
      <w:r w:rsidRPr="00D84EDE">
        <w:rPr>
          <w:rFonts w:ascii="Arial" w:hAnsi="Arial" w:cs="Arial"/>
          <w:lang w:val="sk-SK"/>
        </w:rPr>
        <w:t>Retroaktivita v právnom štáte</w:t>
      </w:r>
      <w:r w:rsidRPr="00D84EDE">
        <w:rPr>
          <w:rFonts w:ascii="Arial" w:hAnsi="Arial" w:cs="Arial"/>
        </w:rPr>
        <w:t xml:space="preserve">. In </w:t>
      </w:r>
      <w:proofErr w:type="spellStart"/>
      <w:r w:rsidRPr="00D84EDE">
        <w:rPr>
          <w:rFonts w:ascii="Arial" w:hAnsi="Arial" w:cs="Arial"/>
        </w:rPr>
        <w:t>HAMULÁK</w:t>
      </w:r>
      <w:proofErr w:type="spellEnd"/>
      <w:r w:rsidRPr="00D84EDE">
        <w:rPr>
          <w:rFonts w:ascii="Arial" w:hAnsi="Arial" w:cs="Arial"/>
        </w:rPr>
        <w:t xml:space="preserve">, Ondrej (ed). </w:t>
      </w:r>
      <w:r w:rsidRPr="00D84EDE">
        <w:rPr>
          <w:rFonts w:ascii="Arial" w:hAnsi="Arial" w:cs="Arial"/>
          <w:i/>
        </w:rPr>
        <w:t xml:space="preserve">Sborník příspěvků z konference </w:t>
      </w:r>
      <w:proofErr w:type="spellStart"/>
      <w:r w:rsidRPr="00D84EDE">
        <w:rPr>
          <w:rFonts w:ascii="Arial" w:hAnsi="Arial" w:cs="Arial"/>
          <w:i/>
        </w:rPr>
        <w:t>Monseho</w:t>
      </w:r>
      <w:proofErr w:type="spellEnd"/>
      <w:r w:rsidRPr="00D84EDE">
        <w:rPr>
          <w:rFonts w:ascii="Arial" w:hAnsi="Arial" w:cs="Arial"/>
          <w:i/>
        </w:rPr>
        <w:t xml:space="preserve"> debaty mladých právníků, konané ve dnech 10. – 12. září 2007 Právnickou fakultou Univerzity Palackého v Olomouci.</w:t>
      </w:r>
      <w:r w:rsidRPr="00D84EDE">
        <w:rPr>
          <w:rFonts w:ascii="Arial" w:hAnsi="Arial" w:cs="Arial"/>
        </w:rPr>
        <w:t xml:space="preserve"> Olomouc: Právnická fakulta Univerzity Palackého, 2007, s. 224.</w:t>
      </w:r>
    </w:p>
  </w:footnote>
  <w:footnote w:id="6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JÚDA</w:t>
      </w:r>
      <w:proofErr w:type="spellEnd"/>
      <w:r w:rsidRPr="00D84EDE">
        <w:rPr>
          <w:rFonts w:ascii="Arial" w:hAnsi="Arial" w:cs="Arial"/>
        </w:rPr>
        <w:t xml:space="preserve">, </w:t>
      </w:r>
      <w:proofErr w:type="spellStart"/>
      <w:r w:rsidRPr="00D84EDE">
        <w:rPr>
          <w:rFonts w:ascii="Arial" w:hAnsi="Arial" w:cs="Arial"/>
        </w:rPr>
        <w:t>Vieroslav</w:t>
      </w:r>
      <w:proofErr w:type="spellEnd"/>
      <w:r w:rsidRPr="00D84EDE">
        <w:rPr>
          <w:rFonts w:ascii="Arial" w:hAnsi="Arial" w:cs="Arial"/>
        </w:rPr>
        <w:t xml:space="preserve">. </w:t>
      </w:r>
      <w:r w:rsidRPr="00D84EDE">
        <w:rPr>
          <w:rFonts w:ascii="Arial" w:hAnsi="Arial" w:cs="Arial"/>
          <w:lang w:val="sk-SK"/>
        </w:rPr>
        <w:t>Retroaktivita v právnom štáte</w:t>
      </w:r>
      <w:r w:rsidRPr="00D84EDE">
        <w:rPr>
          <w:rFonts w:ascii="Arial" w:hAnsi="Arial" w:cs="Arial"/>
        </w:rPr>
        <w:t xml:space="preserve">. In </w:t>
      </w:r>
      <w:proofErr w:type="spellStart"/>
      <w:r w:rsidRPr="00D84EDE">
        <w:rPr>
          <w:rFonts w:ascii="Arial" w:hAnsi="Arial" w:cs="Arial"/>
        </w:rPr>
        <w:t>HAMULÁK</w:t>
      </w:r>
      <w:proofErr w:type="spellEnd"/>
      <w:r w:rsidRPr="00D84EDE">
        <w:rPr>
          <w:rFonts w:ascii="Arial" w:hAnsi="Arial" w:cs="Arial"/>
        </w:rPr>
        <w:t xml:space="preserve">, Ondrej (ed). </w:t>
      </w:r>
      <w:r w:rsidRPr="00D84EDE">
        <w:rPr>
          <w:rFonts w:ascii="Arial" w:hAnsi="Arial" w:cs="Arial"/>
          <w:i/>
        </w:rPr>
        <w:t xml:space="preserve">Sborník příspěvků z konference </w:t>
      </w:r>
      <w:proofErr w:type="spellStart"/>
      <w:r w:rsidRPr="00D84EDE">
        <w:rPr>
          <w:rFonts w:ascii="Arial" w:hAnsi="Arial" w:cs="Arial"/>
          <w:i/>
        </w:rPr>
        <w:t>Monseho</w:t>
      </w:r>
      <w:proofErr w:type="spellEnd"/>
      <w:r w:rsidRPr="00D84EDE">
        <w:rPr>
          <w:rFonts w:ascii="Arial" w:hAnsi="Arial" w:cs="Arial"/>
          <w:i/>
        </w:rPr>
        <w:t xml:space="preserve"> debaty mladých právníků, konané ve dnech 10. – 12. září 2007 Právnickou fakultou Univerzity Palackého v Olomouci.</w:t>
      </w:r>
      <w:r w:rsidRPr="00D84EDE">
        <w:rPr>
          <w:rFonts w:ascii="Arial" w:hAnsi="Arial" w:cs="Arial"/>
        </w:rPr>
        <w:t xml:space="preserve"> Olomouc: Právnická fakulta Univerzity Palackého, 2007, s. 224. </w:t>
      </w:r>
    </w:p>
  </w:footnote>
  <w:footnote w:id="6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SKŘEJPEK</w:t>
      </w:r>
      <w:proofErr w:type="spellEnd"/>
      <w:r w:rsidRPr="00D84EDE">
        <w:rPr>
          <w:rFonts w:ascii="Arial" w:hAnsi="Arial" w:cs="Arial"/>
        </w:rPr>
        <w:t xml:space="preserve">, Michal. Retroaktivita a římské právo. </w:t>
      </w:r>
      <w:r w:rsidRPr="00D84EDE">
        <w:rPr>
          <w:rFonts w:ascii="Arial" w:hAnsi="Arial" w:cs="Arial"/>
          <w:i/>
        </w:rPr>
        <w:t>Právník</w:t>
      </w:r>
      <w:r w:rsidRPr="00D84EDE">
        <w:rPr>
          <w:rFonts w:ascii="Arial" w:hAnsi="Arial" w:cs="Arial"/>
        </w:rPr>
        <w:t>, 2001, roč. 140, č. 6, s. 630.</w:t>
      </w:r>
    </w:p>
  </w:footnote>
  <w:footnote w:id="6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Podrobněji: </w:t>
      </w:r>
      <w:proofErr w:type="spellStart"/>
      <w:r w:rsidRPr="00D84EDE">
        <w:rPr>
          <w:rFonts w:ascii="Arial" w:hAnsi="Arial" w:cs="Arial"/>
        </w:rPr>
        <w:t>JÚDA</w:t>
      </w:r>
      <w:proofErr w:type="spellEnd"/>
      <w:r w:rsidRPr="00D84EDE">
        <w:rPr>
          <w:rFonts w:ascii="Arial" w:hAnsi="Arial" w:cs="Arial"/>
        </w:rPr>
        <w:t xml:space="preserve">, </w:t>
      </w:r>
      <w:proofErr w:type="spellStart"/>
      <w:r w:rsidRPr="00D84EDE">
        <w:rPr>
          <w:rFonts w:ascii="Arial" w:hAnsi="Arial" w:cs="Arial"/>
        </w:rPr>
        <w:t>Vieroslav</w:t>
      </w:r>
      <w:proofErr w:type="spellEnd"/>
      <w:r w:rsidRPr="00D84EDE">
        <w:rPr>
          <w:rFonts w:ascii="Arial" w:hAnsi="Arial" w:cs="Arial"/>
        </w:rPr>
        <w:t>. Retroaktivita v </w:t>
      </w:r>
      <w:proofErr w:type="spellStart"/>
      <w:r w:rsidRPr="00D84EDE">
        <w:rPr>
          <w:rFonts w:ascii="Arial" w:hAnsi="Arial" w:cs="Arial"/>
        </w:rPr>
        <w:t>právnom</w:t>
      </w:r>
      <w:proofErr w:type="spellEnd"/>
      <w:r w:rsidRPr="00D84EDE">
        <w:rPr>
          <w:rFonts w:ascii="Arial" w:hAnsi="Arial" w:cs="Arial"/>
        </w:rPr>
        <w:t xml:space="preserve"> </w:t>
      </w:r>
      <w:r w:rsidRPr="00D84EDE">
        <w:rPr>
          <w:rFonts w:ascii="Arial" w:hAnsi="Arial" w:cs="Arial"/>
          <w:lang w:val="sk-SK"/>
        </w:rPr>
        <w:t>štáte</w:t>
      </w:r>
      <w:r w:rsidRPr="00D84EDE">
        <w:rPr>
          <w:rFonts w:ascii="Arial" w:hAnsi="Arial" w:cs="Arial"/>
        </w:rPr>
        <w:t xml:space="preserve">. In </w:t>
      </w:r>
      <w:proofErr w:type="spellStart"/>
      <w:r w:rsidRPr="00D84EDE">
        <w:rPr>
          <w:rFonts w:ascii="Arial" w:hAnsi="Arial" w:cs="Arial"/>
        </w:rPr>
        <w:t>HAMULÁK</w:t>
      </w:r>
      <w:proofErr w:type="spellEnd"/>
      <w:r w:rsidRPr="00D84EDE">
        <w:rPr>
          <w:rFonts w:ascii="Arial" w:hAnsi="Arial" w:cs="Arial"/>
        </w:rPr>
        <w:t xml:space="preserve">, Ondrej (ed). </w:t>
      </w:r>
      <w:r w:rsidRPr="00D84EDE">
        <w:rPr>
          <w:rFonts w:ascii="Arial" w:hAnsi="Arial" w:cs="Arial"/>
          <w:i/>
        </w:rPr>
        <w:t xml:space="preserve">Sborník příspěvků z konference </w:t>
      </w:r>
      <w:proofErr w:type="spellStart"/>
      <w:r w:rsidRPr="00D84EDE">
        <w:rPr>
          <w:rFonts w:ascii="Arial" w:hAnsi="Arial" w:cs="Arial"/>
          <w:i/>
        </w:rPr>
        <w:t>Monseho</w:t>
      </w:r>
      <w:proofErr w:type="spellEnd"/>
      <w:r w:rsidRPr="00D84EDE">
        <w:rPr>
          <w:rFonts w:ascii="Arial" w:hAnsi="Arial" w:cs="Arial"/>
          <w:i/>
        </w:rPr>
        <w:t xml:space="preserve"> debaty mladých právníků, konané ve dnech 10. – 12. září 2007 Právnickou fakultou Univerzity Palackého v Olomouci.</w:t>
      </w:r>
      <w:r w:rsidRPr="00D84EDE">
        <w:rPr>
          <w:rFonts w:ascii="Arial" w:hAnsi="Arial" w:cs="Arial"/>
        </w:rPr>
        <w:t xml:space="preserve"> Olomouc: Právnická fakulta Univerzity Palackého, 2007, s. 224.</w:t>
      </w:r>
    </w:p>
  </w:footnote>
  <w:footnote w:id="6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KNAPP, Viktor. </w:t>
      </w:r>
      <w:r w:rsidRPr="00D84EDE">
        <w:rPr>
          <w:rFonts w:ascii="Arial" w:hAnsi="Arial" w:cs="Arial"/>
          <w:i/>
        </w:rPr>
        <w:t>Teorie práva</w:t>
      </w:r>
      <w:r w:rsidRPr="00D84EDE">
        <w:rPr>
          <w:rFonts w:ascii="Arial" w:hAnsi="Arial" w:cs="Arial"/>
        </w:rPr>
        <w:t xml:space="preserve">. Plzeň: Právnická fakulta. Západočeská univerzita, 1994, s. 83. </w:t>
      </w:r>
      <w:proofErr w:type="spellStart"/>
      <w:r w:rsidRPr="00D84EDE">
        <w:rPr>
          <w:rFonts w:ascii="Arial" w:hAnsi="Arial" w:cs="Arial"/>
        </w:rPr>
        <w:t>SKŘEJPEK</w:t>
      </w:r>
      <w:proofErr w:type="spellEnd"/>
      <w:r w:rsidRPr="00D84EDE">
        <w:rPr>
          <w:rFonts w:ascii="Arial" w:hAnsi="Arial" w:cs="Arial"/>
        </w:rPr>
        <w:t xml:space="preserve">, Michal. Retroaktivita a římské právo. </w:t>
      </w:r>
      <w:r w:rsidRPr="00D84EDE">
        <w:rPr>
          <w:rFonts w:ascii="Arial" w:hAnsi="Arial" w:cs="Arial"/>
          <w:i/>
        </w:rPr>
        <w:t>Právník</w:t>
      </w:r>
      <w:r w:rsidRPr="00D84EDE">
        <w:rPr>
          <w:rFonts w:ascii="Arial" w:hAnsi="Arial" w:cs="Arial"/>
        </w:rPr>
        <w:t xml:space="preserve">, 2001, roč. 140, č. 6, s. 618. </w:t>
      </w:r>
    </w:p>
  </w:footnote>
  <w:footnote w:id="7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PŘIBÁŇ, Jiří. Ústavnost a retroaktivita ve střední Evropě: teoreticko-historická reflexe. </w:t>
      </w:r>
      <w:r w:rsidRPr="00D84EDE">
        <w:rPr>
          <w:rFonts w:ascii="Arial" w:hAnsi="Arial" w:cs="Arial"/>
          <w:i/>
        </w:rPr>
        <w:t>Trestní právo</w:t>
      </w:r>
      <w:r w:rsidRPr="00D84EDE">
        <w:rPr>
          <w:rFonts w:ascii="Arial" w:hAnsi="Arial" w:cs="Arial"/>
        </w:rPr>
        <w:t xml:space="preserve">, 2002, roč. 7, č. 12, s. 4. </w:t>
      </w:r>
    </w:p>
  </w:footnote>
  <w:footnote w:id="7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Blíže: PŘIBÁŇ, Jiří. Ústavnost a retroaktivita ve střední Evropě: teoreticko-historická reflexe. </w:t>
      </w:r>
      <w:r w:rsidRPr="00D84EDE">
        <w:rPr>
          <w:rFonts w:ascii="Arial" w:hAnsi="Arial" w:cs="Arial"/>
          <w:i/>
        </w:rPr>
        <w:t>Trestní právo</w:t>
      </w:r>
      <w:r w:rsidRPr="00D84EDE">
        <w:rPr>
          <w:rFonts w:ascii="Arial" w:hAnsi="Arial" w:cs="Arial"/>
        </w:rPr>
        <w:t>, 2002, roč. 7, č. 12, s. 4.</w:t>
      </w:r>
    </w:p>
  </w:footnote>
  <w:footnote w:id="7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NSS ČR ze dne 13. června 2008, sp. zn. 2 As 9/2008. Rozsudek NSS ČR ze dne 27. října 2004, sp. zn. 6 A 126/2002. </w:t>
      </w:r>
    </w:p>
  </w:footnote>
  <w:footnote w:id="7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Znění: „Odpovědnost za přestupek se posuzuje podle zákona účinného v době spáchání přestupku; podle pozdějšího zákona se posuzuje jen tehdy, je-li to pro pachatele příznivější. Pachateli lze uložit pouze takový druh sankce, který dovoluje uložit zákon účinný v době, kdy se o přestupku rozhoduje. O ochranném opatření se rozhodne podle zákona účinného v době, kdy se o ochranném opatření rozhoduje.“</w:t>
      </w:r>
    </w:p>
  </w:footnote>
  <w:footnote w:id="7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Rozsudek NSS ČR ze dne 13. června 2008, sp. zn. 2 As 9/2008.</w:t>
      </w:r>
    </w:p>
  </w:footnote>
  <w:footnote w:id="7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90.</w:t>
      </w:r>
    </w:p>
  </w:footnote>
  <w:footnote w:id="7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TILSCH</w:t>
      </w:r>
      <w:proofErr w:type="spellEnd"/>
      <w:r w:rsidRPr="00D84EDE">
        <w:rPr>
          <w:rFonts w:ascii="Arial" w:hAnsi="Arial" w:cs="Arial"/>
        </w:rPr>
        <w:t xml:space="preserve">, Emanuel. </w:t>
      </w:r>
      <w:r w:rsidRPr="00D84EDE">
        <w:rPr>
          <w:rFonts w:ascii="Arial" w:hAnsi="Arial" w:cs="Arial"/>
          <w:i/>
        </w:rPr>
        <w:t>Občanské právo. Část všeobecná</w:t>
      </w:r>
      <w:r w:rsidRPr="00D84EDE">
        <w:rPr>
          <w:rFonts w:ascii="Arial" w:hAnsi="Arial" w:cs="Arial"/>
        </w:rPr>
        <w:t xml:space="preserve">. Praha: </w:t>
      </w:r>
      <w:proofErr w:type="spellStart"/>
      <w:r w:rsidRPr="00D84EDE">
        <w:rPr>
          <w:rFonts w:ascii="Arial" w:hAnsi="Arial" w:cs="Arial"/>
        </w:rPr>
        <w:t>Wolters</w:t>
      </w:r>
      <w:proofErr w:type="spellEnd"/>
      <w:r w:rsidRPr="00D84EDE">
        <w:rPr>
          <w:rFonts w:ascii="Arial" w:hAnsi="Arial" w:cs="Arial"/>
        </w:rPr>
        <w:t xml:space="preserve"> </w:t>
      </w:r>
      <w:proofErr w:type="spellStart"/>
      <w:r w:rsidRPr="00D84EDE">
        <w:rPr>
          <w:rFonts w:ascii="Arial" w:hAnsi="Arial" w:cs="Arial"/>
        </w:rPr>
        <w:t>Kluwer</w:t>
      </w:r>
      <w:proofErr w:type="spellEnd"/>
      <w:r w:rsidRPr="00D84EDE">
        <w:rPr>
          <w:rFonts w:ascii="Arial" w:hAnsi="Arial" w:cs="Arial"/>
        </w:rPr>
        <w:t xml:space="preserve">, 2012, s. 75 – 76. PROCHÁZKA, Adolf. Retroaktivita zákonů. In </w:t>
      </w:r>
      <w:r w:rsidRPr="00D84EDE">
        <w:rPr>
          <w:rFonts w:ascii="Arial" w:hAnsi="Arial" w:cs="Arial"/>
          <w:i/>
        </w:rPr>
        <w:t>Sborník veřejného práva československého</w:t>
      </w:r>
      <w:r w:rsidRPr="00D84EDE">
        <w:rPr>
          <w:rFonts w:ascii="Arial" w:hAnsi="Arial" w:cs="Arial"/>
        </w:rPr>
        <w:t xml:space="preserve">. Svazek III. Praha: </w:t>
      </w:r>
      <w:proofErr w:type="spellStart"/>
      <w:r w:rsidRPr="00D84EDE">
        <w:rPr>
          <w:rFonts w:ascii="Arial" w:hAnsi="Arial" w:cs="Arial"/>
        </w:rPr>
        <w:t>Eurolex</w:t>
      </w:r>
      <w:proofErr w:type="spellEnd"/>
      <w:r w:rsidRPr="00D84EDE">
        <w:rPr>
          <w:rFonts w:ascii="Arial" w:hAnsi="Arial" w:cs="Arial"/>
        </w:rPr>
        <w:t xml:space="preserve"> Bohemia, 2000, s. 799. </w:t>
      </w:r>
    </w:p>
  </w:footnote>
  <w:footnote w:id="7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Např. nález ÚS ČR ze dne 4. února 1997, sp. zn. Pl. ÚS 21/96. </w:t>
      </w:r>
    </w:p>
  </w:footnote>
  <w:footnote w:id="7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Čl. 15 odst. 1 Mezinárodního paktu o občanských a politických právech. </w:t>
      </w:r>
    </w:p>
  </w:footnote>
  <w:footnote w:id="7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xml:space="preserve">. 5. vydání. Plzeň: Aleš Čeněk, 2009, s. 90 – 91. </w:t>
      </w:r>
    </w:p>
  </w:footnote>
  <w:footnote w:id="8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21. prosince 1993, sp. zn. Pl. ÚS 19/93. </w:t>
      </w:r>
    </w:p>
  </w:footnote>
  <w:footnote w:id="8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21. prosince 1993, sp. zn. Pl. ÚS 19/93. </w:t>
      </w:r>
    </w:p>
  </w:footnote>
  <w:footnote w:id="8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8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KLOKOČKA, Vladimír. Přechod k novému systému hodnot. In Ústavní soud ČR ve spolupráci s Německou nadací pro mezinárodní právní spolupráci (ed). </w:t>
      </w:r>
      <w:r w:rsidRPr="00D84EDE">
        <w:rPr>
          <w:rFonts w:ascii="Arial" w:hAnsi="Arial" w:cs="Arial"/>
          <w:i/>
        </w:rPr>
        <w:t>Vyrovnání se s komunistickou minulostí. Sborník příspěvků z Konference středoevropských ústavních soudů konané 27. – 28. května 2003 v Brně</w:t>
      </w:r>
      <w:r w:rsidRPr="00D84EDE">
        <w:rPr>
          <w:rFonts w:ascii="Arial" w:hAnsi="Arial" w:cs="Arial"/>
        </w:rPr>
        <w:t xml:space="preserve">. Praha: Linde, 2003, s. 11. Nález ÚS ČR ze dne 21. prosince 1993, sp. zn. Pl. ÚS 19/93. </w:t>
      </w:r>
    </w:p>
  </w:footnote>
  <w:footnote w:id="8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21. prosince 1993, sp. zn. Pl. ÚS 19/93.</w:t>
      </w:r>
    </w:p>
  </w:footnote>
  <w:footnote w:id="8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KLOKOČKA, Vladimír. Přechod k novému systému hodnot. In Ústavní soud ČR ve spolupráci s Německou nadací pro mezinárodní právní spolupráci (ed). </w:t>
      </w:r>
      <w:r w:rsidRPr="00D84EDE">
        <w:rPr>
          <w:rFonts w:ascii="Arial" w:hAnsi="Arial" w:cs="Arial"/>
          <w:i/>
        </w:rPr>
        <w:t>Vyrovnání se s komunistickou minulostí. Sborník příspěvků z Konference středoevropských ústavních soudů konané 27. – 28. května 2003 v Brně</w:t>
      </w:r>
      <w:r w:rsidRPr="00D84EDE">
        <w:rPr>
          <w:rFonts w:ascii="Arial" w:hAnsi="Arial" w:cs="Arial"/>
        </w:rPr>
        <w:t xml:space="preserve">. Praha: Linde, 2003, s. 10 – 11. </w:t>
      </w:r>
    </w:p>
  </w:footnote>
  <w:footnote w:id="8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KLOKOČKA, Vladimír. Přechod k novému systému hodnot. In Ústavní soud ČR ve spolupráci s Německou nadací pro mezinárodní právní spolupráci (ed). </w:t>
      </w:r>
      <w:r w:rsidRPr="00D84EDE">
        <w:rPr>
          <w:rFonts w:ascii="Arial" w:hAnsi="Arial" w:cs="Arial"/>
          <w:i/>
        </w:rPr>
        <w:t>Vyrovnání se s komunistickou minulostí. Sborník příspěvků z Konference středoevropských ústavních soudů konané 27. – 28. května 2003 v Brně</w:t>
      </w:r>
      <w:r w:rsidRPr="00D84EDE">
        <w:rPr>
          <w:rFonts w:ascii="Arial" w:hAnsi="Arial" w:cs="Arial"/>
        </w:rPr>
        <w:t>. Praha: Linde, 2003, s. 11.</w:t>
      </w:r>
    </w:p>
  </w:footnote>
  <w:footnote w:id="8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Vrchního soudu v Praze ze dne 26. června 2003, sp. zn. 2 To 5/03. </w:t>
      </w:r>
    </w:p>
  </w:footnote>
  <w:footnote w:id="8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KLOKOČKA, Vladimír. Přechod k novému systému hodnot. In Ústavní soud ČR ve spolupráci s Německou nadací pro mezinárodní právní spolupráci (ed). </w:t>
      </w:r>
      <w:r w:rsidRPr="00D84EDE">
        <w:rPr>
          <w:rFonts w:ascii="Arial" w:hAnsi="Arial" w:cs="Arial"/>
          <w:i/>
        </w:rPr>
        <w:t>Vyrovnání se s komunistickou minulostí. Sborník příspěvků z Konference středoevropských ústavních soudů konané 27. – 28. května 2003 v Brně</w:t>
      </w:r>
      <w:r w:rsidRPr="00D84EDE">
        <w:rPr>
          <w:rFonts w:ascii="Arial" w:hAnsi="Arial" w:cs="Arial"/>
        </w:rPr>
        <w:t>. Praha: Linde, 2003, s. 13.</w:t>
      </w:r>
    </w:p>
  </w:footnote>
  <w:footnote w:id="8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TÉNYI</w:t>
      </w:r>
      <w:proofErr w:type="spellEnd"/>
      <w:r w:rsidRPr="00D84EDE">
        <w:rPr>
          <w:rFonts w:ascii="Arial" w:hAnsi="Arial" w:cs="Arial"/>
        </w:rPr>
        <w:t xml:space="preserve">, Géza. Dosažení spravedlnosti po deseti letech z pohledu maďarského soudu. In Ústavní soud ČR ve spolupráci s Německou nadací pro mezinárodní právní spolupráci (ed). </w:t>
      </w:r>
      <w:r w:rsidRPr="00D84EDE">
        <w:rPr>
          <w:rFonts w:ascii="Arial" w:hAnsi="Arial" w:cs="Arial"/>
          <w:i/>
        </w:rPr>
        <w:t>Vyrovnání se s komunistickou minulostí. Sborník příspěvků z Konference středoevropských ústavních soudů konané 27. – 28. května 2003 v Brně</w:t>
      </w:r>
      <w:r w:rsidRPr="00D84EDE">
        <w:rPr>
          <w:rFonts w:ascii="Arial" w:hAnsi="Arial" w:cs="Arial"/>
        </w:rPr>
        <w:t>. Praha: Linde, 2003, s. 115.</w:t>
      </w:r>
    </w:p>
  </w:footnote>
  <w:footnote w:id="9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9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TÉNYI</w:t>
      </w:r>
      <w:proofErr w:type="spellEnd"/>
      <w:r w:rsidRPr="00D84EDE">
        <w:rPr>
          <w:rFonts w:ascii="Arial" w:hAnsi="Arial" w:cs="Arial"/>
        </w:rPr>
        <w:t xml:space="preserve">, Géza. Dosažení spravedlnosti po deseti letech z pohledu maďarského soudu. In Ústavní soud ČR ve spolupráci s Německou nadací pro mezinárodní právní spolupráci (ed). </w:t>
      </w:r>
      <w:r w:rsidRPr="00D84EDE">
        <w:rPr>
          <w:rFonts w:ascii="Arial" w:hAnsi="Arial" w:cs="Arial"/>
          <w:i/>
        </w:rPr>
        <w:t>Vyrovnání se s komunistickou minulostí. Sborník příspěvků z Konference středoevropských ústavních soudů konané 27. – 28. května 2003 v Brně</w:t>
      </w:r>
      <w:r w:rsidRPr="00D84EDE">
        <w:rPr>
          <w:rFonts w:ascii="Arial" w:hAnsi="Arial" w:cs="Arial"/>
        </w:rPr>
        <w:t>. Praha: Linde, 2003, s. 115.</w:t>
      </w:r>
    </w:p>
  </w:footnote>
  <w:footnote w:id="9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PROCHÁZKA, Adolf. Retroaktivita zákonů. In </w:t>
      </w:r>
      <w:r w:rsidRPr="00D84EDE">
        <w:rPr>
          <w:rFonts w:ascii="Arial" w:hAnsi="Arial" w:cs="Arial"/>
          <w:i/>
        </w:rPr>
        <w:t>Sborník veřejného práva československého</w:t>
      </w:r>
      <w:r w:rsidRPr="00D84EDE">
        <w:rPr>
          <w:rFonts w:ascii="Arial" w:hAnsi="Arial" w:cs="Arial"/>
        </w:rPr>
        <w:t xml:space="preserve">. Svazek III. Praha: </w:t>
      </w:r>
      <w:proofErr w:type="spellStart"/>
      <w:r w:rsidRPr="00D84EDE">
        <w:rPr>
          <w:rFonts w:ascii="Arial" w:hAnsi="Arial" w:cs="Arial"/>
        </w:rPr>
        <w:t>Eurolex</w:t>
      </w:r>
      <w:proofErr w:type="spellEnd"/>
      <w:r w:rsidRPr="00D84EDE">
        <w:rPr>
          <w:rFonts w:ascii="Arial" w:hAnsi="Arial" w:cs="Arial"/>
        </w:rPr>
        <w:t xml:space="preserve"> Bohemia, 2000, s. 800.</w:t>
      </w:r>
    </w:p>
  </w:footnote>
  <w:footnote w:id="9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xml:space="preserve">. 5. vydání. Plzeň: Aleš Čeněk, 2009, s. 91.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2013, s. 66.</w:t>
      </w:r>
    </w:p>
  </w:footnote>
  <w:footnote w:id="9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xml:space="preserve">. 5. vydání. Plzeň: Aleš Čeněk, 2009, s. 91.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2013, s. 66.</w:t>
      </w:r>
    </w:p>
  </w:footnote>
  <w:footnote w:id="9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xml:space="preserve">. 5. vydání. Plzeň: Aleš Čeněk, 2009, s. 91. OSINA, Petr. </w:t>
      </w:r>
      <w:r w:rsidRPr="00D84EDE">
        <w:rPr>
          <w:rFonts w:ascii="Arial" w:hAnsi="Arial" w:cs="Arial"/>
          <w:i/>
        </w:rPr>
        <w:t>Teorie práva</w:t>
      </w:r>
      <w:r w:rsidRPr="00D84EDE">
        <w:rPr>
          <w:rFonts w:ascii="Arial" w:hAnsi="Arial" w:cs="Arial"/>
        </w:rPr>
        <w:t xml:space="preserve">. Praha: </w:t>
      </w:r>
      <w:proofErr w:type="spellStart"/>
      <w:r w:rsidRPr="00D84EDE">
        <w:rPr>
          <w:rFonts w:ascii="Arial" w:hAnsi="Arial" w:cs="Arial"/>
        </w:rPr>
        <w:t>Leges</w:t>
      </w:r>
      <w:proofErr w:type="spellEnd"/>
      <w:r w:rsidRPr="00D84EDE">
        <w:rPr>
          <w:rFonts w:ascii="Arial" w:hAnsi="Arial" w:cs="Arial"/>
        </w:rPr>
        <w:t>, 2013, s. 66.</w:t>
      </w:r>
    </w:p>
  </w:footnote>
  <w:footnote w:id="9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JEMELKA, Luboš. Problematika retroaktivity právních předpisů. </w:t>
      </w:r>
      <w:r w:rsidRPr="00D84EDE">
        <w:rPr>
          <w:rFonts w:ascii="Arial" w:hAnsi="Arial" w:cs="Arial"/>
          <w:i/>
        </w:rPr>
        <w:t>Veřejná správa</w:t>
      </w:r>
      <w:r w:rsidRPr="00D84EDE">
        <w:rPr>
          <w:rFonts w:ascii="Arial" w:hAnsi="Arial" w:cs="Arial"/>
        </w:rPr>
        <w:t xml:space="preserve">, 2007, roč. 18, č. 39, s. 12. </w:t>
      </w:r>
    </w:p>
  </w:footnote>
  <w:footnote w:id="9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PROCHÁZKA, Adolf. Retroaktivita zákonů. In </w:t>
      </w:r>
      <w:r w:rsidRPr="00D84EDE">
        <w:rPr>
          <w:rFonts w:ascii="Arial" w:hAnsi="Arial" w:cs="Arial"/>
          <w:i/>
        </w:rPr>
        <w:t>Sborník veřejného práva československého</w:t>
      </w:r>
      <w:r w:rsidRPr="00D84EDE">
        <w:rPr>
          <w:rFonts w:ascii="Arial" w:hAnsi="Arial" w:cs="Arial"/>
        </w:rPr>
        <w:t xml:space="preserve">. Svazek III. Praha: </w:t>
      </w:r>
      <w:proofErr w:type="spellStart"/>
      <w:r w:rsidRPr="00D84EDE">
        <w:rPr>
          <w:rFonts w:ascii="Arial" w:hAnsi="Arial" w:cs="Arial"/>
        </w:rPr>
        <w:t>Eurolex</w:t>
      </w:r>
      <w:proofErr w:type="spellEnd"/>
      <w:r w:rsidRPr="00D84EDE">
        <w:rPr>
          <w:rFonts w:ascii="Arial" w:hAnsi="Arial" w:cs="Arial"/>
        </w:rPr>
        <w:t xml:space="preserve"> Bohemia, 2000, s. 801.</w:t>
      </w:r>
    </w:p>
  </w:footnote>
  <w:footnote w:id="98">
    <w:p w:rsidR="00C729B8" w:rsidRPr="00D84EDE" w:rsidRDefault="00C729B8" w:rsidP="0069260C">
      <w:pPr>
        <w:rPr>
          <w:rFonts w:ascii="Arial" w:hAnsi="Arial" w:cs="Arial"/>
          <w:sz w:val="20"/>
          <w:szCs w:val="20"/>
        </w:rPr>
      </w:pPr>
      <w:r w:rsidRPr="00D84EDE">
        <w:rPr>
          <w:rStyle w:val="Znakapoznpodarou"/>
          <w:rFonts w:ascii="Arial" w:hAnsi="Arial" w:cs="Arial"/>
          <w:sz w:val="20"/>
          <w:szCs w:val="20"/>
        </w:rPr>
        <w:footnoteRef/>
      </w:r>
      <w:r w:rsidRPr="00D84EDE">
        <w:rPr>
          <w:rFonts w:ascii="Arial" w:hAnsi="Arial" w:cs="Arial"/>
          <w:sz w:val="20"/>
          <w:szCs w:val="20"/>
        </w:rPr>
        <w:t xml:space="preserve"> Blíže: </w:t>
      </w:r>
      <w:proofErr w:type="spellStart"/>
      <w:r w:rsidRPr="00D84EDE">
        <w:rPr>
          <w:rFonts w:ascii="Arial" w:hAnsi="Arial" w:cs="Arial"/>
          <w:sz w:val="20"/>
          <w:szCs w:val="20"/>
        </w:rPr>
        <w:t>MAULWURF</w:t>
      </w:r>
      <w:proofErr w:type="spellEnd"/>
      <w:r w:rsidRPr="00D84EDE">
        <w:rPr>
          <w:rFonts w:ascii="Arial" w:hAnsi="Arial" w:cs="Arial"/>
          <w:sz w:val="20"/>
          <w:szCs w:val="20"/>
        </w:rPr>
        <w:t>, Adolf</w:t>
      </w:r>
      <w:r w:rsidRPr="00D84EDE">
        <w:rPr>
          <w:rFonts w:ascii="Arial" w:hAnsi="Arial" w:cs="Arial"/>
          <w:i/>
          <w:sz w:val="20"/>
          <w:szCs w:val="20"/>
        </w:rPr>
        <w:t xml:space="preserve">. Nepravá retroaktivita zákoníku práce – judikatura Nejvyššího soudu ČR </w:t>
      </w:r>
      <w:r w:rsidRPr="00D84EDE">
        <w:rPr>
          <w:rFonts w:ascii="Arial" w:hAnsi="Arial" w:cs="Arial"/>
          <w:sz w:val="20"/>
          <w:szCs w:val="20"/>
        </w:rPr>
        <w:t>[online]. EPRAVO.CZ, 14. března 2011 [cit. 10. listopadu 2013]. Dostupné na &lt;</w:t>
      </w:r>
      <w:hyperlink r:id="rId1" w:history="1">
        <w:r w:rsidRPr="00D84EDE">
          <w:rPr>
            <w:rStyle w:val="Hypertextovodkaz"/>
            <w:rFonts w:ascii="Arial" w:hAnsi="Arial" w:cs="Arial"/>
            <w:sz w:val="20"/>
            <w:szCs w:val="20"/>
          </w:rPr>
          <w:t>http://www.epravo.cz/top/clanky/neprava-retroaktivita-zakoniku-prace-judikatura-nejvyssiho-soudu-cr-70976.html</w:t>
        </w:r>
      </w:hyperlink>
      <w:r w:rsidRPr="00D84EDE">
        <w:rPr>
          <w:rFonts w:ascii="Arial" w:hAnsi="Arial" w:cs="Arial"/>
          <w:sz w:val="20"/>
          <w:szCs w:val="20"/>
        </w:rPr>
        <w:t xml:space="preserve">&gt;. </w:t>
      </w:r>
    </w:p>
  </w:footnote>
  <w:footnote w:id="9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VOJÍŘ, Petr. </w:t>
      </w:r>
      <w:r w:rsidRPr="00D84EDE">
        <w:rPr>
          <w:rFonts w:ascii="Arial" w:hAnsi="Arial" w:cs="Arial"/>
          <w:i/>
        </w:rPr>
        <w:t>Časová působnost právních norem</w:t>
      </w:r>
      <w:r w:rsidRPr="00D84EDE">
        <w:rPr>
          <w:rFonts w:ascii="Arial" w:hAnsi="Arial" w:cs="Arial"/>
        </w:rPr>
        <w:t xml:space="preserve">. Brno, 2011. Disertační práce. Právnická fakulta Masarykovy univerzity, Katedra právní teorie, s. 67. </w:t>
      </w:r>
    </w:p>
  </w:footnote>
  <w:footnote w:id="10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Usnesení Nejvyššího soudu ČR ze dne 26. července 2000, sp. zn. 21 </w:t>
      </w:r>
      <w:proofErr w:type="spellStart"/>
      <w:r w:rsidRPr="00D84EDE">
        <w:rPr>
          <w:rFonts w:ascii="Arial" w:hAnsi="Arial" w:cs="Arial"/>
        </w:rPr>
        <w:t>Cdo</w:t>
      </w:r>
      <w:proofErr w:type="spellEnd"/>
      <w:r w:rsidRPr="00D84EDE">
        <w:rPr>
          <w:rFonts w:ascii="Arial" w:hAnsi="Arial" w:cs="Arial"/>
        </w:rPr>
        <w:t xml:space="preserve"> 2115/99. </w:t>
      </w:r>
    </w:p>
  </w:footnote>
  <w:footnote w:id="10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STEINER, Vilém. K problematice přípustnosti retroaktivity právních norem. </w:t>
      </w:r>
      <w:r w:rsidRPr="00D84EDE">
        <w:rPr>
          <w:rFonts w:ascii="Arial" w:hAnsi="Arial" w:cs="Arial"/>
          <w:i/>
        </w:rPr>
        <w:t>Právník</w:t>
      </w:r>
      <w:r w:rsidRPr="00D84EDE">
        <w:rPr>
          <w:rFonts w:ascii="Arial" w:hAnsi="Arial" w:cs="Arial"/>
        </w:rPr>
        <w:t xml:space="preserve">, 1994, roč. 133, č. 1, s. 3 – 4. </w:t>
      </w:r>
    </w:p>
  </w:footnote>
  <w:footnote w:id="10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Zákon č. 89/2012 Sb., občanský zákoník. </w:t>
      </w:r>
    </w:p>
  </w:footnote>
  <w:footnote w:id="10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Důvodová zpráva k zákonu č. 89/2012 Sb., občanský zákoník, ze dne 3. února 2012. </w:t>
      </w:r>
    </w:p>
  </w:footnote>
  <w:footnote w:id="10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w:t>
      </w:r>
    </w:p>
  </w:footnote>
  <w:footnote w:id="10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12. července 1994, sp. zn. Pl. ÚS 3/94. </w:t>
      </w:r>
    </w:p>
  </w:footnote>
  <w:footnote w:id="10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0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Okresního soudu v Karviné ze dne 23. března 1994, sp. zn. 29 C 250/93. </w:t>
      </w:r>
    </w:p>
  </w:footnote>
  <w:footnote w:id="10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4. února 1997, sp. zn. Pl. ÚS 21/96. </w:t>
      </w:r>
    </w:p>
  </w:footnote>
  <w:footnote w:id="10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1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1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TILSCH</w:t>
      </w:r>
      <w:proofErr w:type="spellEnd"/>
      <w:r w:rsidRPr="00D84EDE">
        <w:rPr>
          <w:rFonts w:ascii="Arial" w:hAnsi="Arial" w:cs="Arial"/>
        </w:rPr>
        <w:t xml:space="preserve">, Emanuel. </w:t>
      </w:r>
      <w:r w:rsidRPr="00D84EDE">
        <w:rPr>
          <w:rFonts w:ascii="Arial" w:hAnsi="Arial" w:cs="Arial"/>
          <w:i/>
        </w:rPr>
        <w:t>Občanské právo. Obecná část</w:t>
      </w:r>
      <w:r w:rsidRPr="00D84EDE">
        <w:rPr>
          <w:rFonts w:ascii="Arial" w:hAnsi="Arial" w:cs="Arial"/>
        </w:rPr>
        <w:t>. Praha: Všehrd. 1925, s. 75 – 78. Nález ÚS ČR ze dne 4. února 1997, sp. zn. Pl. ÚS 21/96.</w:t>
      </w:r>
    </w:p>
  </w:footnote>
  <w:footnote w:id="11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TILSCH</w:t>
      </w:r>
      <w:proofErr w:type="spellEnd"/>
      <w:r w:rsidRPr="00D84EDE">
        <w:rPr>
          <w:rFonts w:ascii="Arial" w:hAnsi="Arial" w:cs="Arial"/>
        </w:rPr>
        <w:t xml:space="preserve">, Emanuel. </w:t>
      </w:r>
      <w:r w:rsidRPr="00D84EDE">
        <w:rPr>
          <w:rFonts w:ascii="Arial" w:hAnsi="Arial" w:cs="Arial"/>
          <w:i/>
        </w:rPr>
        <w:t>Občanské právo. Obecná část</w:t>
      </w:r>
      <w:r w:rsidRPr="00D84EDE">
        <w:rPr>
          <w:rFonts w:ascii="Arial" w:hAnsi="Arial" w:cs="Arial"/>
        </w:rPr>
        <w:t>. Praha: Všehrd. 1925, s. 75 – 78.</w:t>
      </w:r>
    </w:p>
  </w:footnote>
  <w:footnote w:id="11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1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TICHÝ, Luboš. K časové působnosti novely občanského zákoníku, </w:t>
      </w:r>
      <w:r w:rsidRPr="00D84EDE">
        <w:rPr>
          <w:rFonts w:ascii="Arial" w:hAnsi="Arial" w:cs="Arial"/>
          <w:i/>
        </w:rPr>
        <w:t>Právník</w:t>
      </w:r>
      <w:r w:rsidRPr="00D84EDE">
        <w:rPr>
          <w:rFonts w:ascii="Arial" w:hAnsi="Arial" w:cs="Arial"/>
        </w:rPr>
        <w:t xml:space="preserve">, 1984, č. 12, s. 1104. </w:t>
      </w:r>
    </w:p>
  </w:footnote>
  <w:footnote w:id="11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4. února 1997, sp. zn. Pl. ÚS 21/96. </w:t>
      </w:r>
    </w:p>
  </w:footnote>
  <w:footnote w:id="116">
    <w:p w:rsidR="00C729B8" w:rsidRPr="00D84EDE" w:rsidRDefault="00C729B8" w:rsidP="0069260C">
      <w:pPr>
        <w:pStyle w:val="Textpoznpodarou"/>
        <w:rPr>
          <w:rFonts w:ascii="Arial" w:hAnsi="Arial" w:cs="Arial"/>
          <w:color w:val="FF0000"/>
        </w:rPr>
      </w:pPr>
      <w:r w:rsidRPr="00D84EDE">
        <w:rPr>
          <w:rStyle w:val="Znakapoznpodarou"/>
          <w:rFonts w:ascii="Arial" w:hAnsi="Arial" w:cs="Arial"/>
        </w:rPr>
        <w:footnoteRef/>
      </w:r>
      <w:r w:rsidRPr="00D84EDE">
        <w:rPr>
          <w:rFonts w:ascii="Arial" w:hAnsi="Arial" w:cs="Arial"/>
        </w:rPr>
        <w:t xml:space="preserve"> Viz Nález ÚS ČR ze dne 4. února 1997, sp. zn. Pl. ÚS 21/96. PROCHÁZKA, Adolf. Retroaktivita zákonů. In </w:t>
      </w:r>
      <w:r w:rsidRPr="00D84EDE">
        <w:rPr>
          <w:rFonts w:ascii="Arial" w:hAnsi="Arial" w:cs="Arial"/>
          <w:i/>
        </w:rPr>
        <w:t>Sborník veřejného práva československého</w:t>
      </w:r>
      <w:r w:rsidRPr="00D84EDE">
        <w:rPr>
          <w:rFonts w:ascii="Arial" w:hAnsi="Arial" w:cs="Arial"/>
        </w:rPr>
        <w:t xml:space="preserve">. Svazek III. Praha: </w:t>
      </w:r>
      <w:proofErr w:type="spellStart"/>
      <w:r w:rsidRPr="00D84EDE">
        <w:rPr>
          <w:rFonts w:ascii="Arial" w:hAnsi="Arial" w:cs="Arial"/>
        </w:rPr>
        <w:t>Eurolex</w:t>
      </w:r>
      <w:proofErr w:type="spellEnd"/>
      <w:r w:rsidRPr="00D84EDE">
        <w:rPr>
          <w:rFonts w:ascii="Arial" w:hAnsi="Arial" w:cs="Arial"/>
        </w:rPr>
        <w:t xml:space="preserve"> Bohemia, 2000, s. 801.</w:t>
      </w:r>
      <w:r w:rsidRPr="00D84EDE">
        <w:rPr>
          <w:rFonts w:ascii="Arial" w:hAnsi="Arial" w:cs="Arial"/>
          <w:color w:val="FF0000"/>
        </w:rPr>
        <w:t xml:space="preserve"> </w:t>
      </w:r>
    </w:p>
  </w:footnote>
  <w:footnote w:id="11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4. února 1997, sp. zn. Pl. ÚS 21/96. </w:t>
      </w:r>
    </w:p>
  </w:footnote>
  <w:footnote w:id="11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PROCHÁZKA, Adolf.  Retroaktivita zákonů. In </w:t>
      </w:r>
      <w:r w:rsidRPr="00D84EDE">
        <w:rPr>
          <w:rFonts w:ascii="Arial" w:hAnsi="Arial" w:cs="Arial"/>
          <w:i/>
        </w:rPr>
        <w:t>Slovník veřejného práva československého</w:t>
      </w:r>
      <w:r w:rsidRPr="00D84EDE">
        <w:rPr>
          <w:rFonts w:ascii="Arial" w:hAnsi="Arial" w:cs="Arial"/>
        </w:rPr>
        <w:t xml:space="preserve">. Svazek III. Brno, 1934, s. 800. Nález ÚS ČR ze dne 4. února 1997, sp. zn. Pl. ÚS 21/96. </w:t>
      </w:r>
    </w:p>
  </w:footnote>
  <w:footnote w:id="11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4. února 1997, sp. zn. Pl. ÚS 21/96. </w:t>
      </w:r>
    </w:p>
  </w:footnote>
  <w:footnote w:id="12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4. února 1997, sp. zn. Pl. ÚS 21/96.</w:t>
      </w:r>
    </w:p>
  </w:footnote>
  <w:footnote w:id="12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2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ČSFR ze dne 10. prosince 1992, sp. zn. Pl. ÚS 78/92.</w:t>
      </w:r>
    </w:p>
  </w:footnote>
  <w:footnote w:id="12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8. června 1995, sp. zn. IV. ÚS 215/94. </w:t>
      </w:r>
    </w:p>
  </w:footnote>
  <w:footnote w:id="12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4. února 1997, sp. zn. Pl. ÚS 21/96. </w:t>
      </w:r>
    </w:p>
  </w:footnote>
  <w:footnote w:id="12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2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4. února 1997, sp. zn. Pl. ÚS 21/96.  </w:t>
      </w:r>
    </w:p>
  </w:footnote>
  <w:footnote w:id="12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2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2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Čl. 1 ústavního zákona č. 195/2009 Sb., o zkrácení pátého volebního období Poslanecké sněmovny.</w:t>
      </w:r>
    </w:p>
  </w:footnote>
  <w:footnote w:id="13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Rozhodnutí prezidenta republiky č. 207/2009 Sb., o vyhlášení voleb do Poslanecké sněmovny Parlamentu ČR. </w:t>
      </w:r>
    </w:p>
  </w:footnote>
  <w:footnote w:id="13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Čl. 21 odst. 4 LZPS zní: „Občané mají za rovných podmínek přístup k voleným a jiným veřejným funkcím.“ </w:t>
      </w:r>
    </w:p>
  </w:footnote>
  <w:footnote w:id="13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26. ledna 2005, sp. zn. Pl. ÚS 73/04. </w:t>
      </w:r>
    </w:p>
  </w:footnote>
  <w:footnote w:id="13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Pro potřeby mé diplomové práce je nepovažuji za relevantní. </w:t>
      </w:r>
    </w:p>
  </w:footnote>
  <w:footnote w:id="134">
    <w:p w:rsidR="00C729B8" w:rsidRPr="00D84EDE" w:rsidRDefault="00C729B8" w:rsidP="0069260C">
      <w:pPr>
        <w:rPr>
          <w:rFonts w:ascii="Arial" w:hAnsi="Arial" w:cs="Arial"/>
          <w:sz w:val="20"/>
          <w:szCs w:val="20"/>
        </w:rPr>
      </w:pPr>
      <w:r w:rsidRPr="00D84EDE">
        <w:rPr>
          <w:rStyle w:val="Znakapoznpodarou"/>
          <w:rFonts w:ascii="Arial" w:hAnsi="Arial" w:cs="Arial"/>
          <w:sz w:val="20"/>
          <w:szCs w:val="20"/>
        </w:rPr>
        <w:footnoteRef/>
      </w:r>
      <w:r w:rsidRPr="00D84EDE">
        <w:rPr>
          <w:rFonts w:ascii="Arial" w:hAnsi="Arial" w:cs="Arial"/>
          <w:sz w:val="20"/>
          <w:szCs w:val="20"/>
        </w:rPr>
        <w:t xml:space="preserve"> Nález ÚS ČR ze dne 10. září 2009, sp. zn. Pl. ÚS 27/09. </w:t>
      </w:r>
    </w:p>
  </w:footnote>
  <w:footnote w:id="13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Např. nález ÚS ČR ze dne 2. února 1997, sp. zn. Pl. ÚS 21/96, nález ÚS ČR ze dne 7. dubna 2009, sp. zn. Pl. ÚS 35/08. </w:t>
      </w:r>
    </w:p>
  </w:footnote>
  <w:footnote w:id="13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10. září 2009, sp. zn. Pl. ÚS 27/09. </w:t>
      </w:r>
    </w:p>
  </w:footnote>
  <w:footnote w:id="13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3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w:t>
      </w:r>
    </w:p>
  </w:footnote>
  <w:footnote w:id="13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w:t>
      </w:r>
    </w:p>
  </w:footnote>
  <w:footnote w:id="14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10. září 2009, sp. zn. Pl. ÚS 27/09.</w:t>
      </w:r>
    </w:p>
  </w:footnote>
  <w:footnote w:id="14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KÜHN</w:t>
      </w:r>
      <w:proofErr w:type="spellEnd"/>
      <w:r w:rsidRPr="00D84EDE">
        <w:rPr>
          <w:rFonts w:ascii="Arial" w:hAnsi="Arial" w:cs="Arial"/>
        </w:rPr>
        <w:t xml:space="preserve">, Zdeněk. Nad nálezem Ústavního soudu ve věci protiústavního „ústavního“ zákona č. 195/2009 Sb. </w:t>
      </w:r>
      <w:r w:rsidRPr="00D84EDE">
        <w:rPr>
          <w:rFonts w:ascii="Arial" w:hAnsi="Arial" w:cs="Arial"/>
          <w:i/>
        </w:rPr>
        <w:t>Právní rozhledy</w:t>
      </w:r>
      <w:r w:rsidRPr="00D84EDE">
        <w:rPr>
          <w:rFonts w:ascii="Arial" w:hAnsi="Arial" w:cs="Arial"/>
        </w:rPr>
        <w:t xml:space="preserve">, 2010, roč. 18, č. 1, s. 20 – 29. </w:t>
      </w:r>
    </w:p>
  </w:footnote>
  <w:footnote w:id="14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10. září 2009, sp. zn. Pl. ÚS 27/09.</w:t>
      </w:r>
    </w:p>
  </w:footnote>
  <w:footnote w:id="14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BOUDA, Petr. Retroaktivita a předvídatelnost práva. In ŽATECKÁ, Eva (ed).</w:t>
      </w:r>
      <w:r w:rsidRPr="00D84EDE">
        <w:rPr>
          <w:rFonts w:ascii="Arial" w:hAnsi="Arial" w:cs="Arial"/>
          <w:i/>
        </w:rPr>
        <w:t xml:space="preserve"> </w:t>
      </w:r>
      <w:proofErr w:type="spellStart"/>
      <w:r w:rsidRPr="00D84EDE">
        <w:rPr>
          <w:rFonts w:ascii="Arial" w:hAnsi="Arial" w:cs="Arial"/>
          <w:i/>
        </w:rPr>
        <w:t>COFOLA</w:t>
      </w:r>
      <w:proofErr w:type="spellEnd"/>
      <w:r w:rsidRPr="00D84EDE">
        <w:rPr>
          <w:rFonts w:ascii="Arial" w:hAnsi="Arial" w:cs="Arial"/>
          <w:i/>
        </w:rPr>
        <w:t xml:space="preserve"> 2011</w:t>
      </w:r>
      <w:r w:rsidRPr="00D84EDE">
        <w:rPr>
          <w:rFonts w:ascii="Arial" w:hAnsi="Arial" w:cs="Arial"/>
        </w:rPr>
        <w:t xml:space="preserve">. Brno: Masarykova univerzita, 2011, s. 1637. </w:t>
      </w:r>
    </w:p>
  </w:footnote>
  <w:footnote w:id="14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VOJÍŘ, Petr. Nedůvodnost zrušení ústavního zákona č. 195/2009 Sb. pro retroaktivitu. </w:t>
      </w:r>
      <w:r w:rsidRPr="00D84EDE">
        <w:rPr>
          <w:rFonts w:ascii="Arial" w:hAnsi="Arial" w:cs="Arial"/>
          <w:i/>
        </w:rPr>
        <w:t>Časopis pro právní vědu a praxi</w:t>
      </w:r>
      <w:r w:rsidRPr="00D84EDE">
        <w:rPr>
          <w:rFonts w:ascii="Arial" w:hAnsi="Arial" w:cs="Arial"/>
        </w:rPr>
        <w:t xml:space="preserve">, 2009, roč. 17, č. 4, s. 325 – 326. </w:t>
      </w:r>
    </w:p>
  </w:footnote>
  <w:footnote w:id="14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KOUDELKA, Zdeněk. Zrušení ústavního zákona Ústavním soudem.</w:t>
      </w:r>
      <w:r w:rsidRPr="00D84EDE">
        <w:rPr>
          <w:rFonts w:ascii="Arial" w:hAnsi="Arial" w:cs="Arial"/>
          <w:i/>
        </w:rPr>
        <w:t xml:space="preserve"> Právník</w:t>
      </w:r>
      <w:r w:rsidRPr="00D84EDE">
        <w:rPr>
          <w:rFonts w:ascii="Arial" w:hAnsi="Arial" w:cs="Arial"/>
        </w:rPr>
        <w:t>, 2010, roč. 149, č. 10, s. 1075. Nález ÚS ČR ze dne 10. září 2009, sp. zn. Pl. ÚS 27/09.</w:t>
      </w:r>
    </w:p>
  </w:footnote>
  <w:footnote w:id="14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Ústavní zákon č. 542/1992 Sb., o zániku České a Slovenské Federativní republiky.</w:t>
      </w:r>
    </w:p>
  </w:footnote>
  <w:footnote w:id="14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KOUDELKA, Zdeněk. Zrušení ústavního zákona Ústavním soudem. </w:t>
      </w:r>
      <w:r w:rsidRPr="00D84EDE">
        <w:rPr>
          <w:rFonts w:ascii="Arial" w:hAnsi="Arial" w:cs="Arial"/>
          <w:i/>
        </w:rPr>
        <w:t>Právník</w:t>
      </w:r>
      <w:r w:rsidRPr="00D84EDE">
        <w:rPr>
          <w:rFonts w:ascii="Arial" w:hAnsi="Arial" w:cs="Arial"/>
        </w:rPr>
        <w:t xml:space="preserve">, 2010, roč. 149, č. 10, s. 1075 – 1076. </w:t>
      </w:r>
    </w:p>
  </w:footnote>
  <w:footnote w:id="14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NSS ČR ze dne 28. listopadu 2008, č. j. 4 </w:t>
      </w:r>
      <w:proofErr w:type="spellStart"/>
      <w:r w:rsidRPr="00D84EDE">
        <w:rPr>
          <w:rFonts w:ascii="Arial" w:hAnsi="Arial" w:cs="Arial"/>
        </w:rPr>
        <w:t>Ans</w:t>
      </w:r>
      <w:proofErr w:type="spellEnd"/>
      <w:r w:rsidRPr="00D84EDE">
        <w:rPr>
          <w:rFonts w:ascii="Arial" w:hAnsi="Arial" w:cs="Arial"/>
        </w:rPr>
        <w:t xml:space="preserve"> 5/2007.</w:t>
      </w:r>
    </w:p>
  </w:footnote>
  <w:footnote w:id="14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Zákon č. 61/2006 Sb., kterým se mění zákon č. 106/1999 Sb., o svobodném přístupu k informacím, v. z. p. p., zákon č. 121/2000 Sb., o právu autorském, o právech souvisejících s právem autorským a o změně některých zákonů (autorský zákon), ve znění zákona č. 81/2005 Sb., a zákon č. 128/2000 Sb., o obcích (obecní zřízení), v. z. p. p. </w:t>
      </w:r>
    </w:p>
  </w:footnote>
  <w:footnote w:id="15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Zákon č. 106/1999 Sb., o svobodném přístupu k informacím, v. z. p. p. </w:t>
      </w:r>
    </w:p>
  </w:footnote>
  <w:footnote w:id="15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Zákon č. 61/2006 Sb., kterým se mění zákon č. 106/1999 Sb., o svobodném přístupu k informacím, v. z. p. p., zákon č. 121/2000 Sb., o právu autorském, o právech souvisejících s právem autorským a o změně některých zákonů (autorský zákon), ve znění zákona č. 81/2005 Sb., a zákon č. 128/2000 Sb., o obcích (obecní zřízení), v. z. p. p.</w:t>
      </w:r>
    </w:p>
  </w:footnote>
  <w:footnote w:id="15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Podrobněji k celému procesu přijímání: Parlament České republiky, Poslanecká sněmovna 2000 – 2006 [online]. </w:t>
      </w:r>
      <w:r w:rsidRPr="00D84EDE">
        <w:rPr>
          <w:rFonts w:ascii="Arial" w:hAnsi="Arial" w:cs="Arial"/>
          <w:i/>
        </w:rPr>
        <w:t>Poslanecká sněmovna ČR</w:t>
      </w:r>
      <w:r w:rsidRPr="00D84EDE">
        <w:rPr>
          <w:rFonts w:ascii="Arial" w:hAnsi="Arial" w:cs="Arial"/>
        </w:rPr>
        <w:t xml:space="preserve"> [cit. 9. srpna 2013]. Dostupné na  &lt;</w:t>
      </w:r>
      <w:hyperlink r:id="rId2" w:history="1">
        <w:r w:rsidRPr="00D84EDE">
          <w:rPr>
            <w:rStyle w:val="Hypertextovodkaz"/>
            <w:rFonts w:ascii="Arial" w:eastAsiaTheme="majorEastAsia" w:hAnsi="Arial" w:cs="Arial"/>
          </w:rPr>
          <w:t>http://www.psp.cz/sqw/historie.sqw?o=4&amp;t=991</w:t>
        </w:r>
      </w:hyperlink>
      <w:r w:rsidRPr="00D84EDE">
        <w:rPr>
          <w:rFonts w:ascii="Arial" w:hAnsi="Arial" w:cs="Arial"/>
        </w:rPr>
        <w:t xml:space="preserve">&gt;. </w:t>
      </w:r>
    </w:p>
  </w:footnote>
  <w:footnote w:id="15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čl. 47 odst. 3 Ústavy ČR. </w:t>
      </w:r>
    </w:p>
  </w:footnote>
  <w:footnote w:id="15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NSS ČR ze dne 28. listopadu 2008, č. j. 4 </w:t>
      </w:r>
      <w:proofErr w:type="spellStart"/>
      <w:r w:rsidRPr="00D84EDE">
        <w:rPr>
          <w:rFonts w:ascii="Arial" w:hAnsi="Arial" w:cs="Arial"/>
        </w:rPr>
        <w:t>Ans</w:t>
      </w:r>
      <w:proofErr w:type="spellEnd"/>
      <w:r w:rsidRPr="00D84EDE">
        <w:rPr>
          <w:rFonts w:ascii="Arial" w:hAnsi="Arial" w:cs="Arial"/>
        </w:rPr>
        <w:t xml:space="preserve"> 5/2007.</w:t>
      </w:r>
    </w:p>
  </w:footnote>
  <w:footnote w:id="15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5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NSS ČR ze dne 28. listopadu 2008, č. j. 4 </w:t>
      </w:r>
      <w:proofErr w:type="spellStart"/>
      <w:r w:rsidRPr="00D84EDE">
        <w:rPr>
          <w:rFonts w:ascii="Arial" w:hAnsi="Arial" w:cs="Arial"/>
        </w:rPr>
        <w:t>Ans</w:t>
      </w:r>
      <w:proofErr w:type="spellEnd"/>
      <w:r w:rsidRPr="00D84EDE">
        <w:rPr>
          <w:rFonts w:ascii="Arial" w:hAnsi="Arial" w:cs="Arial"/>
        </w:rPr>
        <w:t xml:space="preserve"> 5/2007.</w:t>
      </w:r>
    </w:p>
  </w:footnote>
  <w:footnote w:id="15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5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5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w:t>
      </w:r>
    </w:p>
  </w:footnote>
  <w:footnote w:id="16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čl. 52 Ústavy ČR. § 3 zákona č. 309/1999 Sb., o Sbírce zákonů a Sbírce mezinárodních smluv, </w:t>
      </w:r>
      <w:r w:rsidRPr="00D84EDE">
        <w:rPr>
          <w:rFonts w:ascii="Arial" w:hAnsi="Arial" w:cs="Arial"/>
        </w:rPr>
        <w:br/>
        <w:t xml:space="preserve">v. z. p. p. </w:t>
      </w:r>
    </w:p>
  </w:footnote>
  <w:footnote w:id="16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NSS ČR ze dne 28. listopadu 2008, č. j. 4 </w:t>
      </w:r>
      <w:proofErr w:type="spellStart"/>
      <w:r w:rsidRPr="00D84EDE">
        <w:rPr>
          <w:rFonts w:ascii="Arial" w:hAnsi="Arial" w:cs="Arial"/>
        </w:rPr>
        <w:t>Ans</w:t>
      </w:r>
      <w:proofErr w:type="spellEnd"/>
      <w:r w:rsidRPr="00D84EDE">
        <w:rPr>
          <w:rFonts w:ascii="Arial" w:hAnsi="Arial" w:cs="Arial"/>
        </w:rPr>
        <w:t xml:space="preserve"> 5/2007.</w:t>
      </w:r>
    </w:p>
  </w:footnote>
  <w:footnote w:id="16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NSS ČR ze dne 28. listo</w:t>
      </w:r>
      <w:r w:rsidR="00301587">
        <w:rPr>
          <w:rFonts w:ascii="Arial" w:hAnsi="Arial" w:cs="Arial"/>
        </w:rPr>
        <w:t xml:space="preserve">padu 2008, č. j. 4 </w:t>
      </w:r>
      <w:proofErr w:type="spellStart"/>
      <w:r w:rsidR="00301587">
        <w:rPr>
          <w:rFonts w:ascii="Arial" w:hAnsi="Arial" w:cs="Arial"/>
        </w:rPr>
        <w:t>Ans</w:t>
      </w:r>
      <w:proofErr w:type="spellEnd"/>
      <w:r w:rsidR="00301587">
        <w:rPr>
          <w:rFonts w:ascii="Arial" w:hAnsi="Arial" w:cs="Arial"/>
        </w:rPr>
        <w:t xml:space="preserve"> 5/2007, n</w:t>
      </w:r>
      <w:r w:rsidRPr="00D84EDE">
        <w:rPr>
          <w:rFonts w:ascii="Arial" w:hAnsi="Arial" w:cs="Arial"/>
        </w:rPr>
        <w:t xml:space="preserve">ález ÚS ČR ze dne 8. června 1995, sp. zn. IV. ÚS 215/94. </w:t>
      </w:r>
    </w:p>
  </w:footnote>
  <w:footnote w:id="16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4. února 1997, sp. zn. Pl. ÚS 21/96. Viz kapitola 3.1.1 Nález Ústavního soudu ČR ze dne 4. února 1997, sp. zn. Pl. ÚS 21/96. </w:t>
      </w:r>
    </w:p>
  </w:footnote>
  <w:footnote w:id="16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NSS ČR ze dne 28. listopadu 2008, č. j. 4 </w:t>
      </w:r>
      <w:proofErr w:type="spellStart"/>
      <w:r w:rsidRPr="00D84EDE">
        <w:rPr>
          <w:rFonts w:ascii="Arial" w:hAnsi="Arial" w:cs="Arial"/>
        </w:rPr>
        <w:t>Ans</w:t>
      </w:r>
      <w:proofErr w:type="spellEnd"/>
      <w:r w:rsidRPr="00D84EDE">
        <w:rPr>
          <w:rFonts w:ascii="Arial" w:hAnsi="Arial" w:cs="Arial"/>
        </w:rPr>
        <w:t xml:space="preserve"> 5/2007.  </w:t>
      </w:r>
    </w:p>
  </w:footnote>
  <w:footnote w:id="16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3. února 1999, sp. zn. Pl. ÚS 19/98, nález ÚS ČR ze dne 10. března 2005, sp. zn. III. ÚS 303/04. </w:t>
      </w:r>
    </w:p>
  </w:footnote>
  <w:footnote w:id="166">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Soudního dvora Evropské unie ze dne 21. ledna 1979, sp. zn. 98/78 ve věci A. </w:t>
      </w:r>
      <w:proofErr w:type="spellStart"/>
      <w:r w:rsidRPr="00D84EDE">
        <w:rPr>
          <w:rFonts w:ascii="Arial" w:hAnsi="Arial" w:cs="Arial"/>
        </w:rPr>
        <w:t>Racke</w:t>
      </w:r>
      <w:proofErr w:type="spellEnd"/>
      <w:r w:rsidRPr="00D84EDE">
        <w:rPr>
          <w:rFonts w:ascii="Arial" w:hAnsi="Arial" w:cs="Arial"/>
        </w:rPr>
        <w:t xml:space="preserve"> v </w:t>
      </w:r>
      <w:proofErr w:type="spellStart"/>
      <w:r w:rsidRPr="00D84EDE">
        <w:rPr>
          <w:rFonts w:ascii="Arial" w:hAnsi="Arial" w:cs="Arial"/>
        </w:rPr>
        <w:t>Hauptzollamt</w:t>
      </w:r>
      <w:proofErr w:type="spellEnd"/>
      <w:r w:rsidRPr="00D84EDE">
        <w:rPr>
          <w:rFonts w:ascii="Arial" w:hAnsi="Arial" w:cs="Arial"/>
        </w:rPr>
        <w:t xml:space="preserve"> </w:t>
      </w:r>
      <w:proofErr w:type="spellStart"/>
      <w:r w:rsidRPr="00D84EDE">
        <w:rPr>
          <w:rFonts w:ascii="Arial" w:hAnsi="Arial" w:cs="Arial"/>
        </w:rPr>
        <w:t>Mainz</w:t>
      </w:r>
      <w:proofErr w:type="spellEnd"/>
      <w:r w:rsidRPr="00D84EDE">
        <w:rPr>
          <w:rFonts w:ascii="Arial" w:hAnsi="Arial" w:cs="Arial"/>
        </w:rPr>
        <w:t>.</w:t>
      </w:r>
    </w:p>
  </w:footnote>
  <w:footnote w:id="16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Rozsudek NSS ČR ze dne 28. listopadu 2008, č. j. 4 </w:t>
      </w:r>
      <w:proofErr w:type="spellStart"/>
      <w:r w:rsidRPr="00D84EDE">
        <w:rPr>
          <w:rFonts w:ascii="Arial" w:hAnsi="Arial" w:cs="Arial"/>
        </w:rPr>
        <w:t>Ans</w:t>
      </w:r>
      <w:proofErr w:type="spellEnd"/>
      <w:r w:rsidRPr="00D84EDE">
        <w:rPr>
          <w:rFonts w:ascii="Arial" w:hAnsi="Arial" w:cs="Arial"/>
        </w:rPr>
        <w:t xml:space="preserve"> 5/2007. § 3 odst. 3 zákona č. 309/1999 Sb., o Sbírce zákonů a Sbírce mezinárodních smluv, v. z. p. p. </w:t>
      </w:r>
    </w:p>
  </w:footnote>
  <w:footnote w:id="16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Podrobněji k celému procesu přijímání: Parlament České Republiky, Poslanecká sněmovna 2006 – 2010 [online]. </w:t>
      </w:r>
      <w:r w:rsidRPr="00D84EDE">
        <w:rPr>
          <w:rFonts w:ascii="Arial" w:hAnsi="Arial" w:cs="Arial"/>
          <w:i/>
        </w:rPr>
        <w:t>Poslanecká sněmovna ČR</w:t>
      </w:r>
      <w:r w:rsidRPr="00D84EDE">
        <w:rPr>
          <w:rFonts w:ascii="Arial" w:hAnsi="Arial" w:cs="Arial"/>
        </w:rPr>
        <w:t xml:space="preserve"> [cit. 9. srpna 2013]. Dostupné na &lt;</w:t>
      </w:r>
      <w:hyperlink r:id="rId3" w:history="1">
        <w:r w:rsidRPr="00D84EDE">
          <w:rPr>
            <w:rStyle w:val="Hypertextovodkaz"/>
            <w:rFonts w:ascii="Arial" w:eastAsiaTheme="majorEastAsia" w:hAnsi="Arial" w:cs="Arial"/>
          </w:rPr>
          <w:t>http://www.psp.cz/sqw/historie.sqw?t=743&amp;o=5</w:t>
        </w:r>
      </w:hyperlink>
      <w:r w:rsidRPr="00D84EDE">
        <w:rPr>
          <w:rFonts w:ascii="Arial" w:hAnsi="Arial" w:cs="Arial"/>
        </w:rPr>
        <w:t xml:space="preserve">&gt;. </w:t>
      </w:r>
    </w:p>
  </w:footnote>
  <w:footnote w:id="16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Zákon č. 326/2009 Sb., o podpoře hospodářského růstu, v. z. p. p. </w:t>
      </w:r>
    </w:p>
  </w:footnote>
  <w:footnote w:id="17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Blíže: ZAPLETAL, Miroslav. K otázce účinnosti zákona a principu zákazu retroaktivity. </w:t>
      </w:r>
      <w:r w:rsidRPr="00D84EDE">
        <w:rPr>
          <w:rFonts w:ascii="Arial" w:hAnsi="Arial" w:cs="Arial"/>
          <w:i/>
        </w:rPr>
        <w:t>Právní rozhledy</w:t>
      </w:r>
      <w:r w:rsidRPr="00D84EDE">
        <w:rPr>
          <w:rFonts w:ascii="Arial" w:hAnsi="Arial" w:cs="Arial"/>
        </w:rPr>
        <w:t xml:space="preserve">, 2009, roč. 17, č. 24, s. 886 – 889. </w:t>
      </w:r>
    </w:p>
  </w:footnote>
  <w:footnote w:id="17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GERLOCH</w:t>
      </w:r>
      <w:proofErr w:type="spellEnd"/>
      <w:r w:rsidRPr="00D84EDE">
        <w:rPr>
          <w:rFonts w:ascii="Arial" w:hAnsi="Arial" w:cs="Arial"/>
        </w:rPr>
        <w:t xml:space="preserve">, Aleš. </w:t>
      </w:r>
      <w:r w:rsidRPr="00D84EDE">
        <w:rPr>
          <w:rFonts w:ascii="Arial" w:hAnsi="Arial" w:cs="Arial"/>
          <w:i/>
        </w:rPr>
        <w:t>Teorie práva</w:t>
      </w:r>
      <w:r w:rsidRPr="00D84EDE">
        <w:rPr>
          <w:rFonts w:ascii="Arial" w:hAnsi="Arial" w:cs="Arial"/>
        </w:rPr>
        <w:t>. 5. vydání. Plzeň: Aleš Čeněk, 2009, s. 95. HENDRYCH, Dušan a kol</w:t>
      </w:r>
      <w:r w:rsidRPr="00D84EDE">
        <w:rPr>
          <w:rFonts w:ascii="Arial" w:hAnsi="Arial" w:cs="Arial"/>
          <w:i/>
        </w:rPr>
        <w:t>. Právnický slovník</w:t>
      </w:r>
      <w:r w:rsidRPr="00D84EDE">
        <w:rPr>
          <w:rFonts w:ascii="Arial" w:hAnsi="Arial" w:cs="Arial"/>
        </w:rPr>
        <w:t xml:space="preserve">. 3. vydání. Praha: C. H. Beck, 2009, s. 562. </w:t>
      </w:r>
    </w:p>
  </w:footnote>
  <w:footnote w:id="172">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WEINBERGER</w:t>
      </w:r>
      <w:proofErr w:type="spellEnd"/>
      <w:r w:rsidRPr="00D84EDE">
        <w:rPr>
          <w:rFonts w:ascii="Arial" w:hAnsi="Arial" w:cs="Arial"/>
        </w:rPr>
        <w:t xml:space="preserve">, Ota. </w:t>
      </w:r>
      <w:r w:rsidRPr="00D84EDE">
        <w:rPr>
          <w:rFonts w:ascii="Arial" w:hAnsi="Arial" w:cs="Arial"/>
          <w:i/>
        </w:rPr>
        <w:t>Norma a instituce</w:t>
      </w:r>
      <w:r w:rsidRPr="00D84EDE">
        <w:rPr>
          <w:rFonts w:ascii="Arial" w:hAnsi="Arial" w:cs="Arial"/>
        </w:rPr>
        <w:t xml:space="preserve">. Brno: Masarykova univerzita, 1995, s. 103. </w:t>
      </w:r>
    </w:p>
  </w:footnote>
  <w:footnote w:id="17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 s. 103 – 104.</w:t>
      </w:r>
    </w:p>
  </w:footnote>
  <w:footnote w:id="174">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w:t>
      </w:r>
    </w:p>
  </w:footnote>
  <w:footnote w:id="175">
    <w:p w:rsidR="00C729B8" w:rsidRPr="00D84EDE" w:rsidRDefault="00C729B8" w:rsidP="0069260C">
      <w:pPr>
        <w:rPr>
          <w:rFonts w:ascii="Arial" w:hAnsi="Arial" w:cs="Arial"/>
          <w:sz w:val="20"/>
          <w:szCs w:val="20"/>
        </w:rPr>
      </w:pPr>
      <w:r w:rsidRPr="00D84EDE">
        <w:rPr>
          <w:rStyle w:val="Znakapoznpodarou"/>
          <w:rFonts w:ascii="Arial" w:hAnsi="Arial" w:cs="Arial"/>
          <w:sz w:val="20"/>
          <w:szCs w:val="20"/>
        </w:rPr>
        <w:footnoteRef/>
      </w:r>
      <w:r w:rsidRPr="00D84EDE">
        <w:rPr>
          <w:rFonts w:ascii="Arial" w:hAnsi="Arial" w:cs="Arial"/>
          <w:sz w:val="20"/>
          <w:szCs w:val="20"/>
        </w:rPr>
        <w:t xml:space="preserve"> Blíže: </w:t>
      </w:r>
      <w:proofErr w:type="spellStart"/>
      <w:r w:rsidRPr="00D84EDE">
        <w:rPr>
          <w:rFonts w:ascii="Arial" w:hAnsi="Arial" w:cs="Arial"/>
          <w:sz w:val="20"/>
          <w:szCs w:val="20"/>
        </w:rPr>
        <w:t>MIROVSKÁ</w:t>
      </w:r>
      <w:proofErr w:type="spellEnd"/>
      <w:r w:rsidRPr="00D84EDE">
        <w:rPr>
          <w:rFonts w:ascii="Arial" w:hAnsi="Arial" w:cs="Arial"/>
          <w:sz w:val="20"/>
          <w:szCs w:val="20"/>
        </w:rPr>
        <w:t xml:space="preserve">, Petra. </w:t>
      </w:r>
      <w:r w:rsidRPr="00D84EDE">
        <w:rPr>
          <w:rFonts w:ascii="Arial" w:hAnsi="Arial" w:cs="Arial"/>
          <w:i/>
          <w:sz w:val="20"/>
          <w:szCs w:val="20"/>
        </w:rPr>
        <w:t>Zákony staré jako Metuzalém</w:t>
      </w:r>
      <w:r w:rsidRPr="00D84EDE">
        <w:rPr>
          <w:rFonts w:ascii="Arial" w:hAnsi="Arial" w:cs="Arial"/>
          <w:sz w:val="20"/>
          <w:szCs w:val="20"/>
        </w:rPr>
        <w:t xml:space="preserve"> [online]. patria.cz, 27. prosince 2011 [cit. 20. října 2013]. Dostupné na &lt;</w:t>
      </w:r>
      <w:hyperlink r:id="rId4" w:history="1">
        <w:r w:rsidRPr="00D84EDE">
          <w:rPr>
            <w:rStyle w:val="Hypertextovodkaz"/>
            <w:rFonts w:ascii="Arial" w:hAnsi="Arial" w:cs="Arial"/>
            <w:sz w:val="20"/>
            <w:szCs w:val="20"/>
          </w:rPr>
          <w:t>http://www.patria.cz/pravo/1975783/zakony-stare-jako-metuzalem.html</w:t>
        </w:r>
      </w:hyperlink>
      <w:r w:rsidRPr="00D84EDE">
        <w:rPr>
          <w:rFonts w:ascii="Arial" w:hAnsi="Arial" w:cs="Arial"/>
          <w:sz w:val="20"/>
          <w:szCs w:val="20"/>
        </w:rPr>
        <w:t>&gt;.</w:t>
      </w:r>
    </w:p>
  </w:footnote>
  <w:footnote w:id="176">
    <w:p w:rsidR="00C729B8" w:rsidRPr="00D84EDE" w:rsidRDefault="00C729B8">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Následující příklady obsoletních právní</w:t>
      </w:r>
      <w:r w:rsidR="003766EB">
        <w:rPr>
          <w:rFonts w:ascii="Arial" w:hAnsi="Arial" w:cs="Arial"/>
        </w:rPr>
        <w:t>ch norem vychází z těchto</w:t>
      </w:r>
      <w:r w:rsidRPr="00D84EDE">
        <w:rPr>
          <w:rFonts w:ascii="Arial" w:hAnsi="Arial" w:cs="Arial"/>
        </w:rPr>
        <w:t xml:space="preserve"> článků: TÝL, Tomáš</w:t>
      </w:r>
      <w:r w:rsidRPr="00D84EDE">
        <w:rPr>
          <w:rFonts w:ascii="Arial" w:hAnsi="Arial" w:cs="Arial"/>
          <w:i/>
        </w:rPr>
        <w:t>. Jak se dělá právní smetí?</w:t>
      </w:r>
      <w:r w:rsidRPr="00D84EDE">
        <w:rPr>
          <w:rFonts w:ascii="Arial" w:hAnsi="Arial" w:cs="Arial"/>
        </w:rPr>
        <w:t xml:space="preserve"> [online]. EPRAVO.CZ, 14. listopad 2001 [cit. 15. října 2013]. Dostupné na &lt;</w:t>
      </w:r>
      <w:hyperlink r:id="rId5" w:history="1">
        <w:r w:rsidRPr="00D84EDE">
          <w:rPr>
            <w:rStyle w:val="Hypertextovodkaz"/>
            <w:rFonts w:ascii="Arial" w:eastAsiaTheme="majorEastAsia" w:hAnsi="Arial" w:cs="Arial"/>
          </w:rPr>
          <w:t>http://www.epravo.cz/top/clanky/jak-se-dela-pravni-smeti-15378.html</w:t>
        </w:r>
      </w:hyperlink>
      <w:r w:rsidRPr="00D84EDE">
        <w:rPr>
          <w:rFonts w:ascii="Arial" w:hAnsi="Arial" w:cs="Arial"/>
        </w:rPr>
        <w:t xml:space="preserve">&gt;. MIROVSKÁ, Petra. </w:t>
      </w:r>
      <w:r w:rsidRPr="00D84EDE">
        <w:rPr>
          <w:rFonts w:ascii="Arial" w:hAnsi="Arial" w:cs="Arial"/>
          <w:i/>
        </w:rPr>
        <w:t>Zákony staré jako Metuzalém</w:t>
      </w:r>
      <w:r w:rsidRPr="00D84EDE">
        <w:rPr>
          <w:rFonts w:ascii="Arial" w:hAnsi="Arial" w:cs="Arial"/>
        </w:rPr>
        <w:t xml:space="preserve"> [online]. patria.cz, 27. prosince 2011 [cit. 20. října 2013]. Dostupné na &lt;</w:t>
      </w:r>
      <w:hyperlink r:id="rId6" w:history="1">
        <w:r w:rsidRPr="00D84EDE">
          <w:rPr>
            <w:rStyle w:val="Hypertextovodkaz"/>
            <w:rFonts w:ascii="Arial" w:hAnsi="Arial" w:cs="Arial"/>
          </w:rPr>
          <w:t>http://www.patria.cz/pravo/1975783/zakony-stare-jako-metuzalem.html</w:t>
        </w:r>
      </w:hyperlink>
      <w:r w:rsidRPr="00D84EDE">
        <w:rPr>
          <w:rFonts w:ascii="Arial" w:hAnsi="Arial" w:cs="Arial"/>
        </w:rPr>
        <w:t>&gt;.</w:t>
      </w:r>
    </w:p>
  </w:footnote>
  <w:footnote w:id="177">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Zákon č. 247/1995 Sb., o volbách do Parlamentu ČR a o změně a doplnění některých dalších zákonů, v. z. p. p. </w:t>
      </w:r>
    </w:p>
  </w:footnote>
  <w:footnote w:id="178">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w:t>
      </w:r>
      <w:proofErr w:type="spellStart"/>
      <w:r w:rsidRPr="00D84EDE">
        <w:rPr>
          <w:rFonts w:ascii="Arial" w:hAnsi="Arial" w:cs="Arial"/>
        </w:rPr>
        <w:t>PRUSÁK</w:t>
      </w:r>
      <w:proofErr w:type="spellEnd"/>
      <w:r w:rsidRPr="00D84EDE">
        <w:rPr>
          <w:rFonts w:ascii="Arial" w:hAnsi="Arial" w:cs="Arial"/>
        </w:rPr>
        <w:t xml:space="preserve">, Jozef. </w:t>
      </w:r>
      <w:proofErr w:type="spellStart"/>
      <w:r w:rsidRPr="00D84EDE">
        <w:rPr>
          <w:rFonts w:ascii="Arial" w:hAnsi="Arial" w:cs="Arial"/>
          <w:i/>
        </w:rPr>
        <w:t>Teória</w:t>
      </w:r>
      <w:proofErr w:type="spellEnd"/>
      <w:r w:rsidRPr="00D84EDE">
        <w:rPr>
          <w:rFonts w:ascii="Arial" w:hAnsi="Arial" w:cs="Arial"/>
          <w:i/>
        </w:rPr>
        <w:t xml:space="preserve"> práva</w:t>
      </w:r>
      <w:r w:rsidRPr="00D84EDE">
        <w:rPr>
          <w:rFonts w:ascii="Arial" w:hAnsi="Arial" w:cs="Arial"/>
        </w:rPr>
        <w:t xml:space="preserve">. 2. vydání. Bratislava: Právnická fakulta Univerzity Komenského, 1999, s. 214. </w:t>
      </w:r>
    </w:p>
  </w:footnote>
  <w:footnote w:id="179">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8. března 1995, sp. zn. Pl. ÚS 14/94. </w:t>
      </w:r>
    </w:p>
  </w:footnote>
  <w:footnote w:id="180">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w:t>
      </w:r>
    </w:p>
  </w:footnote>
  <w:footnote w:id="181">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Nález ÚS ČR ze dne 8. března 1995, sp. zn. Pl. ÚS 14/94.</w:t>
      </w:r>
    </w:p>
  </w:footnote>
  <w:footnote w:id="182">
    <w:p w:rsidR="00C729B8" w:rsidRPr="00D84EDE" w:rsidRDefault="00C729B8" w:rsidP="0069260C">
      <w:pPr>
        <w:rPr>
          <w:rFonts w:ascii="Arial" w:hAnsi="Arial" w:cs="Arial"/>
          <w:sz w:val="20"/>
          <w:szCs w:val="20"/>
        </w:rPr>
      </w:pPr>
      <w:r w:rsidRPr="00D84EDE">
        <w:rPr>
          <w:rStyle w:val="Znakapoznpodarou"/>
          <w:rFonts w:ascii="Arial" w:hAnsi="Arial" w:cs="Arial"/>
          <w:sz w:val="20"/>
          <w:szCs w:val="20"/>
        </w:rPr>
        <w:footnoteRef/>
      </w:r>
      <w:r w:rsidRPr="00D84EDE">
        <w:rPr>
          <w:rFonts w:ascii="Arial" w:hAnsi="Arial" w:cs="Arial"/>
          <w:sz w:val="20"/>
          <w:szCs w:val="20"/>
        </w:rPr>
        <w:t xml:space="preserve"> TÝL, Tomáš</w:t>
      </w:r>
      <w:r w:rsidRPr="00D84EDE">
        <w:rPr>
          <w:rFonts w:ascii="Arial" w:hAnsi="Arial" w:cs="Arial"/>
          <w:i/>
          <w:sz w:val="20"/>
          <w:szCs w:val="20"/>
        </w:rPr>
        <w:t>. Jak se dělá právní smetí?</w:t>
      </w:r>
      <w:r w:rsidRPr="00D84EDE">
        <w:rPr>
          <w:rFonts w:ascii="Arial" w:hAnsi="Arial" w:cs="Arial"/>
          <w:sz w:val="20"/>
          <w:szCs w:val="20"/>
        </w:rPr>
        <w:t xml:space="preserve"> [online]. EPRAVO.CZ, 14. listopad 2001 [cit. 15. října 2013]. Dostupné na &lt;</w:t>
      </w:r>
      <w:hyperlink r:id="rId7" w:history="1">
        <w:r w:rsidRPr="00D84EDE">
          <w:rPr>
            <w:rStyle w:val="Hypertextovodkaz"/>
            <w:rFonts w:ascii="Arial" w:eastAsiaTheme="majorEastAsia" w:hAnsi="Arial" w:cs="Arial"/>
            <w:sz w:val="20"/>
            <w:szCs w:val="20"/>
          </w:rPr>
          <w:t>http://www.epravo.cz/top/clanky/jak-se-dela-pravni-smeti-15378.html</w:t>
        </w:r>
      </w:hyperlink>
      <w:r w:rsidRPr="00D84EDE">
        <w:rPr>
          <w:rFonts w:ascii="Arial" w:hAnsi="Arial" w:cs="Arial"/>
          <w:sz w:val="20"/>
          <w:szCs w:val="20"/>
        </w:rPr>
        <w:t xml:space="preserve">&gt;. </w:t>
      </w:r>
    </w:p>
  </w:footnote>
  <w:footnote w:id="183">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Tamtéž.</w:t>
      </w:r>
    </w:p>
  </w:footnote>
  <w:footnote w:id="184">
    <w:p w:rsidR="00C729B8" w:rsidRPr="00D84EDE" w:rsidRDefault="00C729B8" w:rsidP="0069260C">
      <w:pPr>
        <w:pStyle w:val="cc"/>
        <w:shd w:val="clear" w:color="auto" w:fill="FFFFFF"/>
        <w:spacing w:before="0" w:beforeAutospacing="0" w:after="0" w:afterAutospacing="0"/>
        <w:rPr>
          <w:rFonts w:ascii="Arial" w:hAnsi="Arial" w:cs="Arial"/>
          <w:sz w:val="20"/>
          <w:szCs w:val="20"/>
        </w:rPr>
      </w:pPr>
      <w:r w:rsidRPr="00D84EDE">
        <w:rPr>
          <w:rStyle w:val="Znakapoznpodarou"/>
          <w:rFonts w:ascii="Arial" w:hAnsi="Arial" w:cs="Arial"/>
          <w:sz w:val="20"/>
          <w:szCs w:val="20"/>
        </w:rPr>
        <w:footnoteRef/>
      </w:r>
      <w:r w:rsidRPr="00D84EDE">
        <w:rPr>
          <w:rFonts w:ascii="Arial" w:hAnsi="Arial" w:cs="Arial"/>
          <w:sz w:val="20"/>
          <w:szCs w:val="20"/>
        </w:rPr>
        <w:t xml:space="preserve"> Preambule dekretu prezidenta republiky č. 50/1945 Sb., o opatřeních v oblasti filmu zní: „</w:t>
      </w:r>
      <w:r w:rsidRPr="00D84EDE">
        <w:rPr>
          <w:rFonts w:ascii="Arial" w:hAnsi="Arial" w:cs="Arial"/>
          <w:color w:val="000000"/>
          <w:sz w:val="20"/>
          <w:szCs w:val="20"/>
        </w:rPr>
        <w:t xml:space="preserve">Aby byly odborně zajištěny a zachovány všechny prostředky a zařízení pro výrobu, rozšiřování a veřejné promítání světelných kinematografických filmů a aby jich mohlo býti plně využito k prospěchu lidu a státu, aby v oboru výroby, rozšiřování a veřejného promítání takových filmů byla řádně zabezpečena, udržena a dále rovnoměrně a plánovitě rozvíjena zaměstnanost, aby tato kulturní a hospodářská práce byla trvale zbavena všech rušivých cizích a všech škodlivých neodborných a z hlediska zájmu lidu a státu nespolehlivých vlivů a činitelů, a aby byly umožněny řádné přípravy a včasné provedení trvalé úpravy v oboru výroby, rozšiřování a veřejného promítání osvětlených kinematografických filmů podle potřeb a zájmů lidu a státu, (…)“. </w:t>
      </w:r>
      <w:r w:rsidRPr="00D84EDE">
        <w:rPr>
          <w:rFonts w:ascii="Arial" w:hAnsi="Arial" w:cs="Arial"/>
          <w:sz w:val="20"/>
          <w:szCs w:val="20"/>
        </w:rPr>
        <w:t>TÝL, Tomáš</w:t>
      </w:r>
      <w:r w:rsidRPr="00D84EDE">
        <w:rPr>
          <w:rFonts w:ascii="Arial" w:hAnsi="Arial" w:cs="Arial"/>
          <w:i/>
          <w:sz w:val="20"/>
          <w:szCs w:val="20"/>
        </w:rPr>
        <w:t>. Jak se dělá právní smetí?</w:t>
      </w:r>
      <w:r w:rsidRPr="00D84EDE">
        <w:rPr>
          <w:rFonts w:ascii="Arial" w:hAnsi="Arial" w:cs="Arial"/>
          <w:sz w:val="20"/>
          <w:szCs w:val="20"/>
        </w:rPr>
        <w:t xml:space="preserve"> [online]. EPRAVO.CZ, 14. listopad 2001 [cit. 15. října 2013]. Dostupné na &lt;</w:t>
      </w:r>
      <w:hyperlink r:id="rId8" w:history="1">
        <w:r w:rsidRPr="00D84EDE">
          <w:rPr>
            <w:rStyle w:val="Hypertextovodkaz"/>
            <w:rFonts w:ascii="Arial" w:eastAsiaTheme="majorEastAsia" w:hAnsi="Arial" w:cs="Arial"/>
            <w:sz w:val="20"/>
            <w:szCs w:val="20"/>
          </w:rPr>
          <w:t>http://www.epravo.cz/top/clanky/jak-se-dela-pravni-smeti-15378.html</w:t>
        </w:r>
      </w:hyperlink>
      <w:r w:rsidRPr="00D84EDE">
        <w:rPr>
          <w:rFonts w:ascii="Arial" w:hAnsi="Arial" w:cs="Arial"/>
          <w:sz w:val="20"/>
          <w:szCs w:val="20"/>
        </w:rPr>
        <w:t>&gt;.</w:t>
      </w:r>
    </w:p>
  </w:footnote>
  <w:footnote w:id="185">
    <w:p w:rsidR="00C729B8" w:rsidRPr="00D84EDE" w:rsidRDefault="00C729B8" w:rsidP="0069260C">
      <w:pPr>
        <w:pStyle w:val="Textpoznpodarou"/>
        <w:rPr>
          <w:rFonts w:ascii="Arial" w:hAnsi="Arial" w:cs="Arial"/>
        </w:rPr>
      </w:pPr>
      <w:r w:rsidRPr="00D84EDE">
        <w:rPr>
          <w:rStyle w:val="Znakapoznpodarou"/>
          <w:rFonts w:ascii="Arial" w:hAnsi="Arial" w:cs="Arial"/>
        </w:rPr>
        <w:footnoteRef/>
      </w:r>
      <w:r w:rsidRPr="00D84EDE">
        <w:rPr>
          <w:rFonts w:ascii="Arial" w:hAnsi="Arial" w:cs="Arial"/>
        </w:rPr>
        <w:t xml:space="preserve"> Viz § 1 a § 2 nařízení č. 96/1918 Sb., o cestování do území Československé republiky.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B8" w:rsidRDefault="00C729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D3"/>
    <w:multiLevelType w:val="multilevel"/>
    <w:tmpl w:val="7EF4F136"/>
    <w:lvl w:ilvl="0">
      <w:start w:val="1"/>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360"/>
        </w:tabs>
        <w:ind w:left="360" w:hanging="360"/>
      </w:pPr>
      <w:rPr>
        <w:rFonts w:hint="default"/>
      </w:rPr>
    </w:lvl>
    <w:lvl w:ilvl="2">
      <w:start w:val="1"/>
      <w:numFmt w:val="decimal"/>
      <w:pStyle w:val="Sty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92213E"/>
    <w:multiLevelType w:val="multilevel"/>
    <w:tmpl w:val="1D08440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6A4D22"/>
    <w:multiLevelType w:val="multilevel"/>
    <w:tmpl w:val="FBEE995C"/>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D839D3"/>
    <w:multiLevelType w:val="multilevel"/>
    <w:tmpl w:val="1192916E"/>
    <w:lvl w:ilvl="0">
      <w:start w:val="2"/>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F4C28"/>
    <w:multiLevelType w:val="multilevel"/>
    <w:tmpl w:val="A79EFC48"/>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EAB70E1"/>
    <w:multiLevelType w:val="multilevel"/>
    <w:tmpl w:val="8C9E1956"/>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4791642"/>
    <w:multiLevelType w:val="multilevel"/>
    <w:tmpl w:val="41025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333A9"/>
    <w:multiLevelType w:val="multilevel"/>
    <w:tmpl w:val="3C32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D411B"/>
    <w:multiLevelType w:val="multilevel"/>
    <w:tmpl w:val="A7DAF97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AE5C1B"/>
    <w:multiLevelType w:val="multilevel"/>
    <w:tmpl w:val="73D8A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A60C3"/>
    <w:multiLevelType w:val="multilevel"/>
    <w:tmpl w:val="A498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665B2"/>
    <w:multiLevelType w:val="hybridMultilevel"/>
    <w:tmpl w:val="549A287C"/>
    <w:lvl w:ilvl="0" w:tplc="92A8AA5E">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2">
    <w:nsid w:val="25DA6892"/>
    <w:multiLevelType w:val="multilevel"/>
    <w:tmpl w:val="0F58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A3DDA"/>
    <w:multiLevelType w:val="multilevel"/>
    <w:tmpl w:val="2CB6AE1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49D17FC"/>
    <w:multiLevelType w:val="multilevel"/>
    <w:tmpl w:val="CE16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7A3634"/>
    <w:multiLevelType w:val="multilevel"/>
    <w:tmpl w:val="2B7E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B355E"/>
    <w:multiLevelType w:val="multilevel"/>
    <w:tmpl w:val="293C382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AD2D4A"/>
    <w:multiLevelType w:val="multilevel"/>
    <w:tmpl w:val="3F60A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1C6D43"/>
    <w:multiLevelType w:val="multilevel"/>
    <w:tmpl w:val="D76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6E1A12"/>
    <w:multiLevelType w:val="multilevel"/>
    <w:tmpl w:val="A3C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66228"/>
    <w:multiLevelType w:val="multilevel"/>
    <w:tmpl w:val="B5B8D160"/>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5D3386"/>
    <w:multiLevelType w:val="multilevel"/>
    <w:tmpl w:val="D724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D0EE4"/>
    <w:multiLevelType w:val="multilevel"/>
    <w:tmpl w:val="E434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FD56AE"/>
    <w:multiLevelType w:val="multilevel"/>
    <w:tmpl w:val="54B89464"/>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3D30C12"/>
    <w:multiLevelType w:val="multilevel"/>
    <w:tmpl w:val="9C8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A3124C"/>
    <w:multiLevelType w:val="multilevel"/>
    <w:tmpl w:val="61D6C3E2"/>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4A6E34"/>
    <w:multiLevelType w:val="multilevel"/>
    <w:tmpl w:val="FEC2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295C73"/>
    <w:multiLevelType w:val="multilevel"/>
    <w:tmpl w:val="BE0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86588A"/>
    <w:multiLevelType w:val="multilevel"/>
    <w:tmpl w:val="C11609C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E138F"/>
    <w:multiLevelType w:val="multilevel"/>
    <w:tmpl w:val="046E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D4C54"/>
    <w:multiLevelType w:val="multilevel"/>
    <w:tmpl w:val="E63E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3902E9"/>
    <w:multiLevelType w:val="multilevel"/>
    <w:tmpl w:val="BED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C16EF3"/>
    <w:multiLevelType w:val="multilevel"/>
    <w:tmpl w:val="57FE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D26FA2"/>
    <w:multiLevelType w:val="multilevel"/>
    <w:tmpl w:val="EC0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AB7386"/>
    <w:multiLevelType w:val="hybridMultilevel"/>
    <w:tmpl w:val="F5F67E38"/>
    <w:lvl w:ilvl="0" w:tplc="FA6C9A0A">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A4B1E2C"/>
    <w:multiLevelType w:val="multilevel"/>
    <w:tmpl w:val="8B0498C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CE67E69"/>
    <w:multiLevelType w:val="multilevel"/>
    <w:tmpl w:val="A6C6821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D0228F3"/>
    <w:multiLevelType w:val="multilevel"/>
    <w:tmpl w:val="3802335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11586E"/>
    <w:multiLevelType w:val="multilevel"/>
    <w:tmpl w:val="6054EAD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E64BE1"/>
    <w:multiLevelType w:val="multilevel"/>
    <w:tmpl w:val="9A10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F974BE"/>
    <w:multiLevelType w:val="multilevel"/>
    <w:tmpl w:val="E7A8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9782C"/>
    <w:multiLevelType w:val="multilevel"/>
    <w:tmpl w:val="14F2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50D93"/>
    <w:multiLevelType w:val="multilevel"/>
    <w:tmpl w:val="0A3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4"/>
  </w:num>
  <w:num w:numId="3">
    <w:abstractNumId w:val="31"/>
  </w:num>
  <w:num w:numId="4">
    <w:abstractNumId w:val="7"/>
  </w:num>
  <w:num w:numId="5">
    <w:abstractNumId w:val="15"/>
  </w:num>
  <w:num w:numId="6">
    <w:abstractNumId w:val="43"/>
  </w:num>
  <w:num w:numId="7">
    <w:abstractNumId w:val="22"/>
  </w:num>
  <w:num w:numId="8">
    <w:abstractNumId w:val="30"/>
  </w:num>
  <w:num w:numId="9">
    <w:abstractNumId w:val="32"/>
  </w:num>
  <w:num w:numId="10">
    <w:abstractNumId w:val="39"/>
  </w:num>
  <w:num w:numId="11">
    <w:abstractNumId w:val="21"/>
  </w:num>
  <w:num w:numId="12">
    <w:abstractNumId w:val="27"/>
  </w:num>
  <w:num w:numId="13">
    <w:abstractNumId w:val="29"/>
  </w:num>
  <w:num w:numId="14">
    <w:abstractNumId w:val="33"/>
  </w:num>
  <w:num w:numId="15">
    <w:abstractNumId w:val="40"/>
  </w:num>
  <w:num w:numId="16">
    <w:abstractNumId w:val="19"/>
  </w:num>
  <w:num w:numId="17">
    <w:abstractNumId w:val="26"/>
  </w:num>
  <w:num w:numId="18">
    <w:abstractNumId w:val="42"/>
  </w:num>
  <w:num w:numId="19">
    <w:abstractNumId w:val="12"/>
  </w:num>
  <w:num w:numId="20">
    <w:abstractNumId w:val="14"/>
  </w:num>
  <w:num w:numId="21">
    <w:abstractNumId w:val="6"/>
  </w:num>
  <w:num w:numId="22">
    <w:abstractNumId w:val="17"/>
  </w:num>
  <w:num w:numId="23">
    <w:abstractNumId w:val="9"/>
  </w:num>
  <w:num w:numId="24">
    <w:abstractNumId w:val="10"/>
  </w:num>
  <w:num w:numId="25">
    <w:abstractNumId w:val="41"/>
  </w:num>
  <w:num w:numId="26">
    <w:abstractNumId w:val="4"/>
  </w:num>
  <w:num w:numId="27">
    <w:abstractNumId w:val="25"/>
  </w:num>
  <w:num w:numId="28">
    <w:abstractNumId w:val="37"/>
  </w:num>
  <w:num w:numId="29">
    <w:abstractNumId w:val="37"/>
    <w:lvlOverride w:ilvl="0">
      <w:startOverride w:val="1"/>
    </w:lvlOverride>
    <w:lvlOverride w:ilvl="1">
      <w:startOverride w:val="1"/>
    </w:lvlOverride>
  </w:num>
  <w:num w:numId="30">
    <w:abstractNumId w:val="37"/>
    <w:lvlOverride w:ilvl="0">
      <w:startOverride w:val="1"/>
    </w:lvlOverride>
    <w:lvlOverride w:ilvl="1">
      <w:startOverride w:val="1"/>
    </w:lvlOverride>
    <w:lvlOverride w:ilvl="2">
      <w:startOverride w:val="2"/>
    </w:lvlOverride>
  </w:num>
  <w:num w:numId="31">
    <w:abstractNumId w:val="24"/>
  </w:num>
  <w:num w:numId="32">
    <w:abstractNumId w:val="38"/>
  </w:num>
  <w:num w:numId="33">
    <w:abstractNumId w:val="11"/>
  </w:num>
  <w:num w:numId="34">
    <w:abstractNumId w:val="2"/>
  </w:num>
  <w:num w:numId="35">
    <w:abstractNumId w:val="2"/>
    <w:lvlOverride w:ilvl="0">
      <w:startOverride w:val="3"/>
    </w:lvlOverride>
    <w:lvlOverride w:ilvl="1">
      <w:startOverride w:val="1"/>
    </w:lvlOverride>
    <w:lvlOverride w:ilvl="2">
      <w:startOverride w:val="1"/>
    </w:lvlOverride>
  </w:num>
  <w:num w:numId="36">
    <w:abstractNumId w:val="2"/>
    <w:lvlOverride w:ilvl="0">
      <w:startOverride w:val="3"/>
    </w:lvlOverride>
    <w:lvlOverride w:ilvl="1">
      <w:startOverride w:val="1"/>
    </w:lvlOverride>
    <w:lvlOverride w:ilvl="2">
      <w:startOverride w:val="1"/>
    </w:lvlOverride>
  </w:num>
  <w:num w:numId="37">
    <w:abstractNumId w:val="2"/>
    <w:lvlOverride w:ilvl="0">
      <w:startOverride w:val="3"/>
    </w:lvlOverride>
    <w:lvlOverride w:ilvl="1">
      <w:startOverride w:val="1"/>
    </w:lvlOverride>
    <w:lvlOverride w:ilvl="2">
      <w:startOverride w:val="2"/>
    </w:lvlOverride>
  </w:num>
  <w:num w:numId="38">
    <w:abstractNumId w:val="8"/>
  </w:num>
  <w:num w:numId="39">
    <w:abstractNumId w:val="8"/>
    <w:lvlOverride w:ilvl="0">
      <w:startOverride w:val="3"/>
    </w:lvlOverride>
    <w:lvlOverride w:ilvl="1">
      <w:startOverride w:val="1"/>
    </w:lvlOverride>
    <w:lvlOverride w:ilvl="2">
      <w:startOverride w:val="2"/>
    </w:lvlOverride>
  </w:num>
  <w:num w:numId="40">
    <w:abstractNumId w:val="16"/>
  </w:num>
  <w:num w:numId="41">
    <w:abstractNumId w:val="5"/>
  </w:num>
  <w:num w:numId="42">
    <w:abstractNumId w:val="35"/>
  </w:num>
  <w:num w:numId="43">
    <w:abstractNumId w:val="28"/>
  </w:num>
  <w:num w:numId="44">
    <w:abstractNumId w:val="1"/>
  </w:num>
  <w:num w:numId="45">
    <w:abstractNumId w:val="23"/>
  </w:num>
  <w:num w:numId="46">
    <w:abstractNumId w:val="20"/>
  </w:num>
  <w:num w:numId="47">
    <w:abstractNumId w:val="18"/>
  </w:num>
  <w:num w:numId="48">
    <w:abstractNumId w:val="13"/>
  </w:num>
  <w:num w:numId="49">
    <w:abstractNumId w:val="3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22"/>
    <w:rsid w:val="00002A75"/>
    <w:rsid w:val="00002EA9"/>
    <w:rsid w:val="00005DB2"/>
    <w:rsid w:val="000079D6"/>
    <w:rsid w:val="00007B4E"/>
    <w:rsid w:val="00007C32"/>
    <w:rsid w:val="00012611"/>
    <w:rsid w:val="00014916"/>
    <w:rsid w:val="00014F7A"/>
    <w:rsid w:val="000152C1"/>
    <w:rsid w:val="000155A1"/>
    <w:rsid w:val="00016603"/>
    <w:rsid w:val="00017C54"/>
    <w:rsid w:val="00021A37"/>
    <w:rsid w:val="00022CD0"/>
    <w:rsid w:val="000230BA"/>
    <w:rsid w:val="00027B8D"/>
    <w:rsid w:val="00037384"/>
    <w:rsid w:val="000411DC"/>
    <w:rsid w:val="0004257B"/>
    <w:rsid w:val="0004308E"/>
    <w:rsid w:val="00044FD3"/>
    <w:rsid w:val="00047E6C"/>
    <w:rsid w:val="00050044"/>
    <w:rsid w:val="000504BC"/>
    <w:rsid w:val="0005140F"/>
    <w:rsid w:val="000521F8"/>
    <w:rsid w:val="00055524"/>
    <w:rsid w:val="000565DF"/>
    <w:rsid w:val="00056951"/>
    <w:rsid w:val="0005715E"/>
    <w:rsid w:val="000576FD"/>
    <w:rsid w:val="000614C3"/>
    <w:rsid w:val="00061696"/>
    <w:rsid w:val="0006256B"/>
    <w:rsid w:val="0006319B"/>
    <w:rsid w:val="00063D46"/>
    <w:rsid w:val="0006602A"/>
    <w:rsid w:val="00067200"/>
    <w:rsid w:val="00067821"/>
    <w:rsid w:val="00071CC9"/>
    <w:rsid w:val="00073D36"/>
    <w:rsid w:val="00074325"/>
    <w:rsid w:val="00074AB7"/>
    <w:rsid w:val="00075781"/>
    <w:rsid w:val="00075C15"/>
    <w:rsid w:val="0007603E"/>
    <w:rsid w:val="00084A64"/>
    <w:rsid w:val="000905A5"/>
    <w:rsid w:val="000936D1"/>
    <w:rsid w:val="000969F6"/>
    <w:rsid w:val="00096D76"/>
    <w:rsid w:val="000A076E"/>
    <w:rsid w:val="000A0D4A"/>
    <w:rsid w:val="000A3268"/>
    <w:rsid w:val="000A3341"/>
    <w:rsid w:val="000A3A38"/>
    <w:rsid w:val="000A4930"/>
    <w:rsid w:val="000A7280"/>
    <w:rsid w:val="000A7332"/>
    <w:rsid w:val="000A7E94"/>
    <w:rsid w:val="000B04BA"/>
    <w:rsid w:val="000B1102"/>
    <w:rsid w:val="000B12E1"/>
    <w:rsid w:val="000B21AE"/>
    <w:rsid w:val="000B3899"/>
    <w:rsid w:val="000B6F59"/>
    <w:rsid w:val="000C1350"/>
    <w:rsid w:val="000C16B1"/>
    <w:rsid w:val="000C6B26"/>
    <w:rsid w:val="000C7883"/>
    <w:rsid w:val="000D0BBF"/>
    <w:rsid w:val="000D224A"/>
    <w:rsid w:val="000D22A7"/>
    <w:rsid w:val="000D3EEF"/>
    <w:rsid w:val="000D46D1"/>
    <w:rsid w:val="000D4E5D"/>
    <w:rsid w:val="000D5E22"/>
    <w:rsid w:val="000D5EBC"/>
    <w:rsid w:val="000D61A3"/>
    <w:rsid w:val="000D62C8"/>
    <w:rsid w:val="000E26F3"/>
    <w:rsid w:val="000E4337"/>
    <w:rsid w:val="000E4D80"/>
    <w:rsid w:val="000E5AC8"/>
    <w:rsid w:val="000F0B65"/>
    <w:rsid w:val="000F3F79"/>
    <w:rsid w:val="000F47C2"/>
    <w:rsid w:val="000F6C01"/>
    <w:rsid w:val="000F6E42"/>
    <w:rsid w:val="00100972"/>
    <w:rsid w:val="00101DC6"/>
    <w:rsid w:val="00101F2C"/>
    <w:rsid w:val="0010533F"/>
    <w:rsid w:val="0010642D"/>
    <w:rsid w:val="00107D98"/>
    <w:rsid w:val="001113E2"/>
    <w:rsid w:val="0011241F"/>
    <w:rsid w:val="0011595F"/>
    <w:rsid w:val="00117034"/>
    <w:rsid w:val="00117661"/>
    <w:rsid w:val="001179D7"/>
    <w:rsid w:val="00117F95"/>
    <w:rsid w:val="00120A21"/>
    <w:rsid w:val="00120F6D"/>
    <w:rsid w:val="00121AD8"/>
    <w:rsid w:val="0012263E"/>
    <w:rsid w:val="001240C5"/>
    <w:rsid w:val="00126A2F"/>
    <w:rsid w:val="00127778"/>
    <w:rsid w:val="00131BA9"/>
    <w:rsid w:val="00132F14"/>
    <w:rsid w:val="00136D41"/>
    <w:rsid w:val="00137EEA"/>
    <w:rsid w:val="0014316A"/>
    <w:rsid w:val="00144A9C"/>
    <w:rsid w:val="00151921"/>
    <w:rsid w:val="00153665"/>
    <w:rsid w:val="0015392E"/>
    <w:rsid w:val="001548E0"/>
    <w:rsid w:val="00155DC2"/>
    <w:rsid w:val="00155E78"/>
    <w:rsid w:val="00156B4B"/>
    <w:rsid w:val="00160894"/>
    <w:rsid w:val="0016157B"/>
    <w:rsid w:val="00161750"/>
    <w:rsid w:val="00163990"/>
    <w:rsid w:val="00163B03"/>
    <w:rsid w:val="0016660E"/>
    <w:rsid w:val="00167ACD"/>
    <w:rsid w:val="00172F9A"/>
    <w:rsid w:val="00173E7E"/>
    <w:rsid w:val="001814CE"/>
    <w:rsid w:val="001818D8"/>
    <w:rsid w:val="00182F2A"/>
    <w:rsid w:val="001858AB"/>
    <w:rsid w:val="00185D69"/>
    <w:rsid w:val="001860CD"/>
    <w:rsid w:val="00190372"/>
    <w:rsid w:val="00190822"/>
    <w:rsid w:val="001916B2"/>
    <w:rsid w:val="00194A17"/>
    <w:rsid w:val="00194AF0"/>
    <w:rsid w:val="001954C5"/>
    <w:rsid w:val="00196D48"/>
    <w:rsid w:val="00197770"/>
    <w:rsid w:val="001A0818"/>
    <w:rsid w:val="001A3CD7"/>
    <w:rsid w:val="001A56DC"/>
    <w:rsid w:val="001A6021"/>
    <w:rsid w:val="001B01F8"/>
    <w:rsid w:val="001B095C"/>
    <w:rsid w:val="001B0F22"/>
    <w:rsid w:val="001B13A6"/>
    <w:rsid w:val="001B1C7F"/>
    <w:rsid w:val="001B3020"/>
    <w:rsid w:val="001B7982"/>
    <w:rsid w:val="001C3296"/>
    <w:rsid w:val="001C3C83"/>
    <w:rsid w:val="001C7CE6"/>
    <w:rsid w:val="001D13DF"/>
    <w:rsid w:val="001D1AAF"/>
    <w:rsid w:val="001D4607"/>
    <w:rsid w:val="001D669F"/>
    <w:rsid w:val="001E2125"/>
    <w:rsid w:val="001E32E7"/>
    <w:rsid w:val="001E4632"/>
    <w:rsid w:val="001E4961"/>
    <w:rsid w:val="001F2ED5"/>
    <w:rsid w:val="001F346D"/>
    <w:rsid w:val="001F4EBB"/>
    <w:rsid w:val="001F5955"/>
    <w:rsid w:val="001F5BB2"/>
    <w:rsid w:val="00200B93"/>
    <w:rsid w:val="00202837"/>
    <w:rsid w:val="00203DF5"/>
    <w:rsid w:val="00204CF8"/>
    <w:rsid w:val="002056B8"/>
    <w:rsid w:val="0020581C"/>
    <w:rsid w:val="0020674D"/>
    <w:rsid w:val="00206B9B"/>
    <w:rsid w:val="00207A48"/>
    <w:rsid w:val="00210745"/>
    <w:rsid w:val="00211E2D"/>
    <w:rsid w:val="002145A5"/>
    <w:rsid w:val="00215DBF"/>
    <w:rsid w:val="00215EEF"/>
    <w:rsid w:val="002162DA"/>
    <w:rsid w:val="00221A2B"/>
    <w:rsid w:val="00223E6E"/>
    <w:rsid w:val="00226A0F"/>
    <w:rsid w:val="00230927"/>
    <w:rsid w:val="002325B9"/>
    <w:rsid w:val="00232E8E"/>
    <w:rsid w:val="002330A7"/>
    <w:rsid w:val="002330F9"/>
    <w:rsid w:val="00233486"/>
    <w:rsid w:val="002341A6"/>
    <w:rsid w:val="002356EC"/>
    <w:rsid w:val="00235766"/>
    <w:rsid w:val="002371D3"/>
    <w:rsid w:val="002375DE"/>
    <w:rsid w:val="0024025A"/>
    <w:rsid w:val="00241DEC"/>
    <w:rsid w:val="00241E93"/>
    <w:rsid w:val="0024331B"/>
    <w:rsid w:val="0024510D"/>
    <w:rsid w:val="00246524"/>
    <w:rsid w:val="002524A8"/>
    <w:rsid w:val="00253806"/>
    <w:rsid w:val="00253FCA"/>
    <w:rsid w:val="00254E1A"/>
    <w:rsid w:val="00255251"/>
    <w:rsid w:val="00255877"/>
    <w:rsid w:val="0025645E"/>
    <w:rsid w:val="00257496"/>
    <w:rsid w:val="002622A1"/>
    <w:rsid w:val="00262897"/>
    <w:rsid w:val="002647D0"/>
    <w:rsid w:val="0026692E"/>
    <w:rsid w:val="00270AB6"/>
    <w:rsid w:val="002710EA"/>
    <w:rsid w:val="002730A0"/>
    <w:rsid w:val="00274C67"/>
    <w:rsid w:val="00281CAB"/>
    <w:rsid w:val="00283BC5"/>
    <w:rsid w:val="00284CA7"/>
    <w:rsid w:val="002904E5"/>
    <w:rsid w:val="00290E40"/>
    <w:rsid w:val="00296729"/>
    <w:rsid w:val="00296C42"/>
    <w:rsid w:val="002A1364"/>
    <w:rsid w:val="002A24BD"/>
    <w:rsid w:val="002A62B4"/>
    <w:rsid w:val="002A6505"/>
    <w:rsid w:val="002B1C2A"/>
    <w:rsid w:val="002B2B51"/>
    <w:rsid w:val="002B3958"/>
    <w:rsid w:val="002B4A7A"/>
    <w:rsid w:val="002B5864"/>
    <w:rsid w:val="002B5F9D"/>
    <w:rsid w:val="002B6E07"/>
    <w:rsid w:val="002B6F99"/>
    <w:rsid w:val="002B7562"/>
    <w:rsid w:val="002B7BE1"/>
    <w:rsid w:val="002C065E"/>
    <w:rsid w:val="002C0D41"/>
    <w:rsid w:val="002C4CDB"/>
    <w:rsid w:val="002C6655"/>
    <w:rsid w:val="002C75B0"/>
    <w:rsid w:val="002D0134"/>
    <w:rsid w:val="002D1120"/>
    <w:rsid w:val="002D20EC"/>
    <w:rsid w:val="002D28BE"/>
    <w:rsid w:val="002D3334"/>
    <w:rsid w:val="002D49F6"/>
    <w:rsid w:val="002E28DE"/>
    <w:rsid w:val="002E34DB"/>
    <w:rsid w:val="002E5226"/>
    <w:rsid w:val="002E56F9"/>
    <w:rsid w:val="002E59D1"/>
    <w:rsid w:val="002E683E"/>
    <w:rsid w:val="002F24C4"/>
    <w:rsid w:val="002F45C3"/>
    <w:rsid w:val="002F4E6B"/>
    <w:rsid w:val="002F6B22"/>
    <w:rsid w:val="002F6F17"/>
    <w:rsid w:val="002F6FC7"/>
    <w:rsid w:val="002F709E"/>
    <w:rsid w:val="002F7171"/>
    <w:rsid w:val="00300E7D"/>
    <w:rsid w:val="0030147D"/>
    <w:rsid w:val="00301587"/>
    <w:rsid w:val="003017CC"/>
    <w:rsid w:val="003033F1"/>
    <w:rsid w:val="0030346E"/>
    <w:rsid w:val="003036C4"/>
    <w:rsid w:val="0031058E"/>
    <w:rsid w:val="0031172A"/>
    <w:rsid w:val="00312828"/>
    <w:rsid w:val="0031286F"/>
    <w:rsid w:val="00312EC1"/>
    <w:rsid w:val="00317D16"/>
    <w:rsid w:val="0032244E"/>
    <w:rsid w:val="00323B0E"/>
    <w:rsid w:val="00325EE4"/>
    <w:rsid w:val="00332F7E"/>
    <w:rsid w:val="003339AE"/>
    <w:rsid w:val="0033449D"/>
    <w:rsid w:val="00334629"/>
    <w:rsid w:val="00335DCD"/>
    <w:rsid w:val="00343D2E"/>
    <w:rsid w:val="00343DBB"/>
    <w:rsid w:val="00344017"/>
    <w:rsid w:val="0034469E"/>
    <w:rsid w:val="00344C20"/>
    <w:rsid w:val="0034759A"/>
    <w:rsid w:val="00347D78"/>
    <w:rsid w:val="0035109A"/>
    <w:rsid w:val="0035193C"/>
    <w:rsid w:val="00351D15"/>
    <w:rsid w:val="00352D1E"/>
    <w:rsid w:val="00353CFA"/>
    <w:rsid w:val="00355495"/>
    <w:rsid w:val="00356AE6"/>
    <w:rsid w:val="00356CEF"/>
    <w:rsid w:val="00357E0A"/>
    <w:rsid w:val="003610B8"/>
    <w:rsid w:val="00361963"/>
    <w:rsid w:val="00365015"/>
    <w:rsid w:val="003652CD"/>
    <w:rsid w:val="00366201"/>
    <w:rsid w:val="00373CF5"/>
    <w:rsid w:val="003740E3"/>
    <w:rsid w:val="00374A90"/>
    <w:rsid w:val="0037589E"/>
    <w:rsid w:val="003766EB"/>
    <w:rsid w:val="00377271"/>
    <w:rsid w:val="00377646"/>
    <w:rsid w:val="00377B4F"/>
    <w:rsid w:val="00380A52"/>
    <w:rsid w:val="00381D4C"/>
    <w:rsid w:val="0039176C"/>
    <w:rsid w:val="00391E68"/>
    <w:rsid w:val="00394924"/>
    <w:rsid w:val="0039495E"/>
    <w:rsid w:val="00397DBE"/>
    <w:rsid w:val="003A0EBF"/>
    <w:rsid w:val="003A156C"/>
    <w:rsid w:val="003A2D89"/>
    <w:rsid w:val="003A4A2F"/>
    <w:rsid w:val="003A630A"/>
    <w:rsid w:val="003B231E"/>
    <w:rsid w:val="003B4026"/>
    <w:rsid w:val="003B615F"/>
    <w:rsid w:val="003B6E5A"/>
    <w:rsid w:val="003C3227"/>
    <w:rsid w:val="003C4E32"/>
    <w:rsid w:val="003C5D38"/>
    <w:rsid w:val="003C6EC3"/>
    <w:rsid w:val="003C7CF1"/>
    <w:rsid w:val="003D1FF5"/>
    <w:rsid w:val="003D2CCF"/>
    <w:rsid w:val="003D4412"/>
    <w:rsid w:val="003D4E40"/>
    <w:rsid w:val="003D5B83"/>
    <w:rsid w:val="003D6CBE"/>
    <w:rsid w:val="003D7D71"/>
    <w:rsid w:val="003E1557"/>
    <w:rsid w:val="003E7D2A"/>
    <w:rsid w:val="003F0069"/>
    <w:rsid w:val="003F00FD"/>
    <w:rsid w:val="003F0FE1"/>
    <w:rsid w:val="003F1AE8"/>
    <w:rsid w:val="003F2412"/>
    <w:rsid w:val="003F409E"/>
    <w:rsid w:val="003F4DEA"/>
    <w:rsid w:val="003F5450"/>
    <w:rsid w:val="003F6501"/>
    <w:rsid w:val="00401137"/>
    <w:rsid w:val="004011E8"/>
    <w:rsid w:val="00404D0C"/>
    <w:rsid w:val="00404EE9"/>
    <w:rsid w:val="004058C9"/>
    <w:rsid w:val="004069D7"/>
    <w:rsid w:val="00406EB5"/>
    <w:rsid w:val="00410724"/>
    <w:rsid w:val="00411CF9"/>
    <w:rsid w:val="00411E67"/>
    <w:rsid w:val="0041247C"/>
    <w:rsid w:val="00414CA1"/>
    <w:rsid w:val="00414EF4"/>
    <w:rsid w:val="00417FC0"/>
    <w:rsid w:val="00417FE2"/>
    <w:rsid w:val="00420F8E"/>
    <w:rsid w:val="004224E0"/>
    <w:rsid w:val="00422E58"/>
    <w:rsid w:val="0042477B"/>
    <w:rsid w:val="00427BA5"/>
    <w:rsid w:val="004328B4"/>
    <w:rsid w:val="00432994"/>
    <w:rsid w:val="004359C9"/>
    <w:rsid w:val="004376C2"/>
    <w:rsid w:val="004409F8"/>
    <w:rsid w:val="004424EC"/>
    <w:rsid w:val="00442A85"/>
    <w:rsid w:val="00445C69"/>
    <w:rsid w:val="00446C1E"/>
    <w:rsid w:val="00450DF1"/>
    <w:rsid w:val="00451708"/>
    <w:rsid w:val="0045310D"/>
    <w:rsid w:val="004541EE"/>
    <w:rsid w:val="004577B3"/>
    <w:rsid w:val="00457810"/>
    <w:rsid w:val="00460AE0"/>
    <w:rsid w:val="00464783"/>
    <w:rsid w:val="00464AD9"/>
    <w:rsid w:val="00465566"/>
    <w:rsid w:val="0046579A"/>
    <w:rsid w:val="00466B97"/>
    <w:rsid w:val="00466FB6"/>
    <w:rsid w:val="00467A7E"/>
    <w:rsid w:val="00470405"/>
    <w:rsid w:val="00470732"/>
    <w:rsid w:val="00470869"/>
    <w:rsid w:val="00471FCA"/>
    <w:rsid w:val="00472702"/>
    <w:rsid w:val="004764B9"/>
    <w:rsid w:val="0047736D"/>
    <w:rsid w:val="00480635"/>
    <w:rsid w:val="00483EF7"/>
    <w:rsid w:val="00487ACA"/>
    <w:rsid w:val="00492642"/>
    <w:rsid w:val="004945F3"/>
    <w:rsid w:val="00496F0B"/>
    <w:rsid w:val="004A1DFE"/>
    <w:rsid w:val="004A5DA9"/>
    <w:rsid w:val="004B2F34"/>
    <w:rsid w:val="004B33A4"/>
    <w:rsid w:val="004B5CDC"/>
    <w:rsid w:val="004B7583"/>
    <w:rsid w:val="004B7B87"/>
    <w:rsid w:val="004C1AD1"/>
    <w:rsid w:val="004C2323"/>
    <w:rsid w:val="004C6CB8"/>
    <w:rsid w:val="004C72FC"/>
    <w:rsid w:val="004D2010"/>
    <w:rsid w:val="004D2FCC"/>
    <w:rsid w:val="004D3CAA"/>
    <w:rsid w:val="004D4101"/>
    <w:rsid w:val="004D42DB"/>
    <w:rsid w:val="004D51C7"/>
    <w:rsid w:val="004D5E71"/>
    <w:rsid w:val="004D7966"/>
    <w:rsid w:val="004E073A"/>
    <w:rsid w:val="004E1FD1"/>
    <w:rsid w:val="004E2C42"/>
    <w:rsid w:val="004E455D"/>
    <w:rsid w:val="004E4A3A"/>
    <w:rsid w:val="004E53C2"/>
    <w:rsid w:val="004E7E5B"/>
    <w:rsid w:val="004F13D9"/>
    <w:rsid w:val="004F3BA3"/>
    <w:rsid w:val="00500F3B"/>
    <w:rsid w:val="00507AB4"/>
    <w:rsid w:val="00511ED4"/>
    <w:rsid w:val="0051644F"/>
    <w:rsid w:val="005175E2"/>
    <w:rsid w:val="00521101"/>
    <w:rsid w:val="005225DF"/>
    <w:rsid w:val="00522928"/>
    <w:rsid w:val="005234CF"/>
    <w:rsid w:val="00523567"/>
    <w:rsid w:val="00523C7A"/>
    <w:rsid w:val="00524B9B"/>
    <w:rsid w:val="005260EF"/>
    <w:rsid w:val="00526941"/>
    <w:rsid w:val="00532AB8"/>
    <w:rsid w:val="00533E4B"/>
    <w:rsid w:val="005374BD"/>
    <w:rsid w:val="0054112D"/>
    <w:rsid w:val="00541B58"/>
    <w:rsid w:val="00544A48"/>
    <w:rsid w:val="00545CCA"/>
    <w:rsid w:val="0054659B"/>
    <w:rsid w:val="00554174"/>
    <w:rsid w:val="0055503B"/>
    <w:rsid w:val="00557E50"/>
    <w:rsid w:val="00560974"/>
    <w:rsid w:val="00561505"/>
    <w:rsid w:val="005623E7"/>
    <w:rsid w:val="00562403"/>
    <w:rsid w:val="005656BD"/>
    <w:rsid w:val="00565F21"/>
    <w:rsid w:val="00570AFC"/>
    <w:rsid w:val="0057133E"/>
    <w:rsid w:val="005715EF"/>
    <w:rsid w:val="00574B74"/>
    <w:rsid w:val="00575F55"/>
    <w:rsid w:val="005760D5"/>
    <w:rsid w:val="00577155"/>
    <w:rsid w:val="00581C11"/>
    <w:rsid w:val="00582463"/>
    <w:rsid w:val="00583D74"/>
    <w:rsid w:val="00584091"/>
    <w:rsid w:val="0058746D"/>
    <w:rsid w:val="00591141"/>
    <w:rsid w:val="00593448"/>
    <w:rsid w:val="00593E2F"/>
    <w:rsid w:val="00595BB8"/>
    <w:rsid w:val="005965EA"/>
    <w:rsid w:val="005973D7"/>
    <w:rsid w:val="0059757A"/>
    <w:rsid w:val="005A08A3"/>
    <w:rsid w:val="005A1054"/>
    <w:rsid w:val="005A3472"/>
    <w:rsid w:val="005A78F8"/>
    <w:rsid w:val="005A7EDC"/>
    <w:rsid w:val="005B0B84"/>
    <w:rsid w:val="005B48D2"/>
    <w:rsid w:val="005B76EB"/>
    <w:rsid w:val="005B7837"/>
    <w:rsid w:val="005C1314"/>
    <w:rsid w:val="005C26E0"/>
    <w:rsid w:val="005C52EE"/>
    <w:rsid w:val="005C64A3"/>
    <w:rsid w:val="005C6679"/>
    <w:rsid w:val="005C71E9"/>
    <w:rsid w:val="005C7676"/>
    <w:rsid w:val="005C7C5D"/>
    <w:rsid w:val="005D0979"/>
    <w:rsid w:val="005D0CDB"/>
    <w:rsid w:val="005D2914"/>
    <w:rsid w:val="005D3ABB"/>
    <w:rsid w:val="005D503A"/>
    <w:rsid w:val="005D7481"/>
    <w:rsid w:val="005D7B2A"/>
    <w:rsid w:val="005E07DC"/>
    <w:rsid w:val="005E0E60"/>
    <w:rsid w:val="005E2E25"/>
    <w:rsid w:val="005E38A4"/>
    <w:rsid w:val="005E6AE7"/>
    <w:rsid w:val="005E7040"/>
    <w:rsid w:val="005F0F72"/>
    <w:rsid w:val="005F174C"/>
    <w:rsid w:val="005F2220"/>
    <w:rsid w:val="005F262F"/>
    <w:rsid w:val="005F5E18"/>
    <w:rsid w:val="005F60CD"/>
    <w:rsid w:val="005F6F9E"/>
    <w:rsid w:val="005F76AC"/>
    <w:rsid w:val="006037E1"/>
    <w:rsid w:val="00605746"/>
    <w:rsid w:val="00605E03"/>
    <w:rsid w:val="006061B8"/>
    <w:rsid w:val="006068BB"/>
    <w:rsid w:val="00606B7B"/>
    <w:rsid w:val="00606F11"/>
    <w:rsid w:val="00611339"/>
    <w:rsid w:val="0061152C"/>
    <w:rsid w:val="00611A2C"/>
    <w:rsid w:val="00611E48"/>
    <w:rsid w:val="00612D70"/>
    <w:rsid w:val="00613A4E"/>
    <w:rsid w:val="00614A77"/>
    <w:rsid w:val="00614BD1"/>
    <w:rsid w:val="006153E2"/>
    <w:rsid w:val="0061556B"/>
    <w:rsid w:val="00615635"/>
    <w:rsid w:val="00615D21"/>
    <w:rsid w:val="00616BD1"/>
    <w:rsid w:val="00617F07"/>
    <w:rsid w:val="00622F78"/>
    <w:rsid w:val="00623755"/>
    <w:rsid w:val="00623FD5"/>
    <w:rsid w:val="006269CF"/>
    <w:rsid w:val="0063026B"/>
    <w:rsid w:val="00634D09"/>
    <w:rsid w:val="00634EAE"/>
    <w:rsid w:val="0063786D"/>
    <w:rsid w:val="00641557"/>
    <w:rsid w:val="006449F0"/>
    <w:rsid w:val="00660648"/>
    <w:rsid w:val="00664BF7"/>
    <w:rsid w:val="006650F4"/>
    <w:rsid w:val="00665216"/>
    <w:rsid w:val="00665609"/>
    <w:rsid w:val="00666069"/>
    <w:rsid w:val="006668ED"/>
    <w:rsid w:val="00674470"/>
    <w:rsid w:val="00677762"/>
    <w:rsid w:val="006779DE"/>
    <w:rsid w:val="00680B83"/>
    <w:rsid w:val="00680D03"/>
    <w:rsid w:val="006816AA"/>
    <w:rsid w:val="0068237D"/>
    <w:rsid w:val="00684278"/>
    <w:rsid w:val="006868C3"/>
    <w:rsid w:val="00686924"/>
    <w:rsid w:val="00686D12"/>
    <w:rsid w:val="00686DCF"/>
    <w:rsid w:val="0069260C"/>
    <w:rsid w:val="00693D50"/>
    <w:rsid w:val="006951B7"/>
    <w:rsid w:val="00697AC1"/>
    <w:rsid w:val="006A1CB4"/>
    <w:rsid w:val="006A2018"/>
    <w:rsid w:val="006A2168"/>
    <w:rsid w:val="006A5B5E"/>
    <w:rsid w:val="006A7F50"/>
    <w:rsid w:val="006B180E"/>
    <w:rsid w:val="006B5C9C"/>
    <w:rsid w:val="006B69A1"/>
    <w:rsid w:val="006C0470"/>
    <w:rsid w:val="006C14D8"/>
    <w:rsid w:val="006C2830"/>
    <w:rsid w:val="006C2ECB"/>
    <w:rsid w:val="006C3DF8"/>
    <w:rsid w:val="006C511F"/>
    <w:rsid w:val="006C5738"/>
    <w:rsid w:val="006C6CAC"/>
    <w:rsid w:val="006D19BD"/>
    <w:rsid w:val="006D363C"/>
    <w:rsid w:val="006D3A0F"/>
    <w:rsid w:val="006D3ED3"/>
    <w:rsid w:val="006D40D9"/>
    <w:rsid w:val="006D4FF4"/>
    <w:rsid w:val="006D5AD7"/>
    <w:rsid w:val="006D5EA2"/>
    <w:rsid w:val="006D6DF9"/>
    <w:rsid w:val="006D7AAF"/>
    <w:rsid w:val="006E1775"/>
    <w:rsid w:val="006E4417"/>
    <w:rsid w:val="006E4608"/>
    <w:rsid w:val="006F0427"/>
    <w:rsid w:val="006F08D4"/>
    <w:rsid w:val="006F1349"/>
    <w:rsid w:val="006F197C"/>
    <w:rsid w:val="006F1DCE"/>
    <w:rsid w:val="006F2CA6"/>
    <w:rsid w:val="006F2EFC"/>
    <w:rsid w:val="006F3228"/>
    <w:rsid w:val="006F5636"/>
    <w:rsid w:val="006F6731"/>
    <w:rsid w:val="007014B0"/>
    <w:rsid w:val="007020C7"/>
    <w:rsid w:val="00702745"/>
    <w:rsid w:val="00702D7A"/>
    <w:rsid w:val="007031CB"/>
    <w:rsid w:val="00703622"/>
    <w:rsid w:val="007036C6"/>
    <w:rsid w:val="007037BB"/>
    <w:rsid w:val="00704814"/>
    <w:rsid w:val="0070543B"/>
    <w:rsid w:val="00710535"/>
    <w:rsid w:val="007111CC"/>
    <w:rsid w:val="007112E5"/>
    <w:rsid w:val="00712CE0"/>
    <w:rsid w:val="0071447C"/>
    <w:rsid w:val="0071464C"/>
    <w:rsid w:val="00715E4E"/>
    <w:rsid w:val="00716911"/>
    <w:rsid w:val="00716B61"/>
    <w:rsid w:val="00716CF2"/>
    <w:rsid w:val="00717244"/>
    <w:rsid w:val="0072175E"/>
    <w:rsid w:val="00725AC1"/>
    <w:rsid w:val="00726EE3"/>
    <w:rsid w:val="007275E5"/>
    <w:rsid w:val="00731EE4"/>
    <w:rsid w:val="007322CF"/>
    <w:rsid w:val="007363D0"/>
    <w:rsid w:val="00736890"/>
    <w:rsid w:val="007371AE"/>
    <w:rsid w:val="0074053D"/>
    <w:rsid w:val="00740CC9"/>
    <w:rsid w:val="00743A2A"/>
    <w:rsid w:val="007452F2"/>
    <w:rsid w:val="007461AB"/>
    <w:rsid w:val="007504BE"/>
    <w:rsid w:val="00750C02"/>
    <w:rsid w:val="0075121E"/>
    <w:rsid w:val="00751C3B"/>
    <w:rsid w:val="00752496"/>
    <w:rsid w:val="00753DDE"/>
    <w:rsid w:val="007573A9"/>
    <w:rsid w:val="00760009"/>
    <w:rsid w:val="007604B8"/>
    <w:rsid w:val="00761747"/>
    <w:rsid w:val="00761DD5"/>
    <w:rsid w:val="007623B7"/>
    <w:rsid w:val="007624B3"/>
    <w:rsid w:val="00762696"/>
    <w:rsid w:val="0076472C"/>
    <w:rsid w:val="00765985"/>
    <w:rsid w:val="007678F1"/>
    <w:rsid w:val="0077094C"/>
    <w:rsid w:val="00770AA0"/>
    <w:rsid w:val="00774CF0"/>
    <w:rsid w:val="00775236"/>
    <w:rsid w:val="0077656C"/>
    <w:rsid w:val="00776DCE"/>
    <w:rsid w:val="00777DDF"/>
    <w:rsid w:val="007809E0"/>
    <w:rsid w:val="00781169"/>
    <w:rsid w:val="00781C4E"/>
    <w:rsid w:val="0078294F"/>
    <w:rsid w:val="007842B7"/>
    <w:rsid w:val="00784BAB"/>
    <w:rsid w:val="00786EC8"/>
    <w:rsid w:val="007876E2"/>
    <w:rsid w:val="0079041F"/>
    <w:rsid w:val="00790964"/>
    <w:rsid w:val="00790D57"/>
    <w:rsid w:val="00793405"/>
    <w:rsid w:val="007A1563"/>
    <w:rsid w:val="007A6C2F"/>
    <w:rsid w:val="007A7049"/>
    <w:rsid w:val="007A7703"/>
    <w:rsid w:val="007A7F85"/>
    <w:rsid w:val="007B1073"/>
    <w:rsid w:val="007B176C"/>
    <w:rsid w:val="007B1A5C"/>
    <w:rsid w:val="007B2650"/>
    <w:rsid w:val="007B3773"/>
    <w:rsid w:val="007B45D3"/>
    <w:rsid w:val="007B68D6"/>
    <w:rsid w:val="007B6EA8"/>
    <w:rsid w:val="007B772D"/>
    <w:rsid w:val="007B7F9D"/>
    <w:rsid w:val="007C0540"/>
    <w:rsid w:val="007C0EA8"/>
    <w:rsid w:val="007C38CA"/>
    <w:rsid w:val="007C3BDD"/>
    <w:rsid w:val="007D0778"/>
    <w:rsid w:val="007D07C0"/>
    <w:rsid w:val="007D1BDA"/>
    <w:rsid w:val="007D46F0"/>
    <w:rsid w:val="007D6543"/>
    <w:rsid w:val="007E3530"/>
    <w:rsid w:val="007E5327"/>
    <w:rsid w:val="007F306D"/>
    <w:rsid w:val="007F4908"/>
    <w:rsid w:val="007F7DE4"/>
    <w:rsid w:val="00801DD4"/>
    <w:rsid w:val="0080372D"/>
    <w:rsid w:val="008038C5"/>
    <w:rsid w:val="0080484E"/>
    <w:rsid w:val="008048A7"/>
    <w:rsid w:val="008064CF"/>
    <w:rsid w:val="00806506"/>
    <w:rsid w:val="00806910"/>
    <w:rsid w:val="008106D0"/>
    <w:rsid w:val="008122F0"/>
    <w:rsid w:val="00812333"/>
    <w:rsid w:val="00813C4C"/>
    <w:rsid w:val="00817826"/>
    <w:rsid w:val="00821272"/>
    <w:rsid w:val="00821819"/>
    <w:rsid w:val="008227AE"/>
    <w:rsid w:val="0082311F"/>
    <w:rsid w:val="008231B9"/>
    <w:rsid w:val="00823B61"/>
    <w:rsid w:val="00825ADD"/>
    <w:rsid w:val="00826036"/>
    <w:rsid w:val="00826288"/>
    <w:rsid w:val="008268AB"/>
    <w:rsid w:val="00827524"/>
    <w:rsid w:val="008300FA"/>
    <w:rsid w:val="00830E2B"/>
    <w:rsid w:val="00831AC8"/>
    <w:rsid w:val="008334F6"/>
    <w:rsid w:val="0083378E"/>
    <w:rsid w:val="00834239"/>
    <w:rsid w:val="00834436"/>
    <w:rsid w:val="00835ECE"/>
    <w:rsid w:val="0083630A"/>
    <w:rsid w:val="00836B54"/>
    <w:rsid w:val="00836CAF"/>
    <w:rsid w:val="008375FC"/>
    <w:rsid w:val="00837A77"/>
    <w:rsid w:val="008410FC"/>
    <w:rsid w:val="00841B41"/>
    <w:rsid w:val="0084300F"/>
    <w:rsid w:val="008458BA"/>
    <w:rsid w:val="0084594F"/>
    <w:rsid w:val="0084625B"/>
    <w:rsid w:val="008464B8"/>
    <w:rsid w:val="00854040"/>
    <w:rsid w:val="0085548E"/>
    <w:rsid w:val="008554DD"/>
    <w:rsid w:val="00856021"/>
    <w:rsid w:val="00856117"/>
    <w:rsid w:val="0085625D"/>
    <w:rsid w:val="00856B3D"/>
    <w:rsid w:val="00860678"/>
    <w:rsid w:val="0086134B"/>
    <w:rsid w:val="00861A9A"/>
    <w:rsid w:val="008627FF"/>
    <w:rsid w:val="00862EA2"/>
    <w:rsid w:val="00863F50"/>
    <w:rsid w:val="00866129"/>
    <w:rsid w:val="008717C7"/>
    <w:rsid w:val="00871C24"/>
    <w:rsid w:val="00874FD1"/>
    <w:rsid w:val="0088148B"/>
    <w:rsid w:val="0088192B"/>
    <w:rsid w:val="008844F5"/>
    <w:rsid w:val="00885045"/>
    <w:rsid w:val="00885082"/>
    <w:rsid w:val="00885E3C"/>
    <w:rsid w:val="00890E4D"/>
    <w:rsid w:val="00892A36"/>
    <w:rsid w:val="008935C6"/>
    <w:rsid w:val="0089527C"/>
    <w:rsid w:val="00896597"/>
    <w:rsid w:val="008A0336"/>
    <w:rsid w:val="008A1D05"/>
    <w:rsid w:val="008A1E7B"/>
    <w:rsid w:val="008A2AEC"/>
    <w:rsid w:val="008A316E"/>
    <w:rsid w:val="008A5ABE"/>
    <w:rsid w:val="008A6553"/>
    <w:rsid w:val="008A7B59"/>
    <w:rsid w:val="008B1015"/>
    <w:rsid w:val="008B3912"/>
    <w:rsid w:val="008B3ECA"/>
    <w:rsid w:val="008B43D3"/>
    <w:rsid w:val="008B4569"/>
    <w:rsid w:val="008B47F0"/>
    <w:rsid w:val="008B54B7"/>
    <w:rsid w:val="008B712B"/>
    <w:rsid w:val="008B71FE"/>
    <w:rsid w:val="008B7441"/>
    <w:rsid w:val="008C1765"/>
    <w:rsid w:val="008C18F4"/>
    <w:rsid w:val="008C1EA2"/>
    <w:rsid w:val="008C2B70"/>
    <w:rsid w:val="008C2F3E"/>
    <w:rsid w:val="008C483D"/>
    <w:rsid w:val="008C7602"/>
    <w:rsid w:val="008D17EE"/>
    <w:rsid w:val="008D1C40"/>
    <w:rsid w:val="008D37DE"/>
    <w:rsid w:val="008D5623"/>
    <w:rsid w:val="008D63A3"/>
    <w:rsid w:val="008D6A8B"/>
    <w:rsid w:val="008D7AA2"/>
    <w:rsid w:val="008E3F49"/>
    <w:rsid w:val="008E6D74"/>
    <w:rsid w:val="008F05E7"/>
    <w:rsid w:val="008F27D1"/>
    <w:rsid w:val="008F2950"/>
    <w:rsid w:val="00902183"/>
    <w:rsid w:val="0090226F"/>
    <w:rsid w:val="0090316D"/>
    <w:rsid w:val="00904D96"/>
    <w:rsid w:val="00905258"/>
    <w:rsid w:val="0090582A"/>
    <w:rsid w:val="009058ED"/>
    <w:rsid w:val="00906306"/>
    <w:rsid w:val="009064CD"/>
    <w:rsid w:val="00907C2D"/>
    <w:rsid w:val="00907E00"/>
    <w:rsid w:val="009108F6"/>
    <w:rsid w:val="00910E27"/>
    <w:rsid w:val="00912A47"/>
    <w:rsid w:val="0091355A"/>
    <w:rsid w:val="0091445D"/>
    <w:rsid w:val="009150EA"/>
    <w:rsid w:val="009221B9"/>
    <w:rsid w:val="00923986"/>
    <w:rsid w:val="009270AE"/>
    <w:rsid w:val="00927634"/>
    <w:rsid w:val="00927DCA"/>
    <w:rsid w:val="0093066C"/>
    <w:rsid w:val="00931D6D"/>
    <w:rsid w:val="00933B1C"/>
    <w:rsid w:val="00933E36"/>
    <w:rsid w:val="00941AEF"/>
    <w:rsid w:val="00942610"/>
    <w:rsid w:val="00942FDC"/>
    <w:rsid w:val="00943765"/>
    <w:rsid w:val="00945652"/>
    <w:rsid w:val="00945867"/>
    <w:rsid w:val="00947075"/>
    <w:rsid w:val="00947230"/>
    <w:rsid w:val="00947720"/>
    <w:rsid w:val="00947BDC"/>
    <w:rsid w:val="00951391"/>
    <w:rsid w:val="00953151"/>
    <w:rsid w:val="00953770"/>
    <w:rsid w:val="00953CE6"/>
    <w:rsid w:val="0095778A"/>
    <w:rsid w:val="009625BB"/>
    <w:rsid w:val="00962D14"/>
    <w:rsid w:val="00963357"/>
    <w:rsid w:val="0096600C"/>
    <w:rsid w:val="0096605C"/>
    <w:rsid w:val="00971652"/>
    <w:rsid w:val="00972A0D"/>
    <w:rsid w:val="00975142"/>
    <w:rsid w:val="00980C54"/>
    <w:rsid w:val="00981622"/>
    <w:rsid w:val="00983AA7"/>
    <w:rsid w:val="00985171"/>
    <w:rsid w:val="009874CB"/>
    <w:rsid w:val="0098755F"/>
    <w:rsid w:val="00987D66"/>
    <w:rsid w:val="0099173B"/>
    <w:rsid w:val="00991CB5"/>
    <w:rsid w:val="00993067"/>
    <w:rsid w:val="0099637A"/>
    <w:rsid w:val="009A102A"/>
    <w:rsid w:val="009A2C91"/>
    <w:rsid w:val="009A332B"/>
    <w:rsid w:val="009A4628"/>
    <w:rsid w:val="009A5080"/>
    <w:rsid w:val="009A509B"/>
    <w:rsid w:val="009A76C0"/>
    <w:rsid w:val="009B3C3C"/>
    <w:rsid w:val="009B5064"/>
    <w:rsid w:val="009B5CE0"/>
    <w:rsid w:val="009B5FA4"/>
    <w:rsid w:val="009B6CBB"/>
    <w:rsid w:val="009B6D34"/>
    <w:rsid w:val="009C11AD"/>
    <w:rsid w:val="009C14D0"/>
    <w:rsid w:val="009C1A84"/>
    <w:rsid w:val="009C1BDD"/>
    <w:rsid w:val="009C41AD"/>
    <w:rsid w:val="009C4C5E"/>
    <w:rsid w:val="009C50D0"/>
    <w:rsid w:val="009C5993"/>
    <w:rsid w:val="009C6759"/>
    <w:rsid w:val="009C76CC"/>
    <w:rsid w:val="009D0B65"/>
    <w:rsid w:val="009D1C6E"/>
    <w:rsid w:val="009D2EF8"/>
    <w:rsid w:val="009E0460"/>
    <w:rsid w:val="009E1932"/>
    <w:rsid w:val="009E274F"/>
    <w:rsid w:val="009E2B4B"/>
    <w:rsid w:val="009E63DE"/>
    <w:rsid w:val="009E6E46"/>
    <w:rsid w:val="009F0F32"/>
    <w:rsid w:val="009F2BD0"/>
    <w:rsid w:val="009F601D"/>
    <w:rsid w:val="009F6C9B"/>
    <w:rsid w:val="009F720D"/>
    <w:rsid w:val="00A02138"/>
    <w:rsid w:val="00A02940"/>
    <w:rsid w:val="00A03A71"/>
    <w:rsid w:val="00A05CD6"/>
    <w:rsid w:val="00A06096"/>
    <w:rsid w:val="00A070CD"/>
    <w:rsid w:val="00A109BA"/>
    <w:rsid w:val="00A10F27"/>
    <w:rsid w:val="00A11569"/>
    <w:rsid w:val="00A134AB"/>
    <w:rsid w:val="00A13CBB"/>
    <w:rsid w:val="00A164CC"/>
    <w:rsid w:val="00A16C59"/>
    <w:rsid w:val="00A20279"/>
    <w:rsid w:val="00A20563"/>
    <w:rsid w:val="00A20D8C"/>
    <w:rsid w:val="00A22560"/>
    <w:rsid w:val="00A26CD6"/>
    <w:rsid w:val="00A27446"/>
    <w:rsid w:val="00A27FC1"/>
    <w:rsid w:val="00A33B3F"/>
    <w:rsid w:val="00A33E2B"/>
    <w:rsid w:val="00A34912"/>
    <w:rsid w:val="00A37B92"/>
    <w:rsid w:val="00A44A23"/>
    <w:rsid w:val="00A4530B"/>
    <w:rsid w:val="00A4715C"/>
    <w:rsid w:val="00A47CAC"/>
    <w:rsid w:val="00A51B03"/>
    <w:rsid w:val="00A5301C"/>
    <w:rsid w:val="00A53A4F"/>
    <w:rsid w:val="00A55345"/>
    <w:rsid w:val="00A57B69"/>
    <w:rsid w:val="00A604C1"/>
    <w:rsid w:val="00A61D71"/>
    <w:rsid w:val="00A64FC3"/>
    <w:rsid w:val="00A6561A"/>
    <w:rsid w:val="00A66FF3"/>
    <w:rsid w:val="00A6726D"/>
    <w:rsid w:val="00A724E5"/>
    <w:rsid w:val="00A72DD7"/>
    <w:rsid w:val="00A736B1"/>
    <w:rsid w:val="00A74CB2"/>
    <w:rsid w:val="00A75E69"/>
    <w:rsid w:val="00A77BDA"/>
    <w:rsid w:val="00A80874"/>
    <w:rsid w:val="00A80902"/>
    <w:rsid w:val="00A812EC"/>
    <w:rsid w:val="00A81A20"/>
    <w:rsid w:val="00A81A8C"/>
    <w:rsid w:val="00A826C6"/>
    <w:rsid w:val="00A82C69"/>
    <w:rsid w:val="00A84E3E"/>
    <w:rsid w:val="00A85FB8"/>
    <w:rsid w:val="00A90505"/>
    <w:rsid w:val="00A9101C"/>
    <w:rsid w:val="00A9309A"/>
    <w:rsid w:val="00A94294"/>
    <w:rsid w:val="00A961A9"/>
    <w:rsid w:val="00A96E94"/>
    <w:rsid w:val="00A96F82"/>
    <w:rsid w:val="00AA2F9F"/>
    <w:rsid w:val="00AA3820"/>
    <w:rsid w:val="00AA435E"/>
    <w:rsid w:val="00AA569B"/>
    <w:rsid w:val="00AB0C98"/>
    <w:rsid w:val="00AB0FC2"/>
    <w:rsid w:val="00AB1B7C"/>
    <w:rsid w:val="00AB2195"/>
    <w:rsid w:val="00AB22AC"/>
    <w:rsid w:val="00AB2DCE"/>
    <w:rsid w:val="00AB3861"/>
    <w:rsid w:val="00AB4AE1"/>
    <w:rsid w:val="00AB596B"/>
    <w:rsid w:val="00AB77AB"/>
    <w:rsid w:val="00AB7C7D"/>
    <w:rsid w:val="00AC23BB"/>
    <w:rsid w:val="00AC50D0"/>
    <w:rsid w:val="00AC70DB"/>
    <w:rsid w:val="00AD0361"/>
    <w:rsid w:val="00AD143F"/>
    <w:rsid w:val="00AD24F4"/>
    <w:rsid w:val="00AD5F2B"/>
    <w:rsid w:val="00AD62A9"/>
    <w:rsid w:val="00AD6BF1"/>
    <w:rsid w:val="00AD75CA"/>
    <w:rsid w:val="00AE0C07"/>
    <w:rsid w:val="00AE1498"/>
    <w:rsid w:val="00AE2C1B"/>
    <w:rsid w:val="00AE4BEB"/>
    <w:rsid w:val="00AE6B44"/>
    <w:rsid w:val="00AF13C1"/>
    <w:rsid w:val="00AF2F1A"/>
    <w:rsid w:val="00AF4EAF"/>
    <w:rsid w:val="00B0052A"/>
    <w:rsid w:val="00B00E7B"/>
    <w:rsid w:val="00B0124F"/>
    <w:rsid w:val="00B019AA"/>
    <w:rsid w:val="00B01E98"/>
    <w:rsid w:val="00B053D6"/>
    <w:rsid w:val="00B10983"/>
    <w:rsid w:val="00B12602"/>
    <w:rsid w:val="00B22D4F"/>
    <w:rsid w:val="00B22F1A"/>
    <w:rsid w:val="00B3089B"/>
    <w:rsid w:val="00B32299"/>
    <w:rsid w:val="00B333DB"/>
    <w:rsid w:val="00B34931"/>
    <w:rsid w:val="00B35A26"/>
    <w:rsid w:val="00B3740E"/>
    <w:rsid w:val="00B37871"/>
    <w:rsid w:val="00B43E75"/>
    <w:rsid w:val="00B44167"/>
    <w:rsid w:val="00B47CA1"/>
    <w:rsid w:val="00B50496"/>
    <w:rsid w:val="00B505BD"/>
    <w:rsid w:val="00B50F91"/>
    <w:rsid w:val="00B51065"/>
    <w:rsid w:val="00B52238"/>
    <w:rsid w:val="00B57BB2"/>
    <w:rsid w:val="00B57BE1"/>
    <w:rsid w:val="00B61CA6"/>
    <w:rsid w:val="00B64D29"/>
    <w:rsid w:val="00B65000"/>
    <w:rsid w:val="00B65231"/>
    <w:rsid w:val="00B65DCE"/>
    <w:rsid w:val="00B72E47"/>
    <w:rsid w:val="00B75A52"/>
    <w:rsid w:val="00B7688B"/>
    <w:rsid w:val="00B819D1"/>
    <w:rsid w:val="00B82FF3"/>
    <w:rsid w:val="00B86354"/>
    <w:rsid w:val="00B874CF"/>
    <w:rsid w:val="00B905AD"/>
    <w:rsid w:val="00B929E8"/>
    <w:rsid w:val="00B92BEC"/>
    <w:rsid w:val="00B94F2E"/>
    <w:rsid w:val="00B9559B"/>
    <w:rsid w:val="00B955C7"/>
    <w:rsid w:val="00B96F48"/>
    <w:rsid w:val="00B97816"/>
    <w:rsid w:val="00BA10B0"/>
    <w:rsid w:val="00BA29F9"/>
    <w:rsid w:val="00BA2A23"/>
    <w:rsid w:val="00BA3554"/>
    <w:rsid w:val="00BA3DF4"/>
    <w:rsid w:val="00BA4EBD"/>
    <w:rsid w:val="00BA59B0"/>
    <w:rsid w:val="00BA60B7"/>
    <w:rsid w:val="00BB0FD7"/>
    <w:rsid w:val="00BB1824"/>
    <w:rsid w:val="00BB240C"/>
    <w:rsid w:val="00BB6B8F"/>
    <w:rsid w:val="00BB7FA2"/>
    <w:rsid w:val="00BC5647"/>
    <w:rsid w:val="00BC5CA7"/>
    <w:rsid w:val="00BC6A94"/>
    <w:rsid w:val="00BC6F45"/>
    <w:rsid w:val="00BC71B3"/>
    <w:rsid w:val="00BD00F3"/>
    <w:rsid w:val="00BD1039"/>
    <w:rsid w:val="00BD2138"/>
    <w:rsid w:val="00BD3992"/>
    <w:rsid w:val="00BD479C"/>
    <w:rsid w:val="00BD73F3"/>
    <w:rsid w:val="00BD7EAE"/>
    <w:rsid w:val="00BE07F0"/>
    <w:rsid w:val="00BE17CF"/>
    <w:rsid w:val="00BE27AF"/>
    <w:rsid w:val="00BE30DF"/>
    <w:rsid w:val="00BE40D9"/>
    <w:rsid w:val="00BE5592"/>
    <w:rsid w:val="00BE616B"/>
    <w:rsid w:val="00BE6B96"/>
    <w:rsid w:val="00BE720A"/>
    <w:rsid w:val="00BE74BC"/>
    <w:rsid w:val="00BE7C88"/>
    <w:rsid w:val="00BF1135"/>
    <w:rsid w:val="00BF1D7B"/>
    <w:rsid w:val="00BF1E6F"/>
    <w:rsid w:val="00BF2006"/>
    <w:rsid w:val="00BF282A"/>
    <w:rsid w:val="00BF2C53"/>
    <w:rsid w:val="00BF3922"/>
    <w:rsid w:val="00BF3C8A"/>
    <w:rsid w:val="00BF79C1"/>
    <w:rsid w:val="00C0001D"/>
    <w:rsid w:val="00C00561"/>
    <w:rsid w:val="00C0152B"/>
    <w:rsid w:val="00C01D41"/>
    <w:rsid w:val="00C0230C"/>
    <w:rsid w:val="00C03B17"/>
    <w:rsid w:val="00C07395"/>
    <w:rsid w:val="00C07443"/>
    <w:rsid w:val="00C07C6E"/>
    <w:rsid w:val="00C10105"/>
    <w:rsid w:val="00C10410"/>
    <w:rsid w:val="00C1103E"/>
    <w:rsid w:val="00C11493"/>
    <w:rsid w:val="00C125CE"/>
    <w:rsid w:val="00C14B90"/>
    <w:rsid w:val="00C15147"/>
    <w:rsid w:val="00C177AC"/>
    <w:rsid w:val="00C22953"/>
    <w:rsid w:val="00C23808"/>
    <w:rsid w:val="00C2718B"/>
    <w:rsid w:val="00C308CB"/>
    <w:rsid w:val="00C31A3F"/>
    <w:rsid w:val="00C328E3"/>
    <w:rsid w:val="00C33007"/>
    <w:rsid w:val="00C34180"/>
    <w:rsid w:val="00C356B1"/>
    <w:rsid w:val="00C40E0D"/>
    <w:rsid w:val="00C41372"/>
    <w:rsid w:val="00C43007"/>
    <w:rsid w:val="00C44FF8"/>
    <w:rsid w:val="00C4637A"/>
    <w:rsid w:val="00C54035"/>
    <w:rsid w:val="00C54778"/>
    <w:rsid w:val="00C54AA3"/>
    <w:rsid w:val="00C55B42"/>
    <w:rsid w:val="00C57328"/>
    <w:rsid w:val="00C6389E"/>
    <w:rsid w:val="00C654F3"/>
    <w:rsid w:val="00C666D3"/>
    <w:rsid w:val="00C66C7B"/>
    <w:rsid w:val="00C702D8"/>
    <w:rsid w:val="00C70F99"/>
    <w:rsid w:val="00C729B8"/>
    <w:rsid w:val="00C74FE0"/>
    <w:rsid w:val="00C776D1"/>
    <w:rsid w:val="00C80287"/>
    <w:rsid w:val="00C803B1"/>
    <w:rsid w:val="00C81196"/>
    <w:rsid w:val="00C81893"/>
    <w:rsid w:val="00C82854"/>
    <w:rsid w:val="00C82B6C"/>
    <w:rsid w:val="00C86A49"/>
    <w:rsid w:val="00C87597"/>
    <w:rsid w:val="00C90488"/>
    <w:rsid w:val="00C90CD4"/>
    <w:rsid w:val="00C90F77"/>
    <w:rsid w:val="00C917A2"/>
    <w:rsid w:val="00C9268E"/>
    <w:rsid w:val="00C9291B"/>
    <w:rsid w:val="00C92FF9"/>
    <w:rsid w:val="00C936AB"/>
    <w:rsid w:val="00C93CF7"/>
    <w:rsid w:val="00C944BB"/>
    <w:rsid w:val="00C97187"/>
    <w:rsid w:val="00CA0FB1"/>
    <w:rsid w:val="00CA1182"/>
    <w:rsid w:val="00CA1229"/>
    <w:rsid w:val="00CA1ABA"/>
    <w:rsid w:val="00CA3A21"/>
    <w:rsid w:val="00CB10C8"/>
    <w:rsid w:val="00CB38A2"/>
    <w:rsid w:val="00CB4541"/>
    <w:rsid w:val="00CB4FF6"/>
    <w:rsid w:val="00CB77A1"/>
    <w:rsid w:val="00CC107B"/>
    <w:rsid w:val="00CC161D"/>
    <w:rsid w:val="00CC1C0D"/>
    <w:rsid w:val="00CC1D26"/>
    <w:rsid w:val="00CC26A3"/>
    <w:rsid w:val="00CC2F50"/>
    <w:rsid w:val="00CC3CA0"/>
    <w:rsid w:val="00CC3F2D"/>
    <w:rsid w:val="00CC6DA8"/>
    <w:rsid w:val="00CD0C2A"/>
    <w:rsid w:val="00CD1792"/>
    <w:rsid w:val="00CD2CA8"/>
    <w:rsid w:val="00CD3E4E"/>
    <w:rsid w:val="00CD5236"/>
    <w:rsid w:val="00CD52B5"/>
    <w:rsid w:val="00CD6A88"/>
    <w:rsid w:val="00CD6B02"/>
    <w:rsid w:val="00CE0A18"/>
    <w:rsid w:val="00CE1748"/>
    <w:rsid w:val="00CE28D5"/>
    <w:rsid w:val="00CE3542"/>
    <w:rsid w:val="00CE3AE4"/>
    <w:rsid w:val="00CE576D"/>
    <w:rsid w:val="00CE67FB"/>
    <w:rsid w:val="00CE6E79"/>
    <w:rsid w:val="00CE735A"/>
    <w:rsid w:val="00CE76F7"/>
    <w:rsid w:val="00CF03B5"/>
    <w:rsid w:val="00CF0C36"/>
    <w:rsid w:val="00CF0CAD"/>
    <w:rsid w:val="00CF2033"/>
    <w:rsid w:val="00CF2A7E"/>
    <w:rsid w:val="00CF3109"/>
    <w:rsid w:val="00CF3A56"/>
    <w:rsid w:val="00CF44C8"/>
    <w:rsid w:val="00CF52E3"/>
    <w:rsid w:val="00CF5377"/>
    <w:rsid w:val="00CF5DC4"/>
    <w:rsid w:val="00CF7F34"/>
    <w:rsid w:val="00D010E2"/>
    <w:rsid w:val="00D011D0"/>
    <w:rsid w:val="00D01E19"/>
    <w:rsid w:val="00D0295C"/>
    <w:rsid w:val="00D03859"/>
    <w:rsid w:val="00D040FF"/>
    <w:rsid w:val="00D0471D"/>
    <w:rsid w:val="00D05962"/>
    <w:rsid w:val="00D06CBE"/>
    <w:rsid w:val="00D07453"/>
    <w:rsid w:val="00D113EB"/>
    <w:rsid w:val="00D155B4"/>
    <w:rsid w:val="00D160F2"/>
    <w:rsid w:val="00D16981"/>
    <w:rsid w:val="00D169A1"/>
    <w:rsid w:val="00D17407"/>
    <w:rsid w:val="00D203F0"/>
    <w:rsid w:val="00D22663"/>
    <w:rsid w:val="00D22978"/>
    <w:rsid w:val="00D239EC"/>
    <w:rsid w:val="00D2572D"/>
    <w:rsid w:val="00D25AF9"/>
    <w:rsid w:val="00D27879"/>
    <w:rsid w:val="00D27B23"/>
    <w:rsid w:val="00D31479"/>
    <w:rsid w:val="00D34870"/>
    <w:rsid w:val="00D35F24"/>
    <w:rsid w:val="00D3633E"/>
    <w:rsid w:val="00D3648B"/>
    <w:rsid w:val="00D41B33"/>
    <w:rsid w:val="00D452BD"/>
    <w:rsid w:val="00D458A5"/>
    <w:rsid w:val="00D4615E"/>
    <w:rsid w:val="00D46E44"/>
    <w:rsid w:val="00D5057E"/>
    <w:rsid w:val="00D513C5"/>
    <w:rsid w:val="00D52A7C"/>
    <w:rsid w:val="00D542DA"/>
    <w:rsid w:val="00D56757"/>
    <w:rsid w:val="00D600AE"/>
    <w:rsid w:val="00D60F54"/>
    <w:rsid w:val="00D62FE7"/>
    <w:rsid w:val="00D6569D"/>
    <w:rsid w:val="00D65E16"/>
    <w:rsid w:val="00D709C3"/>
    <w:rsid w:val="00D769DA"/>
    <w:rsid w:val="00D7789A"/>
    <w:rsid w:val="00D8105F"/>
    <w:rsid w:val="00D83581"/>
    <w:rsid w:val="00D837C8"/>
    <w:rsid w:val="00D843E4"/>
    <w:rsid w:val="00D84EDE"/>
    <w:rsid w:val="00D85991"/>
    <w:rsid w:val="00D9414A"/>
    <w:rsid w:val="00D9611C"/>
    <w:rsid w:val="00DA05DE"/>
    <w:rsid w:val="00DA0BA4"/>
    <w:rsid w:val="00DA2593"/>
    <w:rsid w:val="00DA2EDE"/>
    <w:rsid w:val="00DA4488"/>
    <w:rsid w:val="00DA4C38"/>
    <w:rsid w:val="00DB04B1"/>
    <w:rsid w:val="00DB0679"/>
    <w:rsid w:val="00DB2FB2"/>
    <w:rsid w:val="00DB34DD"/>
    <w:rsid w:val="00DB3A5C"/>
    <w:rsid w:val="00DB3D10"/>
    <w:rsid w:val="00DB5770"/>
    <w:rsid w:val="00DB7601"/>
    <w:rsid w:val="00DB7D89"/>
    <w:rsid w:val="00DC0450"/>
    <w:rsid w:val="00DC2AF8"/>
    <w:rsid w:val="00DC353D"/>
    <w:rsid w:val="00DC4406"/>
    <w:rsid w:val="00DC49EF"/>
    <w:rsid w:val="00DC5202"/>
    <w:rsid w:val="00DC67F9"/>
    <w:rsid w:val="00DD090C"/>
    <w:rsid w:val="00DD758E"/>
    <w:rsid w:val="00DE1961"/>
    <w:rsid w:val="00DE38FA"/>
    <w:rsid w:val="00DE3B9A"/>
    <w:rsid w:val="00DE40B0"/>
    <w:rsid w:val="00DF1712"/>
    <w:rsid w:val="00DF6246"/>
    <w:rsid w:val="00DF7C97"/>
    <w:rsid w:val="00E00953"/>
    <w:rsid w:val="00E0440D"/>
    <w:rsid w:val="00E05AA9"/>
    <w:rsid w:val="00E06372"/>
    <w:rsid w:val="00E06DC6"/>
    <w:rsid w:val="00E07F59"/>
    <w:rsid w:val="00E1201F"/>
    <w:rsid w:val="00E125CE"/>
    <w:rsid w:val="00E12ECB"/>
    <w:rsid w:val="00E1391C"/>
    <w:rsid w:val="00E13D4A"/>
    <w:rsid w:val="00E13F69"/>
    <w:rsid w:val="00E165A6"/>
    <w:rsid w:val="00E16728"/>
    <w:rsid w:val="00E20438"/>
    <w:rsid w:val="00E21508"/>
    <w:rsid w:val="00E259D1"/>
    <w:rsid w:val="00E26D58"/>
    <w:rsid w:val="00E30765"/>
    <w:rsid w:val="00E311B7"/>
    <w:rsid w:val="00E31289"/>
    <w:rsid w:val="00E33D25"/>
    <w:rsid w:val="00E34295"/>
    <w:rsid w:val="00E3493F"/>
    <w:rsid w:val="00E34A3E"/>
    <w:rsid w:val="00E35A59"/>
    <w:rsid w:val="00E36592"/>
    <w:rsid w:val="00E406A0"/>
    <w:rsid w:val="00E44A0A"/>
    <w:rsid w:val="00E45C83"/>
    <w:rsid w:val="00E465D3"/>
    <w:rsid w:val="00E46CEA"/>
    <w:rsid w:val="00E47D8E"/>
    <w:rsid w:val="00E50AFB"/>
    <w:rsid w:val="00E50E2E"/>
    <w:rsid w:val="00E51A55"/>
    <w:rsid w:val="00E554CC"/>
    <w:rsid w:val="00E60A12"/>
    <w:rsid w:val="00E619B2"/>
    <w:rsid w:val="00E61D6F"/>
    <w:rsid w:val="00E62B4B"/>
    <w:rsid w:val="00E6789C"/>
    <w:rsid w:val="00E70AAD"/>
    <w:rsid w:val="00E7359B"/>
    <w:rsid w:val="00E748C1"/>
    <w:rsid w:val="00E8098A"/>
    <w:rsid w:val="00E81284"/>
    <w:rsid w:val="00E8262A"/>
    <w:rsid w:val="00E83462"/>
    <w:rsid w:val="00E8358C"/>
    <w:rsid w:val="00E83F12"/>
    <w:rsid w:val="00E84BE4"/>
    <w:rsid w:val="00E85527"/>
    <w:rsid w:val="00E90044"/>
    <w:rsid w:val="00E902CB"/>
    <w:rsid w:val="00E906E7"/>
    <w:rsid w:val="00E90779"/>
    <w:rsid w:val="00E927BE"/>
    <w:rsid w:val="00E93D43"/>
    <w:rsid w:val="00E9498D"/>
    <w:rsid w:val="00EA1310"/>
    <w:rsid w:val="00EA24DC"/>
    <w:rsid w:val="00EA7FA0"/>
    <w:rsid w:val="00EB07F2"/>
    <w:rsid w:val="00EB384C"/>
    <w:rsid w:val="00EB40D6"/>
    <w:rsid w:val="00EB4B87"/>
    <w:rsid w:val="00EB52C8"/>
    <w:rsid w:val="00EB534B"/>
    <w:rsid w:val="00EB7231"/>
    <w:rsid w:val="00EB7D20"/>
    <w:rsid w:val="00EB7F88"/>
    <w:rsid w:val="00EC032C"/>
    <w:rsid w:val="00EC22D6"/>
    <w:rsid w:val="00EC2846"/>
    <w:rsid w:val="00EC28DB"/>
    <w:rsid w:val="00EC2E38"/>
    <w:rsid w:val="00EC2FE9"/>
    <w:rsid w:val="00EC4076"/>
    <w:rsid w:val="00EC525D"/>
    <w:rsid w:val="00EC69DE"/>
    <w:rsid w:val="00EC78E3"/>
    <w:rsid w:val="00ED00D0"/>
    <w:rsid w:val="00ED07D8"/>
    <w:rsid w:val="00ED23DF"/>
    <w:rsid w:val="00ED3260"/>
    <w:rsid w:val="00ED630F"/>
    <w:rsid w:val="00EE2BDE"/>
    <w:rsid w:val="00EE2D55"/>
    <w:rsid w:val="00EE6B6C"/>
    <w:rsid w:val="00EE7A78"/>
    <w:rsid w:val="00EF0082"/>
    <w:rsid w:val="00EF2CE1"/>
    <w:rsid w:val="00EF68AF"/>
    <w:rsid w:val="00F003B4"/>
    <w:rsid w:val="00F02711"/>
    <w:rsid w:val="00F02944"/>
    <w:rsid w:val="00F05D80"/>
    <w:rsid w:val="00F06C53"/>
    <w:rsid w:val="00F06D93"/>
    <w:rsid w:val="00F14053"/>
    <w:rsid w:val="00F162B8"/>
    <w:rsid w:val="00F16A94"/>
    <w:rsid w:val="00F16AB9"/>
    <w:rsid w:val="00F17A31"/>
    <w:rsid w:val="00F205D7"/>
    <w:rsid w:val="00F20D9E"/>
    <w:rsid w:val="00F21444"/>
    <w:rsid w:val="00F21BE3"/>
    <w:rsid w:val="00F2214D"/>
    <w:rsid w:val="00F23D16"/>
    <w:rsid w:val="00F26603"/>
    <w:rsid w:val="00F26D8C"/>
    <w:rsid w:val="00F27865"/>
    <w:rsid w:val="00F31713"/>
    <w:rsid w:val="00F32F61"/>
    <w:rsid w:val="00F33DD9"/>
    <w:rsid w:val="00F354EF"/>
    <w:rsid w:val="00F36D7D"/>
    <w:rsid w:val="00F3727E"/>
    <w:rsid w:val="00F40E97"/>
    <w:rsid w:val="00F432CE"/>
    <w:rsid w:val="00F442DA"/>
    <w:rsid w:val="00F45968"/>
    <w:rsid w:val="00F45FCC"/>
    <w:rsid w:val="00F464C7"/>
    <w:rsid w:val="00F46930"/>
    <w:rsid w:val="00F46DD9"/>
    <w:rsid w:val="00F475FD"/>
    <w:rsid w:val="00F507C7"/>
    <w:rsid w:val="00F5081F"/>
    <w:rsid w:val="00F50C70"/>
    <w:rsid w:val="00F51E80"/>
    <w:rsid w:val="00F5213B"/>
    <w:rsid w:val="00F559BA"/>
    <w:rsid w:val="00F6098C"/>
    <w:rsid w:val="00F6239E"/>
    <w:rsid w:val="00F64C39"/>
    <w:rsid w:val="00F674DB"/>
    <w:rsid w:val="00F71050"/>
    <w:rsid w:val="00F76B32"/>
    <w:rsid w:val="00F76C0E"/>
    <w:rsid w:val="00F77352"/>
    <w:rsid w:val="00F7764F"/>
    <w:rsid w:val="00F803FE"/>
    <w:rsid w:val="00F81631"/>
    <w:rsid w:val="00F81AAB"/>
    <w:rsid w:val="00F82ABE"/>
    <w:rsid w:val="00F832BE"/>
    <w:rsid w:val="00F833C8"/>
    <w:rsid w:val="00F83DBA"/>
    <w:rsid w:val="00F84B79"/>
    <w:rsid w:val="00F86911"/>
    <w:rsid w:val="00F9104B"/>
    <w:rsid w:val="00F93905"/>
    <w:rsid w:val="00F94495"/>
    <w:rsid w:val="00F949D5"/>
    <w:rsid w:val="00F95F35"/>
    <w:rsid w:val="00F96812"/>
    <w:rsid w:val="00F972EC"/>
    <w:rsid w:val="00F97E28"/>
    <w:rsid w:val="00FA0145"/>
    <w:rsid w:val="00FA0FDD"/>
    <w:rsid w:val="00FA5781"/>
    <w:rsid w:val="00FA6095"/>
    <w:rsid w:val="00FA6B1F"/>
    <w:rsid w:val="00FA6EEF"/>
    <w:rsid w:val="00FA7157"/>
    <w:rsid w:val="00FB1415"/>
    <w:rsid w:val="00FB145F"/>
    <w:rsid w:val="00FB2035"/>
    <w:rsid w:val="00FB5222"/>
    <w:rsid w:val="00FB727A"/>
    <w:rsid w:val="00FB748F"/>
    <w:rsid w:val="00FB7641"/>
    <w:rsid w:val="00FC10EB"/>
    <w:rsid w:val="00FC4FFC"/>
    <w:rsid w:val="00FC58CB"/>
    <w:rsid w:val="00FC64F4"/>
    <w:rsid w:val="00FC72F3"/>
    <w:rsid w:val="00FD26E7"/>
    <w:rsid w:val="00FD2FD8"/>
    <w:rsid w:val="00FD5376"/>
    <w:rsid w:val="00FD586B"/>
    <w:rsid w:val="00FE4EF5"/>
    <w:rsid w:val="00FE539C"/>
    <w:rsid w:val="00FE6FDB"/>
    <w:rsid w:val="00FE712F"/>
    <w:rsid w:val="00FF03E7"/>
    <w:rsid w:val="00FF1AFF"/>
    <w:rsid w:val="00FF2DE0"/>
    <w:rsid w:val="00FF39B5"/>
    <w:rsid w:val="00FF4BCF"/>
    <w:rsid w:val="00FF5426"/>
    <w:rsid w:val="00FF6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222"/>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autoRedefine/>
    <w:qFormat/>
    <w:rsid w:val="00D4615E"/>
    <w:pPr>
      <w:keepNext/>
      <w:spacing w:line="360" w:lineRule="auto"/>
      <w:outlineLvl w:val="0"/>
    </w:pPr>
    <w:rPr>
      <w:rFonts w:ascii="Arial" w:eastAsiaTheme="majorEastAsia" w:hAnsi="Arial" w:cs="Arial"/>
      <w:b/>
      <w:bCs/>
      <w:caps/>
      <w:kern w:val="32"/>
      <w:sz w:val="32"/>
      <w:szCs w:val="32"/>
    </w:rPr>
  </w:style>
  <w:style w:type="paragraph" w:styleId="Nadpis2">
    <w:name w:val="heading 2"/>
    <w:basedOn w:val="Normln"/>
    <w:next w:val="Normln"/>
    <w:link w:val="Nadpis2Char"/>
    <w:autoRedefine/>
    <w:unhideWhenUsed/>
    <w:qFormat/>
    <w:rsid w:val="00CD0C2A"/>
    <w:pPr>
      <w:keepNext/>
      <w:spacing w:before="240" w:after="60" w:line="360" w:lineRule="auto"/>
      <w:outlineLvl w:val="1"/>
    </w:pPr>
    <w:rPr>
      <w:rFonts w:ascii="Arial" w:eastAsiaTheme="majorEastAsia" w:hAnsi="Arial" w:cs="Arial"/>
      <w:b/>
      <w:bCs/>
      <w:iCs/>
      <w:sz w:val="28"/>
      <w:szCs w:val="28"/>
    </w:rPr>
  </w:style>
  <w:style w:type="paragraph" w:styleId="Nadpis3">
    <w:name w:val="heading 3"/>
    <w:basedOn w:val="Styl2"/>
    <w:next w:val="Normln"/>
    <w:link w:val="Nadpis3Char"/>
    <w:autoRedefine/>
    <w:unhideWhenUsed/>
    <w:qFormat/>
    <w:rsid w:val="00CD0C2A"/>
    <w:pPr>
      <w:numPr>
        <w:ilvl w:val="0"/>
        <w:numId w:val="0"/>
      </w:numPr>
      <w:ind w:left="720" w:hanging="720"/>
      <w:jc w:val="left"/>
      <w:outlineLvl w:val="2"/>
    </w:pPr>
  </w:style>
  <w:style w:type="paragraph" w:styleId="Nadpis4">
    <w:name w:val="heading 4"/>
    <w:basedOn w:val="Normln"/>
    <w:next w:val="Normln"/>
    <w:link w:val="Nadpis4Char"/>
    <w:semiHidden/>
    <w:unhideWhenUsed/>
    <w:qFormat/>
    <w:rsid w:val="00FB5222"/>
    <w:pPr>
      <w:keepNext/>
      <w:spacing w:before="240" w:after="60"/>
      <w:outlineLvl w:val="3"/>
    </w:pPr>
    <w:rPr>
      <w:rFonts w:ascii="Calibri" w:eastAsiaTheme="majorEastAsia" w:hAnsi="Calibri" w:cstheme="majorBidi"/>
      <w:b/>
      <w:bCs/>
      <w:sz w:val="28"/>
      <w:szCs w:val="28"/>
    </w:rPr>
  </w:style>
  <w:style w:type="paragraph" w:styleId="Nadpis5">
    <w:name w:val="heading 5"/>
    <w:basedOn w:val="Normln"/>
    <w:next w:val="Normln"/>
    <w:link w:val="Nadpis5Char"/>
    <w:semiHidden/>
    <w:unhideWhenUsed/>
    <w:qFormat/>
    <w:rsid w:val="00FB5222"/>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uiPriority w:val="9"/>
    <w:qFormat/>
    <w:rsid w:val="00FB5222"/>
    <w:pPr>
      <w:spacing w:before="100" w:beforeAutospacing="1" w:after="100" w:afterAutospacing="1"/>
      <w:outlineLvl w:val="5"/>
    </w:pPr>
    <w:rPr>
      <w:rFonts w:eastAsiaTheme="majorEastAsia" w:cstheme="majorBidi"/>
      <w:b/>
      <w:bCs/>
      <w:sz w:val="15"/>
      <w:szCs w:val="15"/>
    </w:rPr>
  </w:style>
  <w:style w:type="paragraph" w:styleId="Nadpis7">
    <w:name w:val="heading 7"/>
    <w:basedOn w:val="Normln"/>
    <w:next w:val="Normln"/>
    <w:link w:val="Nadpis7Char"/>
    <w:semiHidden/>
    <w:unhideWhenUsed/>
    <w:qFormat/>
    <w:rsid w:val="00FB5222"/>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FB52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FB52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615E"/>
    <w:rPr>
      <w:rFonts w:ascii="Arial" w:eastAsiaTheme="majorEastAsia" w:hAnsi="Arial" w:cs="Arial"/>
      <w:b/>
      <w:bCs/>
      <w:caps/>
      <w:kern w:val="32"/>
      <w:sz w:val="32"/>
      <w:szCs w:val="32"/>
    </w:rPr>
  </w:style>
  <w:style w:type="character" w:customStyle="1" w:styleId="Nadpis2Char">
    <w:name w:val="Nadpis 2 Char"/>
    <w:basedOn w:val="Standardnpsmoodstavce"/>
    <w:link w:val="Nadpis2"/>
    <w:rsid w:val="00CD0C2A"/>
    <w:rPr>
      <w:rFonts w:ascii="Arial" w:eastAsiaTheme="majorEastAsia" w:hAnsi="Arial" w:cs="Arial"/>
      <w:b/>
      <w:bCs/>
      <w:iCs/>
      <w:sz w:val="28"/>
      <w:szCs w:val="28"/>
    </w:rPr>
  </w:style>
  <w:style w:type="character" w:customStyle="1" w:styleId="Nadpis3Char">
    <w:name w:val="Nadpis 3 Char"/>
    <w:basedOn w:val="Standardnpsmoodstavce"/>
    <w:link w:val="Nadpis3"/>
    <w:rsid w:val="00CD0C2A"/>
    <w:rPr>
      <w:rFonts w:ascii="Arial" w:eastAsia="Times New Roman" w:hAnsi="Arial" w:cs="Arial"/>
      <w:b/>
      <w:sz w:val="24"/>
      <w:szCs w:val="24"/>
    </w:rPr>
  </w:style>
  <w:style w:type="character" w:customStyle="1" w:styleId="Nadpis4Char">
    <w:name w:val="Nadpis 4 Char"/>
    <w:basedOn w:val="Standardnpsmoodstavce"/>
    <w:link w:val="Nadpis4"/>
    <w:semiHidden/>
    <w:rsid w:val="00FB5222"/>
    <w:rPr>
      <w:rFonts w:ascii="Calibri" w:eastAsiaTheme="majorEastAsia" w:hAnsi="Calibri" w:cstheme="majorBidi"/>
      <w:b/>
      <w:bCs/>
      <w:sz w:val="28"/>
      <w:szCs w:val="28"/>
    </w:rPr>
  </w:style>
  <w:style w:type="character" w:customStyle="1" w:styleId="Nadpis5Char">
    <w:name w:val="Nadpis 5 Char"/>
    <w:basedOn w:val="Standardnpsmoodstavce"/>
    <w:link w:val="Nadpis5"/>
    <w:semiHidden/>
    <w:rsid w:val="00FB5222"/>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rsid w:val="00FB5222"/>
    <w:rPr>
      <w:rFonts w:ascii="Times New Roman" w:eastAsiaTheme="majorEastAsia" w:hAnsi="Times New Roman" w:cstheme="majorBidi"/>
      <w:b/>
      <w:bCs/>
      <w:sz w:val="15"/>
      <w:szCs w:val="15"/>
    </w:rPr>
  </w:style>
  <w:style w:type="character" w:customStyle="1" w:styleId="Nadpis7Char">
    <w:name w:val="Nadpis 7 Char"/>
    <w:basedOn w:val="Standardnpsmoodstavce"/>
    <w:link w:val="Nadpis7"/>
    <w:semiHidden/>
    <w:rsid w:val="00FB5222"/>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FB522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FB5222"/>
    <w:rPr>
      <w:rFonts w:asciiTheme="majorHAnsi" w:eastAsiaTheme="majorEastAsia" w:hAnsiTheme="majorHAnsi" w:cstheme="majorBidi"/>
      <w:i/>
      <w:iCs/>
      <w:color w:val="404040" w:themeColor="text1" w:themeTint="BF"/>
      <w:sz w:val="20"/>
      <w:szCs w:val="20"/>
    </w:rPr>
  </w:style>
  <w:style w:type="paragraph" w:styleId="Obsah1">
    <w:name w:val="toc 1"/>
    <w:basedOn w:val="Nadpis1"/>
    <w:next w:val="Nadpis1"/>
    <w:autoRedefine/>
    <w:uiPriority w:val="39"/>
    <w:qFormat/>
    <w:rsid w:val="00FB5222"/>
  </w:style>
  <w:style w:type="paragraph" w:styleId="Textpoznpodarou">
    <w:name w:val="footnote text"/>
    <w:basedOn w:val="Normln"/>
    <w:link w:val="TextpoznpodarouChar"/>
    <w:semiHidden/>
    <w:rsid w:val="00FB5222"/>
    <w:rPr>
      <w:sz w:val="20"/>
      <w:szCs w:val="20"/>
    </w:rPr>
  </w:style>
  <w:style w:type="character" w:customStyle="1" w:styleId="TextpoznpodarouChar">
    <w:name w:val="Text pozn. pod čarou Char"/>
    <w:basedOn w:val="Standardnpsmoodstavce"/>
    <w:link w:val="Textpoznpodarou"/>
    <w:semiHidden/>
    <w:rsid w:val="00FB5222"/>
    <w:rPr>
      <w:rFonts w:ascii="Times New Roman" w:eastAsia="Times New Roman" w:hAnsi="Times New Roman" w:cs="Times New Roman"/>
      <w:sz w:val="20"/>
      <w:szCs w:val="20"/>
    </w:rPr>
  </w:style>
  <w:style w:type="character" w:styleId="Znakapoznpodarou">
    <w:name w:val="footnote reference"/>
    <w:semiHidden/>
    <w:rsid w:val="00FB5222"/>
    <w:rPr>
      <w:vertAlign w:val="superscript"/>
    </w:rPr>
  </w:style>
  <w:style w:type="character" w:styleId="Hypertextovodkaz">
    <w:name w:val="Hyperlink"/>
    <w:uiPriority w:val="99"/>
    <w:unhideWhenUsed/>
    <w:rsid w:val="00FB5222"/>
    <w:rPr>
      <w:color w:val="0000FF"/>
      <w:u w:val="single"/>
    </w:rPr>
  </w:style>
  <w:style w:type="paragraph" w:styleId="Textvysvtlivek">
    <w:name w:val="endnote text"/>
    <w:basedOn w:val="Normln"/>
    <w:link w:val="TextvysvtlivekChar"/>
    <w:rsid w:val="00FB5222"/>
    <w:rPr>
      <w:sz w:val="20"/>
      <w:szCs w:val="20"/>
    </w:rPr>
  </w:style>
  <w:style w:type="character" w:customStyle="1" w:styleId="TextvysvtlivekChar">
    <w:name w:val="Text vysvětlivek Char"/>
    <w:basedOn w:val="Standardnpsmoodstavce"/>
    <w:link w:val="Textvysvtlivek"/>
    <w:rsid w:val="00FB5222"/>
    <w:rPr>
      <w:rFonts w:ascii="Times New Roman" w:eastAsia="Times New Roman" w:hAnsi="Times New Roman" w:cs="Times New Roman"/>
      <w:sz w:val="20"/>
      <w:szCs w:val="20"/>
    </w:rPr>
  </w:style>
  <w:style w:type="character" w:styleId="Odkaznavysvtlivky">
    <w:name w:val="endnote reference"/>
    <w:rsid w:val="00FB5222"/>
    <w:rPr>
      <w:vertAlign w:val="superscript"/>
    </w:rPr>
  </w:style>
  <w:style w:type="character" w:customStyle="1" w:styleId="apple-style-span">
    <w:name w:val="apple-style-span"/>
    <w:rsid w:val="00FB5222"/>
  </w:style>
  <w:style w:type="paragraph" w:styleId="Normlnweb">
    <w:name w:val="Normal (Web)"/>
    <w:basedOn w:val="Normln"/>
    <w:uiPriority w:val="99"/>
    <w:unhideWhenUsed/>
    <w:rsid w:val="00FB5222"/>
    <w:pPr>
      <w:spacing w:before="100" w:beforeAutospacing="1" w:after="100" w:afterAutospacing="1"/>
    </w:pPr>
  </w:style>
  <w:style w:type="character" w:customStyle="1" w:styleId="apple-converted-space">
    <w:name w:val="apple-converted-space"/>
    <w:rsid w:val="00FB5222"/>
  </w:style>
  <w:style w:type="character" w:styleId="Zvraznn">
    <w:name w:val="Emphasis"/>
    <w:uiPriority w:val="20"/>
    <w:qFormat/>
    <w:rsid w:val="00FB5222"/>
    <w:rPr>
      <w:rFonts w:ascii="Arial" w:hAnsi="Arial"/>
      <w:b/>
      <w:i w:val="0"/>
      <w:iCs/>
      <w:sz w:val="28"/>
    </w:rPr>
  </w:style>
  <w:style w:type="paragraph" w:customStyle="1" w:styleId="bodytext">
    <w:name w:val="bodytext"/>
    <w:basedOn w:val="Normln"/>
    <w:rsid w:val="00FB5222"/>
    <w:pPr>
      <w:spacing w:before="100" w:beforeAutospacing="1" w:after="100" w:afterAutospacing="1"/>
    </w:pPr>
  </w:style>
  <w:style w:type="character" w:styleId="Sledovanodkaz">
    <w:name w:val="FollowedHyperlink"/>
    <w:rsid w:val="00FB5222"/>
    <w:rPr>
      <w:color w:val="800080"/>
      <w:u w:val="single"/>
    </w:rPr>
  </w:style>
  <w:style w:type="character" w:styleId="Siln">
    <w:name w:val="Strong"/>
    <w:uiPriority w:val="22"/>
    <w:qFormat/>
    <w:rsid w:val="00FB5222"/>
    <w:rPr>
      <w:b/>
      <w:bCs/>
    </w:rPr>
  </w:style>
  <w:style w:type="paragraph" w:styleId="Nadpisobsahu">
    <w:name w:val="TOC Heading"/>
    <w:basedOn w:val="Nadpis1"/>
    <w:next w:val="Normln"/>
    <w:uiPriority w:val="39"/>
    <w:semiHidden/>
    <w:unhideWhenUsed/>
    <w:qFormat/>
    <w:rsid w:val="00FB5222"/>
    <w:pPr>
      <w:keepLines/>
      <w:spacing w:before="480" w:line="276" w:lineRule="auto"/>
      <w:outlineLvl w:val="9"/>
    </w:pPr>
    <w:rPr>
      <w:rFonts w:ascii="Cambria" w:hAnsi="Cambria"/>
      <w:color w:val="365F91"/>
      <w:kern w:val="0"/>
      <w:sz w:val="28"/>
      <w:szCs w:val="28"/>
    </w:rPr>
  </w:style>
  <w:style w:type="paragraph" w:customStyle="1" w:styleId="Styl1">
    <w:name w:val="Styl1"/>
    <w:basedOn w:val="Normln"/>
    <w:link w:val="Styl1Char"/>
    <w:qFormat/>
    <w:rsid w:val="00FB5222"/>
    <w:pPr>
      <w:numPr>
        <w:ilvl w:val="1"/>
        <w:numId w:val="1"/>
      </w:numPr>
      <w:spacing w:line="360" w:lineRule="auto"/>
      <w:jc w:val="both"/>
    </w:pPr>
    <w:rPr>
      <w:rFonts w:ascii="Arial" w:hAnsi="Arial" w:cs="Arial"/>
      <w:b/>
      <w:sz w:val="28"/>
      <w:szCs w:val="28"/>
    </w:rPr>
  </w:style>
  <w:style w:type="paragraph" w:customStyle="1" w:styleId="Styl2">
    <w:name w:val="Styl2"/>
    <w:basedOn w:val="Normln"/>
    <w:link w:val="Styl2Char"/>
    <w:qFormat/>
    <w:rsid w:val="00FB5222"/>
    <w:pPr>
      <w:numPr>
        <w:ilvl w:val="2"/>
        <w:numId w:val="1"/>
      </w:numPr>
      <w:spacing w:line="360" w:lineRule="auto"/>
      <w:jc w:val="both"/>
    </w:pPr>
    <w:rPr>
      <w:rFonts w:ascii="Arial" w:hAnsi="Arial" w:cs="Arial"/>
      <w:b/>
    </w:rPr>
  </w:style>
  <w:style w:type="character" w:customStyle="1" w:styleId="Styl1Char">
    <w:name w:val="Styl1 Char"/>
    <w:link w:val="Styl1"/>
    <w:rsid w:val="00FB5222"/>
    <w:rPr>
      <w:rFonts w:ascii="Arial" w:eastAsia="Times New Roman" w:hAnsi="Arial" w:cs="Arial"/>
      <w:b/>
      <w:sz w:val="28"/>
      <w:szCs w:val="28"/>
    </w:rPr>
  </w:style>
  <w:style w:type="paragraph" w:customStyle="1" w:styleId="jednika">
    <w:name w:val="jednička"/>
    <w:basedOn w:val="Normln"/>
    <w:link w:val="jednikaChar"/>
    <w:qFormat/>
    <w:rsid w:val="00FB5222"/>
    <w:rPr>
      <w:rFonts w:ascii="Arial" w:hAnsi="Arial" w:cs="Arial"/>
      <w:b/>
      <w:sz w:val="32"/>
      <w:szCs w:val="28"/>
    </w:rPr>
  </w:style>
  <w:style w:type="character" w:customStyle="1" w:styleId="Styl2Char">
    <w:name w:val="Styl2 Char"/>
    <w:link w:val="Styl2"/>
    <w:rsid w:val="00FB5222"/>
    <w:rPr>
      <w:rFonts w:ascii="Arial" w:eastAsia="Times New Roman" w:hAnsi="Arial" w:cs="Arial"/>
      <w:b/>
      <w:sz w:val="24"/>
      <w:szCs w:val="24"/>
    </w:rPr>
  </w:style>
  <w:style w:type="paragraph" w:customStyle="1" w:styleId="dvojka">
    <w:name w:val="dvojka"/>
    <w:basedOn w:val="Styl1"/>
    <w:link w:val="dvojkaChar"/>
    <w:qFormat/>
    <w:rsid w:val="00FB5222"/>
    <w:rPr>
      <w:szCs w:val="24"/>
    </w:rPr>
  </w:style>
  <w:style w:type="character" w:customStyle="1" w:styleId="jednikaChar">
    <w:name w:val="jednička Char"/>
    <w:link w:val="jednika"/>
    <w:rsid w:val="00FB5222"/>
    <w:rPr>
      <w:rFonts w:ascii="Arial" w:eastAsia="Times New Roman" w:hAnsi="Arial" w:cs="Arial"/>
      <w:b/>
      <w:sz w:val="32"/>
      <w:szCs w:val="28"/>
    </w:rPr>
  </w:style>
  <w:style w:type="paragraph" w:customStyle="1" w:styleId="trojka">
    <w:name w:val="trojka"/>
    <w:basedOn w:val="Styl2"/>
    <w:link w:val="trojkaChar"/>
    <w:qFormat/>
    <w:rsid w:val="00FB5222"/>
  </w:style>
  <w:style w:type="character" w:customStyle="1" w:styleId="dvojkaChar">
    <w:name w:val="dvojka Char"/>
    <w:link w:val="dvojka"/>
    <w:rsid w:val="00FB5222"/>
    <w:rPr>
      <w:rFonts w:ascii="Arial" w:eastAsia="Times New Roman" w:hAnsi="Arial" w:cs="Arial"/>
      <w:b/>
      <w:sz w:val="28"/>
      <w:szCs w:val="24"/>
    </w:rPr>
  </w:style>
  <w:style w:type="paragraph" w:customStyle="1" w:styleId="Styl3">
    <w:name w:val="Styl3"/>
    <w:basedOn w:val="trojka"/>
    <w:link w:val="Styl3Char"/>
    <w:qFormat/>
    <w:rsid w:val="00FB5222"/>
  </w:style>
  <w:style w:type="character" w:customStyle="1" w:styleId="trojkaChar">
    <w:name w:val="trojka Char"/>
    <w:basedOn w:val="Styl2Char"/>
    <w:link w:val="trojka"/>
    <w:rsid w:val="00FB5222"/>
    <w:rPr>
      <w:rFonts w:ascii="Arial" w:eastAsia="Times New Roman" w:hAnsi="Arial" w:cs="Arial"/>
      <w:b/>
      <w:sz w:val="24"/>
      <w:szCs w:val="24"/>
    </w:rPr>
  </w:style>
  <w:style w:type="character" w:styleId="Odkaznakoment">
    <w:name w:val="annotation reference"/>
    <w:rsid w:val="00FB5222"/>
    <w:rPr>
      <w:sz w:val="16"/>
      <w:szCs w:val="16"/>
    </w:rPr>
  </w:style>
  <w:style w:type="character" w:customStyle="1" w:styleId="Styl3Char">
    <w:name w:val="Styl3 Char"/>
    <w:basedOn w:val="trojkaChar"/>
    <w:link w:val="Styl3"/>
    <w:rsid w:val="00FB5222"/>
    <w:rPr>
      <w:rFonts w:ascii="Arial" w:eastAsia="Times New Roman" w:hAnsi="Arial" w:cs="Arial"/>
      <w:b/>
      <w:sz w:val="24"/>
      <w:szCs w:val="24"/>
    </w:rPr>
  </w:style>
  <w:style w:type="paragraph" w:styleId="Textkomente">
    <w:name w:val="annotation text"/>
    <w:basedOn w:val="Normln"/>
    <w:link w:val="TextkomenteChar"/>
    <w:rsid w:val="00FB5222"/>
    <w:rPr>
      <w:sz w:val="20"/>
      <w:szCs w:val="20"/>
    </w:rPr>
  </w:style>
  <w:style w:type="character" w:customStyle="1" w:styleId="TextkomenteChar">
    <w:name w:val="Text komentáře Char"/>
    <w:basedOn w:val="Standardnpsmoodstavce"/>
    <w:link w:val="Textkomente"/>
    <w:rsid w:val="00FB5222"/>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rsid w:val="00FB5222"/>
    <w:rPr>
      <w:b/>
      <w:bCs/>
    </w:rPr>
  </w:style>
  <w:style w:type="character" w:customStyle="1" w:styleId="PedmtkomenteChar">
    <w:name w:val="Předmět komentáře Char"/>
    <w:basedOn w:val="TextkomenteChar"/>
    <w:link w:val="Pedmtkomente"/>
    <w:rsid w:val="00FB5222"/>
    <w:rPr>
      <w:rFonts w:ascii="Times New Roman" w:eastAsia="Times New Roman" w:hAnsi="Times New Roman" w:cs="Times New Roman"/>
      <w:b/>
      <w:bCs/>
      <w:sz w:val="20"/>
      <w:szCs w:val="20"/>
    </w:rPr>
  </w:style>
  <w:style w:type="paragraph" w:styleId="Textbubliny">
    <w:name w:val="Balloon Text"/>
    <w:basedOn w:val="Normln"/>
    <w:link w:val="TextbublinyChar"/>
    <w:rsid w:val="00FB5222"/>
    <w:rPr>
      <w:rFonts w:ascii="Tahoma" w:hAnsi="Tahoma" w:cs="Tahoma"/>
      <w:sz w:val="16"/>
      <w:szCs w:val="16"/>
    </w:rPr>
  </w:style>
  <w:style w:type="character" w:customStyle="1" w:styleId="TextbublinyChar">
    <w:name w:val="Text bubliny Char"/>
    <w:basedOn w:val="Standardnpsmoodstavce"/>
    <w:link w:val="Textbubliny"/>
    <w:rsid w:val="00FB5222"/>
    <w:rPr>
      <w:rFonts w:ascii="Tahoma" w:eastAsia="Times New Roman" w:hAnsi="Tahoma" w:cs="Tahoma"/>
      <w:sz w:val="16"/>
      <w:szCs w:val="16"/>
    </w:rPr>
  </w:style>
  <w:style w:type="paragraph" w:customStyle="1" w:styleId="c01pointaltn">
    <w:name w:val="c01pointaltn"/>
    <w:basedOn w:val="Normln"/>
    <w:rsid w:val="00FB5222"/>
    <w:pPr>
      <w:spacing w:before="100" w:beforeAutospacing="1" w:after="100" w:afterAutospacing="1"/>
    </w:pPr>
  </w:style>
  <w:style w:type="paragraph" w:customStyle="1" w:styleId="c02alineaalta">
    <w:name w:val="c02alineaalta"/>
    <w:basedOn w:val="Normln"/>
    <w:rsid w:val="00FB5222"/>
    <w:pPr>
      <w:spacing w:before="100" w:beforeAutospacing="1" w:after="100" w:afterAutospacing="1"/>
    </w:pPr>
  </w:style>
  <w:style w:type="paragraph" w:customStyle="1" w:styleId="c41dispositifintroduction">
    <w:name w:val="c41dispositifintroduction"/>
    <w:basedOn w:val="Normln"/>
    <w:rsid w:val="00FB5222"/>
    <w:pPr>
      <w:spacing w:before="100" w:beforeAutospacing="1" w:after="100" w:afterAutospacing="1"/>
    </w:pPr>
  </w:style>
  <w:style w:type="paragraph" w:customStyle="1" w:styleId="c31dispositifalinea">
    <w:name w:val="c31dispositifalinea"/>
    <w:basedOn w:val="Normln"/>
    <w:rsid w:val="00FB5222"/>
    <w:pPr>
      <w:spacing w:before="100" w:beforeAutospacing="1" w:after="100" w:afterAutospacing="1"/>
    </w:pPr>
  </w:style>
  <w:style w:type="paragraph" w:styleId="Obsah3">
    <w:name w:val="toc 3"/>
    <w:basedOn w:val="Nadpis3"/>
    <w:next w:val="Nadpis3"/>
    <w:autoRedefine/>
    <w:uiPriority w:val="39"/>
    <w:qFormat/>
    <w:rsid w:val="00EF0082"/>
    <w:pPr>
      <w:tabs>
        <w:tab w:val="right" w:leader="dot" w:pos="9061"/>
      </w:tabs>
      <w:spacing w:before="100" w:beforeAutospacing="1" w:line="240" w:lineRule="auto"/>
      <w:ind w:left="1428"/>
    </w:pPr>
  </w:style>
  <w:style w:type="paragraph" w:styleId="Zhlav">
    <w:name w:val="header"/>
    <w:basedOn w:val="Normln"/>
    <w:link w:val="ZhlavChar"/>
    <w:rsid w:val="00FB5222"/>
    <w:pPr>
      <w:tabs>
        <w:tab w:val="center" w:pos="4536"/>
        <w:tab w:val="right" w:pos="9072"/>
      </w:tabs>
    </w:pPr>
  </w:style>
  <w:style w:type="character" w:customStyle="1" w:styleId="ZhlavChar">
    <w:name w:val="Záhlaví Char"/>
    <w:basedOn w:val="Standardnpsmoodstavce"/>
    <w:link w:val="Zhlav"/>
    <w:rsid w:val="00FB5222"/>
    <w:rPr>
      <w:rFonts w:ascii="Times New Roman" w:eastAsia="Times New Roman" w:hAnsi="Times New Roman" w:cs="Times New Roman"/>
      <w:sz w:val="24"/>
      <w:szCs w:val="24"/>
    </w:rPr>
  </w:style>
  <w:style w:type="paragraph" w:styleId="Zpat">
    <w:name w:val="footer"/>
    <w:basedOn w:val="Normln"/>
    <w:link w:val="ZpatChar"/>
    <w:uiPriority w:val="99"/>
    <w:rsid w:val="00FB5222"/>
    <w:pPr>
      <w:tabs>
        <w:tab w:val="center" w:pos="4536"/>
        <w:tab w:val="right" w:pos="9072"/>
      </w:tabs>
    </w:pPr>
  </w:style>
  <w:style w:type="character" w:customStyle="1" w:styleId="ZpatChar">
    <w:name w:val="Zápatí Char"/>
    <w:basedOn w:val="Standardnpsmoodstavce"/>
    <w:link w:val="Zpat"/>
    <w:uiPriority w:val="99"/>
    <w:rsid w:val="00FB5222"/>
    <w:rPr>
      <w:rFonts w:ascii="Times New Roman" w:eastAsia="Times New Roman" w:hAnsi="Times New Roman" w:cs="Times New Roman"/>
      <w:sz w:val="24"/>
      <w:szCs w:val="24"/>
    </w:rPr>
  </w:style>
  <w:style w:type="paragraph" w:styleId="Obsah2">
    <w:name w:val="toc 2"/>
    <w:basedOn w:val="Nadpis2"/>
    <w:next w:val="Nadpis2"/>
    <w:autoRedefine/>
    <w:uiPriority w:val="39"/>
    <w:unhideWhenUsed/>
    <w:qFormat/>
    <w:rsid w:val="00FB5222"/>
    <w:pPr>
      <w:spacing w:after="100" w:line="276" w:lineRule="auto"/>
      <w:ind w:left="220"/>
    </w:pPr>
    <w:rPr>
      <w:i/>
      <w:szCs w:val="22"/>
    </w:rPr>
  </w:style>
  <w:style w:type="paragraph" w:styleId="Obsah4">
    <w:name w:val="toc 4"/>
    <w:basedOn w:val="Normln"/>
    <w:next w:val="Normln"/>
    <w:autoRedefine/>
    <w:uiPriority w:val="39"/>
    <w:rsid w:val="00FB5222"/>
    <w:pPr>
      <w:ind w:left="720"/>
    </w:pPr>
  </w:style>
  <w:style w:type="paragraph" w:styleId="Obsah8">
    <w:name w:val="toc 8"/>
    <w:basedOn w:val="Normln"/>
    <w:next w:val="Normln"/>
    <w:autoRedefine/>
    <w:rsid w:val="00FB5222"/>
    <w:pPr>
      <w:ind w:left="1680"/>
    </w:pPr>
  </w:style>
  <w:style w:type="paragraph" w:styleId="Obsah6">
    <w:name w:val="toc 6"/>
    <w:basedOn w:val="Normln"/>
    <w:next w:val="Normln"/>
    <w:autoRedefine/>
    <w:rsid w:val="00FB5222"/>
    <w:pPr>
      <w:ind w:left="1200"/>
    </w:pPr>
    <w:rPr>
      <w:rFonts w:ascii="Arial" w:hAnsi="Arial"/>
      <w:b/>
    </w:rPr>
  </w:style>
  <w:style w:type="paragraph" w:styleId="Titulek">
    <w:name w:val="caption"/>
    <w:basedOn w:val="Normln"/>
    <w:next w:val="Normln"/>
    <w:semiHidden/>
    <w:unhideWhenUsed/>
    <w:qFormat/>
    <w:rsid w:val="00FB5222"/>
    <w:pPr>
      <w:spacing w:after="200"/>
    </w:pPr>
    <w:rPr>
      <w:b/>
      <w:bCs/>
      <w:color w:val="4F81BD" w:themeColor="accent1"/>
      <w:sz w:val="18"/>
      <w:szCs w:val="18"/>
    </w:rPr>
  </w:style>
  <w:style w:type="paragraph" w:styleId="Nzev">
    <w:name w:val="Title"/>
    <w:basedOn w:val="Normln"/>
    <w:next w:val="Normln"/>
    <w:link w:val="NzevChar"/>
    <w:qFormat/>
    <w:rsid w:val="00FB52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FB5222"/>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qFormat/>
    <w:rsid w:val="00FB5222"/>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FB5222"/>
    <w:rPr>
      <w:rFonts w:asciiTheme="majorHAnsi" w:eastAsiaTheme="majorEastAsia" w:hAnsiTheme="majorHAnsi" w:cstheme="majorBidi"/>
      <w:i/>
      <w:iCs/>
      <w:color w:val="4F81BD" w:themeColor="accent1"/>
      <w:spacing w:val="15"/>
      <w:sz w:val="24"/>
      <w:szCs w:val="24"/>
    </w:rPr>
  </w:style>
  <w:style w:type="paragraph" w:styleId="Bezmezer">
    <w:name w:val="No Spacing"/>
    <w:basedOn w:val="Normln"/>
    <w:link w:val="BezmezerChar"/>
    <w:uiPriority w:val="1"/>
    <w:qFormat/>
    <w:rsid w:val="00FB5222"/>
  </w:style>
  <w:style w:type="paragraph" w:styleId="Odstavecseseznamem">
    <w:name w:val="List Paragraph"/>
    <w:basedOn w:val="Normln"/>
    <w:uiPriority w:val="34"/>
    <w:qFormat/>
    <w:rsid w:val="00FB5222"/>
    <w:pPr>
      <w:ind w:left="720"/>
      <w:contextualSpacing/>
    </w:pPr>
  </w:style>
  <w:style w:type="paragraph" w:styleId="Citt">
    <w:name w:val="Quote"/>
    <w:basedOn w:val="Normln"/>
    <w:next w:val="Normln"/>
    <w:link w:val="CittChar"/>
    <w:uiPriority w:val="29"/>
    <w:qFormat/>
    <w:rsid w:val="00FB5222"/>
    <w:rPr>
      <w:i/>
      <w:iCs/>
      <w:color w:val="000000" w:themeColor="text1"/>
    </w:rPr>
  </w:style>
  <w:style w:type="character" w:customStyle="1" w:styleId="CittChar">
    <w:name w:val="Citát Char"/>
    <w:basedOn w:val="Standardnpsmoodstavce"/>
    <w:link w:val="Citt"/>
    <w:uiPriority w:val="29"/>
    <w:rsid w:val="00FB5222"/>
    <w:rPr>
      <w:rFonts w:ascii="Times New Roman" w:eastAsia="Times New Roman" w:hAnsi="Times New Roman" w:cs="Times New Roman"/>
      <w:i/>
      <w:iCs/>
      <w:color w:val="000000" w:themeColor="text1"/>
      <w:sz w:val="24"/>
      <w:szCs w:val="24"/>
    </w:rPr>
  </w:style>
  <w:style w:type="paragraph" w:styleId="Vrazncitt">
    <w:name w:val="Intense Quote"/>
    <w:basedOn w:val="Normln"/>
    <w:next w:val="Normln"/>
    <w:link w:val="VrazncittChar"/>
    <w:uiPriority w:val="30"/>
    <w:qFormat/>
    <w:rsid w:val="00FB5222"/>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B5222"/>
    <w:rPr>
      <w:rFonts w:ascii="Times New Roman" w:eastAsia="Times New Roman" w:hAnsi="Times New Roman" w:cs="Times New Roman"/>
      <w:b/>
      <w:bCs/>
      <w:i/>
      <w:iCs/>
      <w:color w:val="4F81BD" w:themeColor="accent1"/>
      <w:sz w:val="24"/>
      <w:szCs w:val="24"/>
    </w:rPr>
  </w:style>
  <w:style w:type="character" w:styleId="Zdraznnjemn">
    <w:name w:val="Subtle Emphasis"/>
    <w:uiPriority w:val="19"/>
    <w:qFormat/>
    <w:rsid w:val="00FB5222"/>
    <w:rPr>
      <w:i/>
      <w:iCs/>
      <w:color w:val="808080" w:themeColor="text1" w:themeTint="7F"/>
    </w:rPr>
  </w:style>
  <w:style w:type="character" w:styleId="Zdraznnintenzivn">
    <w:name w:val="Intense Emphasis"/>
    <w:uiPriority w:val="21"/>
    <w:qFormat/>
    <w:rsid w:val="00FB5222"/>
    <w:rPr>
      <w:b/>
      <w:bCs/>
      <w:i/>
      <w:iCs/>
      <w:color w:val="4F81BD" w:themeColor="accent1"/>
    </w:rPr>
  </w:style>
  <w:style w:type="character" w:styleId="Odkazjemn">
    <w:name w:val="Subtle Reference"/>
    <w:uiPriority w:val="31"/>
    <w:qFormat/>
    <w:rsid w:val="00FB5222"/>
    <w:rPr>
      <w:smallCaps/>
      <w:color w:val="C0504D" w:themeColor="accent2"/>
      <w:u w:val="single"/>
    </w:rPr>
  </w:style>
  <w:style w:type="character" w:styleId="Odkazintenzivn">
    <w:name w:val="Intense Reference"/>
    <w:uiPriority w:val="32"/>
    <w:qFormat/>
    <w:rsid w:val="00FB5222"/>
    <w:rPr>
      <w:b/>
      <w:bCs/>
      <w:smallCaps/>
      <w:color w:val="C0504D" w:themeColor="accent2"/>
      <w:spacing w:val="5"/>
      <w:u w:val="single"/>
    </w:rPr>
  </w:style>
  <w:style w:type="character" w:styleId="Nzevknihy">
    <w:name w:val="Book Title"/>
    <w:uiPriority w:val="33"/>
    <w:qFormat/>
    <w:rsid w:val="00FB5222"/>
    <w:rPr>
      <w:b/>
      <w:bCs/>
      <w:smallCaps/>
      <w:spacing w:val="5"/>
    </w:rPr>
  </w:style>
  <w:style w:type="character" w:customStyle="1" w:styleId="BezmezerChar">
    <w:name w:val="Bez mezer Char"/>
    <w:basedOn w:val="Standardnpsmoodstavce"/>
    <w:link w:val="Bezmezer"/>
    <w:uiPriority w:val="1"/>
    <w:rsid w:val="00FB5222"/>
    <w:rPr>
      <w:rFonts w:ascii="Times New Roman" w:eastAsia="Times New Roman" w:hAnsi="Times New Roman" w:cs="Times New Roman"/>
      <w:sz w:val="24"/>
      <w:szCs w:val="24"/>
    </w:rPr>
  </w:style>
  <w:style w:type="character" w:customStyle="1" w:styleId="hps">
    <w:name w:val="hps"/>
    <w:basedOn w:val="Standardnpsmoodstavce"/>
    <w:rsid w:val="00241E93"/>
  </w:style>
  <w:style w:type="paragraph" w:customStyle="1" w:styleId="status">
    <w:name w:val="status"/>
    <w:basedOn w:val="Normln"/>
    <w:rsid w:val="00FF39B5"/>
    <w:pPr>
      <w:spacing w:before="100" w:beforeAutospacing="1" w:after="100" w:afterAutospacing="1"/>
    </w:pPr>
  </w:style>
  <w:style w:type="paragraph" w:customStyle="1" w:styleId="cc">
    <w:name w:val="cc"/>
    <w:basedOn w:val="Normln"/>
    <w:rsid w:val="00377646"/>
    <w:pPr>
      <w:spacing w:before="100" w:beforeAutospacing="1" w:after="100" w:afterAutospacing="1"/>
    </w:pPr>
  </w:style>
  <w:style w:type="character" w:customStyle="1" w:styleId="reference-text">
    <w:name w:val="reference-text"/>
    <w:basedOn w:val="Standardnpsmoodstavce"/>
    <w:rsid w:val="00AF2F1A"/>
  </w:style>
  <w:style w:type="paragraph" w:customStyle="1" w:styleId="go">
    <w:name w:val="go"/>
    <w:basedOn w:val="Normln"/>
    <w:rsid w:val="00BA59B0"/>
    <w:pPr>
      <w:spacing w:before="100" w:beforeAutospacing="1" w:after="100" w:afterAutospacing="1"/>
    </w:pPr>
  </w:style>
  <w:style w:type="character" w:styleId="PromnnHTML">
    <w:name w:val="HTML Variable"/>
    <w:basedOn w:val="Standardnpsmoodstavce"/>
    <w:uiPriority w:val="99"/>
    <w:semiHidden/>
    <w:unhideWhenUsed/>
    <w:rsid w:val="00BA59B0"/>
    <w:rPr>
      <w:i/>
      <w:iCs/>
    </w:rPr>
  </w:style>
  <w:style w:type="character" w:customStyle="1" w:styleId="c2">
    <w:name w:val="c2"/>
    <w:basedOn w:val="Standardnpsmoodstavce"/>
    <w:rsid w:val="00945867"/>
  </w:style>
  <w:style w:type="character" w:styleId="KlvesniceHTML">
    <w:name w:val="HTML Keyboard"/>
    <w:basedOn w:val="Standardnpsmoodstavce"/>
    <w:uiPriority w:val="99"/>
    <w:semiHidden/>
    <w:unhideWhenUsed/>
    <w:rsid w:val="00D22663"/>
    <w:rPr>
      <w:rFonts w:ascii="Courier New" w:eastAsia="Times New Roman" w:hAnsi="Courier New" w:cs="Courier New"/>
      <w:sz w:val="20"/>
      <w:szCs w:val="20"/>
    </w:rPr>
  </w:style>
  <w:style w:type="character" w:customStyle="1" w:styleId="h2">
    <w:name w:val="h2"/>
    <w:basedOn w:val="Standardnpsmoodstavce"/>
    <w:rsid w:val="008A7B59"/>
  </w:style>
  <w:style w:type="character" w:customStyle="1" w:styleId="odst">
    <w:name w:val="odst"/>
    <w:basedOn w:val="Standardnpsmoodstavce"/>
    <w:rsid w:val="000F6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222"/>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autoRedefine/>
    <w:qFormat/>
    <w:rsid w:val="00D4615E"/>
    <w:pPr>
      <w:keepNext/>
      <w:spacing w:line="360" w:lineRule="auto"/>
      <w:outlineLvl w:val="0"/>
    </w:pPr>
    <w:rPr>
      <w:rFonts w:ascii="Arial" w:eastAsiaTheme="majorEastAsia" w:hAnsi="Arial" w:cs="Arial"/>
      <w:b/>
      <w:bCs/>
      <w:caps/>
      <w:kern w:val="32"/>
      <w:sz w:val="32"/>
      <w:szCs w:val="32"/>
    </w:rPr>
  </w:style>
  <w:style w:type="paragraph" w:styleId="Nadpis2">
    <w:name w:val="heading 2"/>
    <w:basedOn w:val="Normln"/>
    <w:next w:val="Normln"/>
    <w:link w:val="Nadpis2Char"/>
    <w:autoRedefine/>
    <w:unhideWhenUsed/>
    <w:qFormat/>
    <w:rsid w:val="00CD0C2A"/>
    <w:pPr>
      <w:keepNext/>
      <w:spacing w:before="240" w:after="60" w:line="360" w:lineRule="auto"/>
      <w:outlineLvl w:val="1"/>
    </w:pPr>
    <w:rPr>
      <w:rFonts w:ascii="Arial" w:eastAsiaTheme="majorEastAsia" w:hAnsi="Arial" w:cs="Arial"/>
      <w:b/>
      <w:bCs/>
      <w:iCs/>
      <w:sz w:val="28"/>
      <w:szCs w:val="28"/>
    </w:rPr>
  </w:style>
  <w:style w:type="paragraph" w:styleId="Nadpis3">
    <w:name w:val="heading 3"/>
    <w:basedOn w:val="Styl2"/>
    <w:next w:val="Normln"/>
    <w:link w:val="Nadpis3Char"/>
    <w:autoRedefine/>
    <w:unhideWhenUsed/>
    <w:qFormat/>
    <w:rsid w:val="00CD0C2A"/>
    <w:pPr>
      <w:numPr>
        <w:ilvl w:val="0"/>
        <w:numId w:val="0"/>
      </w:numPr>
      <w:ind w:left="720" w:hanging="720"/>
      <w:jc w:val="left"/>
      <w:outlineLvl w:val="2"/>
    </w:pPr>
  </w:style>
  <w:style w:type="paragraph" w:styleId="Nadpis4">
    <w:name w:val="heading 4"/>
    <w:basedOn w:val="Normln"/>
    <w:next w:val="Normln"/>
    <w:link w:val="Nadpis4Char"/>
    <w:semiHidden/>
    <w:unhideWhenUsed/>
    <w:qFormat/>
    <w:rsid w:val="00FB5222"/>
    <w:pPr>
      <w:keepNext/>
      <w:spacing w:before="240" w:after="60"/>
      <w:outlineLvl w:val="3"/>
    </w:pPr>
    <w:rPr>
      <w:rFonts w:ascii="Calibri" w:eastAsiaTheme="majorEastAsia" w:hAnsi="Calibri" w:cstheme="majorBidi"/>
      <w:b/>
      <w:bCs/>
      <w:sz w:val="28"/>
      <w:szCs w:val="28"/>
    </w:rPr>
  </w:style>
  <w:style w:type="paragraph" w:styleId="Nadpis5">
    <w:name w:val="heading 5"/>
    <w:basedOn w:val="Normln"/>
    <w:next w:val="Normln"/>
    <w:link w:val="Nadpis5Char"/>
    <w:semiHidden/>
    <w:unhideWhenUsed/>
    <w:qFormat/>
    <w:rsid w:val="00FB5222"/>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uiPriority w:val="9"/>
    <w:qFormat/>
    <w:rsid w:val="00FB5222"/>
    <w:pPr>
      <w:spacing w:before="100" w:beforeAutospacing="1" w:after="100" w:afterAutospacing="1"/>
      <w:outlineLvl w:val="5"/>
    </w:pPr>
    <w:rPr>
      <w:rFonts w:eastAsiaTheme="majorEastAsia" w:cstheme="majorBidi"/>
      <w:b/>
      <w:bCs/>
      <w:sz w:val="15"/>
      <w:szCs w:val="15"/>
    </w:rPr>
  </w:style>
  <w:style w:type="paragraph" w:styleId="Nadpis7">
    <w:name w:val="heading 7"/>
    <w:basedOn w:val="Normln"/>
    <w:next w:val="Normln"/>
    <w:link w:val="Nadpis7Char"/>
    <w:semiHidden/>
    <w:unhideWhenUsed/>
    <w:qFormat/>
    <w:rsid w:val="00FB5222"/>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FB52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FB52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615E"/>
    <w:rPr>
      <w:rFonts w:ascii="Arial" w:eastAsiaTheme="majorEastAsia" w:hAnsi="Arial" w:cs="Arial"/>
      <w:b/>
      <w:bCs/>
      <w:caps/>
      <w:kern w:val="32"/>
      <w:sz w:val="32"/>
      <w:szCs w:val="32"/>
    </w:rPr>
  </w:style>
  <w:style w:type="character" w:customStyle="1" w:styleId="Nadpis2Char">
    <w:name w:val="Nadpis 2 Char"/>
    <w:basedOn w:val="Standardnpsmoodstavce"/>
    <w:link w:val="Nadpis2"/>
    <w:rsid w:val="00CD0C2A"/>
    <w:rPr>
      <w:rFonts w:ascii="Arial" w:eastAsiaTheme="majorEastAsia" w:hAnsi="Arial" w:cs="Arial"/>
      <w:b/>
      <w:bCs/>
      <w:iCs/>
      <w:sz w:val="28"/>
      <w:szCs w:val="28"/>
    </w:rPr>
  </w:style>
  <w:style w:type="character" w:customStyle="1" w:styleId="Nadpis3Char">
    <w:name w:val="Nadpis 3 Char"/>
    <w:basedOn w:val="Standardnpsmoodstavce"/>
    <w:link w:val="Nadpis3"/>
    <w:rsid w:val="00CD0C2A"/>
    <w:rPr>
      <w:rFonts w:ascii="Arial" w:eastAsia="Times New Roman" w:hAnsi="Arial" w:cs="Arial"/>
      <w:b/>
      <w:sz w:val="24"/>
      <w:szCs w:val="24"/>
    </w:rPr>
  </w:style>
  <w:style w:type="character" w:customStyle="1" w:styleId="Nadpis4Char">
    <w:name w:val="Nadpis 4 Char"/>
    <w:basedOn w:val="Standardnpsmoodstavce"/>
    <w:link w:val="Nadpis4"/>
    <w:semiHidden/>
    <w:rsid w:val="00FB5222"/>
    <w:rPr>
      <w:rFonts w:ascii="Calibri" w:eastAsiaTheme="majorEastAsia" w:hAnsi="Calibri" w:cstheme="majorBidi"/>
      <w:b/>
      <w:bCs/>
      <w:sz w:val="28"/>
      <w:szCs w:val="28"/>
    </w:rPr>
  </w:style>
  <w:style w:type="character" w:customStyle="1" w:styleId="Nadpis5Char">
    <w:name w:val="Nadpis 5 Char"/>
    <w:basedOn w:val="Standardnpsmoodstavce"/>
    <w:link w:val="Nadpis5"/>
    <w:semiHidden/>
    <w:rsid w:val="00FB5222"/>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rsid w:val="00FB5222"/>
    <w:rPr>
      <w:rFonts w:ascii="Times New Roman" w:eastAsiaTheme="majorEastAsia" w:hAnsi="Times New Roman" w:cstheme="majorBidi"/>
      <w:b/>
      <w:bCs/>
      <w:sz w:val="15"/>
      <w:szCs w:val="15"/>
    </w:rPr>
  </w:style>
  <w:style w:type="character" w:customStyle="1" w:styleId="Nadpis7Char">
    <w:name w:val="Nadpis 7 Char"/>
    <w:basedOn w:val="Standardnpsmoodstavce"/>
    <w:link w:val="Nadpis7"/>
    <w:semiHidden/>
    <w:rsid w:val="00FB5222"/>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FB522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FB5222"/>
    <w:rPr>
      <w:rFonts w:asciiTheme="majorHAnsi" w:eastAsiaTheme="majorEastAsia" w:hAnsiTheme="majorHAnsi" w:cstheme="majorBidi"/>
      <w:i/>
      <w:iCs/>
      <w:color w:val="404040" w:themeColor="text1" w:themeTint="BF"/>
      <w:sz w:val="20"/>
      <w:szCs w:val="20"/>
    </w:rPr>
  </w:style>
  <w:style w:type="paragraph" w:styleId="Obsah1">
    <w:name w:val="toc 1"/>
    <w:basedOn w:val="Nadpis1"/>
    <w:next w:val="Nadpis1"/>
    <w:autoRedefine/>
    <w:uiPriority w:val="39"/>
    <w:qFormat/>
    <w:rsid w:val="00FB5222"/>
  </w:style>
  <w:style w:type="paragraph" w:styleId="Textpoznpodarou">
    <w:name w:val="footnote text"/>
    <w:basedOn w:val="Normln"/>
    <w:link w:val="TextpoznpodarouChar"/>
    <w:semiHidden/>
    <w:rsid w:val="00FB5222"/>
    <w:rPr>
      <w:sz w:val="20"/>
      <w:szCs w:val="20"/>
    </w:rPr>
  </w:style>
  <w:style w:type="character" w:customStyle="1" w:styleId="TextpoznpodarouChar">
    <w:name w:val="Text pozn. pod čarou Char"/>
    <w:basedOn w:val="Standardnpsmoodstavce"/>
    <w:link w:val="Textpoznpodarou"/>
    <w:semiHidden/>
    <w:rsid w:val="00FB5222"/>
    <w:rPr>
      <w:rFonts w:ascii="Times New Roman" w:eastAsia="Times New Roman" w:hAnsi="Times New Roman" w:cs="Times New Roman"/>
      <w:sz w:val="20"/>
      <w:szCs w:val="20"/>
    </w:rPr>
  </w:style>
  <w:style w:type="character" w:styleId="Znakapoznpodarou">
    <w:name w:val="footnote reference"/>
    <w:semiHidden/>
    <w:rsid w:val="00FB5222"/>
    <w:rPr>
      <w:vertAlign w:val="superscript"/>
    </w:rPr>
  </w:style>
  <w:style w:type="character" w:styleId="Hypertextovodkaz">
    <w:name w:val="Hyperlink"/>
    <w:uiPriority w:val="99"/>
    <w:unhideWhenUsed/>
    <w:rsid w:val="00FB5222"/>
    <w:rPr>
      <w:color w:val="0000FF"/>
      <w:u w:val="single"/>
    </w:rPr>
  </w:style>
  <w:style w:type="paragraph" w:styleId="Textvysvtlivek">
    <w:name w:val="endnote text"/>
    <w:basedOn w:val="Normln"/>
    <w:link w:val="TextvysvtlivekChar"/>
    <w:rsid w:val="00FB5222"/>
    <w:rPr>
      <w:sz w:val="20"/>
      <w:szCs w:val="20"/>
    </w:rPr>
  </w:style>
  <w:style w:type="character" w:customStyle="1" w:styleId="TextvysvtlivekChar">
    <w:name w:val="Text vysvětlivek Char"/>
    <w:basedOn w:val="Standardnpsmoodstavce"/>
    <w:link w:val="Textvysvtlivek"/>
    <w:rsid w:val="00FB5222"/>
    <w:rPr>
      <w:rFonts w:ascii="Times New Roman" w:eastAsia="Times New Roman" w:hAnsi="Times New Roman" w:cs="Times New Roman"/>
      <w:sz w:val="20"/>
      <w:szCs w:val="20"/>
    </w:rPr>
  </w:style>
  <w:style w:type="character" w:styleId="Odkaznavysvtlivky">
    <w:name w:val="endnote reference"/>
    <w:rsid w:val="00FB5222"/>
    <w:rPr>
      <w:vertAlign w:val="superscript"/>
    </w:rPr>
  </w:style>
  <w:style w:type="character" w:customStyle="1" w:styleId="apple-style-span">
    <w:name w:val="apple-style-span"/>
    <w:rsid w:val="00FB5222"/>
  </w:style>
  <w:style w:type="paragraph" w:styleId="Normlnweb">
    <w:name w:val="Normal (Web)"/>
    <w:basedOn w:val="Normln"/>
    <w:uiPriority w:val="99"/>
    <w:unhideWhenUsed/>
    <w:rsid w:val="00FB5222"/>
    <w:pPr>
      <w:spacing w:before="100" w:beforeAutospacing="1" w:after="100" w:afterAutospacing="1"/>
    </w:pPr>
  </w:style>
  <w:style w:type="character" w:customStyle="1" w:styleId="apple-converted-space">
    <w:name w:val="apple-converted-space"/>
    <w:rsid w:val="00FB5222"/>
  </w:style>
  <w:style w:type="character" w:styleId="Zvraznn">
    <w:name w:val="Emphasis"/>
    <w:uiPriority w:val="20"/>
    <w:qFormat/>
    <w:rsid w:val="00FB5222"/>
    <w:rPr>
      <w:rFonts w:ascii="Arial" w:hAnsi="Arial"/>
      <w:b/>
      <w:i w:val="0"/>
      <w:iCs/>
      <w:sz w:val="28"/>
    </w:rPr>
  </w:style>
  <w:style w:type="paragraph" w:customStyle="1" w:styleId="bodytext">
    <w:name w:val="bodytext"/>
    <w:basedOn w:val="Normln"/>
    <w:rsid w:val="00FB5222"/>
    <w:pPr>
      <w:spacing w:before="100" w:beforeAutospacing="1" w:after="100" w:afterAutospacing="1"/>
    </w:pPr>
  </w:style>
  <w:style w:type="character" w:styleId="Sledovanodkaz">
    <w:name w:val="FollowedHyperlink"/>
    <w:rsid w:val="00FB5222"/>
    <w:rPr>
      <w:color w:val="800080"/>
      <w:u w:val="single"/>
    </w:rPr>
  </w:style>
  <w:style w:type="character" w:styleId="Siln">
    <w:name w:val="Strong"/>
    <w:uiPriority w:val="22"/>
    <w:qFormat/>
    <w:rsid w:val="00FB5222"/>
    <w:rPr>
      <w:b/>
      <w:bCs/>
    </w:rPr>
  </w:style>
  <w:style w:type="paragraph" w:styleId="Nadpisobsahu">
    <w:name w:val="TOC Heading"/>
    <w:basedOn w:val="Nadpis1"/>
    <w:next w:val="Normln"/>
    <w:uiPriority w:val="39"/>
    <w:semiHidden/>
    <w:unhideWhenUsed/>
    <w:qFormat/>
    <w:rsid w:val="00FB5222"/>
    <w:pPr>
      <w:keepLines/>
      <w:spacing w:before="480" w:line="276" w:lineRule="auto"/>
      <w:outlineLvl w:val="9"/>
    </w:pPr>
    <w:rPr>
      <w:rFonts w:ascii="Cambria" w:hAnsi="Cambria"/>
      <w:color w:val="365F91"/>
      <w:kern w:val="0"/>
      <w:sz w:val="28"/>
      <w:szCs w:val="28"/>
    </w:rPr>
  </w:style>
  <w:style w:type="paragraph" w:customStyle="1" w:styleId="Styl1">
    <w:name w:val="Styl1"/>
    <w:basedOn w:val="Normln"/>
    <w:link w:val="Styl1Char"/>
    <w:qFormat/>
    <w:rsid w:val="00FB5222"/>
    <w:pPr>
      <w:numPr>
        <w:ilvl w:val="1"/>
        <w:numId w:val="1"/>
      </w:numPr>
      <w:spacing w:line="360" w:lineRule="auto"/>
      <w:jc w:val="both"/>
    </w:pPr>
    <w:rPr>
      <w:rFonts w:ascii="Arial" w:hAnsi="Arial" w:cs="Arial"/>
      <w:b/>
      <w:sz w:val="28"/>
      <w:szCs w:val="28"/>
    </w:rPr>
  </w:style>
  <w:style w:type="paragraph" w:customStyle="1" w:styleId="Styl2">
    <w:name w:val="Styl2"/>
    <w:basedOn w:val="Normln"/>
    <w:link w:val="Styl2Char"/>
    <w:qFormat/>
    <w:rsid w:val="00FB5222"/>
    <w:pPr>
      <w:numPr>
        <w:ilvl w:val="2"/>
        <w:numId w:val="1"/>
      </w:numPr>
      <w:spacing w:line="360" w:lineRule="auto"/>
      <w:jc w:val="both"/>
    </w:pPr>
    <w:rPr>
      <w:rFonts w:ascii="Arial" w:hAnsi="Arial" w:cs="Arial"/>
      <w:b/>
    </w:rPr>
  </w:style>
  <w:style w:type="character" w:customStyle="1" w:styleId="Styl1Char">
    <w:name w:val="Styl1 Char"/>
    <w:link w:val="Styl1"/>
    <w:rsid w:val="00FB5222"/>
    <w:rPr>
      <w:rFonts w:ascii="Arial" w:eastAsia="Times New Roman" w:hAnsi="Arial" w:cs="Arial"/>
      <w:b/>
      <w:sz w:val="28"/>
      <w:szCs w:val="28"/>
    </w:rPr>
  </w:style>
  <w:style w:type="paragraph" w:customStyle="1" w:styleId="jednika">
    <w:name w:val="jednička"/>
    <w:basedOn w:val="Normln"/>
    <w:link w:val="jednikaChar"/>
    <w:qFormat/>
    <w:rsid w:val="00FB5222"/>
    <w:rPr>
      <w:rFonts w:ascii="Arial" w:hAnsi="Arial" w:cs="Arial"/>
      <w:b/>
      <w:sz w:val="32"/>
      <w:szCs w:val="28"/>
    </w:rPr>
  </w:style>
  <w:style w:type="character" w:customStyle="1" w:styleId="Styl2Char">
    <w:name w:val="Styl2 Char"/>
    <w:link w:val="Styl2"/>
    <w:rsid w:val="00FB5222"/>
    <w:rPr>
      <w:rFonts w:ascii="Arial" w:eastAsia="Times New Roman" w:hAnsi="Arial" w:cs="Arial"/>
      <w:b/>
      <w:sz w:val="24"/>
      <w:szCs w:val="24"/>
    </w:rPr>
  </w:style>
  <w:style w:type="paragraph" w:customStyle="1" w:styleId="dvojka">
    <w:name w:val="dvojka"/>
    <w:basedOn w:val="Styl1"/>
    <w:link w:val="dvojkaChar"/>
    <w:qFormat/>
    <w:rsid w:val="00FB5222"/>
    <w:rPr>
      <w:szCs w:val="24"/>
    </w:rPr>
  </w:style>
  <w:style w:type="character" w:customStyle="1" w:styleId="jednikaChar">
    <w:name w:val="jednička Char"/>
    <w:link w:val="jednika"/>
    <w:rsid w:val="00FB5222"/>
    <w:rPr>
      <w:rFonts w:ascii="Arial" w:eastAsia="Times New Roman" w:hAnsi="Arial" w:cs="Arial"/>
      <w:b/>
      <w:sz w:val="32"/>
      <w:szCs w:val="28"/>
    </w:rPr>
  </w:style>
  <w:style w:type="paragraph" w:customStyle="1" w:styleId="trojka">
    <w:name w:val="trojka"/>
    <w:basedOn w:val="Styl2"/>
    <w:link w:val="trojkaChar"/>
    <w:qFormat/>
    <w:rsid w:val="00FB5222"/>
  </w:style>
  <w:style w:type="character" w:customStyle="1" w:styleId="dvojkaChar">
    <w:name w:val="dvojka Char"/>
    <w:link w:val="dvojka"/>
    <w:rsid w:val="00FB5222"/>
    <w:rPr>
      <w:rFonts w:ascii="Arial" w:eastAsia="Times New Roman" w:hAnsi="Arial" w:cs="Arial"/>
      <w:b/>
      <w:sz w:val="28"/>
      <w:szCs w:val="24"/>
    </w:rPr>
  </w:style>
  <w:style w:type="paragraph" w:customStyle="1" w:styleId="Styl3">
    <w:name w:val="Styl3"/>
    <w:basedOn w:val="trojka"/>
    <w:link w:val="Styl3Char"/>
    <w:qFormat/>
    <w:rsid w:val="00FB5222"/>
  </w:style>
  <w:style w:type="character" w:customStyle="1" w:styleId="trojkaChar">
    <w:name w:val="trojka Char"/>
    <w:basedOn w:val="Styl2Char"/>
    <w:link w:val="trojka"/>
    <w:rsid w:val="00FB5222"/>
    <w:rPr>
      <w:rFonts w:ascii="Arial" w:eastAsia="Times New Roman" w:hAnsi="Arial" w:cs="Arial"/>
      <w:b/>
      <w:sz w:val="24"/>
      <w:szCs w:val="24"/>
    </w:rPr>
  </w:style>
  <w:style w:type="character" w:styleId="Odkaznakoment">
    <w:name w:val="annotation reference"/>
    <w:rsid w:val="00FB5222"/>
    <w:rPr>
      <w:sz w:val="16"/>
      <w:szCs w:val="16"/>
    </w:rPr>
  </w:style>
  <w:style w:type="character" w:customStyle="1" w:styleId="Styl3Char">
    <w:name w:val="Styl3 Char"/>
    <w:basedOn w:val="trojkaChar"/>
    <w:link w:val="Styl3"/>
    <w:rsid w:val="00FB5222"/>
    <w:rPr>
      <w:rFonts w:ascii="Arial" w:eastAsia="Times New Roman" w:hAnsi="Arial" w:cs="Arial"/>
      <w:b/>
      <w:sz w:val="24"/>
      <w:szCs w:val="24"/>
    </w:rPr>
  </w:style>
  <w:style w:type="paragraph" w:styleId="Textkomente">
    <w:name w:val="annotation text"/>
    <w:basedOn w:val="Normln"/>
    <w:link w:val="TextkomenteChar"/>
    <w:rsid w:val="00FB5222"/>
    <w:rPr>
      <w:sz w:val="20"/>
      <w:szCs w:val="20"/>
    </w:rPr>
  </w:style>
  <w:style w:type="character" w:customStyle="1" w:styleId="TextkomenteChar">
    <w:name w:val="Text komentáře Char"/>
    <w:basedOn w:val="Standardnpsmoodstavce"/>
    <w:link w:val="Textkomente"/>
    <w:rsid w:val="00FB5222"/>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rsid w:val="00FB5222"/>
    <w:rPr>
      <w:b/>
      <w:bCs/>
    </w:rPr>
  </w:style>
  <w:style w:type="character" w:customStyle="1" w:styleId="PedmtkomenteChar">
    <w:name w:val="Předmět komentáře Char"/>
    <w:basedOn w:val="TextkomenteChar"/>
    <w:link w:val="Pedmtkomente"/>
    <w:rsid w:val="00FB5222"/>
    <w:rPr>
      <w:rFonts w:ascii="Times New Roman" w:eastAsia="Times New Roman" w:hAnsi="Times New Roman" w:cs="Times New Roman"/>
      <w:b/>
      <w:bCs/>
      <w:sz w:val="20"/>
      <w:szCs w:val="20"/>
    </w:rPr>
  </w:style>
  <w:style w:type="paragraph" w:styleId="Textbubliny">
    <w:name w:val="Balloon Text"/>
    <w:basedOn w:val="Normln"/>
    <w:link w:val="TextbublinyChar"/>
    <w:rsid w:val="00FB5222"/>
    <w:rPr>
      <w:rFonts w:ascii="Tahoma" w:hAnsi="Tahoma" w:cs="Tahoma"/>
      <w:sz w:val="16"/>
      <w:szCs w:val="16"/>
    </w:rPr>
  </w:style>
  <w:style w:type="character" w:customStyle="1" w:styleId="TextbublinyChar">
    <w:name w:val="Text bubliny Char"/>
    <w:basedOn w:val="Standardnpsmoodstavce"/>
    <w:link w:val="Textbubliny"/>
    <w:rsid w:val="00FB5222"/>
    <w:rPr>
      <w:rFonts w:ascii="Tahoma" w:eastAsia="Times New Roman" w:hAnsi="Tahoma" w:cs="Tahoma"/>
      <w:sz w:val="16"/>
      <w:szCs w:val="16"/>
    </w:rPr>
  </w:style>
  <w:style w:type="paragraph" w:customStyle="1" w:styleId="c01pointaltn">
    <w:name w:val="c01pointaltn"/>
    <w:basedOn w:val="Normln"/>
    <w:rsid w:val="00FB5222"/>
    <w:pPr>
      <w:spacing w:before="100" w:beforeAutospacing="1" w:after="100" w:afterAutospacing="1"/>
    </w:pPr>
  </w:style>
  <w:style w:type="paragraph" w:customStyle="1" w:styleId="c02alineaalta">
    <w:name w:val="c02alineaalta"/>
    <w:basedOn w:val="Normln"/>
    <w:rsid w:val="00FB5222"/>
    <w:pPr>
      <w:spacing w:before="100" w:beforeAutospacing="1" w:after="100" w:afterAutospacing="1"/>
    </w:pPr>
  </w:style>
  <w:style w:type="paragraph" w:customStyle="1" w:styleId="c41dispositifintroduction">
    <w:name w:val="c41dispositifintroduction"/>
    <w:basedOn w:val="Normln"/>
    <w:rsid w:val="00FB5222"/>
    <w:pPr>
      <w:spacing w:before="100" w:beforeAutospacing="1" w:after="100" w:afterAutospacing="1"/>
    </w:pPr>
  </w:style>
  <w:style w:type="paragraph" w:customStyle="1" w:styleId="c31dispositifalinea">
    <w:name w:val="c31dispositifalinea"/>
    <w:basedOn w:val="Normln"/>
    <w:rsid w:val="00FB5222"/>
    <w:pPr>
      <w:spacing w:before="100" w:beforeAutospacing="1" w:after="100" w:afterAutospacing="1"/>
    </w:pPr>
  </w:style>
  <w:style w:type="paragraph" w:styleId="Obsah3">
    <w:name w:val="toc 3"/>
    <w:basedOn w:val="Nadpis3"/>
    <w:next w:val="Nadpis3"/>
    <w:autoRedefine/>
    <w:uiPriority w:val="39"/>
    <w:qFormat/>
    <w:rsid w:val="00EF0082"/>
    <w:pPr>
      <w:tabs>
        <w:tab w:val="right" w:leader="dot" w:pos="9061"/>
      </w:tabs>
      <w:spacing w:before="100" w:beforeAutospacing="1" w:line="240" w:lineRule="auto"/>
      <w:ind w:left="1428"/>
    </w:pPr>
  </w:style>
  <w:style w:type="paragraph" w:styleId="Zhlav">
    <w:name w:val="header"/>
    <w:basedOn w:val="Normln"/>
    <w:link w:val="ZhlavChar"/>
    <w:rsid w:val="00FB5222"/>
    <w:pPr>
      <w:tabs>
        <w:tab w:val="center" w:pos="4536"/>
        <w:tab w:val="right" w:pos="9072"/>
      </w:tabs>
    </w:pPr>
  </w:style>
  <w:style w:type="character" w:customStyle="1" w:styleId="ZhlavChar">
    <w:name w:val="Záhlaví Char"/>
    <w:basedOn w:val="Standardnpsmoodstavce"/>
    <w:link w:val="Zhlav"/>
    <w:rsid w:val="00FB5222"/>
    <w:rPr>
      <w:rFonts w:ascii="Times New Roman" w:eastAsia="Times New Roman" w:hAnsi="Times New Roman" w:cs="Times New Roman"/>
      <w:sz w:val="24"/>
      <w:szCs w:val="24"/>
    </w:rPr>
  </w:style>
  <w:style w:type="paragraph" w:styleId="Zpat">
    <w:name w:val="footer"/>
    <w:basedOn w:val="Normln"/>
    <w:link w:val="ZpatChar"/>
    <w:uiPriority w:val="99"/>
    <w:rsid w:val="00FB5222"/>
    <w:pPr>
      <w:tabs>
        <w:tab w:val="center" w:pos="4536"/>
        <w:tab w:val="right" w:pos="9072"/>
      </w:tabs>
    </w:pPr>
  </w:style>
  <w:style w:type="character" w:customStyle="1" w:styleId="ZpatChar">
    <w:name w:val="Zápatí Char"/>
    <w:basedOn w:val="Standardnpsmoodstavce"/>
    <w:link w:val="Zpat"/>
    <w:uiPriority w:val="99"/>
    <w:rsid w:val="00FB5222"/>
    <w:rPr>
      <w:rFonts w:ascii="Times New Roman" w:eastAsia="Times New Roman" w:hAnsi="Times New Roman" w:cs="Times New Roman"/>
      <w:sz w:val="24"/>
      <w:szCs w:val="24"/>
    </w:rPr>
  </w:style>
  <w:style w:type="paragraph" w:styleId="Obsah2">
    <w:name w:val="toc 2"/>
    <w:basedOn w:val="Nadpis2"/>
    <w:next w:val="Nadpis2"/>
    <w:autoRedefine/>
    <w:uiPriority w:val="39"/>
    <w:unhideWhenUsed/>
    <w:qFormat/>
    <w:rsid w:val="00FB5222"/>
    <w:pPr>
      <w:spacing w:after="100" w:line="276" w:lineRule="auto"/>
      <w:ind w:left="220"/>
    </w:pPr>
    <w:rPr>
      <w:i/>
      <w:szCs w:val="22"/>
    </w:rPr>
  </w:style>
  <w:style w:type="paragraph" w:styleId="Obsah4">
    <w:name w:val="toc 4"/>
    <w:basedOn w:val="Normln"/>
    <w:next w:val="Normln"/>
    <w:autoRedefine/>
    <w:uiPriority w:val="39"/>
    <w:rsid w:val="00FB5222"/>
    <w:pPr>
      <w:ind w:left="720"/>
    </w:pPr>
  </w:style>
  <w:style w:type="paragraph" w:styleId="Obsah8">
    <w:name w:val="toc 8"/>
    <w:basedOn w:val="Normln"/>
    <w:next w:val="Normln"/>
    <w:autoRedefine/>
    <w:rsid w:val="00FB5222"/>
    <w:pPr>
      <w:ind w:left="1680"/>
    </w:pPr>
  </w:style>
  <w:style w:type="paragraph" w:styleId="Obsah6">
    <w:name w:val="toc 6"/>
    <w:basedOn w:val="Normln"/>
    <w:next w:val="Normln"/>
    <w:autoRedefine/>
    <w:rsid w:val="00FB5222"/>
    <w:pPr>
      <w:ind w:left="1200"/>
    </w:pPr>
    <w:rPr>
      <w:rFonts w:ascii="Arial" w:hAnsi="Arial"/>
      <w:b/>
    </w:rPr>
  </w:style>
  <w:style w:type="paragraph" w:styleId="Titulek">
    <w:name w:val="caption"/>
    <w:basedOn w:val="Normln"/>
    <w:next w:val="Normln"/>
    <w:semiHidden/>
    <w:unhideWhenUsed/>
    <w:qFormat/>
    <w:rsid w:val="00FB5222"/>
    <w:pPr>
      <w:spacing w:after="200"/>
    </w:pPr>
    <w:rPr>
      <w:b/>
      <w:bCs/>
      <w:color w:val="4F81BD" w:themeColor="accent1"/>
      <w:sz w:val="18"/>
      <w:szCs w:val="18"/>
    </w:rPr>
  </w:style>
  <w:style w:type="paragraph" w:styleId="Nzev">
    <w:name w:val="Title"/>
    <w:basedOn w:val="Normln"/>
    <w:next w:val="Normln"/>
    <w:link w:val="NzevChar"/>
    <w:qFormat/>
    <w:rsid w:val="00FB52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FB5222"/>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qFormat/>
    <w:rsid w:val="00FB5222"/>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FB5222"/>
    <w:rPr>
      <w:rFonts w:asciiTheme="majorHAnsi" w:eastAsiaTheme="majorEastAsia" w:hAnsiTheme="majorHAnsi" w:cstheme="majorBidi"/>
      <w:i/>
      <w:iCs/>
      <w:color w:val="4F81BD" w:themeColor="accent1"/>
      <w:spacing w:val="15"/>
      <w:sz w:val="24"/>
      <w:szCs w:val="24"/>
    </w:rPr>
  </w:style>
  <w:style w:type="paragraph" w:styleId="Bezmezer">
    <w:name w:val="No Spacing"/>
    <w:basedOn w:val="Normln"/>
    <w:link w:val="BezmezerChar"/>
    <w:uiPriority w:val="1"/>
    <w:qFormat/>
    <w:rsid w:val="00FB5222"/>
  </w:style>
  <w:style w:type="paragraph" w:styleId="Odstavecseseznamem">
    <w:name w:val="List Paragraph"/>
    <w:basedOn w:val="Normln"/>
    <w:uiPriority w:val="34"/>
    <w:qFormat/>
    <w:rsid w:val="00FB5222"/>
    <w:pPr>
      <w:ind w:left="720"/>
      <w:contextualSpacing/>
    </w:pPr>
  </w:style>
  <w:style w:type="paragraph" w:styleId="Citt">
    <w:name w:val="Quote"/>
    <w:basedOn w:val="Normln"/>
    <w:next w:val="Normln"/>
    <w:link w:val="CittChar"/>
    <w:uiPriority w:val="29"/>
    <w:qFormat/>
    <w:rsid w:val="00FB5222"/>
    <w:rPr>
      <w:i/>
      <w:iCs/>
      <w:color w:val="000000" w:themeColor="text1"/>
    </w:rPr>
  </w:style>
  <w:style w:type="character" w:customStyle="1" w:styleId="CittChar">
    <w:name w:val="Citát Char"/>
    <w:basedOn w:val="Standardnpsmoodstavce"/>
    <w:link w:val="Citt"/>
    <w:uiPriority w:val="29"/>
    <w:rsid w:val="00FB5222"/>
    <w:rPr>
      <w:rFonts w:ascii="Times New Roman" w:eastAsia="Times New Roman" w:hAnsi="Times New Roman" w:cs="Times New Roman"/>
      <w:i/>
      <w:iCs/>
      <w:color w:val="000000" w:themeColor="text1"/>
      <w:sz w:val="24"/>
      <w:szCs w:val="24"/>
    </w:rPr>
  </w:style>
  <w:style w:type="paragraph" w:styleId="Vrazncitt">
    <w:name w:val="Intense Quote"/>
    <w:basedOn w:val="Normln"/>
    <w:next w:val="Normln"/>
    <w:link w:val="VrazncittChar"/>
    <w:uiPriority w:val="30"/>
    <w:qFormat/>
    <w:rsid w:val="00FB5222"/>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B5222"/>
    <w:rPr>
      <w:rFonts w:ascii="Times New Roman" w:eastAsia="Times New Roman" w:hAnsi="Times New Roman" w:cs="Times New Roman"/>
      <w:b/>
      <w:bCs/>
      <w:i/>
      <w:iCs/>
      <w:color w:val="4F81BD" w:themeColor="accent1"/>
      <w:sz w:val="24"/>
      <w:szCs w:val="24"/>
    </w:rPr>
  </w:style>
  <w:style w:type="character" w:styleId="Zdraznnjemn">
    <w:name w:val="Subtle Emphasis"/>
    <w:uiPriority w:val="19"/>
    <w:qFormat/>
    <w:rsid w:val="00FB5222"/>
    <w:rPr>
      <w:i/>
      <w:iCs/>
      <w:color w:val="808080" w:themeColor="text1" w:themeTint="7F"/>
    </w:rPr>
  </w:style>
  <w:style w:type="character" w:styleId="Zdraznnintenzivn">
    <w:name w:val="Intense Emphasis"/>
    <w:uiPriority w:val="21"/>
    <w:qFormat/>
    <w:rsid w:val="00FB5222"/>
    <w:rPr>
      <w:b/>
      <w:bCs/>
      <w:i/>
      <w:iCs/>
      <w:color w:val="4F81BD" w:themeColor="accent1"/>
    </w:rPr>
  </w:style>
  <w:style w:type="character" w:styleId="Odkazjemn">
    <w:name w:val="Subtle Reference"/>
    <w:uiPriority w:val="31"/>
    <w:qFormat/>
    <w:rsid w:val="00FB5222"/>
    <w:rPr>
      <w:smallCaps/>
      <w:color w:val="C0504D" w:themeColor="accent2"/>
      <w:u w:val="single"/>
    </w:rPr>
  </w:style>
  <w:style w:type="character" w:styleId="Odkazintenzivn">
    <w:name w:val="Intense Reference"/>
    <w:uiPriority w:val="32"/>
    <w:qFormat/>
    <w:rsid w:val="00FB5222"/>
    <w:rPr>
      <w:b/>
      <w:bCs/>
      <w:smallCaps/>
      <w:color w:val="C0504D" w:themeColor="accent2"/>
      <w:spacing w:val="5"/>
      <w:u w:val="single"/>
    </w:rPr>
  </w:style>
  <w:style w:type="character" w:styleId="Nzevknihy">
    <w:name w:val="Book Title"/>
    <w:uiPriority w:val="33"/>
    <w:qFormat/>
    <w:rsid w:val="00FB5222"/>
    <w:rPr>
      <w:b/>
      <w:bCs/>
      <w:smallCaps/>
      <w:spacing w:val="5"/>
    </w:rPr>
  </w:style>
  <w:style w:type="character" w:customStyle="1" w:styleId="BezmezerChar">
    <w:name w:val="Bez mezer Char"/>
    <w:basedOn w:val="Standardnpsmoodstavce"/>
    <w:link w:val="Bezmezer"/>
    <w:uiPriority w:val="1"/>
    <w:rsid w:val="00FB5222"/>
    <w:rPr>
      <w:rFonts w:ascii="Times New Roman" w:eastAsia="Times New Roman" w:hAnsi="Times New Roman" w:cs="Times New Roman"/>
      <w:sz w:val="24"/>
      <w:szCs w:val="24"/>
    </w:rPr>
  </w:style>
  <w:style w:type="character" w:customStyle="1" w:styleId="hps">
    <w:name w:val="hps"/>
    <w:basedOn w:val="Standardnpsmoodstavce"/>
    <w:rsid w:val="00241E93"/>
  </w:style>
  <w:style w:type="paragraph" w:customStyle="1" w:styleId="status">
    <w:name w:val="status"/>
    <w:basedOn w:val="Normln"/>
    <w:rsid w:val="00FF39B5"/>
    <w:pPr>
      <w:spacing w:before="100" w:beforeAutospacing="1" w:after="100" w:afterAutospacing="1"/>
    </w:pPr>
  </w:style>
  <w:style w:type="paragraph" w:customStyle="1" w:styleId="cc">
    <w:name w:val="cc"/>
    <w:basedOn w:val="Normln"/>
    <w:rsid w:val="00377646"/>
    <w:pPr>
      <w:spacing w:before="100" w:beforeAutospacing="1" w:after="100" w:afterAutospacing="1"/>
    </w:pPr>
  </w:style>
  <w:style w:type="character" w:customStyle="1" w:styleId="reference-text">
    <w:name w:val="reference-text"/>
    <w:basedOn w:val="Standardnpsmoodstavce"/>
    <w:rsid w:val="00AF2F1A"/>
  </w:style>
  <w:style w:type="paragraph" w:customStyle="1" w:styleId="go">
    <w:name w:val="go"/>
    <w:basedOn w:val="Normln"/>
    <w:rsid w:val="00BA59B0"/>
    <w:pPr>
      <w:spacing w:before="100" w:beforeAutospacing="1" w:after="100" w:afterAutospacing="1"/>
    </w:pPr>
  </w:style>
  <w:style w:type="character" w:styleId="PromnnHTML">
    <w:name w:val="HTML Variable"/>
    <w:basedOn w:val="Standardnpsmoodstavce"/>
    <w:uiPriority w:val="99"/>
    <w:semiHidden/>
    <w:unhideWhenUsed/>
    <w:rsid w:val="00BA59B0"/>
    <w:rPr>
      <w:i/>
      <w:iCs/>
    </w:rPr>
  </w:style>
  <w:style w:type="character" w:customStyle="1" w:styleId="c2">
    <w:name w:val="c2"/>
    <w:basedOn w:val="Standardnpsmoodstavce"/>
    <w:rsid w:val="00945867"/>
  </w:style>
  <w:style w:type="character" w:styleId="KlvesniceHTML">
    <w:name w:val="HTML Keyboard"/>
    <w:basedOn w:val="Standardnpsmoodstavce"/>
    <w:uiPriority w:val="99"/>
    <w:semiHidden/>
    <w:unhideWhenUsed/>
    <w:rsid w:val="00D22663"/>
    <w:rPr>
      <w:rFonts w:ascii="Courier New" w:eastAsia="Times New Roman" w:hAnsi="Courier New" w:cs="Courier New"/>
      <w:sz w:val="20"/>
      <w:szCs w:val="20"/>
    </w:rPr>
  </w:style>
  <w:style w:type="character" w:customStyle="1" w:styleId="h2">
    <w:name w:val="h2"/>
    <w:basedOn w:val="Standardnpsmoodstavce"/>
    <w:rsid w:val="008A7B59"/>
  </w:style>
  <w:style w:type="character" w:customStyle="1" w:styleId="odst">
    <w:name w:val="odst"/>
    <w:basedOn w:val="Standardnpsmoodstavce"/>
    <w:rsid w:val="000F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24">
      <w:bodyDiv w:val="1"/>
      <w:marLeft w:val="0"/>
      <w:marRight w:val="0"/>
      <w:marTop w:val="0"/>
      <w:marBottom w:val="0"/>
      <w:divBdr>
        <w:top w:val="none" w:sz="0" w:space="0" w:color="auto"/>
        <w:left w:val="none" w:sz="0" w:space="0" w:color="auto"/>
        <w:bottom w:val="none" w:sz="0" w:space="0" w:color="auto"/>
        <w:right w:val="none" w:sz="0" w:space="0" w:color="auto"/>
      </w:divBdr>
      <w:divsChild>
        <w:div w:id="203641652">
          <w:marLeft w:val="1440"/>
          <w:marRight w:val="0"/>
          <w:marTop w:val="0"/>
          <w:marBottom w:val="0"/>
          <w:divBdr>
            <w:top w:val="none" w:sz="0" w:space="0" w:color="auto"/>
            <w:left w:val="none" w:sz="0" w:space="0" w:color="auto"/>
            <w:bottom w:val="none" w:sz="0" w:space="0" w:color="auto"/>
            <w:right w:val="none" w:sz="0" w:space="0" w:color="auto"/>
          </w:divBdr>
        </w:div>
        <w:div w:id="258607495">
          <w:marLeft w:val="1440"/>
          <w:marRight w:val="0"/>
          <w:marTop w:val="0"/>
          <w:marBottom w:val="0"/>
          <w:divBdr>
            <w:top w:val="none" w:sz="0" w:space="0" w:color="auto"/>
            <w:left w:val="none" w:sz="0" w:space="0" w:color="auto"/>
            <w:bottom w:val="none" w:sz="0" w:space="0" w:color="auto"/>
            <w:right w:val="none" w:sz="0" w:space="0" w:color="auto"/>
          </w:divBdr>
        </w:div>
        <w:div w:id="331952034">
          <w:marLeft w:val="1440"/>
          <w:marRight w:val="0"/>
          <w:marTop w:val="0"/>
          <w:marBottom w:val="0"/>
          <w:divBdr>
            <w:top w:val="none" w:sz="0" w:space="0" w:color="auto"/>
            <w:left w:val="none" w:sz="0" w:space="0" w:color="auto"/>
            <w:bottom w:val="none" w:sz="0" w:space="0" w:color="auto"/>
            <w:right w:val="none" w:sz="0" w:space="0" w:color="auto"/>
          </w:divBdr>
        </w:div>
        <w:div w:id="1909723921">
          <w:marLeft w:val="1440"/>
          <w:marRight w:val="0"/>
          <w:marTop w:val="0"/>
          <w:marBottom w:val="0"/>
          <w:divBdr>
            <w:top w:val="none" w:sz="0" w:space="0" w:color="auto"/>
            <w:left w:val="none" w:sz="0" w:space="0" w:color="auto"/>
            <w:bottom w:val="none" w:sz="0" w:space="0" w:color="auto"/>
            <w:right w:val="none" w:sz="0" w:space="0" w:color="auto"/>
          </w:divBdr>
        </w:div>
      </w:divsChild>
    </w:div>
    <w:div w:id="144703823">
      <w:bodyDiv w:val="1"/>
      <w:marLeft w:val="0"/>
      <w:marRight w:val="0"/>
      <w:marTop w:val="0"/>
      <w:marBottom w:val="0"/>
      <w:divBdr>
        <w:top w:val="none" w:sz="0" w:space="0" w:color="auto"/>
        <w:left w:val="none" w:sz="0" w:space="0" w:color="auto"/>
        <w:bottom w:val="none" w:sz="0" w:space="0" w:color="auto"/>
        <w:right w:val="none" w:sz="0" w:space="0" w:color="auto"/>
      </w:divBdr>
    </w:div>
    <w:div w:id="237596924">
      <w:bodyDiv w:val="1"/>
      <w:marLeft w:val="0"/>
      <w:marRight w:val="0"/>
      <w:marTop w:val="0"/>
      <w:marBottom w:val="0"/>
      <w:divBdr>
        <w:top w:val="none" w:sz="0" w:space="0" w:color="auto"/>
        <w:left w:val="none" w:sz="0" w:space="0" w:color="auto"/>
        <w:bottom w:val="none" w:sz="0" w:space="0" w:color="auto"/>
        <w:right w:val="none" w:sz="0" w:space="0" w:color="auto"/>
      </w:divBdr>
    </w:div>
    <w:div w:id="398987698">
      <w:bodyDiv w:val="1"/>
      <w:marLeft w:val="0"/>
      <w:marRight w:val="0"/>
      <w:marTop w:val="0"/>
      <w:marBottom w:val="0"/>
      <w:divBdr>
        <w:top w:val="none" w:sz="0" w:space="0" w:color="auto"/>
        <w:left w:val="none" w:sz="0" w:space="0" w:color="auto"/>
        <w:bottom w:val="none" w:sz="0" w:space="0" w:color="auto"/>
        <w:right w:val="none" w:sz="0" w:space="0" w:color="auto"/>
      </w:divBdr>
    </w:div>
    <w:div w:id="874150185">
      <w:bodyDiv w:val="1"/>
      <w:marLeft w:val="0"/>
      <w:marRight w:val="0"/>
      <w:marTop w:val="0"/>
      <w:marBottom w:val="0"/>
      <w:divBdr>
        <w:top w:val="none" w:sz="0" w:space="0" w:color="auto"/>
        <w:left w:val="none" w:sz="0" w:space="0" w:color="auto"/>
        <w:bottom w:val="none" w:sz="0" w:space="0" w:color="auto"/>
        <w:right w:val="none" w:sz="0" w:space="0" w:color="auto"/>
      </w:divBdr>
    </w:div>
    <w:div w:id="1152018572">
      <w:bodyDiv w:val="1"/>
      <w:marLeft w:val="0"/>
      <w:marRight w:val="0"/>
      <w:marTop w:val="0"/>
      <w:marBottom w:val="0"/>
      <w:divBdr>
        <w:top w:val="none" w:sz="0" w:space="0" w:color="auto"/>
        <w:left w:val="none" w:sz="0" w:space="0" w:color="auto"/>
        <w:bottom w:val="none" w:sz="0" w:space="0" w:color="auto"/>
        <w:right w:val="none" w:sz="0" w:space="0" w:color="auto"/>
      </w:divBdr>
      <w:divsChild>
        <w:div w:id="1521160111">
          <w:marLeft w:val="0"/>
          <w:marRight w:val="0"/>
          <w:marTop w:val="0"/>
          <w:marBottom w:val="195"/>
          <w:divBdr>
            <w:top w:val="single" w:sz="6" w:space="0" w:color="DBDBDB"/>
            <w:left w:val="single" w:sz="6" w:space="0" w:color="DBDBDB"/>
            <w:bottom w:val="single" w:sz="12" w:space="0" w:color="DBDBDB"/>
            <w:right w:val="single" w:sz="6" w:space="0" w:color="DBDBDB"/>
          </w:divBdr>
          <w:divsChild>
            <w:div w:id="1472869739">
              <w:marLeft w:val="0"/>
              <w:marRight w:val="0"/>
              <w:marTop w:val="0"/>
              <w:marBottom w:val="0"/>
              <w:divBdr>
                <w:top w:val="single" w:sz="12" w:space="11" w:color="F8F8F8"/>
                <w:left w:val="none" w:sz="0" w:space="0" w:color="auto"/>
                <w:bottom w:val="single" w:sz="6" w:space="0" w:color="F8F8F8"/>
                <w:right w:val="none" w:sz="0" w:space="0" w:color="auto"/>
              </w:divBdr>
            </w:div>
          </w:divsChild>
        </w:div>
      </w:divsChild>
    </w:div>
    <w:div w:id="1203783824">
      <w:bodyDiv w:val="1"/>
      <w:marLeft w:val="0"/>
      <w:marRight w:val="0"/>
      <w:marTop w:val="0"/>
      <w:marBottom w:val="0"/>
      <w:divBdr>
        <w:top w:val="none" w:sz="0" w:space="0" w:color="auto"/>
        <w:left w:val="none" w:sz="0" w:space="0" w:color="auto"/>
        <w:bottom w:val="none" w:sz="0" w:space="0" w:color="auto"/>
        <w:right w:val="none" w:sz="0" w:space="0" w:color="auto"/>
      </w:divBdr>
    </w:div>
    <w:div w:id="1455978045">
      <w:bodyDiv w:val="1"/>
      <w:marLeft w:val="0"/>
      <w:marRight w:val="0"/>
      <w:marTop w:val="0"/>
      <w:marBottom w:val="0"/>
      <w:divBdr>
        <w:top w:val="none" w:sz="0" w:space="0" w:color="auto"/>
        <w:left w:val="none" w:sz="0" w:space="0" w:color="auto"/>
        <w:bottom w:val="none" w:sz="0" w:space="0" w:color="auto"/>
        <w:right w:val="none" w:sz="0" w:space="0" w:color="auto"/>
      </w:divBdr>
    </w:div>
    <w:div w:id="1547259679">
      <w:bodyDiv w:val="1"/>
      <w:marLeft w:val="0"/>
      <w:marRight w:val="0"/>
      <w:marTop w:val="0"/>
      <w:marBottom w:val="0"/>
      <w:divBdr>
        <w:top w:val="none" w:sz="0" w:space="0" w:color="auto"/>
        <w:left w:val="none" w:sz="0" w:space="0" w:color="auto"/>
        <w:bottom w:val="none" w:sz="0" w:space="0" w:color="auto"/>
        <w:right w:val="none" w:sz="0" w:space="0" w:color="auto"/>
      </w:divBdr>
      <w:divsChild>
        <w:div w:id="324743321">
          <w:marLeft w:val="1440"/>
          <w:marRight w:val="0"/>
          <w:marTop w:val="0"/>
          <w:marBottom w:val="0"/>
          <w:divBdr>
            <w:top w:val="none" w:sz="0" w:space="0" w:color="auto"/>
            <w:left w:val="none" w:sz="0" w:space="0" w:color="auto"/>
            <w:bottom w:val="none" w:sz="0" w:space="0" w:color="auto"/>
            <w:right w:val="none" w:sz="0" w:space="0" w:color="auto"/>
          </w:divBdr>
        </w:div>
        <w:div w:id="2104641840">
          <w:marLeft w:val="1440"/>
          <w:marRight w:val="0"/>
          <w:marTop w:val="0"/>
          <w:marBottom w:val="0"/>
          <w:divBdr>
            <w:top w:val="none" w:sz="0" w:space="0" w:color="auto"/>
            <w:left w:val="none" w:sz="0" w:space="0" w:color="auto"/>
            <w:bottom w:val="none" w:sz="0" w:space="0" w:color="auto"/>
            <w:right w:val="none" w:sz="0" w:space="0" w:color="auto"/>
          </w:divBdr>
        </w:div>
        <w:div w:id="1151218779">
          <w:marLeft w:val="1440"/>
          <w:marRight w:val="0"/>
          <w:marTop w:val="0"/>
          <w:marBottom w:val="0"/>
          <w:divBdr>
            <w:top w:val="none" w:sz="0" w:space="0" w:color="auto"/>
            <w:left w:val="none" w:sz="0" w:space="0" w:color="auto"/>
            <w:bottom w:val="none" w:sz="0" w:space="0" w:color="auto"/>
            <w:right w:val="none" w:sz="0" w:space="0" w:color="auto"/>
          </w:divBdr>
        </w:div>
        <w:div w:id="251863999">
          <w:marLeft w:val="1440"/>
          <w:marRight w:val="0"/>
          <w:marTop w:val="0"/>
          <w:marBottom w:val="0"/>
          <w:divBdr>
            <w:top w:val="none" w:sz="0" w:space="0" w:color="auto"/>
            <w:left w:val="none" w:sz="0" w:space="0" w:color="auto"/>
            <w:bottom w:val="none" w:sz="0" w:space="0" w:color="auto"/>
            <w:right w:val="none" w:sz="0" w:space="0" w:color="auto"/>
          </w:divBdr>
        </w:div>
      </w:divsChild>
    </w:div>
    <w:div w:id="1760321807">
      <w:bodyDiv w:val="1"/>
      <w:marLeft w:val="0"/>
      <w:marRight w:val="0"/>
      <w:marTop w:val="0"/>
      <w:marBottom w:val="0"/>
      <w:divBdr>
        <w:top w:val="none" w:sz="0" w:space="0" w:color="auto"/>
        <w:left w:val="none" w:sz="0" w:space="0" w:color="auto"/>
        <w:bottom w:val="none" w:sz="0" w:space="0" w:color="auto"/>
        <w:right w:val="none" w:sz="0" w:space="0" w:color="auto"/>
      </w:divBdr>
      <w:divsChild>
        <w:div w:id="798884536">
          <w:marLeft w:val="0"/>
          <w:marRight w:val="0"/>
          <w:marTop w:val="0"/>
          <w:marBottom w:val="0"/>
          <w:divBdr>
            <w:top w:val="none" w:sz="0" w:space="0" w:color="auto"/>
            <w:left w:val="none" w:sz="0" w:space="0" w:color="auto"/>
            <w:bottom w:val="none" w:sz="0" w:space="0" w:color="auto"/>
            <w:right w:val="none" w:sz="0" w:space="0" w:color="auto"/>
          </w:divBdr>
        </w:div>
      </w:divsChild>
    </w:div>
    <w:div w:id="1842501889">
      <w:bodyDiv w:val="1"/>
      <w:marLeft w:val="0"/>
      <w:marRight w:val="0"/>
      <w:marTop w:val="0"/>
      <w:marBottom w:val="0"/>
      <w:divBdr>
        <w:top w:val="none" w:sz="0" w:space="0" w:color="auto"/>
        <w:left w:val="none" w:sz="0" w:space="0" w:color="auto"/>
        <w:bottom w:val="none" w:sz="0" w:space="0" w:color="auto"/>
        <w:right w:val="none" w:sz="0" w:space="0" w:color="auto"/>
      </w:divBdr>
    </w:div>
    <w:div w:id="1895196267">
      <w:bodyDiv w:val="1"/>
      <w:marLeft w:val="0"/>
      <w:marRight w:val="0"/>
      <w:marTop w:val="0"/>
      <w:marBottom w:val="0"/>
      <w:divBdr>
        <w:top w:val="none" w:sz="0" w:space="0" w:color="auto"/>
        <w:left w:val="none" w:sz="0" w:space="0" w:color="auto"/>
        <w:bottom w:val="none" w:sz="0" w:space="0" w:color="auto"/>
        <w:right w:val="none" w:sz="0" w:space="0" w:color="auto"/>
      </w:divBdr>
    </w:div>
    <w:div w:id="1921941168">
      <w:bodyDiv w:val="1"/>
      <w:marLeft w:val="0"/>
      <w:marRight w:val="0"/>
      <w:marTop w:val="0"/>
      <w:marBottom w:val="0"/>
      <w:divBdr>
        <w:top w:val="none" w:sz="0" w:space="0" w:color="auto"/>
        <w:left w:val="none" w:sz="0" w:space="0" w:color="auto"/>
        <w:bottom w:val="none" w:sz="0" w:space="0" w:color="auto"/>
        <w:right w:val="none" w:sz="0" w:space="0" w:color="auto"/>
      </w:divBdr>
    </w:div>
    <w:div w:id="2005357072">
      <w:bodyDiv w:val="1"/>
      <w:marLeft w:val="0"/>
      <w:marRight w:val="0"/>
      <w:marTop w:val="0"/>
      <w:marBottom w:val="0"/>
      <w:divBdr>
        <w:top w:val="none" w:sz="0" w:space="0" w:color="auto"/>
        <w:left w:val="none" w:sz="0" w:space="0" w:color="auto"/>
        <w:bottom w:val="none" w:sz="0" w:space="0" w:color="auto"/>
        <w:right w:val="none" w:sz="0" w:space="0" w:color="auto"/>
      </w:divBdr>
    </w:div>
    <w:div w:id="20290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p.cz/sqw/historie.sqw?t=743&amp;o=5"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p.cz/sqw/historie.sqw?o=4&amp;t=99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pravo.cz/top/clanky/jak-se-dela-pravni-smeti-1537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ria.cz/pravo/1975783/zakony-stare-jako-metuzalem.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pravo.cz/top/clanky/neprava-retroaktivita-zakoniku-prace-judikatura-nejvyssiho-soudu-cr-7097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pravo.cz/top/clanky/jak-se-dela-pravni-smeti-15378.html" TargetMode="External"/><Relationship Id="rId3" Type="http://schemas.openxmlformats.org/officeDocument/2006/relationships/hyperlink" Target="http://www.psp.cz/sqw/historie.sqw?t=743&amp;o=5" TargetMode="External"/><Relationship Id="rId7" Type="http://schemas.openxmlformats.org/officeDocument/2006/relationships/hyperlink" Target="http://www.epravo.cz/top/clanky/jak-se-dela-pravni-smeti-15378.html" TargetMode="External"/><Relationship Id="rId2" Type="http://schemas.openxmlformats.org/officeDocument/2006/relationships/hyperlink" Target="http://www.psp.cz/sqw/historie.sqw?o=4&amp;t=991" TargetMode="External"/><Relationship Id="rId1" Type="http://schemas.openxmlformats.org/officeDocument/2006/relationships/hyperlink" Target="http://www.epravo.cz/top/clanky/neprava-retroaktivita-zakoniku-prace-judikatura-nejvyssiho-soudu-cr-70976.html" TargetMode="External"/><Relationship Id="rId6" Type="http://schemas.openxmlformats.org/officeDocument/2006/relationships/hyperlink" Target="http://www.patria.cz/pravo/1975783/zakony-stare-jako-metuzalem.html" TargetMode="External"/><Relationship Id="rId5" Type="http://schemas.openxmlformats.org/officeDocument/2006/relationships/hyperlink" Target="http://www.epravo.cz/top/clanky/jak-se-dela-pravni-smeti-15378.html" TargetMode="External"/><Relationship Id="rId4" Type="http://schemas.openxmlformats.org/officeDocument/2006/relationships/hyperlink" Target="http://www.patria.cz/pravo/1975783/zakony-stare-jako-metuzalem.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0F90-3983-4225-8A49-5EDF8FFF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9096</TotalTime>
  <Pages>62</Pages>
  <Words>13403</Words>
  <Characters>79083</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Ambrožová</dc:creator>
  <cp:lastModifiedBy>Veronika Ambrožová</cp:lastModifiedBy>
  <cp:revision>1260</cp:revision>
  <cp:lastPrinted>2014-03-19T06:51:00Z</cp:lastPrinted>
  <dcterms:created xsi:type="dcterms:W3CDTF">2012-03-23T21:57:00Z</dcterms:created>
  <dcterms:modified xsi:type="dcterms:W3CDTF">2014-03-19T06:52:00Z</dcterms:modified>
</cp:coreProperties>
</file>