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411" w:rsidRDefault="00DC4411" w:rsidP="00DC4411">
      <w:pPr>
        <w:pStyle w:val="Nadpis1"/>
      </w:pPr>
      <w:bookmarkStart w:id="0" w:name="_Toc65919026"/>
      <w:bookmarkStart w:id="1" w:name="_Toc66516802"/>
      <w:bookmarkStart w:id="2" w:name="_Toc66519647"/>
      <w:bookmarkStart w:id="3" w:name="_Toc67904321"/>
      <w:r>
        <w:t>Seznam příloh</w:t>
      </w:r>
      <w:bookmarkEnd w:id="0"/>
      <w:bookmarkEnd w:id="1"/>
      <w:bookmarkEnd w:id="2"/>
      <w:bookmarkEnd w:id="3"/>
    </w:p>
    <w:sdt>
      <w:sdtPr>
        <w:rPr>
          <w:szCs w:val="24"/>
          <w:lang w:eastAsia="cs-CZ"/>
        </w:rPr>
        <w:id w:val="-693772242"/>
        <w:docPartObj>
          <w:docPartGallery w:val="Table of Contents"/>
          <w:docPartUnique/>
        </w:docPartObj>
      </w:sdtPr>
      <w:sdtEndPr>
        <w:rPr>
          <w:bCs/>
          <w:noProof w:val="0"/>
        </w:rPr>
      </w:sdtEndPr>
      <w:sdtContent>
        <w:p w:rsidR="0033632A" w:rsidRDefault="002526C9">
          <w:pPr>
            <w:pStyle w:val="Obsah1"/>
            <w:rPr>
              <w:rFonts w:asciiTheme="minorHAnsi" w:eastAsiaTheme="minorEastAsia" w:hAnsiTheme="minorHAnsi" w:cstheme="minorBidi"/>
              <w:b w:val="0"/>
              <w:sz w:val="22"/>
              <w:lang w:eastAsia="sk-SK"/>
            </w:rPr>
          </w:pPr>
          <w:r>
            <w:rPr>
              <w:rFonts w:asciiTheme="majorHAnsi" w:eastAsiaTheme="majorEastAsia" w:hAnsiTheme="majorHAnsi" w:cstheme="majorBidi"/>
              <w:b w:val="0"/>
              <w:bCs/>
              <w:color w:val="2E74B5" w:themeColor="accent1" w:themeShade="BF"/>
              <w:sz w:val="32"/>
              <w:szCs w:val="32"/>
              <w:lang w:eastAsia="sk-SK"/>
            </w:rPr>
            <w:fldChar w:fldCharType="begin"/>
          </w:r>
          <w:r>
            <w:rPr>
              <w:bCs/>
            </w:rPr>
            <w:instrText xml:space="preserve"> TOC \o "1-3" \h \z \u </w:instrText>
          </w:r>
          <w:r>
            <w:rPr>
              <w:rFonts w:asciiTheme="majorHAnsi" w:eastAsiaTheme="majorEastAsia" w:hAnsiTheme="majorHAnsi" w:cstheme="majorBidi"/>
              <w:b w:val="0"/>
              <w:bCs/>
              <w:color w:val="2E74B5" w:themeColor="accent1" w:themeShade="BF"/>
              <w:sz w:val="32"/>
              <w:szCs w:val="32"/>
              <w:lang w:eastAsia="sk-SK"/>
            </w:rPr>
            <w:fldChar w:fldCharType="separate"/>
          </w:r>
          <w:hyperlink w:anchor="_Toc67904321" w:history="1">
            <w:r w:rsidR="0033632A" w:rsidRPr="00894645">
              <w:rPr>
                <w:rStyle w:val="Hypertextovprepojenie"/>
                <w14:scene3d>
                  <w14:camera w14:prst="orthographicFront"/>
                  <w14:lightRig w14:rig="threePt" w14:dir="t">
                    <w14:rot w14:lat="0" w14:lon="0" w14:rev="0"/>
                  </w14:lightRig>
                </w14:scene3d>
              </w:rPr>
              <w:t>1</w:t>
            </w:r>
            <w:r w:rsidR="0033632A">
              <w:rPr>
                <w:rFonts w:asciiTheme="minorHAnsi" w:eastAsiaTheme="minorEastAsia" w:hAnsiTheme="minorHAnsi" w:cstheme="minorBidi"/>
                <w:b w:val="0"/>
                <w:sz w:val="22"/>
                <w:lang w:eastAsia="sk-SK"/>
              </w:rPr>
              <w:tab/>
            </w:r>
            <w:r w:rsidR="0033632A" w:rsidRPr="00894645">
              <w:rPr>
                <w:rStyle w:val="Hypertextovprepojenie"/>
              </w:rPr>
              <w:t>Seznam příloh</w:t>
            </w:r>
            <w:r w:rsidR="0033632A">
              <w:rPr>
                <w:webHidden/>
              </w:rPr>
              <w:tab/>
            </w:r>
            <w:r w:rsidR="0033632A">
              <w:rPr>
                <w:webHidden/>
              </w:rPr>
              <w:fldChar w:fldCharType="begin"/>
            </w:r>
            <w:r w:rsidR="0033632A">
              <w:rPr>
                <w:webHidden/>
              </w:rPr>
              <w:instrText xml:space="preserve"> PAGEREF _Toc67904321 \h </w:instrText>
            </w:r>
            <w:r w:rsidR="0033632A">
              <w:rPr>
                <w:webHidden/>
              </w:rPr>
            </w:r>
            <w:r w:rsidR="0033632A">
              <w:rPr>
                <w:webHidden/>
              </w:rPr>
              <w:fldChar w:fldCharType="separate"/>
            </w:r>
            <w:r w:rsidR="0033632A">
              <w:rPr>
                <w:webHidden/>
              </w:rPr>
              <w:t>1</w:t>
            </w:r>
            <w:r w:rsidR="0033632A">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22" w:history="1">
            <w:r w:rsidRPr="00894645">
              <w:rPr>
                <w:rStyle w:val="Hypertextovprepojenie"/>
                <w14:scene3d>
                  <w14:camera w14:prst="orthographicFront"/>
                  <w14:lightRig w14:rig="threePt" w14:dir="t">
                    <w14:rot w14:lat="0" w14:lon="0" w14:rev="0"/>
                  </w14:lightRig>
                </w14:scene3d>
              </w:rPr>
              <w:t>1.1</w:t>
            </w:r>
            <w:r>
              <w:rPr>
                <w:rFonts w:asciiTheme="minorHAnsi" w:eastAsiaTheme="minorEastAsia" w:hAnsiTheme="minorHAnsi" w:cstheme="minorBidi"/>
                <w:sz w:val="22"/>
                <w:szCs w:val="22"/>
                <w:lang w:eastAsia="sk-SK"/>
              </w:rPr>
              <w:tab/>
            </w:r>
            <w:r w:rsidRPr="00894645">
              <w:rPr>
                <w:rStyle w:val="Hypertextovprepojenie"/>
              </w:rPr>
              <w:t>Příloha č. 1 – Tabulka právních forem</w:t>
            </w:r>
            <w:r>
              <w:rPr>
                <w:webHidden/>
              </w:rPr>
              <w:tab/>
            </w:r>
            <w:r>
              <w:rPr>
                <w:webHidden/>
              </w:rPr>
              <w:fldChar w:fldCharType="begin"/>
            </w:r>
            <w:r>
              <w:rPr>
                <w:webHidden/>
              </w:rPr>
              <w:instrText xml:space="preserve"> PAGEREF _Toc67904322 \h </w:instrText>
            </w:r>
            <w:r>
              <w:rPr>
                <w:webHidden/>
              </w:rPr>
            </w:r>
            <w:r>
              <w:rPr>
                <w:webHidden/>
              </w:rPr>
              <w:fldChar w:fldCharType="separate"/>
            </w:r>
            <w:r>
              <w:rPr>
                <w:webHidden/>
              </w:rPr>
              <w:t>2</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23" w:history="1">
            <w:r w:rsidRPr="00894645">
              <w:rPr>
                <w:rStyle w:val="Hypertextovprepojenie"/>
                <w14:scene3d>
                  <w14:camera w14:prst="orthographicFront"/>
                  <w14:lightRig w14:rig="threePt" w14:dir="t">
                    <w14:rot w14:lat="0" w14:lon="0" w14:rev="0"/>
                  </w14:lightRig>
                </w14:scene3d>
              </w:rPr>
              <w:t>1.2</w:t>
            </w:r>
            <w:r>
              <w:rPr>
                <w:rFonts w:asciiTheme="minorHAnsi" w:eastAsiaTheme="minorEastAsia" w:hAnsiTheme="minorHAnsi" w:cstheme="minorBidi"/>
                <w:sz w:val="22"/>
                <w:szCs w:val="22"/>
                <w:lang w:eastAsia="sk-SK"/>
              </w:rPr>
              <w:tab/>
            </w:r>
            <w:r w:rsidRPr="00894645">
              <w:rPr>
                <w:rStyle w:val="Hypertextovprepojenie"/>
              </w:rPr>
              <w:t>Příloha č. 2 – Medailónky členů Party</w:t>
            </w:r>
            <w:r>
              <w:rPr>
                <w:webHidden/>
              </w:rPr>
              <w:tab/>
            </w:r>
            <w:r>
              <w:rPr>
                <w:webHidden/>
              </w:rPr>
              <w:fldChar w:fldCharType="begin"/>
            </w:r>
            <w:r>
              <w:rPr>
                <w:webHidden/>
              </w:rPr>
              <w:instrText xml:space="preserve"> PAGEREF _Toc67904323 \h </w:instrText>
            </w:r>
            <w:r>
              <w:rPr>
                <w:webHidden/>
              </w:rPr>
            </w:r>
            <w:r>
              <w:rPr>
                <w:webHidden/>
              </w:rPr>
              <w:fldChar w:fldCharType="separate"/>
            </w:r>
            <w:r>
              <w:rPr>
                <w:webHidden/>
              </w:rPr>
              <w:t>3</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24" w:history="1">
            <w:r w:rsidRPr="00894645">
              <w:rPr>
                <w:rStyle w:val="Hypertextovprepojenie"/>
                <w14:scene3d>
                  <w14:camera w14:prst="orthographicFront"/>
                  <w14:lightRig w14:rig="threePt" w14:dir="t">
                    <w14:rot w14:lat="0" w14:lon="0" w14:rev="0"/>
                  </w14:lightRig>
                </w14:scene3d>
              </w:rPr>
              <w:t>1.3</w:t>
            </w:r>
            <w:r>
              <w:rPr>
                <w:rFonts w:asciiTheme="minorHAnsi" w:eastAsiaTheme="minorEastAsia" w:hAnsiTheme="minorHAnsi" w:cstheme="minorBidi"/>
                <w:sz w:val="22"/>
                <w:szCs w:val="22"/>
                <w:lang w:eastAsia="sk-SK"/>
              </w:rPr>
              <w:tab/>
            </w:r>
            <w:r w:rsidRPr="00894645">
              <w:rPr>
                <w:rStyle w:val="Hypertextovprepojenie"/>
              </w:rPr>
              <w:t>Příloha č. 3 - Stanovy občanského sdružení „Kultúrna platforma Parta“</w:t>
            </w:r>
            <w:r>
              <w:rPr>
                <w:webHidden/>
              </w:rPr>
              <w:tab/>
            </w:r>
            <w:r>
              <w:rPr>
                <w:webHidden/>
              </w:rPr>
              <w:fldChar w:fldCharType="begin"/>
            </w:r>
            <w:r>
              <w:rPr>
                <w:webHidden/>
              </w:rPr>
              <w:instrText xml:space="preserve"> PAGEREF _Toc67904324 \h </w:instrText>
            </w:r>
            <w:r>
              <w:rPr>
                <w:webHidden/>
              </w:rPr>
            </w:r>
            <w:r>
              <w:rPr>
                <w:webHidden/>
              </w:rPr>
              <w:fldChar w:fldCharType="separate"/>
            </w:r>
            <w:r>
              <w:rPr>
                <w:webHidden/>
              </w:rPr>
              <w:t>11</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25" w:history="1">
            <w:r w:rsidRPr="00894645">
              <w:rPr>
                <w:rStyle w:val="Hypertextovprepojenie"/>
                <w14:scene3d>
                  <w14:camera w14:prst="orthographicFront"/>
                  <w14:lightRig w14:rig="threePt" w14:dir="t">
                    <w14:rot w14:lat="0" w14:lon="0" w14:rev="0"/>
                  </w14:lightRig>
                </w14:scene3d>
              </w:rPr>
              <w:t>1.4</w:t>
            </w:r>
            <w:r>
              <w:rPr>
                <w:rFonts w:asciiTheme="minorHAnsi" w:eastAsiaTheme="minorEastAsia" w:hAnsiTheme="minorHAnsi" w:cstheme="minorBidi"/>
                <w:sz w:val="22"/>
                <w:szCs w:val="22"/>
                <w:lang w:eastAsia="sk-SK"/>
              </w:rPr>
              <w:tab/>
            </w:r>
            <w:r w:rsidRPr="00894645">
              <w:rPr>
                <w:rStyle w:val="Hypertextovprepojenie"/>
              </w:rPr>
              <w:t>Příloha č. 4 – Dotazník „#SmeDoKultúry“</w:t>
            </w:r>
            <w:r>
              <w:rPr>
                <w:webHidden/>
              </w:rPr>
              <w:tab/>
            </w:r>
            <w:r>
              <w:rPr>
                <w:webHidden/>
              </w:rPr>
              <w:fldChar w:fldCharType="begin"/>
            </w:r>
            <w:r>
              <w:rPr>
                <w:webHidden/>
              </w:rPr>
              <w:instrText xml:space="preserve"> PAGEREF _Toc67904325 \h </w:instrText>
            </w:r>
            <w:r>
              <w:rPr>
                <w:webHidden/>
              </w:rPr>
            </w:r>
            <w:r>
              <w:rPr>
                <w:webHidden/>
              </w:rPr>
              <w:fldChar w:fldCharType="separate"/>
            </w:r>
            <w:r>
              <w:rPr>
                <w:webHidden/>
              </w:rPr>
              <w:t>17</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26" w:history="1">
            <w:r w:rsidRPr="00894645">
              <w:rPr>
                <w:rStyle w:val="Hypertextovprepojenie"/>
                <w14:scene3d>
                  <w14:camera w14:prst="orthographicFront"/>
                  <w14:lightRig w14:rig="threePt" w14:dir="t">
                    <w14:rot w14:lat="0" w14:lon="0" w14:rev="0"/>
                  </w14:lightRig>
                </w14:scene3d>
              </w:rPr>
              <w:t>1.5</w:t>
            </w:r>
            <w:r>
              <w:rPr>
                <w:rFonts w:asciiTheme="minorHAnsi" w:eastAsiaTheme="minorEastAsia" w:hAnsiTheme="minorHAnsi" w:cstheme="minorBidi"/>
                <w:sz w:val="22"/>
                <w:szCs w:val="22"/>
                <w:lang w:eastAsia="sk-SK"/>
              </w:rPr>
              <w:tab/>
            </w:r>
            <w:r w:rsidRPr="00894645">
              <w:rPr>
                <w:rStyle w:val="Hypertextovprepojenie"/>
              </w:rPr>
              <w:t>Příloha č. 5 – Myšlenková mapa</w:t>
            </w:r>
            <w:r>
              <w:rPr>
                <w:webHidden/>
              </w:rPr>
              <w:tab/>
            </w:r>
            <w:r>
              <w:rPr>
                <w:webHidden/>
              </w:rPr>
              <w:fldChar w:fldCharType="begin"/>
            </w:r>
            <w:r>
              <w:rPr>
                <w:webHidden/>
              </w:rPr>
              <w:instrText xml:space="preserve"> PAGEREF _Toc67904326 \h </w:instrText>
            </w:r>
            <w:r>
              <w:rPr>
                <w:webHidden/>
              </w:rPr>
            </w:r>
            <w:r>
              <w:rPr>
                <w:webHidden/>
              </w:rPr>
              <w:fldChar w:fldCharType="separate"/>
            </w:r>
            <w:r>
              <w:rPr>
                <w:webHidden/>
              </w:rPr>
              <w:t>26</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27" w:history="1">
            <w:r w:rsidRPr="00894645">
              <w:rPr>
                <w:rStyle w:val="Hypertextovprepojenie"/>
                <w14:scene3d>
                  <w14:camera w14:prst="orthographicFront"/>
                  <w14:lightRig w14:rig="threePt" w14:dir="t">
                    <w14:rot w14:lat="0" w14:lon="0" w14:rev="0"/>
                  </w14:lightRig>
                </w14:scene3d>
              </w:rPr>
              <w:t>1.6</w:t>
            </w:r>
            <w:r>
              <w:rPr>
                <w:rFonts w:asciiTheme="minorHAnsi" w:eastAsiaTheme="minorEastAsia" w:hAnsiTheme="minorHAnsi" w:cstheme="minorBidi"/>
                <w:sz w:val="22"/>
                <w:szCs w:val="22"/>
                <w:lang w:eastAsia="sk-SK"/>
              </w:rPr>
              <w:tab/>
            </w:r>
            <w:r w:rsidRPr="00894645">
              <w:rPr>
                <w:rStyle w:val="Hypertextovprepojenie"/>
              </w:rPr>
              <w:t>Příloha č. 6 – Risk Breakd</w:t>
            </w:r>
            <w:r w:rsidRPr="00894645">
              <w:rPr>
                <w:rStyle w:val="Hypertextovprepojenie"/>
              </w:rPr>
              <w:t>o</w:t>
            </w:r>
            <w:r w:rsidRPr="00894645">
              <w:rPr>
                <w:rStyle w:val="Hypertextovprepojenie"/>
              </w:rPr>
              <w:t>wn Structure</w:t>
            </w:r>
            <w:r>
              <w:rPr>
                <w:webHidden/>
              </w:rPr>
              <w:tab/>
            </w:r>
            <w:r>
              <w:rPr>
                <w:webHidden/>
              </w:rPr>
              <w:fldChar w:fldCharType="begin"/>
            </w:r>
            <w:r>
              <w:rPr>
                <w:webHidden/>
              </w:rPr>
              <w:instrText xml:space="preserve"> PAGEREF _Toc67904327 \h </w:instrText>
            </w:r>
            <w:r>
              <w:rPr>
                <w:webHidden/>
              </w:rPr>
            </w:r>
            <w:r>
              <w:rPr>
                <w:webHidden/>
              </w:rPr>
              <w:fldChar w:fldCharType="separate"/>
            </w:r>
            <w:r>
              <w:rPr>
                <w:webHidden/>
              </w:rPr>
              <w:t>27</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28" w:history="1">
            <w:r w:rsidRPr="00894645">
              <w:rPr>
                <w:rStyle w:val="Hypertextovprepojenie"/>
                <w14:scene3d>
                  <w14:camera w14:prst="orthographicFront"/>
                  <w14:lightRig w14:rig="threePt" w14:dir="t">
                    <w14:rot w14:lat="0" w14:lon="0" w14:rev="0"/>
                  </w14:lightRig>
                </w14:scene3d>
              </w:rPr>
              <w:t>1.7</w:t>
            </w:r>
            <w:r>
              <w:rPr>
                <w:rFonts w:asciiTheme="minorHAnsi" w:eastAsiaTheme="minorEastAsia" w:hAnsiTheme="minorHAnsi" w:cstheme="minorBidi"/>
                <w:sz w:val="22"/>
                <w:szCs w:val="22"/>
                <w:lang w:eastAsia="sk-SK"/>
              </w:rPr>
              <w:tab/>
            </w:r>
            <w:r w:rsidRPr="00894645">
              <w:rPr>
                <w:rStyle w:val="Hypertextovprepojenie"/>
              </w:rPr>
              <w:t>Příloha č. 7 – Registr rizik</w:t>
            </w:r>
            <w:r>
              <w:rPr>
                <w:webHidden/>
              </w:rPr>
              <w:tab/>
            </w:r>
            <w:r>
              <w:rPr>
                <w:webHidden/>
              </w:rPr>
              <w:fldChar w:fldCharType="begin"/>
            </w:r>
            <w:r>
              <w:rPr>
                <w:webHidden/>
              </w:rPr>
              <w:instrText xml:space="preserve"> PAGEREF _Toc67904328 \h </w:instrText>
            </w:r>
            <w:r>
              <w:rPr>
                <w:webHidden/>
              </w:rPr>
            </w:r>
            <w:r>
              <w:rPr>
                <w:webHidden/>
              </w:rPr>
              <w:fldChar w:fldCharType="separate"/>
            </w:r>
            <w:r>
              <w:rPr>
                <w:webHidden/>
              </w:rPr>
              <w:t>32</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29" w:history="1">
            <w:r w:rsidRPr="00894645">
              <w:rPr>
                <w:rStyle w:val="Hypertextovprepojenie"/>
                <w14:scene3d>
                  <w14:camera w14:prst="orthographicFront"/>
                  <w14:lightRig w14:rig="threePt" w14:dir="t">
                    <w14:rot w14:lat="0" w14:lon="0" w14:rev="0"/>
                  </w14:lightRig>
                </w14:scene3d>
              </w:rPr>
              <w:t>1.8</w:t>
            </w:r>
            <w:r>
              <w:rPr>
                <w:rFonts w:asciiTheme="minorHAnsi" w:eastAsiaTheme="minorEastAsia" w:hAnsiTheme="minorHAnsi" w:cstheme="minorBidi"/>
                <w:sz w:val="22"/>
                <w:szCs w:val="22"/>
                <w:lang w:eastAsia="sk-SK"/>
              </w:rPr>
              <w:tab/>
            </w:r>
            <w:r w:rsidRPr="00894645">
              <w:rPr>
                <w:rStyle w:val="Hypertextovprepojenie"/>
              </w:rPr>
              <w:t>Příloha č. 8 – Scénáře rizik</w:t>
            </w:r>
            <w:r>
              <w:rPr>
                <w:webHidden/>
              </w:rPr>
              <w:tab/>
            </w:r>
            <w:r>
              <w:rPr>
                <w:webHidden/>
              </w:rPr>
              <w:fldChar w:fldCharType="begin"/>
            </w:r>
            <w:r>
              <w:rPr>
                <w:webHidden/>
              </w:rPr>
              <w:instrText xml:space="preserve"> PAGEREF _Toc67904329 \h </w:instrText>
            </w:r>
            <w:r>
              <w:rPr>
                <w:webHidden/>
              </w:rPr>
            </w:r>
            <w:r>
              <w:rPr>
                <w:webHidden/>
              </w:rPr>
              <w:fldChar w:fldCharType="separate"/>
            </w:r>
            <w:r>
              <w:rPr>
                <w:webHidden/>
              </w:rPr>
              <w:t>47</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30" w:history="1">
            <w:r w:rsidRPr="00894645">
              <w:rPr>
                <w:rStyle w:val="Hypertextovprepojenie"/>
                <w14:scene3d>
                  <w14:camera w14:prst="orthographicFront"/>
                  <w14:lightRig w14:rig="threePt" w14:dir="t">
                    <w14:rot w14:lat="0" w14:lon="0" w14:rev="0"/>
                  </w14:lightRig>
                </w14:scene3d>
              </w:rPr>
              <w:t>1.9</w:t>
            </w:r>
            <w:r>
              <w:rPr>
                <w:rFonts w:asciiTheme="minorHAnsi" w:eastAsiaTheme="minorEastAsia" w:hAnsiTheme="minorHAnsi" w:cstheme="minorBidi"/>
                <w:sz w:val="22"/>
                <w:szCs w:val="22"/>
                <w:lang w:eastAsia="sk-SK"/>
              </w:rPr>
              <w:tab/>
            </w:r>
            <w:r w:rsidRPr="00894645">
              <w:rPr>
                <w:rStyle w:val="Hypertextovprepojenie"/>
              </w:rPr>
              <w:t>Příloha č. 9 – Bublinkový graf rizik</w:t>
            </w:r>
            <w:r>
              <w:rPr>
                <w:webHidden/>
              </w:rPr>
              <w:tab/>
            </w:r>
            <w:r>
              <w:rPr>
                <w:webHidden/>
              </w:rPr>
              <w:fldChar w:fldCharType="begin"/>
            </w:r>
            <w:r>
              <w:rPr>
                <w:webHidden/>
              </w:rPr>
              <w:instrText xml:space="preserve"> PAGEREF _Toc67904330 \h </w:instrText>
            </w:r>
            <w:r>
              <w:rPr>
                <w:webHidden/>
              </w:rPr>
            </w:r>
            <w:r>
              <w:rPr>
                <w:webHidden/>
              </w:rPr>
              <w:fldChar w:fldCharType="separate"/>
            </w:r>
            <w:r>
              <w:rPr>
                <w:webHidden/>
              </w:rPr>
              <w:t>50</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31" w:history="1">
            <w:r w:rsidRPr="00894645">
              <w:rPr>
                <w:rStyle w:val="Hypertextovprepojenie"/>
                <w14:scene3d>
                  <w14:camera w14:prst="orthographicFront"/>
                  <w14:lightRig w14:rig="threePt" w14:dir="t">
                    <w14:rot w14:lat="0" w14:lon="0" w14:rev="0"/>
                  </w14:lightRig>
                </w14:scene3d>
              </w:rPr>
              <w:t>1.10</w:t>
            </w:r>
            <w:r>
              <w:rPr>
                <w:rFonts w:asciiTheme="minorHAnsi" w:eastAsiaTheme="minorEastAsia" w:hAnsiTheme="minorHAnsi" w:cstheme="minorBidi"/>
                <w:sz w:val="22"/>
                <w:szCs w:val="22"/>
                <w:lang w:eastAsia="sk-SK"/>
              </w:rPr>
              <w:tab/>
            </w:r>
            <w:r w:rsidRPr="00894645">
              <w:rPr>
                <w:rStyle w:val="Hypertextovprepojenie"/>
              </w:rPr>
              <w:t>Příloha č. 10 – Obrana vůči rizikům</w:t>
            </w:r>
            <w:r>
              <w:rPr>
                <w:webHidden/>
              </w:rPr>
              <w:tab/>
            </w:r>
            <w:r>
              <w:rPr>
                <w:webHidden/>
              </w:rPr>
              <w:fldChar w:fldCharType="begin"/>
            </w:r>
            <w:r>
              <w:rPr>
                <w:webHidden/>
              </w:rPr>
              <w:instrText xml:space="preserve"> PAGEREF _Toc67904331 \h </w:instrText>
            </w:r>
            <w:r>
              <w:rPr>
                <w:webHidden/>
              </w:rPr>
            </w:r>
            <w:r>
              <w:rPr>
                <w:webHidden/>
              </w:rPr>
              <w:fldChar w:fldCharType="separate"/>
            </w:r>
            <w:r>
              <w:rPr>
                <w:webHidden/>
              </w:rPr>
              <w:t>50</w:t>
            </w:r>
            <w:r>
              <w:rPr>
                <w:webHidden/>
              </w:rPr>
              <w:fldChar w:fldCharType="end"/>
            </w:r>
          </w:hyperlink>
        </w:p>
        <w:p w:rsidR="0033632A" w:rsidRDefault="0033632A">
          <w:pPr>
            <w:pStyle w:val="Obsah2"/>
            <w:rPr>
              <w:rFonts w:asciiTheme="minorHAnsi" w:eastAsiaTheme="minorEastAsia" w:hAnsiTheme="minorHAnsi" w:cstheme="minorBidi"/>
              <w:sz w:val="22"/>
              <w:szCs w:val="22"/>
              <w:lang w:eastAsia="sk-SK"/>
            </w:rPr>
          </w:pPr>
          <w:hyperlink w:anchor="_Toc67904332" w:history="1">
            <w:r w:rsidRPr="00894645">
              <w:rPr>
                <w:rStyle w:val="Hypertextovprepojenie"/>
                <w14:scene3d>
                  <w14:camera w14:prst="orthographicFront"/>
                  <w14:lightRig w14:rig="threePt" w14:dir="t">
                    <w14:rot w14:lat="0" w14:lon="0" w14:rev="0"/>
                  </w14:lightRig>
                </w14:scene3d>
              </w:rPr>
              <w:t>1.11</w:t>
            </w:r>
            <w:r>
              <w:rPr>
                <w:rFonts w:asciiTheme="minorHAnsi" w:eastAsiaTheme="minorEastAsia" w:hAnsiTheme="minorHAnsi" w:cstheme="minorBidi"/>
                <w:sz w:val="22"/>
                <w:szCs w:val="22"/>
                <w:lang w:eastAsia="sk-SK"/>
              </w:rPr>
              <w:tab/>
            </w:r>
            <w:r w:rsidRPr="00894645">
              <w:rPr>
                <w:rStyle w:val="Hypertextovprepojenie"/>
              </w:rPr>
              <w:t>Příloha č. 11 – Ganttův diagram činností</w:t>
            </w:r>
            <w:r>
              <w:rPr>
                <w:webHidden/>
              </w:rPr>
              <w:tab/>
            </w:r>
            <w:r>
              <w:rPr>
                <w:webHidden/>
              </w:rPr>
              <w:fldChar w:fldCharType="begin"/>
            </w:r>
            <w:r>
              <w:rPr>
                <w:webHidden/>
              </w:rPr>
              <w:instrText xml:space="preserve"> PAGEREF _Toc67904332 \h </w:instrText>
            </w:r>
            <w:r>
              <w:rPr>
                <w:webHidden/>
              </w:rPr>
            </w:r>
            <w:r>
              <w:rPr>
                <w:webHidden/>
              </w:rPr>
              <w:fldChar w:fldCharType="separate"/>
            </w:r>
            <w:r>
              <w:rPr>
                <w:webHidden/>
              </w:rPr>
              <w:t>59</w:t>
            </w:r>
            <w:r>
              <w:rPr>
                <w:webHidden/>
              </w:rPr>
              <w:fldChar w:fldCharType="end"/>
            </w:r>
          </w:hyperlink>
        </w:p>
        <w:p w:rsidR="002526C9" w:rsidRDefault="002526C9">
          <w:r>
            <w:rPr>
              <w:b/>
              <w:bCs/>
            </w:rPr>
            <w:fldChar w:fldCharType="end"/>
          </w:r>
        </w:p>
      </w:sdtContent>
    </w:sdt>
    <w:p w:rsidR="0033632A" w:rsidRDefault="0033632A">
      <w:pPr>
        <w:spacing w:after="160" w:line="259" w:lineRule="auto"/>
      </w:pPr>
      <w:r>
        <w:br w:type="page"/>
      </w:r>
    </w:p>
    <w:p w:rsidR="00DC4411" w:rsidRDefault="00DC4411" w:rsidP="00DC4411">
      <w:pPr>
        <w:pStyle w:val="Nadpis2"/>
      </w:pPr>
      <w:bookmarkStart w:id="4" w:name="_Toc65919027"/>
      <w:bookmarkStart w:id="5" w:name="_Toc66516803"/>
      <w:bookmarkStart w:id="6" w:name="_Toc67904322"/>
      <w:r>
        <w:lastRenderedPageBreak/>
        <w:t>Příloha č. 1 – Tabulka právních forem</w:t>
      </w:r>
      <w:bookmarkEnd w:id="4"/>
      <w:bookmarkEnd w:id="5"/>
      <w:bookmarkEnd w:id="6"/>
    </w:p>
    <w:tbl>
      <w:tblPr>
        <w:tblW w:w="14640" w:type="dxa"/>
        <w:tblCellMar>
          <w:left w:w="70" w:type="dxa"/>
          <w:right w:w="70" w:type="dxa"/>
        </w:tblCellMar>
        <w:tblLook w:val="04A0" w:firstRow="1" w:lastRow="0" w:firstColumn="1" w:lastColumn="0" w:noHBand="0" w:noVBand="1"/>
      </w:tblPr>
      <w:tblGrid>
        <w:gridCol w:w="2149"/>
        <w:gridCol w:w="4399"/>
        <w:gridCol w:w="1127"/>
        <w:gridCol w:w="1300"/>
        <w:gridCol w:w="1220"/>
        <w:gridCol w:w="1794"/>
        <w:gridCol w:w="1408"/>
        <w:gridCol w:w="1243"/>
      </w:tblGrid>
      <w:tr w:rsidR="00DC4411" w:rsidRPr="00F14F06" w:rsidTr="00F32A2A">
        <w:trPr>
          <w:trHeight w:val="915"/>
        </w:trPr>
        <w:tc>
          <w:tcPr>
            <w:tcW w:w="2286"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právní forma</w:t>
            </w:r>
          </w:p>
        </w:tc>
        <w:tc>
          <w:tcPr>
            <w:tcW w:w="4973" w:type="dxa"/>
            <w:tcBorders>
              <w:top w:val="single" w:sz="8" w:space="0" w:color="auto"/>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účel</w:t>
            </w:r>
          </w:p>
        </w:tc>
        <w:tc>
          <w:tcPr>
            <w:tcW w:w="939" w:type="dxa"/>
            <w:tcBorders>
              <w:top w:val="single" w:sz="8" w:space="0" w:color="auto"/>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vnitřní struktura</w:t>
            </w:r>
          </w:p>
        </w:tc>
        <w:tc>
          <w:tcPr>
            <w:tcW w:w="1199" w:type="dxa"/>
            <w:tcBorders>
              <w:top w:val="single" w:sz="8" w:space="0" w:color="auto"/>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zakladatelé</w:t>
            </w:r>
          </w:p>
        </w:tc>
        <w:tc>
          <w:tcPr>
            <w:tcW w:w="1218" w:type="dxa"/>
            <w:tcBorders>
              <w:top w:val="single" w:sz="8" w:space="0" w:color="auto"/>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podnikání vlastné</w:t>
            </w:r>
          </w:p>
        </w:tc>
        <w:tc>
          <w:tcPr>
            <w:tcW w:w="1494" w:type="dxa"/>
            <w:tcBorders>
              <w:top w:val="single" w:sz="8" w:space="0" w:color="auto"/>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podnikání prostřednictvím jiné osoby</w:t>
            </w:r>
          </w:p>
        </w:tc>
        <w:tc>
          <w:tcPr>
            <w:tcW w:w="1219" w:type="dxa"/>
            <w:tcBorders>
              <w:top w:val="single" w:sz="8" w:space="0" w:color="auto"/>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vázanost likvidačního zostatku</w:t>
            </w:r>
          </w:p>
        </w:tc>
        <w:tc>
          <w:tcPr>
            <w:tcW w:w="1312" w:type="dxa"/>
            <w:tcBorders>
              <w:top w:val="single" w:sz="8" w:space="0" w:color="auto"/>
              <w:left w:val="nil"/>
              <w:bottom w:val="single" w:sz="8"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vstup nových členů</w:t>
            </w:r>
          </w:p>
        </w:tc>
      </w:tr>
      <w:tr w:rsidR="00DC4411" w:rsidRPr="00F14F06" w:rsidTr="00F32A2A">
        <w:trPr>
          <w:trHeight w:val="900"/>
        </w:trPr>
        <w:tc>
          <w:tcPr>
            <w:tcW w:w="2286"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občanské sdružení</w:t>
            </w:r>
          </w:p>
        </w:tc>
        <w:tc>
          <w:tcPr>
            <w:tcW w:w="4973"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veřejně prospěšný, sdružování osob</w:t>
            </w:r>
          </w:p>
        </w:tc>
        <w:tc>
          <w:tcPr>
            <w:tcW w:w="93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flexiblní</w:t>
            </w:r>
          </w:p>
        </w:tc>
        <w:tc>
          <w:tcPr>
            <w:tcW w:w="119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jen FO, PO můžou přistoupit</w:t>
            </w:r>
          </w:p>
        </w:tc>
        <w:tc>
          <w:tcPr>
            <w:tcW w:w="1218"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494"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21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c>
          <w:tcPr>
            <w:tcW w:w="1312" w:type="dxa"/>
            <w:tcBorders>
              <w:top w:val="nil"/>
              <w:left w:val="nil"/>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ano</w:t>
            </w:r>
          </w:p>
        </w:tc>
      </w:tr>
      <w:tr w:rsidR="00DC4411" w:rsidRPr="00F14F06" w:rsidTr="00F32A2A">
        <w:trPr>
          <w:trHeight w:val="600"/>
        </w:trPr>
        <w:tc>
          <w:tcPr>
            <w:tcW w:w="2286" w:type="dxa"/>
            <w:tcBorders>
              <w:top w:val="nil"/>
              <w:left w:val="single" w:sz="8" w:space="0" w:color="auto"/>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nadace</w:t>
            </w:r>
          </w:p>
        </w:tc>
        <w:tc>
          <w:tcPr>
            <w:tcW w:w="4973"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akumulace financií a jejich distribuce s veřejně prospěšným cílem</w:t>
            </w:r>
          </w:p>
        </w:tc>
        <w:tc>
          <w:tcPr>
            <w:tcW w:w="93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pevná</w:t>
            </w:r>
          </w:p>
        </w:tc>
        <w:tc>
          <w:tcPr>
            <w:tcW w:w="119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FO, PO</w:t>
            </w:r>
          </w:p>
        </w:tc>
        <w:tc>
          <w:tcPr>
            <w:tcW w:w="1218"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omezeně</w:t>
            </w:r>
          </w:p>
        </w:tc>
        <w:tc>
          <w:tcPr>
            <w:tcW w:w="1494"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21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ano</w:t>
            </w:r>
          </w:p>
        </w:tc>
        <w:tc>
          <w:tcPr>
            <w:tcW w:w="1312" w:type="dxa"/>
            <w:tcBorders>
              <w:top w:val="nil"/>
              <w:left w:val="nil"/>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r>
      <w:tr w:rsidR="00DC4411" w:rsidRPr="00F14F06" w:rsidTr="00F32A2A">
        <w:trPr>
          <w:trHeight w:val="300"/>
        </w:trPr>
        <w:tc>
          <w:tcPr>
            <w:tcW w:w="2286" w:type="dxa"/>
            <w:tcBorders>
              <w:top w:val="nil"/>
              <w:left w:val="single" w:sz="8" w:space="0" w:color="auto"/>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nezisková organizace</w:t>
            </w:r>
          </w:p>
        </w:tc>
        <w:tc>
          <w:tcPr>
            <w:tcW w:w="4973"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poskytování veřejně prospěšných služeb</w:t>
            </w:r>
          </w:p>
        </w:tc>
        <w:tc>
          <w:tcPr>
            <w:tcW w:w="93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pevná</w:t>
            </w:r>
          </w:p>
        </w:tc>
        <w:tc>
          <w:tcPr>
            <w:tcW w:w="119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FO, PO</w:t>
            </w:r>
          </w:p>
        </w:tc>
        <w:tc>
          <w:tcPr>
            <w:tcW w:w="1218"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494"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c>
          <w:tcPr>
            <w:tcW w:w="121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ano</w:t>
            </w:r>
          </w:p>
        </w:tc>
        <w:tc>
          <w:tcPr>
            <w:tcW w:w="1312" w:type="dxa"/>
            <w:tcBorders>
              <w:top w:val="nil"/>
              <w:left w:val="nil"/>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r>
      <w:tr w:rsidR="00DC4411" w:rsidRPr="00F14F06" w:rsidTr="00F32A2A">
        <w:trPr>
          <w:trHeight w:val="600"/>
        </w:trPr>
        <w:tc>
          <w:tcPr>
            <w:tcW w:w="2286" w:type="dxa"/>
            <w:tcBorders>
              <w:top w:val="nil"/>
              <w:left w:val="single" w:sz="8" w:space="0" w:color="auto"/>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zájmové sdružení právnických osob</w:t>
            </w:r>
          </w:p>
        </w:tc>
        <w:tc>
          <w:tcPr>
            <w:tcW w:w="4973"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sdružování právnických osob za účelem sledování spolčeného cíle nebo prosazování společných zájmů</w:t>
            </w:r>
          </w:p>
        </w:tc>
        <w:tc>
          <w:tcPr>
            <w:tcW w:w="93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flexiblní</w:t>
            </w:r>
          </w:p>
        </w:tc>
        <w:tc>
          <w:tcPr>
            <w:tcW w:w="119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jen PO</w:t>
            </w:r>
          </w:p>
        </w:tc>
        <w:tc>
          <w:tcPr>
            <w:tcW w:w="1218"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494"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21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c>
          <w:tcPr>
            <w:tcW w:w="1312" w:type="dxa"/>
            <w:tcBorders>
              <w:top w:val="nil"/>
              <w:left w:val="nil"/>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ano</w:t>
            </w:r>
          </w:p>
        </w:tc>
      </w:tr>
      <w:tr w:rsidR="00DC4411" w:rsidRPr="00F14F06" w:rsidTr="00F32A2A">
        <w:trPr>
          <w:trHeight w:val="600"/>
        </w:trPr>
        <w:tc>
          <w:tcPr>
            <w:tcW w:w="2286" w:type="dxa"/>
            <w:tcBorders>
              <w:top w:val="nil"/>
              <w:left w:val="single" w:sz="8" w:space="0" w:color="auto"/>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společnost s ručením omezeným</w:t>
            </w:r>
          </w:p>
        </w:tc>
        <w:tc>
          <w:tcPr>
            <w:tcW w:w="4973"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dosahování zisku / podnikání</w:t>
            </w:r>
          </w:p>
        </w:tc>
        <w:tc>
          <w:tcPr>
            <w:tcW w:w="93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pevná</w:t>
            </w:r>
          </w:p>
        </w:tc>
        <w:tc>
          <w:tcPr>
            <w:tcW w:w="119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FO, PO</w:t>
            </w:r>
          </w:p>
        </w:tc>
        <w:tc>
          <w:tcPr>
            <w:tcW w:w="1218"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494"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21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c>
          <w:tcPr>
            <w:tcW w:w="1312" w:type="dxa"/>
            <w:tcBorders>
              <w:top w:val="nil"/>
              <w:left w:val="nil"/>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ano</w:t>
            </w:r>
          </w:p>
        </w:tc>
      </w:tr>
      <w:tr w:rsidR="00DC4411" w:rsidRPr="00F14F06" w:rsidTr="00F32A2A">
        <w:trPr>
          <w:trHeight w:val="300"/>
        </w:trPr>
        <w:tc>
          <w:tcPr>
            <w:tcW w:w="2286" w:type="dxa"/>
            <w:tcBorders>
              <w:top w:val="nil"/>
              <w:left w:val="single" w:sz="8" w:space="0" w:color="auto"/>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akciová společnost</w:t>
            </w:r>
          </w:p>
        </w:tc>
        <w:tc>
          <w:tcPr>
            <w:tcW w:w="4973"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dosahování zisku / podnikání</w:t>
            </w:r>
          </w:p>
        </w:tc>
        <w:tc>
          <w:tcPr>
            <w:tcW w:w="93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pevná</w:t>
            </w:r>
          </w:p>
        </w:tc>
        <w:tc>
          <w:tcPr>
            <w:tcW w:w="119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FO, PO</w:t>
            </w:r>
          </w:p>
        </w:tc>
        <w:tc>
          <w:tcPr>
            <w:tcW w:w="1218"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494"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neomezeně</w:t>
            </w:r>
          </w:p>
        </w:tc>
        <w:tc>
          <w:tcPr>
            <w:tcW w:w="121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c>
          <w:tcPr>
            <w:tcW w:w="1312" w:type="dxa"/>
            <w:tcBorders>
              <w:top w:val="nil"/>
              <w:left w:val="nil"/>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ano</w:t>
            </w:r>
          </w:p>
        </w:tc>
      </w:tr>
      <w:tr w:rsidR="00DC4411" w:rsidRPr="00F14F06" w:rsidTr="00F32A2A">
        <w:trPr>
          <w:trHeight w:val="600"/>
        </w:trPr>
        <w:tc>
          <w:tcPr>
            <w:tcW w:w="2286" w:type="dxa"/>
            <w:tcBorders>
              <w:top w:val="nil"/>
              <w:left w:val="single" w:sz="8" w:space="0" w:color="auto"/>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t>rozpočtová organizace</w:t>
            </w:r>
          </w:p>
        </w:tc>
        <w:tc>
          <w:tcPr>
            <w:tcW w:w="4973"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plnění úloh veřejné správy</w:t>
            </w:r>
          </w:p>
        </w:tc>
        <w:tc>
          <w:tcPr>
            <w:tcW w:w="93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pevná</w:t>
            </w:r>
          </w:p>
        </w:tc>
        <w:tc>
          <w:tcPr>
            <w:tcW w:w="119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stát nebo samospráva</w:t>
            </w:r>
          </w:p>
        </w:tc>
        <w:tc>
          <w:tcPr>
            <w:tcW w:w="1218"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c>
          <w:tcPr>
            <w:tcW w:w="1494"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c>
          <w:tcPr>
            <w:tcW w:w="1219" w:type="dxa"/>
            <w:tcBorders>
              <w:top w:val="nil"/>
              <w:left w:val="nil"/>
              <w:bottom w:val="single" w:sz="4"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ano</w:t>
            </w:r>
          </w:p>
        </w:tc>
        <w:tc>
          <w:tcPr>
            <w:tcW w:w="1312" w:type="dxa"/>
            <w:tcBorders>
              <w:top w:val="nil"/>
              <w:left w:val="nil"/>
              <w:bottom w:val="single" w:sz="4" w:space="0" w:color="auto"/>
              <w:right w:val="single" w:sz="8"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r>
      <w:tr w:rsidR="00DC4411" w:rsidRPr="00F14F06" w:rsidTr="00F32A2A">
        <w:trPr>
          <w:trHeight w:val="615"/>
        </w:trPr>
        <w:tc>
          <w:tcPr>
            <w:tcW w:w="2286" w:type="dxa"/>
            <w:tcBorders>
              <w:top w:val="nil"/>
              <w:left w:val="single" w:sz="8" w:space="0" w:color="auto"/>
              <w:bottom w:val="single" w:sz="8" w:space="0" w:color="auto"/>
              <w:right w:val="single" w:sz="8" w:space="0" w:color="auto"/>
            </w:tcBorders>
            <w:shd w:val="clear" w:color="auto" w:fill="auto"/>
            <w:vAlign w:val="bottom"/>
            <w:hideMark/>
          </w:tcPr>
          <w:p w:rsidR="00DC4411" w:rsidRPr="00F14F06" w:rsidRDefault="00DC4411" w:rsidP="00F32A2A">
            <w:pPr>
              <w:spacing w:line="360" w:lineRule="auto"/>
              <w:rPr>
                <w:b/>
                <w:bCs/>
                <w:color w:val="000000"/>
                <w:lang w:eastAsia="sk-SK"/>
              </w:rPr>
            </w:pPr>
            <w:r w:rsidRPr="00F14F06">
              <w:rPr>
                <w:b/>
                <w:bCs/>
                <w:color w:val="000000"/>
                <w:lang w:eastAsia="sk-SK"/>
              </w:rPr>
              <w:lastRenderedPageBreak/>
              <w:t>příspěvková organizace</w:t>
            </w:r>
          </w:p>
        </w:tc>
        <w:tc>
          <w:tcPr>
            <w:tcW w:w="4973" w:type="dxa"/>
            <w:tcBorders>
              <w:top w:val="nil"/>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plnění úloh veřejné správy</w:t>
            </w:r>
          </w:p>
        </w:tc>
        <w:tc>
          <w:tcPr>
            <w:tcW w:w="939" w:type="dxa"/>
            <w:tcBorders>
              <w:top w:val="nil"/>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pevná</w:t>
            </w:r>
          </w:p>
        </w:tc>
        <w:tc>
          <w:tcPr>
            <w:tcW w:w="1199" w:type="dxa"/>
            <w:tcBorders>
              <w:top w:val="nil"/>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stát nebo samospráva</w:t>
            </w:r>
          </w:p>
        </w:tc>
        <w:tc>
          <w:tcPr>
            <w:tcW w:w="1218" w:type="dxa"/>
            <w:tcBorders>
              <w:top w:val="nil"/>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omezeně</w:t>
            </w:r>
          </w:p>
        </w:tc>
        <w:tc>
          <w:tcPr>
            <w:tcW w:w="1494" w:type="dxa"/>
            <w:tcBorders>
              <w:top w:val="nil"/>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c>
          <w:tcPr>
            <w:tcW w:w="1219" w:type="dxa"/>
            <w:tcBorders>
              <w:top w:val="nil"/>
              <w:left w:val="nil"/>
              <w:bottom w:val="single" w:sz="8" w:space="0" w:color="auto"/>
              <w:right w:val="single" w:sz="4"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ano</w:t>
            </w:r>
          </w:p>
        </w:tc>
        <w:tc>
          <w:tcPr>
            <w:tcW w:w="1312" w:type="dxa"/>
            <w:tcBorders>
              <w:top w:val="nil"/>
              <w:left w:val="nil"/>
              <w:bottom w:val="single" w:sz="8" w:space="0" w:color="auto"/>
              <w:right w:val="single" w:sz="8" w:space="0" w:color="auto"/>
            </w:tcBorders>
            <w:shd w:val="clear" w:color="auto" w:fill="auto"/>
            <w:vAlign w:val="bottom"/>
            <w:hideMark/>
          </w:tcPr>
          <w:p w:rsidR="00DC4411" w:rsidRPr="00F14F06" w:rsidRDefault="00DC4411" w:rsidP="00F32A2A">
            <w:pPr>
              <w:spacing w:line="360" w:lineRule="auto"/>
              <w:rPr>
                <w:color w:val="000000"/>
                <w:lang w:eastAsia="sk-SK"/>
              </w:rPr>
            </w:pPr>
            <w:r w:rsidRPr="00F14F06">
              <w:rPr>
                <w:color w:val="000000"/>
                <w:lang w:eastAsia="sk-SK"/>
              </w:rPr>
              <w:t>Ne</w:t>
            </w:r>
          </w:p>
        </w:tc>
      </w:tr>
    </w:tbl>
    <w:p w:rsidR="00DC4411" w:rsidRPr="00F14F06" w:rsidRDefault="00DC4411" w:rsidP="00DC4411"/>
    <w:p w:rsidR="00DC4411" w:rsidRDefault="00DC4411" w:rsidP="00DC4411">
      <w:pPr>
        <w:pStyle w:val="Nadpis2"/>
      </w:pPr>
      <w:bookmarkStart w:id="7" w:name="_Toc65919028"/>
      <w:bookmarkStart w:id="8" w:name="_Toc66516804"/>
      <w:bookmarkStart w:id="9" w:name="_Toc67904323"/>
      <w:r>
        <w:t>Příloha č. 2 – Medailónky členů Party</w:t>
      </w:r>
      <w:bookmarkEnd w:id="7"/>
      <w:bookmarkEnd w:id="8"/>
      <w:bookmarkEnd w:id="9"/>
    </w:p>
    <w:p w:rsidR="00DC4411" w:rsidRDefault="00DC4411" w:rsidP="00DC4411">
      <w:pPr>
        <w:spacing w:line="360" w:lineRule="auto"/>
        <w:jc w:val="both"/>
      </w:pPr>
      <w:r>
        <w:tab/>
        <w:t>Peter Trmos</w:t>
      </w:r>
    </w:p>
    <w:p w:rsidR="00DC4411" w:rsidRDefault="00DC4411" w:rsidP="00DC4411">
      <w:pPr>
        <w:spacing w:line="360" w:lineRule="auto"/>
        <w:jc w:val="both"/>
      </w:pPr>
      <w:r>
        <w:t>Grafický dizajnér / Ilustrátor / Kultúrny aktivista</w:t>
      </w:r>
    </w:p>
    <w:p w:rsidR="00DC4411" w:rsidRDefault="00DC4411" w:rsidP="00DC4411">
      <w:pPr>
        <w:spacing w:line="360" w:lineRule="auto"/>
        <w:jc w:val="both"/>
      </w:pPr>
      <w:r>
        <w:t xml:space="preserve">Profesne sa venujem grafickému dizajnu v jeho najširších súvislostiach - brandingu a marketingovej stratégii, tvorbe contentu - čo považujem za jeden z prínosov pri tvorbe kultúrnej platformy. Tvorím ilustrácie (detský časopis, atď.), venujem sa knižnému dizajnu. Vo voľnej tvorbe spájam grafický design, streetartové postupy, post gra􀃷fiti a veľkoformátovú ilustráciu. V oblasti kultúrneho aktivizmu sa pohybujem intenzívne už viac ako 10 rokov. Za jednu zo svojich výhod považujem to, že sa od začiatku pohybujem v nadregionálnom prostredí a jedným z mojich zámerov je prinášať do regiónu overené modely a kontakty, a vytvárať tak nové situácie, ktoré sú pre toto mestské prostredie tak veľmi dôležité. Môžem a chcem byť spojnicou a mostom pre nové a súčasné. Počas všetkých aktívnych rokov som sa pracovne stretol so širokou varietou </w:t>
      </w:r>
      <w:r>
        <w:rPr>
          <w:rFonts w:hint="eastAsia"/>
        </w:rPr>
        <w:t>ú</w:t>
      </w:r>
      <w:r>
        <w:t>loh a výziev. Moje kontakty v tejto sfére sú naozaj široké v regióne a hlavne mimo neho. V</w:t>
      </w:r>
    </w:p>
    <w:p w:rsidR="00DC4411" w:rsidRDefault="00DC4411" w:rsidP="00DC4411">
      <w:pPr>
        <w:spacing w:line="360" w:lineRule="auto"/>
        <w:jc w:val="both"/>
      </w:pPr>
      <w:r>
        <w:t>oblasti kultúrneho aktivizmu a nezávislých kultúrnych platforiem sa orientujem veľmi dobre a v tom prostredí sa pohybujem prirodzene.</w:t>
      </w:r>
    </w:p>
    <w:p w:rsidR="00DC4411" w:rsidRDefault="00DC4411" w:rsidP="00DC4411">
      <w:pPr>
        <w:spacing w:line="360" w:lineRule="auto"/>
        <w:jc w:val="both"/>
      </w:pPr>
      <w:r>
        <w:t>V rámci budovania a tvorby štruktúry kultúrnej platformy mám niekoľko cieľov, vízií a preferencií. Tou základnou je medziodborovosť, inovatívnosť, sharing/zdieľanie, komunitný rozvoj, ucelená koncepčnosť, odbornosť, vysoká kultúrnosť akcie a trvalá udržateľnosť.</w:t>
      </w:r>
    </w:p>
    <w:p w:rsidR="00DC4411" w:rsidRDefault="00DC4411" w:rsidP="00DC4411">
      <w:pPr>
        <w:spacing w:line="360" w:lineRule="auto"/>
        <w:jc w:val="both"/>
      </w:pPr>
      <w:r>
        <w:t xml:space="preserve">V rámci tvorby konkrétneho programu ma zaujíma medziodborovosť. Ako jeden z hlavných cieľov je pre mňa vytvorenie priestoru pre prezentáciu súčasného vizuálneho a konceptuálneho umenia. Vytvárať tak priestor pre rezidenčné pobyty, semináre a workshopy a výstavy. Netreba zabudnúť na koncepčne ucelené programy pre deti a ich vzdelávanie a kreatívny a umelecký rozvoj - ART CLASSES. Ďalej je tu sústredenie sa na literatúru a jej presahy (malý, nový a súčasný literárny festival, autorské čítania, malá publikačná činnosť, workshopy knihy, </w:t>
      </w:r>
      <w:r>
        <w:lastRenderedPageBreak/>
        <w:t>atď). A nemôžeme zabudnúť na súčasné tanečné, fyzické divadlo a performatívne umenie, ktoré tu potrebuje a zasluhuje si mať priestor. Pri hudobnej produkcii chcem vidieť v programovej štruktúre súčasnú hudbu (v kontexte vážnej hudby - nie súčasnej pop tvorby), experimentálnu hudbu, elektroakustickú hudbu, minimalizmus, ale je mi veľmi blízky aj autentický folklór a okrajové</w:t>
      </w:r>
    </w:p>
    <w:p w:rsidR="00DC4411" w:rsidRDefault="00DC4411" w:rsidP="00DC4411">
      <w:pPr>
        <w:spacing w:line="360" w:lineRule="auto"/>
        <w:jc w:val="both"/>
      </w:pPr>
      <w:r>
        <w:t>subžánre. V neumeleckých aktivitách je dôležitá oblasť kritických prístupov: diskusií, debát, otvorených dialógov, kritických seminárov, urbanistické témy, širšie súvislosti života v mestskom prostredí, dobrovoľníctvo, problematika verejného priestoru, tvorba kultúrnych politík, práca s historickými kontextami a ich odhistorizovávanie, tvorba vzťahu k miestu a komunite . Ako príklad uvediem heslo, ktoré je pre mňa v rámci tohto mesta a miesta dôležité “Pozerať sa na históriu kritickým okom súčasnosti”. Som silný a nezištný lokálpatriot.</w:t>
      </w:r>
    </w:p>
    <w:p w:rsidR="00DC4411" w:rsidRDefault="00DC4411" w:rsidP="00DC4411">
      <w:pPr>
        <w:spacing w:line="360" w:lineRule="auto"/>
        <w:jc w:val="both"/>
      </w:pPr>
      <w:r>
        <w:t xml:space="preserve">Viem projekty v týchto oblastiach viesť, pri svojej práci sa rád spolieham na tím. A myslím, že práve to sa formuje a napĺňa ma to nádejou. Mám overené, že som dobrý ideamaker. Viem ponúknuť celú databázu svojich kontaktov a viem s nimi pracovať. Viem debatovať a viesť dialóg pre potreby získania partnerstva. Viem nápady a myšlienky dať správne na papier. Viem tieto myšlienky, projekty a idey prezentovať verejne. </w:t>
      </w:r>
    </w:p>
    <w:p w:rsidR="00DC4411" w:rsidRDefault="00DC4411" w:rsidP="00DC4411">
      <w:pPr>
        <w:spacing w:line="360" w:lineRule="auto"/>
        <w:jc w:val="both"/>
      </w:pPr>
      <w:r>
        <w:t>Moje skúsenosti sú široké, pokúsim sa o chronologický sumár tých dôležitejších:</w:t>
      </w:r>
    </w:p>
    <w:p w:rsidR="00DC4411" w:rsidRDefault="00DC4411" w:rsidP="00DC4411">
      <w:pPr>
        <w:spacing w:line="360" w:lineRule="auto"/>
        <w:jc w:val="both"/>
      </w:pPr>
    </w:p>
    <w:p w:rsidR="00DC4411" w:rsidRDefault="00DC4411" w:rsidP="00DC4411">
      <w:pPr>
        <w:spacing w:line="360" w:lineRule="auto"/>
        <w:jc w:val="both"/>
      </w:pPr>
      <w:r>
        <w:t>1998 - súčasnosť: Aktívne pôsobenie na urban artovej scéne, v súčasnosti tvorba najmä v oblasti postgraffitti a konceptuálne graffitti</w:t>
      </w:r>
    </w:p>
    <w:p w:rsidR="00DC4411" w:rsidRDefault="00DC4411" w:rsidP="00DC4411">
      <w:pPr>
        <w:spacing w:line="360" w:lineRule="auto"/>
        <w:jc w:val="both"/>
      </w:pPr>
      <w:r>
        <w:t xml:space="preserve">2004 – 2012: Aktívna účasť a spolupráca pri organizovaní Street Art Summit-u s medzinárodnou </w:t>
      </w:r>
      <w:r>
        <w:rPr>
          <w:rFonts w:hint="eastAsia"/>
        </w:rPr>
        <w:t>úč</w:t>
      </w:r>
      <w:r>
        <w:t>asťou / Stanica Záriečie Žilina</w:t>
      </w:r>
    </w:p>
    <w:p w:rsidR="00DC4411" w:rsidRDefault="00DC4411" w:rsidP="00DC4411">
      <w:pPr>
        <w:spacing w:line="360" w:lineRule="auto"/>
        <w:jc w:val="both"/>
      </w:pPr>
      <w:r>
        <w:t>2008 - 2009: Medzinárodné výtvarné sympózium - veľkoformátové mural maľby, workshop a príprava sympózia / Banská Štiavnica</w:t>
      </w:r>
    </w:p>
    <w:p w:rsidR="00DC4411" w:rsidRDefault="00DC4411" w:rsidP="00DC4411">
      <w:pPr>
        <w:spacing w:line="360" w:lineRule="auto"/>
        <w:jc w:val="both"/>
      </w:pPr>
      <w:r>
        <w:t>2009: Účasť na 5-dňovom seminári „The Wall“ , kritický seminár, veľkoformátová produkcia, autorská výstava / Galéria P.M. Bohúňa, Liptovský Mikuláš</w:t>
      </w:r>
    </w:p>
    <w:p w:rsidR="00DC4411" w:rsidRDefault="00DC4411" w:rsidP="00DC4411">
      <w:pPr>
        <w:spacing w:line="360" w:lineRule="auto"/>
        <w:jc w:val="both"/>
      </w:pPr>
      <w:r>
        <w:t>2010: Organizácia a príprava celkovej programovej koncepcie Paint club battle tour pre Slovensko s medzinárodnou účasťou / Bratislava, Culture centre Hopkirk</w:t>
      </w:r>
    </w:p>
    <w:p w:rsidR="00DC4411" w:rsidRDefault="00DC4411" w:rsidP="00DC4411">
      <w:pPr>
        <w:spacing w:line="360" w:lineRule="auto"/>
        <w:jc w:val="both"/>
      </w:pPr>
      <w:r>
        <w:lastRenderedPageBreak/>
        <w:t xml:space="preserve">2010: Organizácia a príprava celkovej programovej koncepcie, prednášok a workshopov Paint club academy v koncepte Paint Club organization v spolupráci s mestom Martin, odborom </w:t>
      </w:r>
      <w:r>
        <w:rPr>
          <w:rFonts w:hint="eastAsia"/>
        </w:rPr>
        <w:t>š</w:t>
      </w:r>
      <w:r>
        <w:t>kolstva mesta Martin, strednými školami v regióne, pod záštitou primátora mesta Martin</w:t>
      </w:r>
    </w:p>
    <w:p w:rsidR="00DC4411" w:rsidRDefault="00DC4411" w:rsidP="00DC4411">
      <w:pPr>
        <w:spacing w:line="360" w:lineRule="auto"/>
        <w:jc w:val="both"/>
      </w:pPr>
      <w:r>
        <w:t>2012: Kuratela projektu Retart remade project v galérii Photoport / Bratislava</w:t>
      </w:r>
    </w:p>
    <w:p w:rsidR="00DC4411" w:rsidRDefault="00DC4411" w:rsidP="00DC4411">
      <w:pPr>
        <w:spacing w:line="360" w:lineRule="auto"/>
        <w:jc w:val="both"/>
      </w:pPr>
      <w:r>
        <w:t>2012 - 2017: Tvorba konceptu a organizácia festivalu LIDOŽÚR - letného medziodborového a multikultúrneho festivalu v mestskom prostredí / Piešťany</w:t>
      </w:r>
    </w:p>
    <w:p w:rsidR="00DC4411" w:rsidRDefault="00DC4411" w:rsidP="00DC4411">
      <w:pPr>
        <w:spacing w:line="360" w:lineRule="auto"/>
        <w:jc w:val="both"/>
      </w:pPr>
      <w:r>
        <w:t>2013 - 2014: Organizácia festivalu dokumentárnych filmov Jeden svet a sprievodných diskusných večerov / Martin</w:t>
      </w:r>
    </w:p>
    <w:p w:rsidR="00DC4411" w:rsidRDefault="00DC4411" w:rsidP="00DC4411">
      <w:pPr>
        <w:spacing w:line="360" w:lineRule="auto"/>
        <w:jc w:val="both"/>
      </w:pPr>
      <w:r>
        <w:t>2013 - 2014: Príprava konceptu multižánrového minifestivalu pre Turčiansku galériu, spoluautorská tvorba konceptu projektu FACE to FACE / Turčianska galéria</w:t>
      </w:r>
    </w:p>
    <w:p w:rsidR="00DC4411" w:rsidRDefault="00DC4411" w:rsidP="00DC4411">
      <w:pPr>
        <w:spacing w:line="360" w:lineRule="auto"/>
        <w:jc w:val="both"/>
      </w:pPr>
      <w:r>
        <w:t>2013: Spoluorganizácia tvorivých dielní grafického dizajnu / Stanica Záriečie Žilina</w:t>
      </w:r>
    </w:p>
    <w:p w:rsidR="00DC4411" w:rsidRDefault="00DC4411" w:rsidP="00DC4411">
      <w:pPr>
        <w:spacing w:line="360" w:lineRule="auto"/>
        <w:jc w:val="both"/>
      </w:pPr>
      <w:r>
        <w:t>2013: Spolupráca a realizácia série workshopov pre gymnázií a stredných škôl v Žiline na tému mestského priestoru a kultúrnych aktivít v mestskom priestore / Žilina</w:t>
      </w:r>
    </w:p>
    <w:p w:rsidR="00DC4411" w:rsidRDefault="00DC4411" w:rsidP="00DC4411">
      <w:pPr>
        <w:spacing w:line="360" w:lineRule="auto"/>
        <w:jc w:val="both"/>
      </w:pPr>
      <w:r>
        <w:t>2014: Dobrovoľnícka stáž a lektorstvo v Novej Synagóge/Kunsthalle Žilina a galérii +-0 spravovanými občianskym združením Truc Sphérique / Stanica Záriečie Žilina</w:t>
      </w:r>
    </w:p>
    <w:p w:rsidR="00DC4411" w:rsidRDefault="00DC4411" w:rsidP="00DC4411">
      <w:pPr>
        <w:spacing w:line="360" w:lineRule="auto"/>
        <w:jc w:val="both"/>
      </w:pPr>
      <w:r>
        <w:t>2014: Účasť na medzinárodnej konferencii ilustrácie a grafickej tvorby PIKTO / Piešťany</w:t>
      </w:r>
    </w:p>
    <w:p w:rsidR="00DC4411" w:rsidRDefault="00DC4411" w:rsidP="00DC4411">
      <w:pPr>
        <w:spacing w:line="360" w:lineRule="auto"/>
        <w:jc w:val="both"/>
      </w:pPr>
      <w:r>
        <w:t>2014 - 2015: Príprava otvorenia multikultúrneho centra v Martine</w:t>
      </w:r>
    </w:p>
    <w:p w:rsidR="00DC4411" w:rsidRDefault="00DC4411" w:rsidP="00DC4411">
      <w:pPr>
        <w:spacing w:line="360" w:lineRule="auto"/>
        <w:jc w:val="both"/>
      </w:pPr>
      <w:r>
        <w:t>2013/2014 a 2016/2017: Organizácia celoročnej prehliadky dokumentárnych filmov KINEDOK a sprievodných diskusných večerov / Martin</w:t>
      </w:r>
    </w:p>
    <w:p w:rsidR="00DC4411" w:rsidRDefault="00DC4411" w:rsidP="00DC4411">
      <w:pPr>
        <w:spacing w:line="360" w:lineRule="auto"/>
        <w:jc w:val="both"/>
      </w:pPr>
      <w:r>
        <w:t>2015 - 2019: Spoluorganizácia Martinských Dožinkov / Martin</w:t>
      </w:r>
    </w:p>
    <w:p w:rsidR="00DC4411" w:rsidRDefault="00DC4411" w:rsidP="00DC4411">
      <w:pPr>
        <w:spacing w:line="360" w:lineRule="auto"/>
        <w:jc w:val="both"/>
      </w:pPr>
      <w:r>
        <w:lastRenderedPageBreak/>
        <w:t>2016 - súčasnosť: Kultúrny aktivizmus v mestskom prostredí - NOC LITERATÚRY, kritické platformy a diskusie o kultúre a tvorbe kultúrnych politík a nových kultúrnych situácií, Reakcia umelcov odprezentovaná v parteri mesta, Príprava Pecha Kucha Night Martin, participácia na príprave konferencie SPEAKERs a iné./ Martin</w:t>
      </w:r>
    </w:p>
    <w:p w:rsidR="00DC4411" w:rsidRDefault="00DC4411" w:rsidP="00DC4411">
      <w:pPr>
        <w:spacing w:line="360" w:lineRule="auto"/>
        <w:jc w:val="both"/>
      </w:pPr>
    </w:p>
    <w:p w:rsidR="00DC4411" w:rsidRDefault="00DC4411" w:rsidP="00DC4411">
      <w:pPr>
        <w:spacing w:line="360" w:lineRule="auto"/>
        <w:jc w:val="both"/>
      </w:pPr>
      <w:r>
        <w:t xml:space="preserve">Za dôležité považujem intenzívny vzdelávací program ESCALATOR v kuratele CIKE Košice, TEH (Trans Europe Halles), ANTÉNA - sieť kreatívnych centier, atď. v rokoch 2015 - 2017 so zahraničnou </w:t>
      </w:r>
      <w:r>
        <w:rPr>
          <w:rFonts w:hint="eastAsia"/>
        </w:rPr>
        <w:t>úč</w:t>
      </w:r>
      <w:r>
        <w:t>asťou a množstvom medzinárodnej participácie a výmeny.</w:t>
      </w:r>
    </w:p>
    <w:p w:rsidR="00DC4411" w:rsidRDefault="00DC4411" w:rsidP="00DC4411">
      <w:pPr>
        <w:spacing w:line="360" w:lineRule="auto"/>
        <w:jc w:val="both"/>
      </w:pPr>
      <w:r>
        <w:t>V roku 2015 som bol súčasťou slovenskej skupiny na konferencii TEH v Budapešti / Bakelit Art Center Foundation s prezentáciou vlastného projektu a absolvoval som v rámci štruktúry TEH workshopy zamerané na cultural leadership a culture placement.</w:t>
      </w:r>
    </w:p>
    <w:p w:rsidR="00DC4411" w:rsidRDefault="00DC4411" w:rsidP="00DC4411">
      <w:pPr>
        <w:spacing w:line="360" w:lineRule="auto"/>
        <w:jc w:val="both"/>
      </w:pPr>
      <w:r>
        <w:t xml:space="preserve">Zúčastnil som sa 4x ako prednášajúci na Pecha Kucha night (Žilina, Trnava, Košice - aj organizačne, </w:t>
      </w:r>
      <w:r>
        <w:rPr>
          <w:rFonts w:hint="eastAsia"/>
        </w:rPr>
        <w:t>Ž</w:t>
      </w:r>
      <w:r>
        <w:t>ilina).</w:t>
      </w:r>
    </w:p>
    <w:p w:rsidR="00DC4411" w:rsidRDefault="00DC4411" w:rsidP="00DC4411">
      <w:pPr>
        <w:spacing w:line="360" w:lineRule="auto"/>
        <w:jc w:val="both"/>
      </w:pPr>
    </w:p>
    <w:p w:rsidR="00DC4411" w:rsidRDefault="00DC4411" w:rsidP="00DC4411">
      <w:pPr>
        <w:spacing w:line="360" w:lineRule="auto"/>
        <w:jc w:val="both"/>
      </w:pPr>
      <w:r>
        <w:tab/>
        <w:t>Jakub Dušan Gallo</w:t>
      </w:r>
    </w:p>
    <w:p w:rsidR="00DC4411" w:rsidRDefault="00DC4411" w:rsidP="00DC4411">
      <w:pPr>
        <w:spacing w:line="360" w:lineRule="auto"/>
        <w:jc w:val="both"/>
      </w:pPr>
      <w:r>
        <w:t>Pracujem s mladými ľuďmi, žijem s nimi, poznám ich potreby a viem, čo potrebujú k lepšiemu životu a budúcnosti (nielen v meste Martin). Snažím sa proaktívne riešiť problémy mladých ľudí v Martine. Založením a vytvorením občianskeho združenia Mladí Pre Martin a obnovením Parlamentu mladých Martin mám kontakty a dosah na široké spektrum mladých ľudí.</w:t>
      </w:r>
    </w:p>
    <w:p w:rsidR="00DC4411" w:rsidRDefault="00DC4411" w:rsidP="00DC4411">
      <w:pPr>
        <w:spacing w:line="360" w:lineRule="auto"/>
        <w:jc w:val="both"/>
      </w:pPr>
      <w:r>
        <w:t>Vďaka priateľským vzťahom s rôznymi mladými ľuďmi a entitami so vzťahom k mestu či regiónu (členovia debatných klubov, členovia LEAF Academy, mladí Martinčania študujúci v zahraničí…), viem identifikovať ich kvality a prínosy, a snažím sa ich už teraz čo najčastejšie sťahovať späť do Martina pri rôznych príležitostiach.</w:t>
      </w:r>
    </w:p>
    <w:p w:rsidR="00DC4411" w:rsidRDefault="00DC4411" w:rsidP="00DC4411">
      <w:pPr>
        <w:spacing w:line="360" w:lineRule="auto"/>
        <w:jc w:val="both"/>
      </w:pPr>
      <w:r>
        <w:t xml:space="preserve">Mám veľmi dobre vyvinuté leadership skills (líderstvo), rád mentorujem a coachujem ľudí aby sa posúvali dopredu. Tu vidím presah aj medzi mnou a mladými ľuďmi, na ktorých mám dosah a chcem mať dosah. Moje profesné a študijné zameranie - marketing (profesné zameranie), </w:t>
      </w:r>
      <w:r>
        <w:lastRenderedPageBreak/>
        <w:t>projektový management (študijné a profesijné zameranie) a podnikanie (študijné zameranie), poukazuje na moje teoretické znalosti a praktické schopnosti získané počas štúdia a mimo neho, ktoré môžem využiť pri riadení Kultúrno-komunitného centra.</w:t>
      </w:r>
    </w:p>
    <w:p w:rsidR="00DC4411" w:rsidRDefault="00DC4411" w:rsidP="00DC4411">
      <w:pPr>
        <w:spacing w:line="360" w:lineRule="auto"/>
        <w:jc w:val="both"/>
      </w:pPr>
      <w:r>
        <w:t>Rôzne medziškolské projekty a projekty zamerané na stredné školy v regióne mi vytvorili zázemie a dobré meno medzi riaditeľmi stredných škôl. Riaditelia a riaditeľky sami najlepšie poznajú potreby ich študentov, preto vďaka kontaktom, bude jednoduchšie implikovať rôzne projekty na stredné školy a spolupráca s nimi bude efektívnejšia a konštruktívnejšia.</w:t>
      </w:r>
    </w:p>
    <w:p w:rsidR="00DC4411" w:rsidRDefault="00DC4411" w:rsidP="00DC4411">
      <w:pPr>
        <w:spacing w:line="360" w:lineRule="auto"/>
        <w:jc w:val="both"/>
      </w:pPr>
    </w:p>
    <w:p w:rsidR="00DC4411" w:rsidRDefault="00DC4411" w:rsidP="00DC4411">
      <w:pPr>
        <w:spacing w:line="360" w:lineRule="auto"/>
        <w:jc w:val="both"/>
      </w:pPr>
      <w:r>
        <w:t>2014: KomPrax - séria 3 víkendových školení a workshopov zameraných na líderske schopnosti, zručnosti a projektový manažment / IUVENTA</w:t>
      </w:r>
    </w:p>
    <w:p w:rsidR="00DC4411" w:rsidRDefault="00DC4411" w:rsidP="00DC4411">
      <w:pPr>
        <w:spacing w:line="360" w:lineRule="auto"/>
        <w:jc w:val="both"/>
      </w:pPr>
      <w:r>
        <w:t>2014 - 2016: G8 - školský klub mladých lídrov na Gymnáziu Jozefa Lettricha (GJL), participácia a organizovanie rôznych celoškolských podujatí / Gymnázium Jozefa Lettricha, Martin</w:t>
      </w:r>
    </w:p>
    <w:p w:rsidR="00DC4411" w:rsidRDefault="00DC4411" w:rsidP="00DC4411">
      <w:pPr>
        <w:spacing w:line="360" w:lineRule="auto"/>
        <w:jc w:val="both"/>
      </w:pPr>
      <w:r>
        <w:t>2014 - 2016: predseda žiackej školskej rady na GJL - vybudovanie oddychovej zóny, organizovanie a koordinácia celoškolských a medziškolských podujatí, spolupráca s viacerými neziskovými organizáciami (UNICEF, Rada mládeže Žilinského kraja, Regionálny parlament mladých Turiec a iné) / Gymnázium Jozefa Lettricha, Martin</w:t>
      </w:r>
    </w:p>
    <w:p w:rsidR="00DC4411" w:rsidRDefault="00DC4411" w:rsidP="00DC4411">
      <w:pPr>
        <w:spacing w:line="360" w:lineRule="auto"/>
        <w:jc w:val="both"/>
      </w:pPr>
      <w:r>
        <w:t>2016 - 2019: Podnikanie a administratíva - bakalárske štúdium zamerané na projektový management, podnikanie a okrajovo aj poľnohospodárstvo / Česká zemědělská univerzita, Praha</w:t>
      </w:r>
    </w:p>
    <w:p w:rsidR="00DC4411" w:rsidRDefault="00DC4411" w:rsidP="00DC4411">
      <w:pPr>
        <w:spacing w:line="360" w:lineRule="auto"/>
        <w:jc w:val="both"/>
      </w:pPr>
      <w:r>
        <w:t>2017 - 2018: Člen študentskej organizácie AIESEC / Česká zemědělská univerzita, Praha</w:t>
      </w:r>
    </w:p>
    <w:p w:rsidR="00DC4411" w:rsidRDefault="00DC4411" w:rsidP="00DC4411">
      <w:pPr>
        <w:spacing w:line="360" w:lineRule="auto"/>
        <w:jc w:val="both"/>
      </w:pPr>
      <w:r>
        <w:t>2018 - súčasnosť: Zakladateľ a predseda občianskeho združenia Mladí pre Martin – Clothes swap, dva ročníky (S)Peakers Martin, participácia na organizovaní diskusie s kandidátmi na primátora mesta Martin Identita mesta / Mladí pre Martin, Martin</w:t>
      </w:r>
    </w:p>
    <w:p w:rsidR="00DC4411" w:rsidRDefault="00DC4411" w:rsidP="00DC4411">
      <w:pPr>
        <w:spacing w:line="360" w:lineRule="auto"/>
        <w:jc w:val="both"/>
      </w:pPr>
      <w:r>
        <w:t>2018 - Projekt Gymlet Komunita - budovanie komunity absolventov Gymnázia Jozefa Lettricha v Martine, organizácia Vianočného absolventského večierku (2 ročníky), iniciácia obnovy študentského plesu / Gymnázium Jozefa Lettricha, Martin</w:t>
      </w:r>
    </w:p>
    <w:p w:rsidR="00DC4411" w:rsidRDefault="00DC4411" w:rsidP="00DC4411">
      <w:pPr>
        <w:spacing w:line="360" w:lineRule="auto"/>
        <w:jc w:val="both"/>
      </w:pPr>
      <w:r>
        <w:lastRenderedPageBreak/>
        <w:t>2019 - obnova Parlamentu mladých Martin (PMM) / Martin</w:t>
      </w:r>
    </w:p>
    <w:p w:rsidR="00DC4411" w:rsidRDefault="00DC4411" w:rsidP="00DC4411">
      <w:pPr>
        <w:spacing w:line="360" w:lineRule="auto"/>
        <w:jc w:val="both"/>
      </w:pPr>
      <w:r>
        <w:t>2019 - participácia pri organizácií Martinských Dožiniek / Martin</w:t>
      </w:r>
    </w:p>
    <w:p w:rsidR="00DC4411" w:rsidRDefault="00DC4411" w:rsidP="00DC4411">
      <w:pPr>
        <w:spacing w:line="360" w:lineRule="auto"/>
        <w:jc w:val="both"/>
      </w:pPr>
      <w:r>
        <w:t>od 2019 - koordinácia Tretej ligy - petangovej súťaže OZ / Premena v Turci, Martin</w:t>
      </w:r>
    </w:p>
    <w:p w:rsidR="00DC4411" w:rsidRDefault="00DC4411" w:rsidP="00DC4411">
      <w:pPr>
        <w:spacing w:line="360" w:lineRule="auto"/>
        <w:jc w:val="both"/>
      </w:pPr>
      <w:r>
        <w:t>od 2019 - Projektový management - magisterské štúdium zamerané na projektový management a riadenie projektov v rôznych smeroch a oblastiach / Česká zemědělská univerzita, Praha</w:t>
      </w:r>
    </w:p>
    <w:p w:rsidR="00DC4411" w:rsidRDefault="00DC4411" w:rsidP="00DC4411">
      <w:pPr>
        <w:spacing w:line="360" w:lineRule="auto"/>
        <w:jc w:val="both"/>
      </w:pPr>
      <w:r>
        <w:t>2020 - Mentoring členov PMM a dramaturgická výpomoc pri organizácií konferencie TEDx / Parlament mladých Martin, Martin</w:t>
      </w:r>
    </w:p>
    <w:p w:rsidR="00DC4411" w:rsidRDefault="00DC4411" w:rsidP="00DC4411">
      <w:pPr>
        <w:spacing w:line="360" w:lineRule="auto"/>
        <w:jc w:val="both"/>
      </w:pPr>
      <w:r>
        <w:t>2020 - Iniciácia participatívnej tvorby Koncepcie práce s mládežou mesta Martin na ďalšie obdobie / Parlament mladých Martin, Martin</w:t>
      </w:r>
    </w:p>
    <w:p w:rsidR="00DC4411" w:rsidRDefault="00DC4411" w:rsidP="00DC4411">
      <w:pPr>
        <w:spacing w:line="360" w:lineRule="auto"/>
        <w:jc w:val="both"/>
      </w:pPr>
    </w:p>
    <w:p w:rsidR="00DC4411" w:rsidRDefault="00DC4411" w:rsidP="00DC4411">
      <w:pPr>
        <w:spacing w:line="360" w:lineRule="auto"/>
        <w:jc w:val="both"/>
      </w:pPr>
      <w:r>
        <w:tab/>
        <w:t>Juraj Marček</w:t>
      </w:r>
    </w:p>
    <w:p w:rsidR="00DC4411" w:rsidRDefault="00DC4411" w:rsidP="00DC4411">
      <w:pPr>
        <w:spacing w:line="360" w:lineRule="auto"/>
        <w:jc w:val="both"/>
      </w:pPr>
      <w:r>
        <w:t>Pohybujem sa v rôznych skupinách obyvateľov mesta a regiónu, najmä však aktivistov a dobrovoľníkov, umelcov, lekárov, učiteľov, ochranárov, pestovateľov a remeselníkov, podnikateľov a v neposlednom rade mladých rodičov. V rámci snahy o dosiahnutie obecnej udržateľnej prosperity ľudí v regióne vediem organizáciu Premena v Turci. Tiež pôsobím v správnej rade Miestnej akčnej skupiny Turiec, ktorá v rámci rozvoja regiónu spája okrem mesta Martin cez 30 okolitých obcí. V rámci kultúrneho centra chcem vybudovať komunitné centrum LÚKA, ktoré poskytne priestor pre spoluprácu a voľnočasové stretávanie sa nielen kultúrnych a komunitných aktivistov v komunitnom prostredí. Priestor pre prednášky, workshopy, a iné menšie pracovné formáty cca do 40 ľudí. V komunitnom priestore chcem realizovať aj svoju vedeckú činnosť.</w:t>
      </w:r>
    </w:p>
    <w:p w:rsidR="00DC4411" w:rsidRDefault="00DC4411" w:rsidP="00DC4411">
      <w:pPr>
        <w:spacing w:line="360" w:lineRule="auto"/>
        <w:jc w:val="both"/>
      </w:pPr>
    </w:p>
    <w:p w:rsidR="00DC4411" w:rsidRDefault="00DC4411" w:rsidP="00DC4411">
      <w:pPr>
        <w:spacing w:line="360" w:lineRule="auto"/>
        <w:jc w:val="both"/>
      </w:pPr>
      <w:r>
        <w:t>Skúsenosti:</w:t>
      </w:r>
    </w:p>
    <w:p w:rsidR="00DC4411" w:rsidRDefault="00DC4411" w:rsidP="00DC4411">
      <w:pPr>
        <w:spacing w:line="360" w:lineRule="auto"/>
        <w:jc w:val="both"/>
      </w:pPr>
      <w:r>
        <w:t>2000: Building of civil society (ročný tréning so záverečným vlastným projektom) / Peace Corps, Martin</w:t>
      </w:r>
    </w:p>
    <w:p w:rsidR="00DC4411" w:rsidRDefault="00DC4411" w:rsidP="00DC4411">
      <w:pPr>
        <w:spacing w:line="360" w:lineRule="auto"/>
        <w:jc w:val="both"/>
      </w:pPr>
      <w:r>
        <w:t>2012: Založenie tradície Martinských dožiniek / Premena v Turci, Martin</w:t>
      </w:r>
    </w:p>
    <w:p w:rsidR="00DC4411" w:rsidRDefault="00DC4411" w:rsidP="00DC4411">
      <w:pPr>
        <w:spacing w:line="360" w:lineRule="auto"/>
        <w:jc w:val="both"/>
      </w:pPr>
      <w:r>
        <w:lastRenderedPageBreak/>
        <w:t>2014: Zapájanie verejnosti (workshop) / PDCS, Žilina</w:t>
      </w:r>
    </w:p>
    <w:p w:rsidR="00DC4411" w:rsidRDefault="00DC4411" w:rsidP="00DC4411">
      <w:pPr>
        <w:spacing w:line="360" w:lineRule="auto"/>
        <w:jc w:val="both"/>
      </w:pPr>
      <w:r>
        <w:t>2015: Základy fundraisingu (workshop) / Slovenské centrum fundraisingu, Vrútky</w:t>
      </w:r>
    </w:p>
    <w:p w:rsidR="00DC4411" w:rsidRDefault="00DC4411" w:rsidP="00DC4411">
      <w:pPr>
        <w:spacing w:line="360" w:lineRule="auto"/>
        <w:jc w:val="both"/>
      </w:pPr>
      <w:r>
        <w:t>2016: Iniciácia Programu obnovy botanickej záhrady / Premena v Turci, Martin</w:t>
      </w:r>
    </w:p>
    <w:p w:rsidR="00DC4411" w:rsidRDefault="00DC4411" w:rsidP="00DC4411">
      <w:pPr>
        <w:spacing w:line="360" w:lineRule="auto"/>
        <w:jc w:val="both"/>
      </w:pPr>
      <w:r>
        <w:t>2017: Verejná zbierka na obnovu botanickej záhrady / Premena v Turci, Martin</w:t>
      </w:r>
    </w:p>
    <w:p w:rsidR="00DC4411" w:rsidRDefault="00DC4411" w:rsidP="00DC4411">
      <w:pPr>
        <w:spacing w:line="360" w:lineRule="auto"/>
        <w:jc w:val="both"/>
      </w:pPr>
      <w:r>
        <w:t>2017: Enhancing sustainable development in local politics (1,5 ročný 4 víkendový medzinárodný tréning) / Heinrich Boll Stiftung, Brno, Bratislava, Praha, Budapešť</w:t>
      </w:r>
    </w:p>
    <w:p w:rsidR="00DC4411" w:rsidRDefault="00DC4411" w:rsidP="00DC4411">
      <w:pPr>
        <w:spacing w:line="360" w:lineRule="auto"/>
        <w:jc w:val="both"/>
      </w:pPr>
      <w:r>
        <w:t>2018: Základy participace (workshop) / IPR, Praha</w:t>
      </w:r>
    </w:p>
    <w:p w:rsidR="00DC4411" w:rsidRDefault="00DC4411" w:rsidP="00DC4411">
      <w:pPr>
        <w:spacing w:line="360" w:lineRule="auto"/>
        <w:jc w:val="both"/>
      </w:pPr>
    </w:p>
    <w:p w:rsidR="00DC4411" w:rsidRDefault="00DC4411" w:rsidP="00DC4411">
      <w:pPr>
        <w:spacing w:line="360" w:lineRule="auto"/>
        <w:jc w:val="both"/>
      </w:pPr>
      <w:r>
        <w:tab/>
        <w:t>Michal Balaš</w:t>
      </w:r>
    </w:p>
    <w:p w:rsidR="00DC4411" w:rsidRDefault="00DC4411" w:rsidP="00DC4411">
      <w:pPr>
        <w:spacing w:line="360" w:lineRule="auto"/>
        <w:jc w:val="both"/>
      </w:pPr>
      <w:r>
        <w:t>Mám skúsenosti a viac ako 10 ročnú prax na pozícii projektového manažéra, 3 ročnú prax vo vedení hudobného klubu, organizovanie desiatok koncertov, spoluorganizovanie niekoľkých festivalov, kontakty na hudobníkov, skúsenosti v marketingu a v neposlednom rade mám bližší kontakt na svoju generáciu. Vyštudoval som strednú priemyselnú školu v Martine odbor Technický manažment. V súčasnosti</w:t>
      </w:r>
    </w:p>
    <w:p w:rsidR="00DC4411" w:rsidRDefault="00DC4411" w:rsidP="00DC4411">
      <w:pPr>
        <w:spacing w:line="360" w:lineRule="auto"/>
        <w:jc w:val="both"/>
      </w:pPr>
      <w:r>
        <w:t>pracujem ako projektový manažér v spoločnosti zaoberajúcej sa vývojom a predajom potravinových doplnkov s produktov zdravej výživy. Mám za sebou 4 ročnú prax v riadení hudobného klubu, kde som mal na starosti eventy rôzneho druhu (najmä hudobnú produkciu, ale aj rôzne vernisáže a projekcie dokumentárnych filmov). 18 rokov sa venujem hudobnej produkcii ako člen kapely a DJ a aktívne sa pohybujem v tejto sfére umenia. Mám dlhoročné bohaté skúsenosti s organizáciou koncertov a hudobných eventov rôzneho druhu. Okrem desiatok koncertov, som sa podieľal ako spoluorganizátor multižánrového festivalu Amfiko Street Soul, kde máme za sebou 11 ročníkov, ako aj undergroundového festivalu Opičí Bál. Svoje bohaté skúsenosti v organizácii by som rád využil pri podobnej činnosti v plánovanom Kultúrno-komunitnom centre.</w:t>
      </w:r>
    </w:p>
    <w:p w:rsidR="00DC4411" w:rsidRDefault="00DC4411" w:rsidP="00DC4411">
      <w:pPr>
        <w:spacing w:line="360" w:lineRule="auto"/>
        <w:jc w:val="both"/>
      </w:pPr>
    </w:p>
    <w:p w:rsidR="00DC4411" w:rsidRDefault="00DC4411" w:rsidP="00DC4411">
      <w:pPr>
        <w:spacing w:line="360" w:lineRule="auto"/>
        <w:jc w:val="both"/>
      </w:pPr>
      <w:r>
        <w:lastRenderedPageBreak/>
        <w:tab/>
        <w:t>Radoslav Kolek</w:t>
      </w:r>
    </w:p>
    <w:p w:rsidR="00DC4411" w:rsidRDefault="00DC4411" w:rsidP="00DC4411">
      <w:pPr>
        <w:spacing w:line="360" w:lineRule="auto"/>
        <w:jc w:val="both"/>
      </w:pPr>
      <w:r>
        <w:t>Vyštudoval som Školu úžitkového výtvarníctva v Kremnici, odbor priemyselný dizajn, neskôr som študoval na VŠMU odbor divadelná scénografia. Profesionálne sa venujem už zhruba 20 rokov grafickému dizajnu a posledných 8 rokov pracujem ako grafický dizajnér v komerčnom odevnom priemysle. Profesne mám za sebou spolupráce s nadnárodnými aj lokálnymi klientmi. Mimo iné som výtvarník, venujem sa ilustrácii, maľbe, grafike a soche, občasne vystavujem. Od roku 2007 som pôsobil v Bratislave, konkrétne v ateliéri</w:t>
      </w:r>
    </w:p>
    <w:p w:rsidR="00DC4411" w:rsidRDefault="00DC4411" w:rsidP="00DC4411">
      <w:pPr>
        <w:spacing w:line="360" w:lineRule="auto"/>
        <w:jc w:val="both"/>
      </w:pPr>
      <w:r>
        <w:t>v priestoroch Cvernovky v bývalej cvernovej továrni, pri ktorej spontánnom vzniku som stál spolu s ďalšími. Počas pôsobenia v Cvernovke sa nám podarilo pretvoriť túto krásnu a starú, ale hlavne historickú budovu na obrovský kreatívny komplex ktorý rozprúdil kultúru v Bratislave a stal sa pojmom nielen na Slovensku. Zároveň bol a aj je inšpiráciou pre iné slovenské mestá, ktoré sa vydali podobnou cestou. Momentálne pôsobím v Martine, kde by som rád uplatnil svoje skúsenosti zo sveta kultúry a umenia. Mám veľmi dobré vzťahy s väčšinou súčasných mladých aj starších slovenských umelcov, či už ide o výtvarnú, divadelnú alebo literárnu sféru a veľmi rád by som bol ak by sa Martin stal súčasťou kultúrnych miest, ktoré by boli pre túto komunitu zaujímavou destináciou, či už na spoluprácu alebo vlastnú prezentáciu. Svoju úlohu vidím v organizovaní výstav, vernisáží či workshopov, hlavne čo sa týka súčasného výtvarného umenia, ktoré</w:t>
      </w:r>
    </w:p>
    <w:p w:rsidR="00DC4411" w:rsidRDefault="00DC4411" w:rsidP="00DC4411">
      <w:pPr>
        <w:spacing w:line="360" w:lineRule="auto"/>
        <w:jc w:val="both"/>
      </w:pPr>
      <w:r>
        <w:t>má v našom meste minimálne až žiadne zastúpenie v oblasti prezentácie, k čomu z nemalej miery prispieva aj fakt, že Martin momentálne nemá miesto ktoré by ponúkalo divákovi nahliadnuť do súčasnej kultúry nielen nášho mesta.</w:t>
      </w:r>
    </w:p>
    <w:p w:rsidR="00DC4411" w:rsidRDefault="00DC4411" w:rsidP="00DC4411">
      <w:pPr>
        <w:spacing w:after="160" w:line="259" w:lineRule="auto"/>
        <w:sectPr w:rsidR="00DC4411" w:rsidSect="006F24D3">
          <w:pgSz w:w="16838" w:h="11906" w:orient="landscape"/>
          <w:pgMar w:top="1985" w:right="1701" w:bottom="1418" w:left="1701" w:header="709" w:footer="709" w:gutter="0"/>
          <w:cols w:space="708"/>
          <w:docGrid w:linePitch="360"/>
        </w:sectPr>
      </w:pPr>
    </w:p>
    <w:p w:rsidR="00DC4411" w:rsidRDefault="00DC4411" w:rsidP="00DC4411">
      <w:pPr>
        <w:pStyle w:val="Nadpis2"/>
      </w:pPr>
      <w:bookmarkStart w:id="10" w:name="_Toc65919029"/>
      <w:bookmarkStart w:id="11" w:name="_Toc66516805"/>
      <w:bookmarkStart w:id="12" w:name="_Toc67904324"/>
      <w:r>
        <w:lastRenderedPageBreak/>
        <w:t>Příloha č. 3 - Stanovy občanského sdružení „Kultúrna platforma Parta“</w:t>
      </w:r>
      <w:bookmarkEnd w:id="10"/>
      <w:bookmarkEnd w:id="11"/>
      <w:bookmarkEnd w:id="12"/>
    </w:p>
    <w:p w:rsidR="00DC4411" w:rsidRDefault="00DC4411" w:rsidP="00DC4411">
      <w:pPr>
        <w:pStyle w:val="Normlnywebov"/>
        <w:spacing w:before="0" w:beforeAutospacing="0" w:after="160" w:afterAutospacing="0"/>
        <w:jc w:val="center"/>
      </w:pPr>
      <w:r>
        <w:rPr>
          <w:b/>
          <w:bCs/>
          <w:smallCaps/>
          <w:color w:val="000000"/>
          <w:sz w:val="28"/>
          <w:szCs w:val="28"/>
        </w:rPr>
        <w:t>STANOVY KULTÚRNA PLATFORMA PARTA</w:t>
      </w:r>
    </w:p>
    <w:p w:rsidR="00DC4411" w:rsidRDefault="00DC4411" w:rsidP="00DC4411">
      <w:pPr>
        <w:pStyle w:val="Normlnywebov"/>
        <w:spacing w:before="0" w:beforeAutospacing="0" w:after="160" w:afterAutospacing="0"/>
        <w:jc w:val="center"/>
      </w:pPr>
      <w:r>
        <w:rPr>
          <w:b/>
          <w:bCs/>
          <w:color w:val="000000"/>
        </w:rPr>
        <w:t>Článok 1</w:t>
      </w:r>
      <w:r>
        <w:rPr>
          <w:b/>
          <w:bCs/>
          <w:color w:val="000000"/>
        </w:rPr>
        <w:br/>
        <w:t>ZÁKLADNÉ USTANOVENIA</w:t>
      </w:r>
    </w:p>
    <w:p w:rsidR="00DC4411" w:rsidRDefault="00DC4411" w:rsidP="00DC4411">
      <w:pPr>
        <w:pStyle w:val="Normlnywebov"/>
        <w:numPr>
          <w:ilvl w:val="0"/>
          <w:numId w:val="2"/>
        </w:numPr>
        <w:tabs>
          <w:tab w:val="clear" w:pos="720"/>
        </w:tabs>
        <w:spacing w:before="0" w:beforeAutospacing="0" w:after="0" w:afterAutospacing="0"/>
        <w:ind w:left="426" w:hanging="426"/>
        <w:textAlignment w:val="baseline"/>
        <w:rPr>
          <w:color w:val="000000"/>
        </w:rPr>
      </w:pPr>
      <w:r>
        <w:rPr>
          <w:color w:val="000000"/>
        </w:rPr>
        <w:t xml:space="preserve">Názov: </w:t>
      </w:r>
      <w:r>
        <w:rPr>
          <w:b/>
          <w:bCs/>
          <w:smallCaps/>
          <w:color w:val="000000"/>
        </w:rPr>
        <w:t>Kultúrna platforma Parta</w:t>
      </w:r>
    </w:p>
    <w:p w:rsidR="00DC4411" w:rsidRDefault="00DC4411" w:rsidP="00DC4411">
      <w:pPr>
        <w:pStyle w:val="Normlnywebov"/>
        <w:numPr>
          <w:ilvl w:val="0"/>
          <w:numId w:val="2"/>
        </w:numPr>
        <w:tabs>
          <w:tab w:val="clear" w:pos="720"/>
        </w:tabs>
        <w:spacing w:before="0" w:beforeAutospacing="0" w:after="0" w:afterAutospacing="0"/>
        <w:ind w:left="426" w:hanging="426"/>
        <w:textAlignment w:val="baseline"/>
        <w:rPr>
          <w:color w:val="000000"/>
        </w:rPr>
      </w:pPr>
      <w:r>
        <w:rPr>
          <w:color w:val="000000"/>
        </w:rPr>
        <w:t xml:space="preserve">Sídlo: </w:t>
      </w:r>
      <w:r>
        <w:rPr>
          <w:b/>
          <w:bCs/>
          <w:color w:val="000000"/>
        </w:rPr>
        <w:t>Kernova 3, 036 01 Martin</w:t>
      </w:r>
    </w:p>
    <w:p w:rsidR="00DC4411" w:rsidRDefault="00DC4411" w:rsidP="00DC4411">
      <w:pPr>
        <w:pStyle w:val="Normlnywebov"/>
        <w:numPr>
          <w:ilvl w:val="0"/>
          <w:numId w:val="2"/>
        </w:numPr>
        <w:tabs>
          <w:tab w:val="clear" w:pos="720"/>
        </w:tabs>
        <w:spacing w:before="0" w:beforeAutospacing="0" w:after="0" w:afterAutospacing="0"/>
        <w:ind w:left="426" w:hanging="426"/>
        <w:textAlignment w:val="baseline"/>
        <w:rPr>
          <w:color w:val="000000"/>
        </w:rPr>
      </w:pPr>
      <w:r>
        <w:rPr>
          <w:color w:val="000000"/>
        </w:rPr>
        <w:t>Občianske združenie je právnickou osobou.</w:t>
      </w:r>
    </w:p>
    <w:p w:rsidR="00DC4411" w:rsidRDefault="00DC4411" w:rsidP="00DC4411">
      <w:pPr>
        <w:pStyle w:val="Normlnywebov"/>
        <w:numPr>
          <w:ilvl w:val="0"/>
          <w:numId w:val="2"/>
        </w:numPr>
        <w:tabs>
          <w:tab w:val="clear" w:pos="720"/>
        </w:tabs>
        <w:spacing w:before="0" w:beforeAutospacing="0" w:after="160" w:afterAutospacing="0"/>
        <w:ind w:left="426" w:hanging="426"/>
        <w:textAlignment w:val="baseline"/>
        <w:rPr>
          <w:color w:val="000000"/>
        </w:rPr>
      </w:pPr>
      <w:r>
        <w:rPr>
          <w:color w:val="000000"/>
        </w:rPr>
        <w:t>Občianske združenie sa zriaďuje na dobu neurčitú.</w:t>
      </w:r>
    </w:p>
    <w:p w:rsidR="00DC4411" w:rsidRDefault="00DC4411" w:rsidP="00DC4411"/>
    <w:p w:rsidR="00DC4411" w:rsidRDefault="00DC4411" w:rsidP="00DC4411">
      <w:pPr>
        <w:pStyle w:val="Normlnywebov"/>
        <w:spacing w:before="0" w:beforeAutospacing="0" w:after="160" w:afterAutospacing="0"/>
        <w:jc w:val="center"/>
      </w:pPr>
      <w:r>
        <w:rPr>
          <w:b/>
          <w:bCs/>
          <w:color w:val="000000"/>
        </w:rPr>
        <w:t>Článok 2</w:t>
      </w:r>
    </w:p>
    <w:p w:rsidR="00DC4411" w:rsidRDefault="00DC4411" w:rsidP="00DC4411">
      <w:pPr>
        <w:pStyle w:val="Normlnywebov"/>
        <w:spacing w:before="0" w:beforeAutospacing="0" w:after="160" w:afterAutospacing="0"/>
        <w:jc w:val="center"/>
      </w:pPr>
      <w:r>
        <w:rPr>
          <w:b/>
          <w:bCs/>
          <w:color w:val="000000"/>
        </w:rPr>
        <w:t>CIEĽ A ČINNOSŤ</w:t>
      </w:r>
    </w:p>
    <w:p w:rsidR="00DC4411" w:rsidRDefault="00DC4411" w:rsidP="00DC4411">
      <w:pPr>
        <w:pStyle w:val="Normlnywebov"/>
        <w:numPr>
          <w:ilvl w:val="0"/>
          <w:numId w:val="3"/>
        </w:numPr>
        <w:spacing w:before="0" w:beforeAutospacing="0" w:after="0" w:afterAutospacing="0"/>
        <w:ind w:left="365"/>
        <w:textAlignment w:val="baseline"/>
        <w:rPr>
          <w:color w:val="000000"/>
        </w:rPr>
      </w:pPr>
      <w:r>
        <w:rPr>
          <w:color w:val="000000"/>
        </w:rPr>
        <w:t>Občianske združenie Kultúrna platforma Parta</w:t>
      </w:r>
      <w:r>
        <w:rPr>
          <w:b/>
          <w:bCs/>
          <w:color w:val="000000"/>
        </w:rPr>
        <w:t xml:space="preserve"> </w:t>
      </w:r>
      <w:r>
        <w:rPr>
          <w:color w:val="000000"/>
        </w:rPr>
        <w:t>(ďalej len združenie) je otvorenou platformou prepájajúcou živé súčasné umenie so sociálnym a intelektuálnym rozvojom s dôrazom na komplexný rozvoj osobnosti a objavovanie nových spôsobov komunikácie a participácie. Prioritným cieľom združenia je hľadanie novej, živej kultúrnej identity mesta Martin, obohatenie miestneho kultúrneho života, jeho kreatívna nadstavba. Orientuje sa na nekomerčné, alternatívne a nekonvenčné projekty. Združuje ľudí angažovaných a aktívnych v oblasti umenia, kultúry a iných disciplín, ktorí umelecké a socio-kultúrne aktivity sprostredkúvajú pre širokú verejnosť. Prostredníctvom svojej činnosti (workshopov, konferencií, intervencií, poskytovaním odborného a právneho poradenstva, konzultácií a iniciatív) sa bude podieľať na tvorbe lokálnej a národnej kultúrnej politiky umožňujúcej vznik lepšieho prostredia pre súčasné umenie a kultúru, nezávislú kultúru a rozvoj kultúrneho sektora vo všeobecnosti.</w:t>
      </w:r>
    </w:p>
    <w:p w:rsidR="00DC4411" w:rsidRDefault="00DC4411" w:rsidP="00DC4411">
      <w:pPr>
        <w:pStyle w:val="Normlnywebov"/>
        <w:numPr>
          <w:ilvl w:val="0"/>
          <w:numId w:val="3"/>
        </w:numPr>
        <w:spacing w:before="0" w:beforeAutospacing="0" w:after="160" w:afterAutospacing="0"/>
        <w:ind w:left="360"/>
        <w:textAlignment w:val="baseline"/>
        <w:rPr>
          <w:color w:val="000000"/>
        </w:rPr>
      </w:pPr>
      <w:r>
        <w:rPr>
          <w:color w:val="000000"/>
        </w:rPr>
        <w:t>Pri napĺňaní svojich cieľov bude občianske združenie na miestnej, národnej a medzinárodnej úrovni:</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organizovať a podporovať tvorivé aktivity v oblasti súčasného umenia (divadlo, literatúra, tanec, hudba, výtvarné umenie, dizajn, architektúra, fotografia, multimédiá, kinematografia a ďalšie medziodborové aktivity a prieniky),</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organizovať výstavy, koncerty, predstavenia, projekcie, konferencie, diskusie, workshopy, semináre a inak prezentovať umelecké diela, produkcie a súčasnú kultúru verejnosti,</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organizovať aktivity v oblasti umenia s dôrazom na presah do iných disciplín, interkultúrnu spoluprácu a hľadanie spojení s inými socio-kultúrnymi oblasťami a verejným priestorom (kultúrna politika, arteterapia, sociálna práca, trávenie voľného času, co-working, urbanistické intervencie – mestské a lokálne zásahy, komunitné záhrady),</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organizovať tvorivé dielne s cieľom spolupráce profesionálnych a neprofesionálnych umelcov, študentov a ľudí z iných odborov s cieľom výmeny skúseností a ďalšieho vzdelávania,</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lastRenderedPageBreak/>
        <w:t>organizovať tvorivé, vzdelávacie a voľnočasové aktivity pre deti a mladých ľudí, rozvíjajúce ich tvorivosť, komunikačné a kompetenčné zručnosti, integrujúc aj deti a mladých ľudí zo znevýhodnených oblastí a so špeciálnymi potrebami,</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vydávať a distribuovať hudobné, výtvarné, literárne diela, prekladať literárne diela z iných jazykov, vydávať a distribuovať filmové a iné audiovizuálne umelecké diela,</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materiálne, organizačne a informáciami podporovať študentov a mladých tvorcov,</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poskytovať konzultácie, služby a workshopy pre iné neziskové a verejnoprospešné organizácie  a jednotlivcov v oblasti kultúrnej politiky, neziskového manažmentu, grafického a priemyselného dizajnu a architektúry, urbanizmu a krajinárstva, vzťahov s verejnosťou a médiami, rozvoja publika. Poskytovať a zabezpečovať aj vzdelávanie a informácie v tejto oblasti prostredníctvom vydávania a distribúcie informačných materiálov a publikácií,</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organizovať rezidenčné a výmenné pobyty</w:t>
      </w:r>
      <w:r>
        <w:rPr>
          <w:b/>
          <w:bCs/>
          <w:color w:val="000000"/>
        </w:rPr>
        <w:t xml:space="preserve"> </w:t>
      </w:r>
      <w:r>
        <w:rPr>
          <w:color w:val="000000"/>
        </w:rPr>
        <w:t>pre ľudí aktívnych v oblasti umenia, kultúry a iných disciplín,</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podporovať a realizovať aktivity pre rozvoj filantropie, sponzorstva, občianskej participácie a dobrovoľníctva,</w:t>
      </w:r>
    </w:p>
    <w:p w:rsidR="00DC4411" w:rsidRDefault="00DC4411" w:rsidP="00DC4411">
      <w:pPr>
        <w:pStyle w:val="Normlnywebov"/>
        <w:numPr>
          <w:ilvl w:val="0"/>
          <w:numId w:val="4"/>
        </w:numPr>
        <w:spacing w:before="0" w:beforeAutospacing="0" w:after="160" w:afterAutospacing="0"/>
        <w:textAlignment w:val="baseline"/>
        <w:rPr>
          <w:color w:val="000000"/>
        </w:rPr>
      </w:pPr>
      <w:r>
        <w:rPr>
          <w:color w:val="000000"/>
        </w:rPr>
        <w:t>koordinovať svoju činnosť a spolupracovať s podobne  zameranými organizáciami v SR aj v zahraničí.</w:t>
      </w:r>
    </w:p>
    <w:p w:rsidR="00DC4411" w:rsidRPr="004D3866" w:rsidRDefault="00DC4411" w:rsidP="00DC4411">
      <w:pPr>
        <w:pStyle w:val="Normlnywebov"/>
        <w:numPr>
          <w:ilvl w:val="0"/>
          <w:numId w:val="5"/>
        </w:numPr>
        <w:spacing w:before="0" w:beforeAutospacing="0" w:after="160" w:afterAutospacing="0"/>
        <w:textAlignment w:val="baseline"/>
        <w:rPr>
          <w:color w:val="000000"/>
        </w:rPr>
      </w:pPr>
      <w:r>
        <w:rPr>
          <w:color w:val="000000"/>
        </w:rPr>
        <w:t>Činnosť združenia je nezisková.</w:t>
      </w:r>
    </w:p>
    <w:p w:rsidR="00DC4411" w:rsidRDefault="00DC4411" w:rsidP="00DC4411">
      <w:pPr>
        <w:pStyle w:val="Normlnywebov"/>
        <w:numPr>
          <w:ilvl w:val="0"/>
          <w:numId w:val="6"/>
        </w:numPr>
        <w:spacing w:before="0" w:beforeAutospacing="0" w:afterAutospacing="0"/>
        <w:ind w:left="426"/>
        <w:textAlignment w:val="baseline"/>
        <w:rPr>
          <w:color w:val="000000"/>
        </w:rPr>
      </w:pPr>
      <w:r>
        <w:rPr>
          <w:color w:val="222222"/>
        </w:rPr>
        <w:t>Občianske združenie bude vyvíjať všetky aktivity v súlade s právnymi predpismi, morálnymi a etickými princípmi, za účelom naplnenia všetkých cieľov združenia​.</w:t>
      </w:r>
    </w:p>
    <w:p w:rsidR="00DC4411" w:rsidRDefault="00DC4411" w:rsidP="00DC4411">
      <w:pPr>
        <w:pStyle w:val="Normlnywebov"/>
        <w:spacing w:before="0" w:beforeAutospacing="0" w:after="160" w:afterAutospacing="0"/>
        <w:jc w:val="center"/>
      </w:pPr>
      <w:r>
        <w:rPr>
          <w:b/>
          <w:bCs/>
          <w:color w:val="000000"/>
        </w:rPr>
        <w:br/>
        <w:t>Článok 3</w:t>
      </w:r>
      <w:r>
        <w:rPr>
          <w:b/>
          <w:bCs/>
          <w:color w:val="000000"/>
        </w:rPr>
        <w:br/>
        <w:t>ČLENSTVO</w:t>
      </w:r>
    </w:p>
    <w:p w:rsidR="00DC4411" w:rsidRDefault="00DC4411" w:rsidP="00DC4411">
      <w:pPr>
        <w:pStyle w:val="Normlnywebov"/>
        <w:numPr>
          <w:ilvl w:val="0"/>
          <w:numId w:val="7"/>
        </w:numPr>
        <w:tabs>
          <w:tab w:val="clear" w:pos="720"/>
        </w:tabs>
        <w:spacing w:before="0" w:beforeAutospacing="0" w:after="160" w:afterAutospacing="0"/>
        <w:ind w:left="426" w:hanging="426"/>
        <w:textAlignment w:val="baseline"/>
        <w:rPr>
          <w:color w:val="000000"/>
        </w:rPr>
      </w:pPr>
      <w:r>
        <w:rPr>
          <w:color w:val="000000"/>
        </w:rPr>
        <w:t>Členom združenia môžu byť fyzické a právnické osoby, ktoré súhlasia so stanovami a poslaním združenia. Členom môžu byť aj občania iných štátov.</w:t>
      </w:r>
    </w:p>
    <w:p w:rsidR="00DC4411" w:rsidRDefault="00DC4411" w:rsidP="00DC4411">
      <w:pPr>
        <w:pStyle w:val="Normlnywebov"/>
        <w:numPr>
          <w:ilvl w:val="0"/>
          <w:numId w:val="7"/>
        </w:numPr>
        <w:tabs>
          <w:tab w:val="clear" w:pos="720"/>
        </w:tabs>
        <w:spacing w:before="0" w:beforeAutospacing="0" w:after="160" w:afterAutospacing="0"/>
        <w:ind w:left="426" w:hanging="426"/>
        <w:textAlignment w:val="baseline"/>
        <w:rPr>
          <w:color w:val="000000"/>
        </w:rPr>
      </w:pPr>
      <w:r>
        <w:rPr>
          <w:color w:val="000000"/>
        </w:rPr>
        <w:t>O prijatí za člena združenia rozhoduje Valné zhromaždenie na základe písomnej prihlášky a odporúčania Kancelárie združenia.</w:t>
      </w:r>
    </w:p>
    <w:p w:rsidR="00DC4411" w:rsidRDefault="00DC4411" w:rsidP="00DC4411">
      <w:pPr>
        <w:pStyle w:val="Normlnywebov"/>
        <w:numPr>
          <w:ilvl w:val="0"/>
          <w:numId w:val="7"/>
        </w:numPr>
        <w:tabs>
          <w:tab w:val="clear" w:pos="720"/>
        </w:tabs>
        <w:spacing w:before="0" w:beforeAutospacing="0" w:after="160" w:afterAutospacing="0"/>
        <w:ind w:left="426" w:hanging="426"/>
        <w:textAlignment w:val="baseline"/>
        <w:rPr>
          <w:color w:val="000000"/>
        </w:rPr>
      </w:pPr>
      <w:r>
        <w:rPr>
          <w:color w:val="000000"/>
        </w:rPr>
        <w:t>Členstvo vzniká dňom prijatia za člena.</w:t>
      </w:r>
    </w:p>
    <w:p w:rsidR="00DC4411" w:rsidRDefault="00DC4411" w:rsidP="00DC4411">
      <w:pPr>
        <w:pStyle w:val="Normlnywebov"/>
        <w:numPr>
          <w:ilvl w:val="0"/>
          <w:numId w:val="7"/>
        </w:numPr>
        <w:tabs>
          <w:tab w:val="clear" w:pos="720"/>
        </w:tabs>
        <w:spacing w:before="0" w:beforeAutospacing="0" w:after="160" w:afterAutospacing="0"/>
        <w:ind w:left="426" w:hanging="426"/>
        <w:textAlignment w:val="baseline"/>
        <w:rPr>
          <w:color w:val="000000"/>
        </w:rPr>
      </w:pPr>
      <w:r>
        <w:rPr>
          <w:color w:val="000000"/>
        </w:rPr>
        <w:t>Dokladom členstva je potvrdenie o členstve, vydané Kanceláriou združenia.</w:t>
      </w:r>
    </w:p>
    <w:p w:rsidR="00DC4411" w:rsidRDefault="00DC4411" w:rsidP="00DC4411">
      <w:pPr>
        <w:pStyle w:val="Normlnywebov"/>
        <w:numPr>
          <w:ilvl w:val="0"/>
          <w:numId w:val="7"/>
        </w:numPr>
        <w:tabs>
          <w:tab w:val="clear" w:pos="720"/>
        </w:tabs>
        <w:spacing w:before="0" w:beforeAutospacing="0" w:after="160" w:afterAutospacing="0"/>
        <w:ind w:left="426" w:hanging="426"/>
        <w:textAlignment w:val="baseline"/>
        <w:rPr>
          <w:color w:val="000000"/>
        </w:rPr>
      </w:pPr>
      <w:r>
        <w:rPr>
          <w:color w:val="000000"/>
        </w:rPr>
        <w:t>Zánik členstva nastáva:</w:t>
      </w:r>
    </w:p>
    <w:p w:rsidR="00DC4411" w:rsidRDefault="00DC4411" w:rsidP="00DC4411">
      <w:pPr>
        <w:pStyle w:val="Normlnywebov"/>
        <w:numPr>
          <w:ilvl w:val="0"/>
          <w:numId w:val="8"/>
        </w:numPr>
        <w:spacing w:before="0" w:beforeAutospacing="0" w:after="160" w:afterAutospacing="0"/>
        <w:textAlignment w:val="baseline"/>
        <w:rPr>
          <w:color w:val="000000"/>
        </w:rPr>
      </w:pPr>
      <w:r>
        <w:rPr>
          <w:color w:val="000000"/>
        </w:rPr>
        <w:t>vystúpením – členstvo zaniká dňom doručenia písomného oznámenia člena o vystúpení zo združenia,</w:t>
      </w:r>
    </w:p>
    <w:p w:rsidR="00DC4411" w:rsidRDefault="00DC4411" w:rsidP="00DC4411">
      <w:pPr>
        <w:pStyle w:val="Normlnywebov"/>
        <w:numPr>
          <w:ilvl w:val="0"/>
          <w:numId w:val="8"/>
        </w:numPr>
        <w:spacing w:before="0" w:beforeAutospacing="0" w:after="160" w:afterAutospacing="0"/>
        <w:textAlignment w:val="baseline"/>
        <w:rPr>
          <w:color w:val="000000"/>
        </w:rPr>
      </w:pPr>
      <w:r>
        <w:rPr>
          <w:color w:val="000000"/>
        </w:rPr>
        <w:t>vyškrtnutím z dôvodu nečinnosti člena,</w:t>
      </w:r>
    </w:p>
    <w:p w:rsidR="00DC4411" w:rsidRDefault="00DC4411" w:rsidP="00DC4411">
      <w:pPr>
        <w:pStyle w:val="Normlnywebov"/>
        <w:numPr>
          <w:ilvl w:val="0"/>
          <w:numId w:val="8"/>
        </w:numPr>
        <w:spacing w:before="0" w:beforeAutospacing="0" w:after="160" w:afterAutospacing="0"/>
        <w:textAlignment w:val="baseline"/>
        <w:rPr>
          <w:color w:val="000000"/>
        </w:rPr>
      </w:pPr>
      <w:r>
        <w:rPr>
          <w:color w:val="000000"/>
        </w:rPr>
        <w:t xml:space="preserve">vylúčením – ak člen opätovne a napriek výstrahe porušuje členské povinnosti, alebo z iných dôležitých dôvodov, členstvo zaniká dňom rozhodnutia Valného </w:t>
      </w:r>
      <w:r>
        <w:rPr>
          <w:color w:val="000000"/>
        </w:rPr>
        <w:lastRenderedPageBreak/>
        <w:t>zhromaždenia o vylúčení. Proti rozhodnutiu o vylúčení má právo podať člen odvolanie na najvyšší orgán združenia,</w:t>
      </w:r>
    </w:p>
    <w:p w:rsidR="00DC4411" w:rsidRDefault="00DC4411" w:rsidP="00DC4411">
      <w:pPr>
        <w:pStyle w:val="Normlnywebov"/>
        <w:numPr>
          <w:ilvl w:val="0"/>
          <w:numId w:val="8"/>
        </w:numPr>
        <w:spacing w:before="0" w:beforeAutospacing="0" w:after="160" w:afterAutospacing="0"/>
        <w:textAlignment w:val="baseline"/>
        <w:rPr>
          <w:color w:val="000000"/>
        </w:rPr>
      </w:pPr>
      <w:r>
        <w:rPr>
          <w:color w:val="000000"/>
        </w:rPr>
        <w:t>úmrtím člena, resp. zánikom právnickej osoby,</w:t>
      </w:r>
    </w:p>
    <w:p w:rsidR="00DC4411" w:rsidRDefault="00DC4411" w:rsidP="00DC4411">
      <w:pPr>
        <w:pStyle w:val="Normlnywebov"/>
        <w:numPr>
          <w:ilvl w:val="0"/>
          <w:numId w:val="8"/>
        </w:numPr>
        <w:spacing w:before="0" w:beforeAutospacing="0" w:after="160" w:afterAutospacing="0"/>
        <w:textAlignment w:val="baseline"/>
        <w:rPr>
          <w:color w:val="000000"/>
        </w:rPr>
      </w:pPr>
      <w:r>
        <w:rPr>
          <w:color w:val="000000"/>
        </w:rPr>
        <w:t>uchádzaním sa o politickú funkciu vo voľbách,</w:t>
      </w:r>
    </w:p>
    <w:p w:rsidR="00DC4411" w:rsidRDefault="00DC4411" w:rsidP="00DC4411">
      <w:pPr>
        <w:pStyle w:val="Normlnywebov"/>
        <w:numPr>
          <w:ilvl w:val="0"/>
          <w:numId w:val="8"/>
        </w:numPr>
        <w:spacing w:before="0" w:beforeAutospacing="0" w:after="160" w:afterAutospacing="0"/>
        <w:textAlignment w:val="baseline"/>
        <w:rPr>
          <w:color w:val="000000"/>
        </w:rPr>
      </w:pPr>
      <w:r>
        <w:rPr>
          <w:color w:val="000000"/>
        </w:rPr>
        <w:t>členstvom v politickej strane,</w:t>
      </w:r>
    </w:p>
    <w:p w:rsidR="00DC4411" w:rsidRDefault="00DC4411" w:rsidP="00DC4411">
      <w:pPr>
        <w:pStyle w:val="Normlnywebov"/>
        <w:numPr>
          <w:ilvl w:val="0"/>
          <w:numId w:val="8"/>
        </w:numPr>
        <w:spacing w:before="0" w:beforeAutospacing="0" w:after="160" w:afterAutospacing="0"/>
        <w:textAlignment w:val="baseline"/>
        <w:rPr>
          <w:color w:val="000000"/>
        </w:rPr>
      </w:pPr>
      <w:r>
        <w:rPr>
          <w:color w:val="000000"/>
        </w:rPr>
        <w:t>zánikom združenia.</w:t>
      </w:r>
    </w:p>
    <w:p w:rsidR="00DC4411" w:rsidRDefault="00DC4411" w:rsidP="00DC4411">
      <w:pPr>
        <w:spacing w:after="240"/>
      </w:pPr>
    </w:p>
    <w:p w:rsidR="00DC4411" w:rsidRDefault="00DC4411" w:rsidP="00DC4411">
      <w:pPr>
        <w:pStyle w:val="Normlnywebov"/>
        <w:spacing w:before="0" w:beforeAutospacing="0" w:after="160" w:afterAutospacing="0"/>
        <w:jc w:val="center"/>
      </w:pPr>
      <w:r>
        <w:rPr>
          <w:b/>
          <w:bCs/>
          <w:color w:val="000000"/>
        </w:rPr>
        <w:t xml:space="preserve">Článok 4  </w:t>
      </w:r>
      <w:r>
        <w:rPr>
          <w:b/>
          <w:bCs/>
          <w:color w:val="000000"/>
        </w:rPr>
        <w:br/>
        <w:t>PRÁVA A POVINNOSTI ČLENOV</w:t>
      </w:r>
    </w:p>
    <w:p w:rsidR="00DC4411" w:rsidRDefault="00DC4411" w:rsidP="00DC4411">
      <w:pPr>
        <w:pStyle w:val="Normlnywebov"/>
        <w:numPr>
          <w:ilvl w:val="0"/>
          <w:numId w:val="9"/>
        </w:numPr>
        <w:tabs>
          <w:tab w:val="clear" w:pos="720"/>
        </w:tabs>
        <w:spacing w:before="0" w:beforeAutospacing="0" w:after="160" w:afterAutospacing="0"/>
        <w:ind w:left="426" w:hanging="426"/>
        <w:textAlignment w:val="baseline"/>
        <w:rPr>
          <w:color w:val="000000"/>
        </w:rPr>
      </w:pPr>
      <w:r>
        <w:rPr>
          <w:color w:val="000000"/>
        </w:rPr>
        <w:t>Člen má právo najmä:</w:t>
      </w:r>
    </w:p>
    <w:p w:rsidR="00DC4411" w:rsidRDefault="00DC4411" w:rsidP="00DC4411">
      <w:pPr>
        <w:pStyle w:val="Normlnywebov"/>
        <w:numPr>
          <w:ilvl w:val="0"/>
          <w:numId w:val="10"/>
        </w:numPr>
        <w:spacing w:before="0" w:beforeAutospacing="0" w:after="160" w:afterAutospacing="0"/>
        <w:ind w:left="426"/>
        <w:textAlignment w:val="baseline"/>
        <w:rPr>
          <w:color w:val="000000"/>
        </w:rPr>
      </w:pPr>
      <w:r>
        <w:rPr>
          <w:color w:val="000000"/>
        </w:rPr>
        <w:t>podieľať sa na činnosti združenia,</w:t>
      </w:r>
    </w:p>
    <w:p w:rsidR="00DC4411" w:rsidRDefault="00DC4411" w:rsidP="00DC4411">
      <w:pPr>
        <w:pStyle w:val="Normlnywebov"/>
        <w:numPr>
          <w:ilvl w:val="0"/>
          <w:numId w:val="10"/>
        </w:numPr>
        <w:spacing w:before="0" w:beforeAutospacing="0" w:after="160" w:afterAutospacing="0"/>
        <w:ind w:left="426"/>
        <w:textAlignment w:val="baseline"/>
        <w:rPr>
          <w:color w:val="000000"/>
        </w:rPr>
      </w:pPr>
      <w:r>
        <w:rPr>
          <w:color w:val="000000"/>
        </w:rPr>
        <w:t>voliť a od 18 rokov byť volený do orgánov združenia,</w:t>
      </w:r>
    </w:p>
    <w:p w:rsidR="00DC4411" w:rsidRDefault="00DC4411" w:rsidP="00DC4411">
      <w:pPr>
        <w:pStyle w:val="Normlnywebov"/>
        <w:numPr>
          <w:ilvl w:val="0"/>
          <w:numId w:val="10"/>
        </w:numPr>
        <w:spacing w:before="0" w:beforeAutospacing="0" w:after="160" w:afterAutospacing="0"/>
        <w:ind w:left="426"/>
        <w:textAlignment w:val="baseline"/>
        <w:rPr>
          <w:color w:val="000000"/>
        </w:rPr>
      </w:pPr>
      <w:r>
        <w:rPr>
          <w:color w:val="000000"/>
        </w:rPr>
        <w:t>obracať sa na orgány s podnetmi a sťažnosťami a žiadať ich o stanovisko,</w:t>
      </w:r>
    </w:p>
    <w:p w:rsidR="00DC4411" w:rsidRDefault="00DC4411" w:rsidP="00DC4411">
      <w:pPr>
        <w:pStyle w:val="Normlnywebov"/>
        <w:numPr>
          <w:ilvl w:val="0"/>
          <w:numId w:val="10"/>
        </w:numPr>
        <w:spacing w:before="0" w:beforeAutospacing="0" w:after="160" w:afterAutospacing="0"/>
        <w:ind w:left="426"/>
        <w:textAlignment w:val="baseline"/>
        <w:rPr>
          <w:color w:val="000000"/>
        </w:rPr>
      </w:pPr>
      <w:r>
        <w:rPr>
          <w:color w:val="000000"/>
        </w:rPr>
        <w:t>byť informovaný o rozhodnutiach orgánov združenia, zúčastňovať sa na zasadnutiach orgánov združenia a podávať návrhy na zmeny vnútorných poriadkov združenia.</w:t>
      </w:r>
    </w:p>
    <w:p w:rsidR="00DC4411" w:rsidRDefault="00DC4411" w:rsidP="00DC4411">
      <w:pPr>
        <w:pStyle w:val="Normlnywebov"/>
        <w:numPr>
          <w:ilvl w:val="0"/>
          <w:numId w:val="11"/>
        </w:numPr>
        <w:spacing w:before="0" w:beforeAutospacing="0" w:after="160" w:afterAutospacing="0"/>
        <w:ind w:left="426" w:hanging="426"/>
        <w:textAlignment w:val="baseline"/>
        <w:rPr>
          <w:color w:val="000000"/>
        </w:rPr>
      </w:pPr>
      <w:r>
        <w:rPr>
          <w:color w:val="000000"/>
        </w:rPr>
        <w:t>Povinnosti člena sú:</w:t>
      </w:r>
    </w:p>
    <w:p w:rsidR="00DC4411" w:rsidRDefault="00DC4411" w:rsidP="00DC4411">
      <w:pPr>
        <w:pStyle w:val="Normlnywebov"/>
        <w:numPr>
          <w:ilvl w:val="0"/>
          <w:numId w:val="12"/>
        </w:numPr>
        <w:spacing w:before="0" w:beforeAutospacing="0" w:after="160" w:afterAutospacing="0"/>
        <w:ind w:left="426"/>
        <w:textAlignment w:val="baseline"/>
        <w:rPr>
          <w:color w:val="000000"/>
        </w:rPr>
      </w:pPr>
      <w:r>
        <w:rPr>
          <w:color w:val="000000"/>
        </w:rPr>
        <w:t>dodržiavať stanovy a vnútorný poriadok združenia,</w:t>
      </w:r>
    </w:p>
    <w:p w:rsidR="00DC4411" w:rsidRDefault="00DC4411" w:rsidP="00DC4411">
      <w:pPr>
        <w:pStyle w:val="Normlnywebov"/>
        <w:numPr>
          <w:ilvl w:val="0"/>
          <w:numId w:val="12"/>
        </w:numPr>
        <w:spacing w:before="0" w:beforeAutospacing="0" w:after="160" w:afterAutospacing="0"/>
        <w:ind w:left="426"/>
        <w:textAlignment w:val="baseline"/>
        <w:rPr>
          <w:color w:val="000000"/>
        </w:rPr>
      </w:pPr>
      <w:r>
        <w:rPr>
          <w:color w:val="000000"/>
        </w:rPr>
        <w:t>plniť uznesenia orgánov združenia,</w:t>
      </w:r>
    </w:p>
    <w:p w:rsidR="00DC4411" w:rsidRDefault="00DC4411" w:rsidP="00DC4411">
      <w:pPr>
        <w:pStyle w:val="Normlnywebov"/>
        <w:numPr>
          <w:ilvl w:val="0"/>
          <w:numId w:val="12"/>
        </w:numPr>
        <w:spacing w:before="0" w:beforeAutospacing="0" w:after="160" w:afterAutospacing="0"/>
        <w:ind w:left="426"/>
        <w:textAlignment w:val="baseline"/>
        <w:rPr>
          <w:color w:val="000000"/>
        </w:rPr>
      </w:pPr>
      <w:r>
        <w:rPr>
          <w:color w:val="000000"/>
        </w:rPr>
        <w:t>pomáhať pri plnení cieľov združenia a aktívne sa podieľať na činnosti združenia,</w:t>
      </w:r>
    </w:p>
    <w:p w:rsidR="00DC4411" w:rsidRDefault="00DC4411" w:rsidP="00DC4411">
      <w:pPr>
        <w:pStyle w:val="Normlnywebov"/>
        <w:numPr>
          <w:ilvl w:val="0"/>
          <w:numId w:val="12"/>
        </w:numPr>
        <w:spacing w:before="0" w:beforeAutospacing="0" w:after="160" w:afterAutospacing="0"/>
        <w:ind w:left="426"/>
        <w:textAlignment w:val="baseline"/>
        <w:rPr>
          <w:color w:val="000000"/>
        </w:rPr>
      </w:pPr>
      <w:r>
        <w:rPr>
          <w:color w:val="000000"/>
        </w:rPr>
        <w:t>podľa svojho svedomia, rozsahu svojich možností a schopností pomáhať orgánom združenia,</w:t>
      </w:r>
    </w:p>
    <w:p w:rsidR="00DC4411" w:rsidRDefault="00DC4411" w:rsidP="00DC4411">
      <w:pPr>
        <w:pStyle w:val="Normlnywebov"/>
        <w:numPr>
          <w:ilvl w:val="0"/>
          <w:numId w:val="12"/>
        </w:numPr>
        <w:spacing w:before="0" w:beforeAutospacing="0" w:after="160" w:afterAutospacing="0"/>
        <w:ind w:left="426"/>
        <w:textAlignment w:val="baseline"/>
        <w:rPr>
          <w:color w:val="000000"/>
        </w:rPr>
      </w:pPr>
      <w:r>
        <w:rPr>
          <w:color w:val="000000"/>
        </w:rPr>
        <w:t>ochraňovať a zveľaďovať majetok združenia.</w:t>
      </w:r>
    </w:p>
    <w:p w:rsidR="00DC4411" w:rsidRDefault="00DC4411" w:rsidP="00DC4411">
      <w:pPr>
        <w:pStyle w:val="Normlnywebov"/>
        <w:spacing w:before="0" w:beforeAutospacing="0" w:after="160" w:afterAutospacing="0"/>
        <w:jc w:val="center"/>
      </w:pPr>
      <w:r>
        <w:rPr>
          <w:b/>
          <w:bCs/>
          <w:color w:val="000000"/>
        </w:rPr>
        <w:br/>
        <w:t>Článok 5</w:t>
      </w:r>
      <w:r>
        <w:rPr>
          <w:b/>
          <w:bCs/>
          <w:color w:val="000000"/>
        </w:rPr>
        <w:br/>
      </w:r>
      <w:r>
        <w:rPr>
          <w:b/>
          <w:bCs/>
          <w:smallCaps/>
          <w:color w:val="000000"/>
        </w:rPr>
        <w:t>ORGÁNY ZDRUŽENIA</w:t>
      </w:r>
    </w:p>
    <w:p w:rsidR="00DC4411" w:rsidRDefault="00DC4411" w:rsidP="00DC4411">
      <w:pPr>
        <w:pStyle w:val="Normlnywebov"/>
        <w:spacing w:before="0" w:beforeAutospacing="0" w:after="160" w:afterAutospacing="0"/>
      </w:pPr>
      <w:r>
        <w:rPr>
          <w:color w:val="000000"/>
        </w:rPr>
        <w:t>Orgánmi združenia sú:</w:t>
      </w:r>
    </w:p>
    <w:p w:rsidR="00DC4411" w:rsidRDefault="00DC4411" w:rsidP="00DC4411">
      <w:pPr>
        <w:pStyle w:val="Normlnywebov"/>
        <w:numPr>
          <w:ilvl w:val="0"/>
          <w:numId w:val="13"/>
        </w:numPr>
        <w:spacing w:before="0" w:beforeAutospacing="0" w:after="160" w:afterAutospacing="0"/>
        <w:textAlignment w:val="baseline"/>
        <w:rPr>
          <w:color w:val="000000"/>
        </w:rPr>
      </w:pPr>
      <w:r>
        <w:rPr>
          <w:color w:val="000000"/>
        </w:rPr>
        <w:t>Valné zhromaždenie</w:t>
      </w:r>
    </w:p>
    <w:p w:rsidR="00DC4411" w:rsidRDefault="00DC4411" w:rsidP="00DC4411">
      <w:pPr>
        <w:pStyle w:val="Normlnywebov"/>
        <w:numPr>
          <w:ilvl w:val="0"/>
          <w:numId w:val="13"/>
        </w:numPr>
        <w:spacing w:before="0" w:beforeAutospacing="0" w:after="160" w:afterAutospacing="0"/>
        <w:textAlignment w:val="baseline"/>
        <w:rPr>
          <w:color w:val="000000"/>
        </w:rPr>
      </w:pPr>
      <w:r>
        <w:rPr>
          <w:color w:val="000000"/>
        </w:rPr>
        <w:t>Správna rada</w:t>
      </w:r>
    </w:p>
    <w:p w:rsidR="00DC4411" w:rsidRDefault="00DC4411" w:rsidP="00DC4411">
      <w:pPr>
        <w:pStyle w:val="Normlnywebov"/>
        <w:numPr>
          <w:ilvl w:val="0"/>
          <w:numId w:val="13"/>
        </w:numPr>
        <w:spacing w:before="0" w:beforeAutospacing="0" w:after="160" w:afterAutospacing="0"/>
        <w:textAlignment w:val="baseline"/>
        <w:rPr>
          <w:color w:val="000000"/>
        </w:rPr>
      </w:pPr>
      <w:r>
        <w:rPr>
          <w:color w:val="000000"/>
        </w:rPr>
        <w:t>Kancelária </w:t>
      </w:r>
    </w:p>
    <w:p w:rsidR="00DC4411" w:rsidRDefault="00DC4411" w:rsidP="00DC4411">
      <w:pPr>
        <w:pStyle w:val="Normlnywebov"/>
        <w:numPr>
          <w:ilvl w:val="0"/>
          <w:numId w:val="13"/>
        </w:numPr>
        <w:spacing w:before="0" w:beforeAutospacing="0" w:after="160" w:afterAutospacing="0"/>
        <w:textAlignment w:val="baseline"/>
        <w:rPr>
          <w:color w:val="000000"/>
        </w:rPr>
      </w:pPr>
      <w:r>
        <w:rPr>
          <w:color w:val="000000"/>
        </w:rPr>
        <w:t>Štatutári </w:t>
      </w:r>
    </w:p>
    <w:p w:rsidR="00DC4411" w:rsidRDefault="00DC4411" w:rsidP="00DC4411">
      <w:pPr>
        <w:pStyle w:val="Normlnywebov"/>
        <w:numPr>
          <w:ilvl w:val="0"/>
          <w:numId w:val="13"/>
        </w:numPr>
        <w:spacing w:before="0" w:beforeAutospacing="0" w:after="160" w:afterAutospacing="0"/>
        <w:textAlignment w:val="baseline"/>
        <w:rPr>
          <w:color w:val="000000"/>
        </w:rPr>
      </w:pPr>
      <w:r>
        <w:rPr>
          <w:color w:val="000000"/>
        </w:rPr>
        <w:t>Kontrolór</w:t>
      </w:r>
    </w:p>
    <w:p w:rsidR="00DC4411" w:rsidRDefault="00DC4411" w:rsidP="00DC4411">
      <w:pPr>
        <w:spacing w:after="240"/>
      </w:pPr>
    </w:p>
    <w:p w:rsidR="00DC4411" w:rsidRDefault="00DC4411" w:rsidP="00DC4411">
      <w:pPr>
        <w:pStyle w:val="Normlnywebov"/>
        <w:spacing w:before="0" w:beforeAutospacing="0" w:after="160" w:afterAutospacing="0"/>
        <w:jc w:val="center"/>
      </w:pPr>
      <w:r>
        <w:rPr>
          <w:b/>
          <w:bCs/>
          <w:color w:val="000000"/>
        </w:rPr>
        <w:lastRenderedPageBreak/>
        <w:t>Článok 6</w:t>
      </w:r>
      <w:r>
        <w:rPr>
          <w:b/>
          <w:bCs/>
          <w:color w:val="000000"/>
        </w:rPr>
        <w:br/>
        <w:t>VALNÉ ZHROMAŽDENIE</w:t>
      </w:r>
    </w:p>
    <w:p w:rsidR="00DC4411" w:rsidRDefault="00DC4411" w:rsidP="00DC4411">
      <w:pPr>
        <w:pStyle w:val="Normlnywebov"/>
        <w:numPr>
          <w:ilvl w:val="0"/>
          <w:numId w:val="14"/>
        </w:numPr>
        <w:tabs>
          <w:tab w:val="clear" w:pos="720"/>
        </w:tabs>
        <w:spacing w:before="0" w:beforeAutospacing="0" w:after="160" w:afterAutospacing="0"/>
        <w:ind w:left="360"/>
        <w:textAlignment w:val="baseline"/>
        <w:rPr>
          <w:color w:val="000000"/>
        </w:rPr>
      </w:pPr>
      <w:r>
        <w:rPr>
          <w:color w:val="000000"/>
        </w:rPr>
        <w:t>Valné zhromaždenie je najvyšším orgánom združenia a je utvorené zo všetkých členov združenia.</w:t>
      </w:r>
    </w:p>
    <w:p w:rsidR="00DC4411" w:rsidRDefault="00DC4411" w:rsidP="00DC4411">
      <w:pPr>
        <w:pStyle w:val="Normlnywebov"/>
        <w:numPr>
          <w:ilvl w:val="0"/>
          <w:numId w:val="14"/>
        </w:numPr>
        <w:tabs>
          <w:tab w:val="clear" w:pos="720"/>
        </w:tabs>
        <w:spacing w:before="0" w:beforeAutospacing="0" w:after="160" w:afterAutospacing="0"/>
        <w:ind w:left="360"/>
        <w:textAlignment w:val="baseline"/>
        <w:rPr>
          <w:color w:val="000000"/>
        </w:rPr>
      </w:pPr>
      <w:r>
        <w:rPr>
          <w:color w:val="000000"/>
        </w:rPr>
        <w:t>Valné zhromaždenie:</w:t>
      </w:r>
    </w:p>
    <w:p w:rsidR="00DC4411" w:rsidRDefault="00DC4411" w:rsidP="00DC4411">
      <w:pPr>
        <w:pStyle w:val="Normlnywebov"/>
        <w:numPr>
          <w:ilvl w:val="0"/>
          <w:numId w:val="15"/>
        </w:numPr>
        <w:spacing w:before="0" w:beforeAutospacing="0" w:after="160" w:afterAutospacing="0"/>
        <w:ind w:left="426"/>
        <w:textAlignment w:val="baseline"/>
        <w:rPr>
          <w:color w:val="000000"/>
        </w:rPr>
      </w:pPr>
      <w:r>
        <w:rPr>
          <w:color w:val="000000"/>
        </w:rPr>
        <w:t>schvaľuje stanovy, ich zmeny a doplnky,</w:t>
      </w:r>
    </w:p>
    <w:p w:rsidR="00DC4411" w:rsidRDefault="00DC4411" w:rsidP="00DC4411">
      <w:pPr>
        <w:pStyle w:val="Normlnywebov"/>
        <w:numPr>
          <w:ilvl w:val="0"/>
          <w:numId w:val="15"/>
        </w:numPr>
        <w:spacing w:before="0" w:beforeAutospacing="0" w:after="160" w:afterAutospacing="0"/>
        <w:ind w:left="426"/>
        <w:textAlignment w:val="baseline"/>
        <w:rPr>
          <w:color w:val="000000"/>
        </w:rPr>
      </w:pPr>
      <w:r>
        <w:rPr>
          <w:color w:val="000000"/>
        </w:rPr>
        <w:t>schvaľuje plán činnosti a výročnú správu,</w:t>
      </w:r>
    </w:p>
    <w:p w:rsidR="00DC4411" w:rsidRDefault="00DC4411" w:rsidP="00DC4411">
      <w:pPr>
        <w:pStyle w:val="Normlnywebov"/>
        <w:numPr>
          <w:ilvl w:val="0"/>
          <w:numId w:val="15"/>
        </w:numPr>
        <w:spacing w:before="0" w:beforeAutospacing="0" w:after="160" w:afterAutospacing="0"/>
        <w:ind w:left="426"/>
        <w:textAlignment w:val="baseline"/>
        <w:rPr>
          <w:color w:val="000000"/>
        </w:rPr>
      </w:pPr>
      <w:r>
        <w:rPr>
          <w:color w:val="000000"/>
        </w:rPr>
        <w:t>schvaľuje rozpočet a správu o hospodárení,</w:t>
      </w:r>
    </w:p>
    <w:p w:rsidR="00DC4411" w:rsidRDefault="00DC4411" w:rsidP="00DC4411">
      <w:pPr>
        <w:pStyle w:val="Normlnywebov"/>
        <w:numPr>
          <w:ilvl w:val="0"/>
          <w:numId w:val="15"/>
        </w:numPr>
        <w:spacing w:before="0" w:beforeAutospacing="0" w:after="160" w:afterAutospacing="0"/>
        <w:ind w:left="426"/>
        <w:textAlignment w:val="baseline"/>
        <w:rPr>
          <w:color w:val="000000"/>
        </w:rPr>
      </w:pPr>
      <w:r>
        <w:rPr>
          <w:color w:val="000000"/>
        </w:rPr>
        <w:t>volí a odvoláva členov Správnej rady a Kontrolóra,</w:t>
      </w:r>
    </w:p>
    <w:p w:rsidR="00DC4411" w:rsidRDefault="00DC4411" w:rsidP="00DC4411">
      <w:pPr>
        <w:pStyle w:val="Normlnywebov"/>
        <w:numPr>
          <w:ilvl w:val="0"/>
          <w:numId w:val="15"/>
        </w:numPr>
        <w:spacing w:before="0" w:beforeAutospacing="0" w:after="160" w:afterAutospacing="0"/>
        <w:ind w:left="426"/>
        <w:textAlignment w:val="baseline"/>
        <w:rPr>
          <w:color w:val="000000"/>
        </w:rPr>
      </w:pPr>
      <w:r>
        <w:rPr>
          <w:color w:val="000000"/>
        </w:rPr>
        <w:t>schvaľuje prijatie a vylúčenie členov združenia, </w:t>
      </w:r>
    </w:p>
    <w:p w:rsidR="00DC4411" w:rsidRDefault="00DC4411" w:rsidP="00DC4411">
      <w:pPr>
        <w:pStyle w:val="Normlnywebov"/>
        <w:numPr>
          <w:ilvl w:val="0"/>
          <w:numId w:val="15"/>
        </w:numPr>
        <w:spacing w:before="0" w:beforeAutospacing="0" w:after="160" w:afterAutospacing="0"/>
        <w:ind w:left="426"/>
        <w:textAlignment w:val="baseline"/>
        <w:rPr>
          <w:color w:val="000000"/>
        </w:rPr>
      </w:pPr>
      <w:r>
        <w:rPr>
          <w:color w:val="000000"/>
        </w:rPr>
        <w:t>rozhoduje o zániku združenia zlúčením s iným občianskym združením alebo dobrovoľným rozpustením.</w:t>
      </w:r>
    </w:p>
    <w:p w:rsidR="00DC4411" w:rsidRDefault="00DC4411" w:rsidP="00DC4411">
      <w:pPr>
        <w:pStyle w:val="Normlnywebov"/>
        <w:numPr>
          <w:ilvl w:val="0"/>
          <w:numId w:val="16"/>
        </w:numPr>
        <w:spacing w:before="0" w:beforeAutospacing="0" w:after="160" w:afterAutospacing="0"/>
        <w:textAlignment w:val="baseline"/>
        <w:rPr>
          <w:color w:val="000000"/>
        </w:rPr>
      </w:pPr>
      <w:r>
        <w:rPr>
          <w:color w:val="000000"/>
        </w:rPr>
        <w:t>Zasadnutie Valného zhromaždenia zvoláva Kancelária podľa potreby, najmenej jedenkrát ročne. Kancelária zvolá Valné zhromaždenie, ak o to požiada najmenej jedna tretina združenia. Valné zhromaždenie je uznášaniaschopné, ak je prítomná nadpolovičná väčšina všetkých členov. Valné zhromaždenie rozhoduje konsenzom, v prípade nedosiahnutia konsenzu rozhoduje trojpätinovou väčšinou prítomných členov.</w:t>
      </w:r>
    </w:p>
    <w:p w:rsidR="00DC4411" w:rsidRDefault="00DC4411" w:rsidP="00DC4411">
      <w:pPr>
        <w:pStyle w:val="Normlnywebov"/>
        <w:spacing w:before="0" w:beforeAutospacing="0" w:after="160" w:afterAutospacing="0"/>
        <w:jc w:val="center"/>
      </w:pPr>
      <w:r>
        <w:rPr>
          <w:b/>
          <w:bCs/>
          <w:color w:val="000000"/>
        </w:rPr>
        <w:br/>
        <w:t>Článok 7</w:t>
      </w:r>
      <w:r>
        <w:rPr>
          <w:b/>
          <w:bCs/>
          <w:color w:val="000000"/>
        </w:rPr>
        <w:br/>
        <w:t>SPRÁVNA RADA</w:t>
      </w:r>
    </w:p>
    <w:p w:rsidR="00DC4411" w:rsidRDefault="00DC4411" w:rsidP="00DC4411">
      <w:pPr>
        <w:pStyle w:val="Normlnywebov"/>
        <w:numPr>
          <w:ilvl w:val="0"/>
          <w:numId w:val="17"/>
        </w:numPr>
        <w:spacing w:before="0" w:beforeAutospacing="0" w:after="160" w:afterAutospacing="0"/>
        <w:ind w:left="360"/>
        <w:textAlignment w:val="baseline"/>
        <w:rPr>
          <w:color w:val="000000"/>
        </w:rPr>
      </w:pPr>
      <w:r>
        <w:rPr>
          <w:color w:val="000000"/>
        </w:rPr>
        <w:t>Správna rada je strategickým, rozhodovacím a pomocným riadiacim orgánom združenia. Za svoju činnosť zodpovedná Valnému zhromaždeniu združenia. </w:t>
      </w:r>
    </w:p>
    <w:p w:rsidR="00DC4411" w:rsidRDefault="00DC4411" w:rsidP="00DC4411">
      <w:pPr>
        <w:pStyle w:val="Normlnywebov"/>
        <w:numPr>
          <w:ilvl w:val="0"/>
          <w:numId w:val="17"/>
        </w:numPr>
        <w:spacing w:before="0" w:beforeAutospacing="0" w:after="160" w:afterAutospacing="0"/>
        <w:ind w:left="360"/>
        <w:textAlignment w:val="baseline"/>
        <w:rPr>
          <w:color w:val="000000"/>
        </w:rPr>
      </w:pPr>
      <w:r>
        <w:rPr>
          <w:color w:val="000000"/>
        </w:rPr>
        <w:t>Správna rada má najmenej 3 členov, ktorých funkčné obdobie je 3 roky. Schádza sa minimálne jedenkrát ročne. Jej rokovania zvoláva a riadi predseda za asistencie Kancelárie združenia. Správna rada je uznášaniaschopná, ak je prítomná nadpolovičná väčšina jej členov. Správna rada rozhoduje konsenzom, v prípade nedosiahnutia konsenzu rozhoduje trojpätinovou väčšinou prítomných členov. </w:t>
      </w:r>
    </w:p>
    <w:p w:rsidR="00DC4411" w:rsidRDefault="00DC4411" w:rsidP="00DC4411">
      <w:pPr>
        <w:pStyle w:val="Normlnywebov"/>
        <w:numPr>
          <w:ilvl w:val="0"/>
          <w:numId w:val="17"/>
        </w:numPr>
        <w:spacing w:before="0" w:beforeAutospacing="0" w:after="160" w:afterAutospacing="0"/>
        <w:ind w:left="360"/>
        <w:textAlignment w:val="baseline"/>
        <w:rPr>
          <w:color w:val="000000"/>
        </w:rPr>
      </w:pPr>
      <w:r>
        <w:rPr>
          <w:color w:val="000000"/>
        </w:rPr>
        <w:t>Správna rada najmä:</w:t>
      </w:r>
    </w:p>
    <w:p w:rsidR="00DC4411" w:rsidRDefault="00DC4411" w:rsidP="00DC4411">
      <w:pPr>
        <w:pStyle w:val="Normlnywebov"/>
        <w:numPr>
          <w:ilvl w:val="1"/>
          <w:numId w:val="18"/>
        </w:numPr>
        <w:spacing w:before="0" w:beforeAutospacing="0" w:after="0" w:afterAutospacing="0"/>
        <w:textAlignment w:val="baseline"/>
        <w:rPr>
          <w:color w:val="000000"/>
        </w:rPr>
      </w:pPr>
      <w:r>
        <w:rPr>
          <w:color w:val="000000"/>
        </w:rPr>
        <w:t>Riadi činnosť združenia v období medzi zasadnutiami Valného zhromaždenia. </w:t>
      </w:r>
    </w:p>
    <w:p w:rsidR="00DC4411" w:rsidRDefault="00DC4411" w:rsidP="00DC4411">
      <w:pPr>
        <w:pStyle w:val="Normlnywebov"/>
        <w:numPr>
          <w:ilvl w:val="1"/>
          <w:numId w:val="18"/>
        </w:numPr>
        <w:spacing w:before="0" w:beforeAutospacing="0" w:after="0" w:afterAutospacing="0"/>
        <w:textAlignment w:val="baseline"/>
        <w:rPr>
          <w:color w:val="000000"/>
        </w:rPr>
      </w:pPr>
      <w:r>
        <w:rPr>
          <w:color w:val="000000"/>
        </w:rPr>
        <w:t>Volí spomedzi svojich členov predsedu a odvoláva ho.</w:t>
      </w:r>
    </w:p>
    <w:p w:rsidR="00DC4411" w:rsidRDefault="00DC4411" w:rsidP="00DC4411">
      <w:pPr>
        <w:pStyle w:val="Normlnywebov"/>
        <w:numPr>
          <w:ilvl w:val="1"/>
          <w:numId w:val="18"/>
        </w:numPr>
        <w:spacing w:before="0" w:beforeAutospacing="0" w:after="0" w:afterAutospacing="0"/>
        <w:textAlignment w:val="baseline"/>
        <w:rPr>
          <w:color w:val="000000"/>
        </w:rPr>
      </w:pPr>
      <w:r>
        <w:rPr>
          <w:color w:val="000000"/>
        </w:rPr>
        <w:t>Volí štatutárov (riaditeľa Kancelárie a zástupcu riaditeľa) a Kanceláriu združenia a odvoláva ich.</w:t>
      </w:r>
    </w:p>
    <w:p w:rsidR="00DC4411" w:rsidRDefault="00DC4411" w:rsidP="00DC4411">
      <w:pPr>
        <w:pStyle w:val="Normlnywebov"/>
        <w:numPr>
          <w:ilvl w:val="1"/>
          <w:numId w:val="18"/>
        </w:numPr>
        <w:spacing w:before="0" w:beforeAutospacing="0" w:after="0" w:afterAutospacing="0"/>
        <w:textAlignment w:val="baseline"/>
        <w:rPr>
          <w:color w:val="000000"/>
        </w:rPr>
      </w:pPr>
      <w:r>
        <w:rPr>
          <w:color w:val="000000"/>
        </w:rPr>
        <w:t>Rozhoduje o strategickom pláne združenia, návrhu rozpočtu, správe o činnosti a správe o hospodárení.</w:t>
      </w:r>
    </w:p>
    <w:p w:rsidR="00DC4411" w:rsidRDefault="00DC4411" w:rsidP="00DC4411">
      <w:pPr>
        <w:pStyle w:val="Normlnywebov"/>
        <w:numPr>
          <w:ilvl w:val="1"/>
          <w:numId w:val="18"/>
        </w:numPr>
        <w:spacing w:before="0" w:beforeAutospacing="0" w:after="0" w:afterAutospacing="0"/>
        <w:textAlignment w:val="baseline"/>
        <w:rPr>
          <w:color w:val="000000"/>
        </w:rPr>
      </w:pPr>
      <w:r>
        <w:rPr>
          <w:color w:val="000000"/>
        </w:rPr>
        <w:t>Organizačne, informačne a prostredníctvom know-how pomáha aktivitám združenia a Kancelárii združenia.</w:t>
      </w:r>
    </w:p>
    <w:p w:rsidR="00DC4411" w:rsidRDefault="00DC4411" w:rsidP="00DC4411">
      <w:pPr>
        <w:pStyle w:val="Normlnywebov"/>
        <w:numPr>
          <w:ilvl w:val="1"/>
          <w:numId w:val="18"/>
        </w:numPr>
        <w:spacing w:before="0" w:beforeAutospacing="0" w:after="0" w:afterAutospacing="0"/>
        <w:textAlignment w:val="baseline"/>
        <w:rPr>
          <w:color w:val="000000"/>
        </w:rPr>
      </w:pPr>
      <w:r>
        <w:rPr>
          <w:color w:val="000000"/>
        </w:rPr>
        <w:t>Rozhoduje o zrušení združenia, ak sa Valné zhromaždenie nezíde do troch mesiacov, aby rozhodlo o zrušení združenia.</w:t>
      </w:r>
    </w:p>
    <w:p w:rsidR="00DC4411" w:rsidRDefault="00DC4411" w:rsidP="00DC4411">
      <w:pPr>
        <w:pStyle w:val="Normlnywebov"/>
        <w:numPr>
          <w:ilvl w:val="1"/>
          <w:numId w:val="18"/>
        </w:numPr>
        <w:spacing w:before="0" w:beforeAutospacing="0" w:after="0" w:afterAutospacing="0"/>
        <w:textAlignment w:val="baseline"/>
        <w:rPr>
          <w:color w:val="000000"/>
        </w:rPr>
      </w:pPr>
      <w:r>
        <w:rPr>
          <w:color w:val="000000"/>
        </w:rPr>
        <w:t>Ustanovuje likvidátora v prípade likvidácie združenia.</w:t>
      </w:r>
    </w:p>
    <w:p w:rsidR="00DC4411" w:rsidRDefault="00DC4411" w:rsidP="00DC4411">
      <w:pPr>
        <w:pStyle w:val="Normlnywebov"/>
        <w:numPr>
          <w:ilvl w:val="0"/>
          <w:numId w:val="18"/>
        </w:numPr>
        <w:spacing w:before="0" w:beforeAutospacing="0" w:after="0" w:afterAutospacing="0"/>
        <w:ind w:left="360"/>
        <w:textAlignment w:val="baseline"/>
        <w:rPr>
          <w:color w:val="000000"/>
        </w:rPr>
      </w:pPr>
      <w:r>
        <w:rPr>
          <w:color w:val="000000"/>
        </w:rPr>
        <w:lastRenderedPageBreak/>
        <w:t>Členovia Správnej rady nemusia byť zároveň členmi združenia. Okrem členom združenia môžu byť členmi Správnej rady napríklad:</w:t>
      </w:r>
    </w:p>
    <w:p w:rsidR="00DC4411" w:rsidRDefault="00DC4411" w:rsidP="00DC4411">
      <w:pPr>
        <w:pStyle w:val="Normlnywebov"/>
        <w:numPr>
          <w:ilvl w:val="1"/>
          <w:numId w:val="16"/>
        </w:numPr>
        <w:spacing w:before="0" w:beforeAutospacing="0" w:after="0" w:afterAutospacing="0"/>
        <w:ind w:left="709"/>
        <w:textAlignment w:val="baseline"/>
        <w:rPr>
          <w:color w:val="000000"/>
        </w:rPr>
      </w:pPr>
      <w:r w:rsidRPr="004D3866">
        <w:rPr>
          <w:color w:val="000000"/>
        </w:rPr>
        <w:t>významné osobnosti a odborníci v oblasti aktivít združenia,</w:t>
      </w:r>
    </w:p>
    <w:p w:rsidR="00DC4411" w:rsidRDefault="00DC4411" w:rsidP="00DC4411">
      <w:pPr>
        <w:pStyle w:val="Normlnywebov"/>
        <w:numPr>
          <w:ilvl w:val="1"/>
          <w:numId w:val="16"/>
        </w:numPr>
        <w:spacing w:before="0" w:beforeAutospacing="0" w:after="0" w:afterAutospacing="0"/>
        <w:ind w:left="709"/>
        <w:textAlignment w:val="baseline"/>
        <w:rPr>
          <w:color w:val="000000"/>
        </w:rPr>
      </w:pPr>
      <w:r w:rsidRPr="004D3866">
        <w:rPr>
          <w:color w:val="000000"/>
        </w:rPr>
        <w:t>zástupcovia donorov, sponzorov alebo podporujúcich inštitúcií</w:t>
      </w:r>
      <w:r>
        <w:rPr>
          <w:color w:val="000000"/>
        </w:rPr>
        <w:t>,</w:t>
      </w:r>
    </w:p>
    <w:p w:rsidR="00DC4411" w:rsidRPr="004D3866" w:rsidRDefault="00DC4411" w:rsidP="00DC4411">
      <w:pPr>
        <w:pStyle w:val="Normlnywebov"/>
        <w:numPr>
          <w:ilvl w:val="1"/>
          <w:numId w:val="16"/>
        </w:numPr>
        <w:spacing w:before="0" w:beforeAutospacing="0" w:after="0" w:afterAutospacing="0"/>
        <w:ind w:left="709"/>
        <w:textAlignment w:val="baseline"/>
        <w:rPr>
          <w:color w:val="000000"/>
        </w:rPr>
      </w:pPr>
      <w:r w:rsidRPr="004D3866">
        <w:rPr>
          <w:color w:val="000000"/>
        </w:rPr>
        <w:t>priaznivci združenia.</w:t>
      </w:r>
    </w:p>
    <w:p w:rsidR="00DC4411" w:rsidRDefault="00DC4411" w:rsidP="00DC4411">
      <w:pPr>
        <w:pStyle w:val="Normlnywebov"/>
        <w:numPr>
          <w:ilvl w:val="0"/>
          <w:numId w:val="19"/>
        </w:numPr>
        <w:spacing w:before="0" w:beforeAutospacing="0" w:after="160" w:afterAutospacing="0"/>
        <w:ind w:left="360"/>
        <w:textAlignment w:val="baseline"/>
        <w:rPr>
          <w:color w:val="000000"/>
        </w:rPr>
      </w:pPr>
      <w:r>
        <w:rPr>
          <w:color w:val="000000"/>
        </w:rPr>
        <w:t>Členstvo v Správnej rade je čestná funkcia, ktorá nie je honorovaná.</w:t>
      </w:r>
    </w:p>
    <w:p w:rsidR="00DC4411" w:rsidRDefault="00DC4411" w:rsidP="00DC4411"/>
    <w:p w:rsidR="00DC4411" w:rsidRDefault="00DC4411" w:rsidP="00DC4411">
      <w:pPr>
        <w:pStyle w:val="Normlnywebov"/>
        <w:spacing w:before="0" w:beforeAutospacing="0" w:after="160" w:afterAutospacing="0"/>
        <w:jc w:val="center"/>
      </w:pPr>
      <w:r>
        <w:rPr>
          <w:b/>
          <w:bCs/>
          <w:color w:val="000000"/>
        </w:rPr>
        <w:t>Článok 8</w:t>
      </w:r>
      <w:r>
        <w:rPr>
          <w:b/>
          <w:bCs/>
          <w:color w:val="000000"/>
        </w:rPr>
        <w:br/>
        <w:t>KANCELÁRIA</w:t>
      </w:r>
    </w:p>
    <w:p w:rsidR="00DC4411" w:rsidRDefault="00DC4411" w:rsidP="00DC4411">
      <w:pPr>
        <w:pStyle w:val="Normlnywebov"/>
        <w:numPr>
          <w:ilvl w:val="0"/>
          <w:numId w:val="20"/>
        </w:numPr>
        <w:spacing w:before="0" w:beforeAutospacing="0" w:after="160" w:afterAutospacing="0"/>
        <w:ind w:left="426"/>
        <w:textAlignment w:val="baseline"/>
        <w:rPr>
          <w:color w:val="000000"/>
        </w:rPr>
      </w:pPr>
      <w:r>
        <w:rPr>
          <w:color w:val="000000"/>
        </w:rPr>
        <w:t>Kancelária je riadiacim a výkonným orgánom združenia. Zabezpečuje realizáciu rozhodnutí Správnej rady a za svoju činnosť zodpovedá Správnej rade.</w:t>
      </w:r>
    </w:p>
    <w:p w:rsidR="00DC4411" w:rsidRDefault="00DC4411" w:rsidP="00DC4411">
      <w:pPr>
        <w:pStyle w:val="Normlnywebov"/>
        <w:numPr>
          <w:ilvl w:val="0"/>
          <w:numId w:val="20"/>
        </w:numPr>
        <w:spacing w:before="0" w:beforeAutospacing="0" w:after="160" w:afterAutospacing="0"/>
        <w:ind w:left="426"/>
        <w:textAlignment w:val="baseline"/>
        <w:rPr>
          <w:color w:val="000000"/>
        </w:rPr>
      </w:pPr>
      <w:r>
        <w:rPr>
          <w:color w:val="000000"/>
        </w:rPr>
        <w:t>Kancelária najmä:</w:t>
      </w:r>
    </w:p>
    <w:p w:rsidR="00DC4411" w:rsidRDefault="00DC4411" w:rsidP="00DC4411">
      <w:pPr>
        <w:pStyle w:val="Normlnywebov"/>
        <w:numPr>
          <w:ilvl w:val="0"/>
          <w:numId w:val="21"/>
        </w:numPr>
        <w:spacing w:before="0" w:beforeAutospacing="0" w:after="160" w:afterAutospacing="0"/>
        <w:ind w:left="426"/>
        <w:textAlignment w:val="baseline"/>
        <w:rPr>
          <w:color w:val="000000"/>
        </w:rPr>
      </w:pPr>
      <w:r>
        <w:rPr>
          <w:color w:val="000000"/>
        </w:rPr>
        <w:t>Vypracúva strategické a krátkodobé plány činnosti,  správu o činnosti, návrh rozpočtu a správu o hospodárení združenia.</w:t>
      </w:r>
    </w:p>
    <w:p w:rsidR="00DC4411" w:rsidRDefault="00DC4411" w:rsidP="00DC4411">
      <w:pPr>
        <w:pStyle w:val="Normlnywebov"/>
        <w:numPr>
          <w:ilvl w:val="0"/>
          <w:numId w:val="21"/>
        </w:numPr>
        <w:spacing w:before="0" w:beforeAutospacing="0" w:after="160" w:afterAutospacing="0"/>
        <w:ind w:left="426"/>
        <w:textAlignment w:val="baseline"/>
        <w:rPr>
          <w:color w:val="000000"/>
        </w:rPr>
      </w:pPr>
      <w:r>
        <w:rPr>
          <w:color w:val="000000"/>
        </w:rPr>
        <w:t>Riadi združenie medzi zasadnutiami Správnej rady.</w:t>
      </w:r>
    </w:p>
    <w:p w:rsidR="00DC4411" w:rsidRDefault="00DC4411" w:rsidP="00DC4411">
      <w:pPr>
        <w:pStyle w:val="Normlnywebov"/>
        <w:numPr>
          <w:ilvl w:val="0"/>
          <w:numId w:val="21"/>
        </w:numPr>
        <w:spacing w:before="0" w:beforeAutospacing="0" w:after="160" w:afterAutospacing="0"/>
        <w:ind w:left="426"/>
        <w:textAlignment w:val="baseline"/>
        <w:rPr>
          <w:color w:val="000000"/>
        </w:rPr>
      </w:pPr>
      <w:r>
        <w:rPr>
          <w:color w:val="000000"/>
        </w:rPr>
        <w:t>Zabezpečuje realizáciu aktivít a hospodárenia združenia.</w:t>
      </w:r>
    </w:p>
    <w:p w:rsidR="00DC4411" w:rsidRDefault="00DC4411" w:rsidP="00DC4411">
      <w:pPr>
        <w:pStyle w:val="Normlnywebov"/>
        <w:numPr>
          <w:ilvl w:val="0"/>
          <w:numId w:val="21"/>
        </w:numPr>
        <w:spacing w:before="0" w:beforeAutospacing="0" w:after="160" w:afterAutospacing="0"/>
        <w:ind w:left="426"/>
        <w:textAlignment w:val="baseline"/>
        <w:rPr>
          <w:color w:val="000000"/>
        </w:rPr>
      </w:pPr>
      <w:r>
        <w:rPr>
          <w:color w:val="000000"/>
        </w:rPr>
        <w:t>Zvoláva a obsahovo pripravuje rokovania Valného zhromaždenia.</w:t>
      </w:r>
    </w:p>
    <w:p w:rsidR="00DC4411" w:rsidRDefault="00DC4411" w:rsidP="00DC4411">
      <w:pPr>
        <w:pStyle w:val="Normlnywebov"/>
        <w:numPr>
          <w:ilvl w:val="0"/>
          <w:numId w:val="21"/>
        </w:numPr>
        <w:spacing w:before="0" w:beforeAutospacing="0" w:after="160" w:afterAutospacing="0"/>
        <w:ind w:left="426"/>
        <w:textAlignment w:val="baseline"/>
        <w:rPr>
          <w:color w:val="000000"/>
        </w:rPr>
      </w:pPr>
      <w:r>
        <w:rPr>
          <w:color w:val="000000"/>
        </w:rPr>
        <w:t>Obsahovo spolupripravuje rokovania Správnej rady.</w:t>
      </w:r>
    </w:p>
    <w:p w:rsidR="00DC4411" w:rsidRDefault="00DC4411" w:rsidP="00DC4411">
      <w:pPr>
        <w:pStyle w:val="Normlnywebov"/>
        <w:numPr>
          <w:ilvl w:val="0"/>
          <w:numId w:val="20"/>
        </w:numPr>
        <w:tabs>
          <w:tab w:val="clear" w:pos="720"/>
        </w:tabs>
        <w:spacing w:before="0" w:beforeAutospacing="0" w:after="160" w:afterAutospacing="0"/>
        <w:ind w:left="426"/>
        <w:textAlignment w:val="baseline"/>
        <w:rPr>
          <w:color w:val="000000"/>
        </w:rPr>
      </w:pPr>
      <w:r>
        <w:rPr>
          <w:color w:val="000000"/>
        </w:rPr>
        <w:t>Kancelária má minimálne 3 členov, ktorých vyberá Správna rada. Schádza sa podľa potreby, minimálne jedenkrát do mesiaca. Kancelária je uznášaniaschopná, keď je prítomná nadpolovičná väčšina jej členov. Rozhoduje konsenzom, v prípade nedosiahnutia konsenzu rozhoduje riaditeľ. </w:t>
      </w:r>
    </w:p>
    <w:p w:rsidR="00DC4411" w:rsidRPr="004D3866" w:rsidRDefault="00DC4411" w:rsidP="00DC4411">
      <w:pPr>
        <w:pStyle w:val="Normlnywebov"/>
        <w:numPr>
          <w:ilvl w:val="0"/>
          <w:numId w:val="20"/>
        </w:numPr>
        <w:tabs>
          <w:tab w:val="clear" w:pos="720"/>
        </w:tabs>
        <w:spacing w:before="0" w:beforeAutospacing="0" w:after="160" w:afterAutospacing="0"/>
        <w:ind w:left="426"/>
        <w:textAlignment w:val="baseline"/>
        <w:rPr>
          <w:color w:val="000000"/>
        </w:rPr>
      </w:pPr>
      <w:r w:rsidRPr="004D3866">
        <w:rPr>
          <w:color w:val="000000"/>
        </w:rPr>
        <w:t>Členovia Kancelárie môžu byť v pracovnom pomere k združeniu, resp. za svoju prácu inak honorovaní. Zamestnanci Kancelárie nemusia byť zároveň členmi združenia.</w:t>
      </w:r>
    </w:p>
    <w:p w:rsidR="00DC4411" w:rsidRDefault="00DC4411" w:rsidP="00DC4411">
      <w:pPr>
        <w:pStyle w:val="Normlnywebov"/>
        <w:spacing w:before="0" w:beforeAutospacing="0" w:after="160" w:afterAutospacing="0"/>
        <w:jc w:val="center"/>
      </w:pPr>
      <w:r>
        <w:rPr>
          <w:b/>
          <w:bCs/>
          <w:color w:val="000000"/>
        </w:rPr>
        <w:br/>
        <w:t>Článok 9</w:t>
      </w:r>
      <w:r>
        <w:rPr>
          <w:b/>
          <w:bCs/>
          <w:color w:val="000000"/>
        </w:rPr>
        <w:br/>
        <w:t>ŠTATUTÁRI</w:t>
      </w:r>
    </w:p>
    <w:p w:rsidR="00DC4411" w:rsidRDefault="00DC4411" w:rsidP="00DC4411">
      <w:pPr>
        <w:pStyle w:val="Normlnywebov"/>
        <w:numPr>
          <w:ilvl w:val="0"/>
          <w:numId w:val="22"/>
        </w:numPr>
        <w:spacing w:before="0" w:beforeAutospacing="0" w:after="160" w:afterAutospacing="0"/>
        <w:ind w:left="360"/>
        <w:textAlignment w:val="baseline"/>
        <w:rPr>
          <w:color w:val="000000"/>
        </w:rPr>
      </w:pPr>
      <w:r>
        <w:rPr>
          <w:color w:val="000000"/>
        </w:rPr>
        <w:t>Štatutárnym orgánom združenia sú dvaja štatutári, ktorí zastupujú združenie navonok. Každý zo štatutárov môže zastupovať združenie samostatne.</w:t>
      </w:r>
    </w:p>
    <w:p w:rsidR="00DC4411" w:rsidRDefault="00DC4411" w:rsidP="00DC4411">
      <w:pPr>
        <w:pStyle w:val="Normlnywebov"/>
        <w:numPr>
          <w:ilvl w:val="0"/>
          <w:numId w:val="22"/>
        </w:numPr>
        <w:spacing w:before="0" w:beforeAutospacing="0" w:after="160" w:afterAutospacing="0"/>
        <w:ind w:left="360"/>
        <w:textAlignment w:val="baseline"/>
        <w:rPr>
          <w:color w:val="000000"/>
        </w:rPr>
      </w:pPr>
      <w:r>
        <w:rPr>
          <w:color w:val="000000"/>
        </w:rPr>
        <w:t>Štatutárov volí a odvoláva Správna rada. Štatutármi sú riaditeľ Kancelárie združenia (riaditeľ) a jeho zástupca (zástupca riaditeľa).</w:t>
      </w:r>
    </w:p>
    <w:p w:rsidR="00DC4411" w:rsidRDefault="00DC4411" w:rsidP="00DC4411"/>
    <w:p w:rsidR="00DC4411" w:rsidRDefault="00DC4411" w:rsidP="00DC4411">
      <w:pPr>
        <w:pStyle w:val="Normlnywebov"/>
        <w:spacing w:before="0" w:beforeAutospacing="0" w:after="160" w:afterAutospacing="0"/>
        <w:jc w:val="center"/>
      </w:pPr>
      <w:r>
        <w:rPr>
          <w:b/>
          <w:bCs/>
          <w:color w:val="000000"/>
        </w:rPr>
        <w:t>Článok 10</w:t>
      </w:r>
      <w:r>
        <w:rPr>
          <w:b/>
          <w:bCs/>
          <w:color w:val="000000"/>
        </w:rPr>
        <w:br/>
        <w:t>KONTROLÓR</w:t>
      </w:r>
    </w:p>
    <w:p w:rsidR="00DC4411" w:rsidRDefault="00DC4411" w:rsidP="00DC4411">
      <w:pPr>
        <w:pStyle w:val="Normlnywebov"/>
        <w:numPr>
          <w:ilvl w:val="0"/>
          <w:numId w:val="23"/>
        </w:numPr>
        <w:spacing w:before="0" w:beforeAutospacing="0" w:after="160" w:afterAutospacing="0"/>
        <w:ind w:left="360"/>
        <w:textAlignment w:val="baseline"/>
        <w:rPr>
          <w:color w:val="000000"/>
        </w:rPr>
      </w:pPr>
      <w:r>
        <w:rPr>
          <w:color w:val="000000"/>
        </w:rPr>
        <w:t>Kontrolným orgánom združenia je 1 kontrolór, ktorý je za svoju činnosť zodpovedný Valnému zhromaždeniu.</w:t>
      </w:r>
    </w:p>
    <w:p w:rsidR="00DC4411" w:rsidRDefault="00DC4411" w:rsidP="00DC4411">
      <w:pPr>
        <w:pStyle w:val="Normlnywebov"/>
        <w:numPr>
          <w:ilvl w:val="0"/>
          <w:numId w:val="23"/>
        </w:numPr>
        <w:spacing w:before="0" w:beforeAutospacing="0" w:after="160" w:afterAutospacing="0"/>
        <w:ind w:left="360"/>
        <w:textAlignment w:val="baseline"/>
        <w:rPr>
          <w:color w:val="000000"/>
        </w:rPr>
      </w:pPr>
      <w:r>
        <w:rPr>
          <w:color w:val="000000"/>
        </w:rPr>
        <w:t>Kontrolór najmä:</w:t>
      </w:r>
    </w:p>
    <w:p w:rsidR="00DC4411" w:rsidRDefault="00DC4411" w:rsidP="00DC4411">
      <w:pPr>
        <w:pStyle w:val="Normlnywebov"/>
        <w:numPr>
          <w:ilvl w:val="0"/>
          <w:numId w:val="24"/>
        </w:numPr>
        <w:spacing w:before="0" w:beforeAutospacing="0" w:after="160" w:afterAutospacing="0"/>
        <w:textAlignment w:val="baseline"/>
        <w:rPr>
          <w:color w:val="000000"/>
        </w:rPr>
      </w:pPr>
      <w:r>
        <w:rPr>
          <w:color w:val="000000"/>
        </w:rPr>
        <w:lastRenderedPageBreak/>
        <w:t>Kontroluje hospodárenie združenia, upozorňuje Kanceláriu a Správnu radu na nedostatky a navrhuje riešenia na ich odstránenie.</w:t>
      </w:r>
    </w:p>
    <w:p w:rsidR="00DC4411" w:rsidRDefault="00DC4411" w:rsidP="00DC4411">
      <w:pPr>
        <w:pStyle w:val="Normlnywebov"/>
        <w:numPr>
          <w:ilvl w:val="0"/>
          <w:numId w:val="24"/>
        </w:numPr>
        <w:spacing w:before="0" w:beforeAutospacing="0" w:after="160" w:afterAutospacing="0"/>
        <w:textAlignment w:val="baseline"/>
        <w:rPr>
          <w:color w:val="000000"/>
        </w:rPr>
      </w:pPr>
      <w:r>
        <w:rPr>
          <w:color w:val="000000"/>
        </w:rPr>
        <w:t>Kontroluje dodržiavanie stanov a vnútorných predpisov.</w:t>
      </w:r>
    </w:p>
    <w:p w:rsidR="00DC4411" w:rsidRDefault="00DC4411" w:rsidP="00DC4411"/>
    <w:p w:rsidR="00DC4411" w:rsidRDefault="00DC4411" w:rsidP="00DC4411">
      <w:pPr>
        <w:pStyle w:val="Normlnywebov"/>
        <w:spacing w:before="0" w:beforeAutospacing="0" w:after="160" w:afterAutospacing="0"/>
        <w:jc w:val="center"/>
      </w:pPr>
      <w:r>
        <w:rPr>
          <w:b/>
          <w:bCs/>
          <w:color w:val="000000"/>
        </w:rPr>
        <w:t>Článok 11</w:t>
      </w:r>
      <w:r>
        <w:rPr>
          <w:b/>
          <w:bCs/>
          <w:color w:val="000000"/>
        </w:rPr>
        <w:br/>
        <w:t>HOSPODÁRENIE ZDRUŽENIA </w:t>
      </w:r>
    </w:p>
    <w:p w:rsidR="00DC4411" w:rsidRDefault="00DC4411" w:rsidP="00DC4411">
      <w:pPr>
        <w:pStyle w:val="Normlnywebov"/>
        <w:numPr>
          <w:ilvl w:val="0"/>
          <w:numId w:val="25"/>
        </w:numPr>
        <w:tabs>
          <w:tab w:val="clear" w:pos="720"/>
        </w:tabs>
        <w:spacing w:before="0" w:beforeAutospacing="0" w:after="0" w:afterAutospacing="0"/>
        <w:ind w:left="284"/>
        <w:textAlignment w:val="baseline"/>
        <w:rPr>
          <w:color w:val="000000"/>
        </w:rPr>
      </w:pPr>
      <w:r>
        <w:rPr>
          <w:color w:val="000000"/>
        </w:rPr>
        <w:t>Hospodárenie združenia sa uskutočňuje podľa schváleného rozpočtu. Združenie hospodári s hnuteľným a nehnuteľným majetkom. Za hospodárenie zodpovedá Kancelária združenia.</w:t>
      </w:r>
    </w:p>
    <w:p w:rsidR="00DC4411" w:rsidRDefault="00DC4411" w:rsidP="00DC4411">
      <w:pPr>
        <w:pStyle w:val="Normlnywebov"/>
        <w:numPr>
          <w:ilvl w:val="0"/>
          <w:numId w:val="25"/>
        </w:numPr>
        <w:tabs>
          <w:tab w:val="clear" w:pos="720"/>
        </w:tabs>
        <w:spacing w:before="0" w:beforeAutospacing="0" w:after="0" w:afterAutospacing="0"/>
        <w:ind w:left="284"/>
        <w:textAlignment w:val="baseline"/>
        <w:rPr>
          <w:color w:val="000000"/>
        </w:rPr>
      </w:pPr>
      <w:r>
        <w:rPr>
          <w:color w:val="000000"/>
        </w:rPr>
        <w:t>Zdrojmi majetku sú:</w:t>
      </w:r>
    </w:p>
    <w:p w:rsidR="00DC4411" w:rsidRDefault="00DC4411" w:rsidP="00DC4411">
      <w:pPr>
        <w:pStyle w:val="Normlnywebov"/>
        <w:numPr>
          <w:ilvl w:val="1"/>
          <w:numId w:val="26"/>
        </w:numPr>
        <w:spacing w:before="0" w:beforeAutospacing="0" w:after="0" w:afterAutospacing="0"/>
        <w:textAlignment w:val="baseline"/>
        <w:rPr>
          <w:color w:val="000000"/>
        </w:rPr>
      </w:pPr>
      <w:r>
        <w:rPr>
          <w:color w:val="000000"/>
        </w:rPr>
        <w:t xml:space="preserve">členské príspevky, dary od fyzických osôb, dotácie a granty od </w:t>
      </w:r>
      <w:r>
        <w:rPr>
          <w:color w:val="000000"/>
        </w:rPr>
        <w:tab/>
        <w:t>právnických osôb,</w:t>
      </w:r>
    </w:p>
    <w:p w:rsidR="00DC4411" w:rsidRDefault="00DC4411" w:rsidP="00DC4411">
      <w:pPr>
        <w:pStyle w:val="Normlnywebov"/>
        <w:numPr>
          <w:ilvl w:val="1"/>
          <w:numId w:val="26"/>
        </w:numPr>
        <w:spacing w:before="0" w:beforeAutospacing="0" w:after="0" w:afterAutospacing="0"/>
        <w:textAlignment w:val="baseline"/>
        <w:rPr>
          <w:color w:val="000000"/>
        </w:rPr>
      </w:pPr>
      <w:r>
        <w:rPr>
          <w:color w:val="000000"/>
        </w:rPr>
        <w:t>výnosy z majetku,</w:t>
      </w:r>
    </w:p>
    <w:p w:rsidR="00DC4411" w:rsidRDefault="00DC4411" w:rsidP="00DC4411">
      <w:pPr>
        <w:pStyle w:val="Normlnywebov"/>
        <w:numPr>
          <w:ilvl w:val="1"/>
          <w:numId w:val="26"/>
        </w:numPr>
        <w:spacing w:before="0" w:beforeAutospacing="0" w:after="0" w:afterAutospacing="0"/>
        <w:textAlignment w:val="baseline"/>
        <w:rPr>
          <w:color w:val="000000"/>
        </w:rPr>
      </w:pPr>
      <w:r>
        <w:rPr>
          <w:color w:val="000000"/>
        </w:rPr>
        <w:t xml:space="preserve">príjmy z vlastnej činnosti pri naplňovaní cieľov združenia, ktoré môžu </w:t>
      </w:r>
      <w:r>
        <w:rPr>
          <w:color w:val="000000"/>
        </w:rPr>
        <w:tab/>
        <w:t>byť použité len na podporu cieľa združenia,</w:t>
      </w:r>
    </w:p>
    <w:p w:rsidR="00DC4411" w:rsidRDefault="00DC4411" w:rsidP="00DC4411">
      <w:pPr>
        <w:pStyle w:val="Normlnywebov"/>
        <w:numPr>
          <w:ilvl w:val="1"/>
          <w:numId w:val="26"/>
        </w:numPr>
        <w:spacing w:before="0" w:beforeAutospacing="0" w:after="0" w:afterAutospacing="0"/>
        <w:textAlignment w:val="baseline"/>
        <w:rPr>
          <w:color w:val="000000"/>
        </w:rPr>
      </w:pPr>
      <w:r>
        <w:rPr>
          <w:color w:val="000000"/>
        </w:rPr>
        <w:t>príjmy z doplnkovej podnikateľskej činnosti.</w:t>
      </w:r>
    </w:p>
    <w:p w:rsidR="00DC4411" w:rsidRDefault="00DC4411" w:rsidP="00DC4411">
      <w:pPr>
        <w:pStyle w:val="Normlnywebov"/>
        <w:numPr>
          <w:ilvl w:val="0"/>
          <w:numId w:val="26"/>
        </w:numPr>
        <w:tabs>
          <w:tab w:val="clear" w:pos="720"/>
        </w:tabs>
        <w:spacing w:before="0" w:beforeAutospacing="0" w:after="160" w:afterAutospacing="0"/>
        <w:ind w:left="284"/>
        <w:textAlignment w:val="baseline"/>
        <w:rPr>
          <w:color w:val="000000"/>
        </w:rPr>
      </w:pPr>
      <w:r>
        <w:rPr>
          <w:color w:val="000000"/>
        </w:rPr>
        <w:t>Doplnkovú podnikateľskú činnosť predstavujú samofinancujúce aktivity, ktoré nesúvisia s cieľmi združenia, reklamné služby a služby grafického dizajnu, sprostredkovania výroby propagačných materiálov, konzultačné služby v oblasti manažmentu, komunikácie s verejnosťou a médiami, organizácia kultúrnych podujatí pre komerčné spoločnosti. Podnikateľské aktivity sú realizované prostredníctvom živnostenského listu, resp. spoločnosti s ručením obmedzeným. Účtovníctvo podnikateľských aktivít je vedené oddelene od účtovníctva hlavných aktivít združenia. Cieľom doplnkových podnikateľských aktivít je získanie ďalších zdrojov na napĺňanie cieľov združenia. Akýkoľvek zisk z podnikateľskej činnosti musí byť po zdanení použitý na realizáciu hlavných aktivít združenia.</w:t>
      </w:r>
    </w:p>
    <w:p w:rsidR="00DC4411" w:rsidRDefault="00DC4411" w:rsidP="00DC4411">
      <w:pPr>
        <w:pStyle w:val="Normlnywebov"/>
        <w:spacing w:before="0" w:beforeAutospacing="0" w:after="160" w:afterAutospacing="0"/>
        <w:jc w:val="center"/>
      </w:pPr>
      <w:r>
        <w:rPr>
          <w:b/>
          <w:bCs/>
          <w:color w:val="000000"/>
        </w:rPr>
        <w:br/>
        <w:t>Článok 12</w:t>
      </w:r>
      <w:r>
        <w:rPr>
          <w:b/>
          <w:bCs/>
          <w:color w:val="000000"/>
        </w:rPr>
        <w:br/>
        <w:t>ZÁNIK ZDRUŽENIA</w:t>
      </w:r>
    </w:p>
    <w:p w:rsidR="00DC4411" w:rsidRDefault="00DC4411" w:rsidP="00DC4411">
      <w:pPr>
        <w:pStyle w:val="Normlnywebov"/>
        <w:numPr>
          <w:ilvl w:val="0"/>
          <w:numId w:val="27"/>
        </w:numPr>
        <w:spacing w:before="0" w:beforeAutospacing="0" w:after="160" w:afterAutospacing="0"/>
        <w:ind w:left="360"/>
        <w:textAlignment w:val="baseline"/>
        <w:rPr>
          <w:color w:val="000000"/>
        </w:rPr>
      </w:pPr>
      <w:r>
        <w:rPr>
          <w:color w:val="000000"/>
        </w:rPr>
        <w:t>Združenie zaniká zlúčením s iným občianskym združením, dobrovoľným rozpustením, právoplatným rozhodnutím Ministerstva vnútra SR o jeho zrušení alebo právoplatným rozhodnutím súdu v trestnom konaní.</w:t>
      </w:r>
    </w:p>
    <w:p w:rsidR="00DC4411" w:rsidRDefault="00DC4411" w:rsidP="00DC4411">
      <w:pPr>
        <w:pStyle w:val="Normlnywebov"/>
        <w:numPr>
          <w:ilvl w:val="0"/>
          <w:numId w:val="27"/>
        </w:numPr>
        <w:spacing w:before="0" w:beforeAutospacing="0" w:after="160" w:afterAutospacing="0"/>
        <w:ind w:left="360"/>
        <w:textAlignment w:val="baseline"/>
        <w:rPr>
          <w:color w:val="000000"/>
        </w:rPr>
      </w:pPr>
      <w:r>
        <w:rPr>
          <w:color w:val="000000"/>
        </w:rPr>
        <w:t>Ak združenie zaniká dobrovoľným rozpustením, Správna rada menuje likvidátora. </w:t>
      </w:r>
    </w:p>
    <w:p w:rsidR="00DC4411" w:rsidRDefault="00DC4411" w:rsidP="00DC4411">
      <w:pPr>
        <w:pStyle w:val="Normlnywebov"/>
        <w:numPr>
          <w:ilvl w:val="0"/>
          <w:numId w:val="27"/>
        </w:numPr>
        <w:spacing w:before="0" w:beforeAutospacing="0" w:after="160" w:afterAutospacing="0"/>
        <w:ind w:left="360"/>
        <w:textAlignment w:val="baseline"/>
        <w:rPr>
          <w:color w:val="000000"/>
        </w:rPr>
      </w:pPr>
      <w:r>
        <w:rPr>
          <w:color w:val="000000"/>
        </w:rPr>
        <w:t>Likvidátor najskôr vyrovná všetky záväzky a pohľadávky. Majetok sa v prípade likvidácie môže použiť výhradne na rozvoj kultúry a na iné verejnoprospešné  účely.</w:t>
      </w:r>
    </w:p>
    <w:p w:rsidR="00DC4411" w:rsidRDefault="00DC4411" w:rsidP="00DC4411"/>
    <w:p w:rsidR="00DC4411" w:rsidRDefault="00DC4411" w:rsidP="00DC4411">
      <w:pPr>
        <w:pStyle w:val="Normlnywebov"/>
        <w:spacing w:before="0" w:beforeAutospacing="0" w:after="160" w:afterAutospacing="0"/>
        <w:jc w:val="center"/>
      </w:pPr>
      <w:r>
        <w:rPr>
          <w:b/>
          <w:bCs/>
          <w:color w:val="000000"/>
        </w:rPr>
        <w:t>Článok 13</w:t>
      </w:r>
      <w:r>
        <w:rPr>
          <w:b/>
          <w:bCs/>
          <w:color w:val="000000"/>
        </w:rPr>
        <w:br/>
        <w:t>ZÁVEREČNÉ USTANOVENIA</w:t>
      </w:r>
    </w:p>
    <w:p w:rsidR="00DC4411" w:rsidRDefault="00DC4411" w:rsidP="00DC4411">
      <w:pPr>
        <w:pStyle w:val="Normlnywebov"/>
        <w:numPr>
          <w:ilvl w:val="0"/>
          <w:numId w:val="28"/>
        </w:numPr>
        <w:spacing w:before="0" w:beforeAutospacing="0" w:after="0" w:afterAutospacing="0"/>
        <w:ind w:left="360"/>
        <w:textAlignment w:val="baseline"/>
        <w:rPr>
          <w:color w:val="000000"/>
        </w:rPr>
      </w:pPr>
      <w:r>
        <w:rPr>
          <w:color w:val="000000"/>
        </w:rPr>
        <w:t>Členovia prípravného výboru sú zakladateľmi združenia, po vzniku združenia sa stávajú členmi prvej Členskej rady a sú povinní:</w:t>
      </w:r>
    </w:p>
    <w:p w:rsidR="00DC4411" w:rsidRDefault="00DC4411" w:rsidP="00DC4411">
      <w:pPr>
        <w:pStyle w:val="Normlnywebov"/>
        <w:numPr>
          <w:ilvl w:val="1"/>
          <w:numId w:val="29"/>
        </w:numPr>
        <w:spacing w:before="0" w:beforeAutospacing="0" w:after="0" w:afterAutospacing="0"/>
        <w:textAlignment w:val="baseline"/>
        <w:rPr>
          <w:color w:val="000000"/>
        </w:rPr>
      </w:pPr>
      <w:r>
        <w:rPr>
          <w:color w:val="000000"/>
        </w:rPr>
        <w:t>oznámiť verejnosti vznik združenia a podmienky členstva v združení</w:t>
      </w:r>
    </w:p>
    <w:p w:rsidR="00DC4411" w:rsidRDefault="00DC4411" w:rsidP="00DC4411">
      <w:pPr>
        <w:pStyle w:val="Normlnywebov"/>
        <w:numPr>
          <w:ilvl w:val="1"/>
          <w:numId w:val="29"/>
        </w:numPr>
        <w:spacing w:before="0" w:beforeAutospacing="0" w:after="0" w:afterAutospacing="0"/>
        <w:textAlignment w:val="baseline"/>
        <w:rPr>
          <w:color w:val="000000"/>
        </w:rPr>
      </w:pPr>
      <w:r>
        <w:rPr>
          <w:color w:val="000000"/>
        </w:rPr>
        <w:t>zvolať Valné zhromaždenie do troch mesiacov odo dňa registrácie stanov združenia.</w:t>
      </w:r>
    </w:p>
    <w:p w:rsidR="00DC4411" w:rsidRDefault="00DC4411" w:rsidP="00DC4411">
      <w:pPr>
        <w:pStyle w:val="Normlnywebov"/>
        <w:numPr>
          <w:ilvl w:val="0"/>
          <w:numId w:val="29"/>
        </w:numPr>
        <w:spacing w:before="0" w:beforeAutospacing="0" w:after="0" w:afterAutospacing="0"/>
        <w:ind w:left="360"/>
        <w:textAlignment w:val="baseline"/>
        <w:rPr>
          <w:color w:val="000000"/>
        </w:rPr>
      </w:pPr>
      <w:r>
        <w:rPr>
          <w:color w:val="000000"/>
        </w:rPr>
        <w:lastRenderedPageBreak/>
        <w:t>Zmeny a týchto stanov nadobúdajú účinnosť dňom ich vzatia na vedomie na Ministerstve vnútra SR.</w:t>
      </w:r>
    </w:p>
    <w:p w:rsidR="00DC4411" w:rsidRDefault="00DC4411" w:rsidP="00DC4411">
      <w:pPr>
        <w:pStyle w:val="Normlnywebov"/>
        <w:numPr>
          <w:ilvl w:val="0"/>
          <w:numId w:val="29"/>
        </w:numPr>
        <w:spacing w:before="0" w:beforeAutospacing="0" w:after="160" w:afterAutospacing="0"/>
        <w:ind w:left="360"/>
        <w:textAlignment w:val="baseline"/>
        <w:rPr>
          <w:color w:val="000000"/>
        </w:rPr>
      </w:pPr>
      <w:r>
        <w:rPr>
          <w:color w:val="000000"/>
        </w:rPr>
        <w:t>Stanovy nadobúdajú platnosť dňom schválenia prípravným výborom.</w:t>
      </w:r>
    </w:p>
    <w:p w:rsidR="00DC4411" w:rsidRDefault="00DC4411" w:rsidP="00DC4411">
      <w:pPr>
        <w:pStyle w:val="Normlnywebov"/>
        <w:numPr>
          <w:ilvl w:val="0"/>
          <w:numId w:val="29"/>
        </w:numPr>
        <w:spacing w:before="0" w:beforeAutospacing="0" w:after="160" w:afterAutospacing="0"/>
        <w:ind w:left="360"/>
        <w:textAlignment w:val="baseline"/>
        <w:rPr>
          <w:color w:val="000000"/>
        </w:rPr>
      </w:pPr>
      <w:r>
        <w:rPr>
          <w:color w:val="000000"/>
        </w:rPr>
        <w:t>Stanovy združenia môžu byť doplnen​é​ internými smernicami.</w:t>
      </w:r>
    </w:p>
    <w:p w:rsidR="00DC4411" w:rsidRDefault="00DC4411" w:rsidP="00DC4411">
      <w:pPr>
        <w:pStyle w:val="Normlnywebov"/>
        <w:numPr>
          <w:ilvl w:val="0"/>
          <w:numId w:val="29"/>
        </w:numPr>
        <w:spacing w:before="0" w:beforeAutospacing="0" w:after="160" w:afterAutospacing="0"/>
        <w:ind w:left="360"/>
        <w:textAlignment w:val="baseline"/>
        <w:rPr>
          <w:color w:val="000000"/>
        </w:rPr>
      </w:pPr>
      <w:r>
        <w:rPr>
          <w:color w:val="222222"/>
        </w:rPr>
        <w:t>Tieto stanovy boli vyhotovené v Martine dňa 23.01.2020.</w:t>
      </w:r>
    </w:p>
    <w:p w:rsidR="00DC4411" w:rsidRDefault="00DC4411" w:rsidP="00DC4411"/>
    <w:p w:rsidR="00DC4411" w:rsidRDefault="00DC4411" w:rsidP="00DC4411">
      <w:pPr>
        <w:pStyle w:val="Nadpis2"/>
      </w:pPr>
      <w:bookmarkStart w:id="13" w:name="_Toc65919030"/>
      <w:bookmarkStart w:id="14" w:name="_Toc66516806"/>
      <w:bookmarkStart w:id="15" w:name="_Toc67904325"/>
      <w:r>
        <w:t>Příloha č. 4 – Dotazník „#SmeDoKultúry“</w:t>
      </w:r>
      <w:bookmarkEnd w:id="13"/>
      <w:bookmarkEnd w:id="14"/>
      <w:bookmarkEnd w:id="15"/>
    </w:p>
    <w:p w:rsidR="00DC4411" w:rsidRDefault="00DC4411" w:rsidP="00DC4411">
      <w:r>
        <w:rPr>
          <w:noProof/>
          <w:lang w:eastAsia="sk-SK"/>
        </w:rPr>
        <w:drawing>
          <wp:inline distT="0" distB="0" distL="0" distR="0" wp14:anchorId="473C0E19" wp14:editId="65F5C04D">
            <wp:extent cx="4648200" cy="6010275"/>
            <wp:effectExtent l="0" t="0" r="0" b="9525"/>
            <wp:docPr id="37" name="Obrázok 37" descr="#SmeDoKultury - kult+¦rny dotazn+şk - Formul+íre Google-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oKultury - kult+¦rny dotazn+şk - Formul+íre Google-p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200" cy="6010275"/>
                    </a:xfrm>
                    <a:prstGeom prst="rect">
                      <a:avLst/>
                    </a:prstGeom>
                    <a:noFill/>
                    <a:ln>
                      <a:noFill/>
                    </a:ln>
                  </pic:spPr>
                </pic:pic>
              </a:graphicData>
            </a:graphic>
          </wp:inline>
        </w:drawing>
      </w:r>
    </w:p>
    <w:p w:rsidR="00DC4411" w:rsidRDefault="00DC4411" w:rsidP="00DC4411">
      <w:r>
        <w:rPr>
          <w:noProof/>
          <w:lang w:eastAsia="sk-SK"/>
        </w:rPr>
        <w:lastRenderedPageBreak/>
        <w:drawing>
          <wp:inline distT="0" distB="0" distL="0" distR="0" wp14:anchorId="1FDF4768" wp14:editId="53C316CE">
            <wp:extent cx="5210175" cy="6743700"/>
            <wp:effectExtent l="0" t="0" r="9525" b="0"/>
            <wp:docPr id="36" name="Obrázok 36" descr="#SmeDoKultury - kult+¦rny dotazn+şk - Formul+íre Google-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DoKultury - kult+¦rny dotazn+şk - Formul+íre Google-page-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175" cy="6743700"/>
                    </a:xfrm>
                    <a:prstGeom prst="rect">
                      <a:avLst/>
                    </a:prstGeom>
                    <a:noFill/>
                    <a:ln>
                      <a:noFill/>
                    </a:ln>
                  </pic:spPr>
                </pic:pic>
              </a:graphicData>
            </a:graphic>
          </wp:inline>
        </w:drawing>
      </w:r>
    </w:p>
    <w:p w:rsidR="00DC4411" w:rsidRDefault="00DC4411" w:rsidP="00DC4411">
      <w:r>
        <w:rPr>
          <w:noProof/>
          <w:lang w:eastAsia="sk-SK"/>
        </w:rPr>
        <w:lastRenderedPageBreak/>
        <w:drawing>
          <wp:inline distT="0" distB="0" distL="0" distR="0" wp14:anchorId="7E4EB53F" wp14:editId="2C8C3EFA">
            <wp:extent cx="5391150" cy="6981825"/>
            <wp:effectExtent l="0" t="0" r="0" b="9525"/>
            <wp:docPr id="35" name="Obrázok 35" descr="#SmeDoKultury - kult+¦rny dotazn+şk - Formul+íre Google-p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DoKultury - kult+¦rny dotazn+şk - Formul+íre Google-page-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6981825"/>
                    </a:xfrm>
                    <a:prstGeom prst="rect">
                      <a:avLst/>
                    </a:prstGeom>
                    <a:noFill/>
                    <a:ln>
                      <a:noFill/>
                    </a:ln>
                  </pic:spPr>
                </pic:pic>
              </a:graphicData>
            </a:graphic>
          </wp:inline>
        </w:drawing>
      </w:r>
    </w:p>
    <w:p w:rsidR="00DC4411" w:rsidRDefault="00DC4411" w:rsidP="00DC4411">
      <w:r>
        <w:rPr>
          <w:noProof/>
          <w:lang w:eastAsia="sk-SK"/>
        </w:rPr>
        <w:lastRenderedPageBreak/>
        <w:drawing>
          <wp:inline distT="0" distB="0" distL="0" distR="0" wp14:anchorId="1B58D7DC" wp14:editId="3A5DE0FF">
            <wp:extent cx="5391150" cy="6981825"/>
            <wp:effectExtent l="0" t="0" r="0" b="9525"/>
            <wp:docPr id="34" name="Obrázok 34" descr="#SmeDoKultury - kult+¦rny dotazn+şk - Formul+íre Google-p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eDoKultury - kult+¦rny dotazn+şk - Formul+íre Google-page-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6981825"/>
                    </a:xfrm>
                    <a:prstGeom prst="rect">
                      <a:avLst/>
                    </a:prstGeom>
                    <a:noFill/>
                    <a:ln>
                      <a:noFill/>
                    </a:ln>
                  </pic:spPr>
                </pic:pic>
              </a:graphicData>
            </a:graphic>
          </wp:inline>
        </w:drawing>
      </w:r>
    </w:p>
    <w:p w:rsidR="00DC4411" w:rsidRDefault="00DC4411" w:rsidP="00DC4411">
      <w:r>
        <w:rPr>
          <w:noProof/>
          <w:lang w:eastAsia="sk-SK"/>
        </w:rPr>
        <w:lastRenderedPageBreak/>
        <w:drawing>
          <wp:inline distT="0" distB="0" distL="0" distR="0" wp14:anchorId="3E8D7AD1" wp14:editId="54AD7825">
            <wp:extent cx="5391150" cy="6981825"/>
            <wp:effectExtent l="0" t="0" r="0" b="9525"/>
            <wp:docPr id="33" name="Obrázok 33" descr="#SmeDoKultury - kult+¦rny dotazn+şk - Formul+íre Google-p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eDoKultury - kult+¦rny dotazn+şk - Formul+íre Google-page-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6981825"/>
                    </a:xfrm>
                    <a:prstGeom prst="rect">
                      <a:avLst/>
                    </a:prstGeom>
                    <a:noFill/>
                    <a:ln>
                      <a:noFill/>
                    </a:ln>
                  </pic:spPr>
                </pic:pic>
              </a:graphicData>
            </a:graphic>
          </wp:inline>
        </w:drawing>
      </w:r>
    </w:p>
    <w:p w:rsidR="00DC4411" w:rsidRDefault="00DC4411" w:rsidP="00DC4411">
      <w:r>
        <w:rPr>
          <w:noProof/>
          <w:lang w:eastAsia="sk-SK"/>
        </w:rPr>
        <w:lastRenderedPageBreak/>
        <w:drawing>
          <wp:inline distT="0" distB="0" distL="0" distR="0" wp14:anchorId="1DE70394" wp14:editId="4280F9F7">
            <wp:extent cx="5391150" cy="6981825"/>
            <wp:effectExtent l="0" t="0" r="0" b="9525"/>
            <wp:docPr id="32" name="Obrázok 32" descr="#SmeDoKultury - kult+¦rny dotazn+şk - Formul+íre Google-p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eDoKultury - kult+¦rny dotazn+şk - Formul+íre Google-page-0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6981825"/>
                    </a:xfrm>
                    <a:prstGeom prst="rect">
                      <a:avLst/>
                    </a:prstGeom>
                    <a:noFill/>
                    <a:ln>
                      <a:noFill/>
                    </a:ln>
                  </pic:spPr>
                </pic:pic>
              </a:graphicData>
            </a:graphic>
          </wp:inline>
        </w:drawing>
      </w:r>
      <w:r>
        <w:rPr>
          <w:noProof/>
          <w:lang w:eastAsia="sk-SK"/>
        </w:rPr>
        <w:lastRenderedPageBreak/>
        <w:drawing>
          <wp:inline distT="0" distB="0" distL="0" distR="0" wp14:anchorId="69025138" wp14:editId="18F2BF0B">
            <wp:extent cx="5391150" cy="6981825"/>
            <wp:effectExtent l="0" t="0" r="0" b="9525"/>
            <wp:docPr id="31" name="Obrázok 31" descr="#SmeDoKultury - kult+¦rny dotazn+şk - Formul+íre Google-p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eDoKultury - kult+¦rny dotazn+şk - Formul+íre Google-page-0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6981825"/>
                    </a:xfrm>
                    <a:prstGeom prst="rect">
                      <a:avLst/>
                    </a:prstGeom>
                    <a:noFill/>
                    <a:ln>
                      <a:noFill/>
                    </a:ln>
                  </pic:spPr>
                </pic:pic>
              </a:graphicData>
            </a:graphic>
          </wp:inline>
        </w:drawing>
      </w:r>
    </w:p>
    <w:p w:rsidR="00DC4411" w:rsidRDefault="00DC4411" w:rsidP="00DC4411">
      <w:r>
        <w:rPr>
          <w:noProof/>
          <w:lang w:eastAsia="sk-SK"/>
        </w:rPr>
        <w:lastRenderedPageBreak/>
        <w:drawing>
          <wp:inline distT="0" distB="0" distL="0" distR="0" wp14:anchorId="3397B97A" wp14:editId="5EB344CD">
            <wp:extent cx="5391150" cy="6981825"/>
            <wp:effectExtent l="0" t="0" r="0" b="9525"/>
            <wp:docPr id="30" name="Obrázok 30" descr="#SmeDoKultury - kult+¦rny dotazn+şk - Formul+íre Google-p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eDoKultury - kult+¦rny dotazn+şk - Formul+íre Google-page-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6981825"/>
                    </a:xfrm>
                    <a:prstGeom prst="rect">
                      <a:avLst/>
                    </a:prstGeom>
                    <a:noFill/>
                    <a:ln>
                      <a:noFill/>
                    </a:ln>
                  </pic:spPr>
                </pic:pic>
              </a:graphicData>
            </a:graphic>
          </wp:inline>
        </w:drawing>
      </w:r>
    </w:p>
    <w:p w:rsidR="00DC4411" w:rsidRDefault="00DC4411" w:rsidP="00DC4411">
      <w:r>
        <w:rPr>
          <w:noProof/>
          <w:lang w:eastAsia="sk-SK"/>
        </w:rPr>
        <w:lastRenderedPageBreak/>
        <w:drawing>
          <wp:inline distT="0" distB="0" distL="0" distR="0" wp14:anchorId="1E635141" wp14:editId="6330E9DA">
            <wp:extent cx="5391150" cy="6981825"/>
            <wp:effectExtent l="0" t="0" r="0" b="9525"/>
            <wp:docPr id="29" name="Obrázok 29" descr="#SmeDoKultury - kult+¦rny dotazn+şk - Formul+íre Google-p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eDoKultury - kult+¦rny dotazn+şk - Formul+íre Google-page-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6981825"/>
                    </a:xfrm>
                    <a:prstGeom prst="rect">
                      <a:avLst/>
                    </a:prstGeom>
                    <a:noFill/>
                    <a:ln>
                      <a:noFill/>
                    </a:ln>
                  </pic:spPr>
                </pic:pic>
              </a:graphicData>
            </a:graphic>
          </wp:inline>
        </w:drawing>
      </w:r>
    </w:p>
    <w:p w:rsidR="00DC4411" w:rsidRDefault="00DC4411" w:rsidP="00DC4411">
      <w:pPr>
        <w:spacing w:after="160" w:line="259" w:lineRule="auto"/>
      </w:pPr>
      <w:r>
        <w:br w:type="page"/>
      </w:r>
    </w:p>
    <w:p w:rsidR="00DC4411" w:rsidRDefault="00DC4411" w:rsidP="00DC4411">
      <w:pPr>
        <w:pStyle w:val="Nadpis2"/>
      </w:pPr>
      <w:bookmarkStart w:id="16" w:name="_Toc65919031"/>
      <w:bookmarkStart w:id="17" w:name="_Toc66516807"/>
      <w:bookmarkStart w:id="18" w:name="_Toc67904326"/>
      <w:r>
        <w:lastRenderedPageBreak/>
        <w:t>Příloha č. 5 – Myšlenková mapa</w:t>
      </w:r>
      <w:bookmarkEnd w:id="16"/>
      <w:bookmarkEnd w:id="17"/>
      <w:bookmarkEnd w:id="18"/>
    </w:p>
    <w:p w:rsidR="00DC4411" w:rsidRDefault="00DC4411" w:rsidP="00DC4411"/>
    <w:p w:rsidR="00DC4411" w:rsidRDefault="00DC4411" w:rsidP="00DC4411">
      <w:pPr>
        <w:rPr>
          <w:noProof/>
        </w:rPr>
      </w:pPr>
    </w:p>
    <w:p w:rsidR="00DC4411" w:rsidRDefault="00DC4411" w:rsidP="00DC4411">
      <w:pPr>
        <w:sectPr w:rsidR="00DC4411" w:rsidSect="006F24D3">
          <w:pgSz w:w="11906" w:h="16838"/>
          <w:pgMar w:top="1701" w:right="1985" w:bottom="1701" w:left="1418" w:header="709" w:footer="709" w:gutter="0"/>
          <w:cols w:space="708"/>
          <w:docGrid w:linePitch="360"/>
        </w:sectPr>
      </w:pPr>
      <w:r>
        <w:rPr>
          <w:noProof/>
          <w:lang w:eastAsia="sk-SK"/>
        </w:rPr>
        <w:drawing>
          <wp:inline distT="0" distB="0" distL="0" distR="0" wp14:anchorId="668835B9" wp14:editId="1281D8C5">
            <wp:extent cx="5326912" cy="6117832"/>
            <wp:effectExtent l="0" t="0" r="7620" b="0"/>
            <wp:docPr id="27" name="Obrázok 1" descr="C:\Users\Gallovci\Desktop\30659a50219911eb8ca02dd3f1e5f70d.map.png"/>
            <wp:cNvGraphicFramePr/>
            <a:graphic xmlns:a="http://schemas.openxmlformats.org/drawingml/2006/main">
              <a:graphicData uri="http://schemas.openxmlformats.org/drawingml/2006/picture">
                <pic:pic xmlns:pic="http://schemas.openxmlformats.org/drawingml/2006/picture">
                  <pic:nvPicPr>
                    <pic:cNvPr id="1" name="Obrázok 1" descr="C:\Users\Gallovci\Desktop\30659a50219911eb8ca02dd3f1e5f70d.map.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471" cy="6126513"/>
                    </a:xfrm>
                    <a:prstGeom prst="rect">
                      <a:avLst/>
                    </a:prstGeom>
                    <a:noFill/>
                    <a:ln>
                      <a:noFill/>
                    </a:ln>
                  </pic:spPr>
                </pic:pic>
              </a:graphicData>
            </a:graphic>
          </wp:inline>
        </w:drawing>
      </w:r>
    </w:p>
    <w:p w:rsidR="00DC4411" w:rsidRDefault="00DC4411" w:rsidP="00DC4411">
      <w:pPr>
        <w:pStyle w:val="Nadpis2"/>
      </w:pPr>
      <w:bookmarkStart w:id="19" w:name="_Toc65919032"/>
      <w:bookmarkStart w:id="20" w:name="_Toc66516808"/>
      <w:bookmarkStart w:id="21" w:name="_Toc67904327"/>
      <w:bookmarkStart w:id="22" w:name="_GoBack"/>
      <w:bookmarkEnd w:id="22"/>
      <w:r>
        <w:lastRenderedPageBreak/>
        <w:t>Příloha č. 6 – Risk Breakdown Structure</w:t>
      </w:r>
      <w:bookmarkEnd w:id="19"/>
      <w:bookmarkEnd w:id="20"/>
      <w:bookmarkEnd w:id="21"/>
    </w:p>
    <w:tbl>
      <w:tblPr>
        <w:tblW w:w="14745" w:type="dxa"/>
        <w:tblLayout w:type="fixed"/>
        <w:tblCellMar>
          <w:left w:w="0" w:type="dxa"/>
          <w:right w:w="0" w:type="dxa"/>
        </w:tblCellMar>
        <w:tblLook w:val="04A0" w:firstRow="1" w:lastRow="0" w:firstColumn="1" w:lastColumn="0" w:noHBand="0" w:noVBand="1"/>
      </w:tblPr>
      <w:tblGrid>
        <w:gridCol w:w="1295"/>
        <w:gridCol w:w="1411"/>
        <w:gridCol w:w="1536"/>
        <w:gridCol w:w="1372"/>
        <w:gridCol w:w="1095"/>
        <w:gridCol w:w="1495"/>
        <w:gridCol w:w="1200"/>
        <w:gridCol w:w="1369"/>
        <w:gridCol w:w="1152"/>
        <w:gridCol w:w="1261"/>
        <w:gridCol w:w="1559"/>
      </w:tblGrid>
      <w:tr w:rsidR="00DC4411" w:rsidTr="00F32A2A">
        <w:trPr>
          <w:trHeight w:val="315"/>
        </w:trPr>
        <w:tc>
          <w:tcPr>
            <w:tcW w:w="1295"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Zámer projektu</w:t>
            </w:r>
          </w:p>
        </w:tc>
        <w:tc>
          <w:tcPr>
            <w:tcW w:w="1411"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Cieľ projektu</w:t>
            </w:r>
          </w:p>
        </w:tc>
        <w:tc>
          <w:tcPr>
            <w:tcW w:w="1536"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Výstupy projektu</w:t>
            </w:r>
          </w:p>
        </w:tc>
        <w:tc>
          <w:tcPr>
            <w:tcW w:w="1372"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Kľúčové činnosti projektu</w:t>
            </w:r>
          </w:p>
        </w:tc>
        <w:tc>
          <w:tcPr>
            <w:tcW w:w="1094"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Ohrozenie</w:t>
            </w:r>
          </w:p>
        </w:tc>
        <w:tc>
          <w:tcPr>
            <w:tcW w:w="1494"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Riziko</w:t>
            </w:r>
          </w:p>
        </w:tc>
        <w:tc>
          <w:tcPr>
            <w:tcW w:w="1199"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Aktívum</w:t>
            </w:r>
          </w:p>
        </w:tc>
        <w:tc>
          <w:tcPr>
            <w:tcW w:w="1368"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Aktér</w:t>
            </w:r>
          </w:p>
        </w:tc>
        <w:tc>
          <w:tcPr>
            <w:tcW w:w="1151"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Aktivita</w:t>
            </w:r>
          </w:p>
        </w:tc>
        <w:tc>
          <w:tcPr>
            <w:tcW w:w="1260"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Hodnota</w:t>
            </w:r>
          </w:p>
        </w:tc>
        <w:tc>
          <w:tcPr>
            <w:tcW w:w="1558" w:type="dxa"/>
            <w:tcBorders>
              <w:top w:val="single" w:sz="12" w:space="0" w:color="auto"/>
              <w:left w:val="single" w:sz="12" w:space="0" w:color="auto"/>
              <w:bottom w:val="single" w:sz="12" w:space="0" w:color="auto"/>
              <w:right w:val="single" w:sz="12" w:space="0" w:color="auto"/>
            </w:tcBorders>
            <w:shd w:val="clear" w:color="auto" w:fill="A8D08D" w:themeFill="accent6" w:themeFillTint="99"/>
            <w:tcMar>
              <w:top w:w="30" w:type="dxa"/>
              <w:left w:w="45" w:type="dxa"/>
              <w:bottom w:w="30" w:type="dxa"/>
              <w:right w:w="45" w:type="dxa"/>
            </w:tcMar>
            <w:vAlign w:val="bottom"/>
            <w:hideMark/>
          </w:tcPr>
          <w:p w:rsidR="00DC4411" w:rsidRDefault="00DC4411" w:rsidP="00F32A2A">
            <w:pPr>
              <w:ind w:left="-15" w:firstLine="15"/>
              <w:jc w:val="center"/>
              <w:rPr>
                <w:rFonts w:ascii="Arial" w:hAnsi="Arial" w:cs="Arial"/>
                <w:sz w:val="16"/>
                <w:szCs w:val="16"/>
                <w:lang w:eastAsia="sk-SK"/>
              </w:rPr>
            </w:pPr>
            <w:r>
              <w:rPr>
                <w:rFonts w:ascii="Arial" w:hAnsi="Arial" w:cs="Arial"/>
                <w:sz w:val="16"/>
                <w:szCs w:val="16"/>
                <w:lang w:eastAsia="sk-SK"/>
              </w:rPr>
              <w:t>Zraniteľnosť</w:t>
            </w:r>
          </w:p>
        </w:tc>
      </w:tr>
      <w:tr w:rsidR="00DC4411" w:rsidTr="00F32A2A">
        <w:trPr>
          <w:trHeight w:val="315"/>
        </w:trPr>
        <w:tc>
          <w:tcPr>
            <w:tcW w:w="1295" w:type="dxa"/>
            <w:vMerge w:val="restart"/>
            <w:tcBorders>
              <w:top w:val="single" w:sz="12" w:space="0" w:color="auto"/>
              <w:left w:val="single" w:sz="12" w:space="0" w:color="000000"/>
              <w:bottom w:val="single" w:sz="12" w:space="0" w:color="000000"/>
              <w:right w:val="single" w:sz="12" w:space="0" w:color="auto"/>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Zámerom Party je vytvoriť kultúrno-komunitné centrum, kde budú aktivity vedené tímom odborníkov v kultúrno-umeleckých smeroch a oblastiach s plánovaním na minimálne 1 rok vopred.</w:t>
            </w:r>
          </w:p>
        </w:tc>
        <w:tc>
          <w:tcPr>
            <w:tcW w:w="1411" w:type="dxa"/>
            <w:vMerge w:val="restart"/>
            <w:tcBorders>
              <w:top w:val="single" w:sz="12" w:space="0" w:color="auto"/>
              <w:left w:val="single" w:sz="12" w:space="0" w:color="auto"/>
              <w:bottom w:val="single" w:sz="12" w:space="0" w:color="000000"/>
              <w:right w:val="single" w:sz="12" w:space="0" w:color="auto"/>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Do 1,5 roka s finančnou pomocou mesta Martin, grantových schém a crowdfundingu vybudovať kultúrnu platformu a prevádzkovať 5 programov ročne.</w:t>
            </w:r>
          </w:p>
        </w:tc>
        <w:tc>
          <w:tcPr>
            <w:tcW w:w="1536" w:type="dxa"/>
            <w:vMerge w:val="restart"/>
            <w:tcBorders>
              <w:top w:val="single" w:sz="12" w:space="0" w:color="auto"/>
              <w:left w:val="single" w:sz="12" w:space="0" w:color="auto"/>
              <w:bottom w:val="single" w:sz="12" w:space="0" w:color="000000"/>
              <w:right w:val="single" w:sz="12"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 xml:space="preserve">5 programov v aspoň 3 rôznych oblastiach (verejný priestor, grafický dizajn, hudba, diskusné formáty a iné) a aspoň 5 rôznych formách (komentovaná prehliadka, panelová diskusia, koncert, výstava, výskum, workshop a iné) </w:t>
            </w:r>
          </w:p>
        </w:tc>
        <w:tc>
          <w:tcPr>
            <w:tcW w:w="1372" w:type="dxa"/>
            <w:vMerge w:val="restart"/>
            <w:tcBorders>
              <w:top w:val="single" w:sz="12" w:space="0" w:color="auto"/>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Vytvorenie základnej dokumentácie pre uchádzanie sa o grantové schémy v týchto projektoch</w:t>
            </w:r>
          </w:p>
        </w:tc>
        <w:tc>
          <w:tcPr>
            <w:tcW w:w="1094" w:type="dxa"/>
            <w:tcBorders>
              <w:top w:val="single" w:sz="12"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Nevhodne spracovaná projektová dokumentácia</w:t>
            </w:r>
          </w:p>
        </w:tc>
        <w:tc>
          <w:tcPr>
            <w:tcW w:w="1494" w:type="dxa"/>
            <w:tcBorders>
              <w:top w:val="single" w:sz="12"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neobsahuje všetky potrebné informácie</w:t>
            </w:r>
          </w:p>
        </w:tc>
        <w:tc>
          <w:tcPr>
            <w:tcW w:w="1199" w:type="dxa"/>
            <w:tcBorders>
              <w:top w:val="single" w:sz="12"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Projektová dokumentácia</w:t>
            </w:r>
          </w:p>
        </w:tc>
        <w:tc>
          <w:tcPr>
            <w:tcW w:w="1368" w:type="dxa"/>
            <w:tcBorders>
              <w:top w:val="single" w:sz="12"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12"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externým pozorovateľom</w:t>
            </w:r>
          </w:p>
        </w:tc>
        <w:tc>
          <w:tcPr>
            <w:tcW w:w="1260" w:type="dxa"/>
            <w:tcBorders>
              <w:top w:val="single" w:sz="12"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Čas strávený dorábaním projektu</w:t>
            </w:r>
          </w:p>
        </w:tc>
        <w:tc>
          <w:tcPr>
            <w:tcW w:w="1558" w:type="dxa"/>
            <w:tcBorders>
              <w:top w:val="single" w:sz="12" w:space="0" w:color="auto"/>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Bez niektorých kapitol bude projekt ťažšie získavať podporu.</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12" w:space="0" w:color="auto"/>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Nevhodne spracovaná projektová dokumentácia</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texte projektu sa nachádzajú nevhodné slová</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Projektová dokumentácia</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externým pozorovateľom</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Čas strávený dorábaním projektu</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Zlá čítavosť a nevhodný výber slov spravia projekt náročnejším na pochopenie, teda bude projekt ťažšie získavať podporu.</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12" w:space="0" w:color="auto"/>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Strata / poškodenie dokumentácie</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Dokumenty sa stratia alebo vymažú.</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Projektová dokumentácia</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Zálohovanie dokumentácie</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je rovná ušlou príležitosťou kvôli opakovanému písaniu projektu.</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Bez kvalitne spracovaného projektu nedokážeme zabezpečiť sponzorov.</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Zabezpečenie garantov projektu (kurátori, lektori, dramaturgia)</w:t>
            </w: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Garanti nebudú mať záujem o projekt</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Garanti projektu z kapacitných dôvodov nebudú mať záujem o projekt</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Garant projektu</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Informovať a zazmluvniť si garanta v dostatočnom predstihu</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daného projektu.</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sa nepodarí zrealizovať v dostatočnej kvalite.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Garanti nebudú mať záujem o projekt</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Garant vypovedá zmluvu.</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Garant projektu</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 riaditeľ organizácie, Garant</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Doplniť dodatok do zmluvy v prípade vypovedaní zmluvy</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daného projektu.</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sa nepodarí zrealizovať.</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Zabezpečenie priestoru v ktorom sa budú konať jednotlivé projekty</w:t>
            </w: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Nevhodný priestor</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vhodný priestor na realizáciu podujatia</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Priestory na podujatie</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Kvalitná rešerš a prispôsobenie projektu podmienkam pri najvhodnejšej </w:t>
            </w:r>
            <w:r>
              <w:rPr>
                <w:rFonts w:ascii="Arial" w:hAnsi="Arial" w:cs="Arial"/>
                <w:sz w:val="16"/>
                <w:szCs w:val="16"/>
                <w:lang w:eastAsia="sk-SK"/>
              </w:rPr>
              <w:lastRenderedPageBreak/>
              <w:t>z variant priestorov</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Hodnota daného projektu.</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Kvôli dodatočným úpravám priestoru bude potrebné zrýchliť prácu na projekte </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Drahý prenájom</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Prenájom vybraných priestorov je finančne náročný</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Priestory na podujatie</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Kvalitná rešerš a prispôsobenie projektu podmienkam pri najvhodnejšej z variant priestorov</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daného projektu.</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Bude potrebné ukrátiť rozpočet v inej časti projektu.</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Nájomná zmluva</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Nájomca vypovedá zmluvu</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Priestory na podujatie</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Prenajímateľ, Vedúci daného projektu</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Doplniť dodatok do zmluvy v prípade vypovedaní zmluvy</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daného projektu.</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Realizácia projektu je v ohrození, je potrebné mať záložný plán, ktorý sa môže predražiť.</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Príprava priestorov v ktorých sa budú konať jednotlivé projekty</w:t>
            </w: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Technické a materiálne vybavenie priestoru</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Prenajatý priestor nie je kompletne technicky vybavený.</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Technika</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v zálohe externých dodávateľov techniky / mať vlastné technické vybavenie</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Suma za ktorú je potrebné dokúpiť / prenajať potrebné zariadenie</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výdavkov na projekt, potreba vyčleniť zdroj, ktorý zabezpečí potrebné vybavenie.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Technické a materiálne vybavenie priestoru</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materiálneho zabezpečenia.</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Materiál</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v zálohe externých dodávateľov techniky / mať vlastné technické vybavenie</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Suma za ktorú je potrebné dokúpiť / prenajať potrebné zariadenie</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výdavkov na projekt, potreba vyčleniť zdroj, ktorý zabezpečí potrebné vybavenie.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Technické a materiálne vybavenie priestoru</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Prenajatý priestor potrebuje malú rekonštrukciu/úpravu.</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Priestory na podujatie</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Kvalitná rešerš a prispôsobenie projektu podmienkam pri najvhodnejšej z variant priestorov</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Suma za ktorú je potrebné dokúpiť / prenajať potrebné zariadenie</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výdavkov na projekt, potreba vyčleniť zdroj, ktorý zabezpečí potrebné vybavenie.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Poškodenie techniky/inventáru</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Priestor sa v čase prenájmu poškodí.</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Priestory na podujatie</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Doplniť dodatok do zmluvy v </w:t>
            </w:r>
            <w:r>
              <w:rPr>
                <w:rFonts w:ascii="Arial" w:hAnsi="Arial" w:cs="Arial"/>
                <w:sz w:val="16"/>
                <w:szCs w:val="16"/>
                <w:lang w:eastAsia="sk-SK"/>
              </w:rPr>
              <w:lastRenderedPageBreak/>
              <w:t>prípade poškodenia objektu prenájmu</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Hodnota poškodenej veci</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Navýšenie neočakávaných výdavkov na projekt, </w:t>
            </w:r>
            <w:r>
              <w:rPr>
                <w:rFonts w:ascii="Arial" w:hAnsi="Arial" w:cs="Arial"/>
                <w:sz w:val="16"/>
                <w:szCs w:val="16"/>
                <w:lang w:eastAsia="sk-SK"/>
              </w:rPr>
              <w:lastRenderedPageBreak/>
              <w:t>zhoršenie dobrého mena organizácie.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Poškodenie techniky/inventáru</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Počas prenájmu pokazíme technické vybavenie, ktoré bolo predmetom nájomnej zmluvy.</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Technika</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Doplniť dodatok do zmluvy v prípade poškodenia objektu prenájmu</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poškodenej veci</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výdavkov na projekt, zhoršenie dobrého mena organizácie.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12" w:space="0" w:color="auto"/>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Zabezpečenie účinkujúcich v jednotlivých projektoch</w:t>
            </w: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Choroba účinkujúceho</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Účinkujúci sa nebudú môcť zúčastniť podujatia kvôli chorobe.</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Účinkujúci</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Účinkujúci, Vedúci daného projektu</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Kvalitne spracovaná analýza cieľových skupín na podujatie. Vytvorená efektívna marketingová kampaň</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Potenciálne ušlý zisk</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bude musieť byť presunutý alebo zrušený -&gt; strata času a financií, prípadne ak bude podujatie presunuté možná strata niektorých divákov.</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val="restart"/>
            <w:tcBorders>
              <w:top w:val="single" w:sz="6" w:space="0" w:color="CCCCCC"/>
              <w:left w:val="single" w:sz="12" w:space="0" w:color="auto"/>
              <w:bottom w:val="single" w:sz="6" w:space="0" w:color="000000"/>
              <w:right w:val="single" w:sz="12"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Vytvorenie marketingovej stratégie</w:t>
            </w:r>
          </w:p>
        </w:tc>
        <w:tc>
          <w:tcPr>
            <w:tcW w:w="1372"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Zazmluvnenie grafického dizajnéra na tvorbu branding manuálu a jednotnej komunikácie</w:t>
            </w: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Zlý výber grafického dizajnéra</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Práca dizajnéra sa časovo pretiahne o viac ako týždeň.</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Branding manuál</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Dizajnér, riaditeľ organizácie</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Dostatočne rôznymi nástrojmi motivovať dizajnéra k splneniu úlohy v danom čase. Doplniť dodatok do zmluvy v prípade nesplneného času dodania služby.</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strateného času</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bude potrebné urýchliť, prípadne vynaložiť financie na nového dizajnéra.</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Zlý výber grafického dizajnéra</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Práca grafického dizajnéra nebude kvalitná.</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Branding manuál</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Dizajnér, riaditeľ organizácie</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Suma za ktorú je potrebné dorobiť manuál alebo zazmluvniť iného dizajnéra</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bude potrebné urýchliť, prípadne vynaložiť financie na nového dizajnéra.</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Zlý výber grafického dizajnéra</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Dizajnér nesplní všetky požiadavky, ktoré boli v zmluve ustanovené.</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Branding manuál</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Dizajnér, riaditeľ organizácie</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Suma za ktorú je potrebné dorobiť manuál alebo zazmluvniť iného dizajnéra</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bude potrebné urýchliť, prípadne vynaložiť financie na nového dizajnéra.</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Príprava grafických vizuálov na jednotlivé podujatia</w:t>
            </w: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Zlý výber grafického dizajnéra</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Práca dizajnéra sa časovo pretiahne o viac ako týždeň.</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Grafické vizuály podujatia</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Dizajnér, Vedúci daného projektu</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Dostatočne rôznymi nástrojmi motivovať dizajnéra k splneniu úlohy v danom čase. Doplniť dodatok do zmluvy v prípade nesplneného času dodania služby.</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strateného času</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bude potrebné urýchliť, prípadne vynaložiť financie na nového dizajnéra.</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Realizácia marketingových kampaní na jednotlivé podujatia</w:t>
            </w: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Neefektívna marketingová kampaň</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Malý počet divákov v publiku na podujatí.</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Marketingová kampaň</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 správca sociálnych sietí</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Ušlý zisk a zhoršený image organizácie</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Ušlý zisk.</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Neefektívna marketingová kampaň</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Marketingová kampaň nie je úspešná</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Marketingová kampaň</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 správca sociálnych sietí</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Ušlý zisk a zhoršený image organizácie</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Ušlý zisk a potreba vynaložiť ďalšie zdroje a čas na budovanie komunity okolo organizácie.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Neefektívna marketingová kampaň</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Marketingové kampane nenapĺňajú svoje ciele.</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Marketingová kampaň</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 správca sociálnych sietí</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Ušlý zisk a zhoršený image organizácie</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Podľa stanovených cieľov - je ich potrebné prehodnotiť a vynaložiť ďalšie zdroje (finančné, ľudské) na ich dosiahnutie.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val="restart"/>
            <w:tcBorders>
              <w:top w:val="single" w:sz="6" w:space="0" w:color="CCCCCC"/>
              <w:left w:val="single" w:sz="12" w:space="0" w:color="auto"/>
              <w:bottom w:val="single" w:sz="6" w:space="0" w:color="000000"/>
              <w:right w:val="single" w:sz="12"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 xml:space="preserve">Vytvorenie kvalitného, odborného a lojálneho tímu s </w:t>
            </w:r>
            <w:r>
              <w:rPr>
                <w:rFonts w:ascii="Arial" w:hAnsi="Arial" w:cs="Arial"/>
                <w:sz w:val="16"/>
                <w:szCs w:val="16"/>
                <w:lang w:eastAsia="sk-SK"/>
              </w:rPr>
              <w:lastRenderedPageBreak/>
              <w:t>rôznymi profesnými zámermi</w:t>
            </w:r>
          </w:p>
        </w:tc>
        <w:tc>
          <w:tcPr>
            <w:tcW w:w="1372"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lastRenderedPageBreak/>
              <w:t>Výber členov do tímu</w:t>
            </w: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Zlá a neefektívna tímová práca</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Tím po príchode ďalšieho člena nefunguje.</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 tímu</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Členovia tímu, riaditeľ organizácie, správna rada</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Zistiť si o prijatom členovi dostatočné informácie</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strateného času</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Stratený čas a zhoršená nálada v tíme.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Zlá a neefektívna tímová práca</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 tímu nepracuje a neangažuje sa v napĺňaní zámeru organizácie.</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 tímu</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Členovia tímu, riaditeľ organizácie, správna rada</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Pravidelne zisťovať požiadavky a motivácie členov na prácu v organizácií</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strateného času</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sa časovo pretiahne, potrebné kontrolovať stav splnených úloh prípadne zdrojovo pomôcť tieto úlohy splniť včas.</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Vytvorená vízia, misia a hodnoty organizácie.</w:t>
            </w: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Zlá a neefektívna tímová práca</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 tímu sa nestotožňuje s víziou misiou a hodnotami organizácie.</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Základné dokumenty organizácie</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Členovia tímu, riaditeľ organizácie, správna rada</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Pravidelne pripomínať zámer, víziu, misiu a hodnoty organizácie.</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Hodnota strateného času</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Stratený čas nutné investovať čas a financie na preškolenie člena tímu a zhoršená nálada v tíme.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6"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Zlá a neefektívna tímová práca</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Základné dokumenty organizácie nie sú vhodne nastavené.</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Základné dokumenty organizácie</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Členovia tímu, riaditeľ organizácie, správna rada</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Čas strávený dorábaním projektu</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Bez kvalitne spracovaného projektu a základných dokumentov nedokážeme zabezpečiť lojálnych členov tímu a lojalitu od publika.</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val="restart"/>
            <w:tcBorders>
              <w:top w:val="single" w:sz="6" w:space="0" w:color="CCCCCC"/>
              <w:left w:val="single" w:sz="12" w:space="0" w:color="auto"/>
              <w:bottom w:val="single" w:sz="12" w:space="0" w:color="000000"/>
              <w:right w:val="single" w:sz="12"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Získaných 50 000 € od 4 rôznych typov sponzorov (verejné grantové schémy, vlastná činnosť, finančné dary od firiem, finančné dary od jednotlivcov)</w:t>
            </w:r>
          </w:p>
        </w:tc>
        <w:tc>
          <w:tcPr>
            <w:tcW w:w="137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Vytvorenie fundraisingovej stratégie zameranej na fyzické osoby</w:t>
            </w: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Neefektívna fundraisingová kampaň</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Fundraisingová kampaň nebude úspešná</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Fundraisingová kampaň</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Hlavný fundraiser</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Ušlý zisk</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nemá dostatok zdrojov na realizáciu, potrebné vyčleniť ďalšie zdroje na zisk financií.</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Oslovenie 5 miestnych veľkých firiem s konkrétnym plánom na finančnú či materiálnu podporu</w:t>
            </w: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Neefektívna fundraisingová kampaň</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Firmy nebudú ochotné podporiť projekt.</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Projektová dokumentácia</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Hlavný fundraiser, Riaditelia firiem</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Lobbing a dostatočná príprava na stretnutie</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Ušlý zisk a strata sponzora pri možnej dlhodobej spolupráci</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nemá dostatok zdrojov na realizáciu, potrebné vyčleniť ďalšie zdroje na zisk financií.</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Vytvorenie projektu na tvorbu a prípravu vlastných produktov (tričká, odznaky, grafiky...)</w:t>
            </w: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vytvorené firemné produkty.</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Vytvorenie firemných produktov bude chybové.</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Grafické vizuály produktov</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Dizajnér, Marketér</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Suma za ktorú je potrebné prerobiť produkty + suma ktorú sme už vynaložili</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Vyhodené peniaze, projekt sa kvôli chybe časovo pretiahne o čas, ktorý bude potrebný na úpravu a výrobu opravených a </w:t>
            </w:r>
            <w:r>
              <w:rPr>
                <w:rFonts w:ascii="Arial" w:hAnsi="Arial" w:cs="Arial"/>
                <w:sz w:val="16"/>
                <w:szCs w:val="16"/>
                <w:lang w:eastAsia="sk-SK"/>
              </w:rPr>
              <w:lastRenderedPageBreak/>
              <w:t>bezchybných výrobkov.</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val="restart"/>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Zabezpečovať cattering (vo vlastnej réžií) na podujatia</w:t>
            </w:r>
          </w:p>
        </w:tc>
        <w:tc>
          <w:tcPr>
            <w:tcW w:w="10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Nekvalitný catering</w:t>
            </w:r>
          </w:p>
        </w:tc>
        <w:tc>
          <w:tcPr>
            <w:tcW w:w="1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Ponúkané jedlo a nápoje nebudú v požadovanej kvalite.</w:t>
            </w:r>
          </w:p>
        </w:tc>
        <w:tc>
          <w:tcPr>
            <w:tcW w:w="11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Catering</w:t>
            </w:r>
          </w:p>
        </w:tc>
        <w:tc>
          <w:tcPr>
            <w:tcW w:w="136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kvality</w:t>
            </w:r>
          </w:p>
        </w:tc>
        <w:tc>
          <w:tcPr>
            <w:tcW w:w="12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Peniaze minuté na catering a zhoršený image organizácie</w:t>
            </w:r>
          </w:p>
        </w:tc>
        <w:tc>
          <w:tcPr>
            <w:tcW w:w="1558" w:type="dxa"/>
            <w:tcBorders>
              <w:top w:val="single" w:sz="6" w:space="0" w:color="CCCCCC"/>
              <w:left w:val="single" w:sz="6" w:space="0" w:color="CCCCCC"/>
              <w:bottom w:val="single" w:sz="6"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výdavkov na projekt, zhoršenie dobrého mena organizácie.</w:t>
            </w:r>
          </w:p>
        </w:tc>
      </w:tr>
      <w:tr w:rsidR="00DC4411" w:rsidTr="00F32A2A">
        <w:trPr>
          <w:trHeight w:val="315"/>
        </w:trPr>
        <w:tc>
          <w:tcPr>
            <w:tcW w:w="1295" w:type="dxa"/>
            <w:vMerge/>
            <w:tcBorders>
              <w:top w:val="single" w:sz="12" w:space="0" w:color="auto"/>
              <w:left w:val="single" w:sz="12" w:space="0" w:color="000000"/>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411" w:type="dxa"/>
            <w:vMerge/>
            <w:tcBorders>
              <w:top w:val="single" w:sz="12" w:space="0" w:color="auto"/>
              <w:left w:val="single" w:sz="12" w:space="0" w:color="auto"/>
              <w:bottom w:val="single" w:sz="12" w:space="0" w:color="000000"/>
              <w:right w:val="single" w:sz="12" w:space="0" w:color="auto"/>
            </w:tcBorders>
            <w:vAlign w:val="center"/>
            <w:hideMark/>
          </w:tcPr>
          <w:p w:rsidR="00DC4411" w:rsidRDefault="00DC4411" w:rsidP="00F32A2A">
            <w:pPr>
              <w:spacing w:line="276" w:lineRule="auto"/>
              <w:rPr>
                <w:rFonts w:ascii="Arial" w:hAnsi="Arial" w:cs="Arial"/>
                <w:sz w:val="16"/>
                <w:szCs w:val="16"/>
                <w:lang w:eastAsia="sk-SK"/>
              </w:rPr>
            </w:pPr>
          </w:p>
        </w:tc>
        <w:tc>
          <w:tcPr>
            <w:tcW w:w="1536" w:type="dxa"/>
            <w:vMerge/>
            <w:tcBorders>
              <w:top w:val="single" w:sz="6" w:space="0" w:color="CCCCCC"/>
              <w:left w:val="single" w:sz="12" w:space="0" w:color="auto"/>
              <w:bottom w:val="single" w:sz="12" w:space="0" w:color="000000"/>
              <w:right w:val="single" w:sz="12"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372" w:type="dxa"/>
            <w:vMerge/>
            <w:tcBorders>
              <w:top w:val="single" w:sz="6" w:space="0" w:color="CCCCCC"/>
              <w:left w:val="single" w:sz="6" w:space="0" w:color="CCCCCC"/>
              <w:bottom w:val="single" w:sz="12" w:space="0" w:color="000000"/>
              <w:right w:val="single" w:sz="6" w:space="0" w:color="000000"/>
            </w:tcBorders>
            <w:vAlign w:val="center"/>
            <w:hideMark/>
          </w:tcPr>
          <w:p w:rsidR="00DC4411" w:rsidRDefault="00DC4411" w:rsidP="00F32A2A">
            <w:pPr>
              <w:spacing w:line="276" w:lineRule="auto"/>
              <w:rPr>
                <w:rFonts w:ascii="Arial" w:hAnsi="Arial" w:cs="Arial"/>
                <w:sz w:val="16"/>
                <w:szCs w:val="16"/>
                <w:lang w:eastAsia="sk-SK"/>
              </w:rPr>
            </w:pPr>
          </w:p>
        </w:tc>
        <w:tc>
          <w:tcPr>
            <w:tcW w:w="10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Prebytok jedla a nápojov po podujatí</w:t>
            </w:r>
          </w:p>
        </w:tc>
        <w:tc>
          <w:tcPr>
            <w:tcW w:w="1494"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 podujatí zostane prebytok jedla a nápojov.</w:t>
            </w:r>
          </w:p>
        </w:tc>
        <w:tc>
          <w:tcPr>
            <w:tcW w:w="1199"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Catering</w:t>
            </w:r>
          </w:p>
        </w:tc>
        <w:tc>
          <w:tcPr>
            <w:tcW w:w="1368"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daného projektu</w:t>
            </w:r>
          </w:p>
        </w:tc>
        <w:tc>
          <w:tcPr>
            <w:tcW w:w="115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Precízne pripravené podujatie podľa počtu prihlásených divákov</w:t>
            </w:r>
          </w:p>
        </w:tc>
        <w:tc>
          <w:tcPr>
            <w:tcW w:w="1260"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Zbytočne vyhodené peniaze</w:t>
            </w:r>
          </w:p>
        </w:tc>
        <w:tc>
          <w:tcPr>
            <w:tcW w:w="1558" w:type="dxa"/>
            <w:tcBorders>
              <w:top w:val="single" w:sz="6" w:space="0" w:color="CCCCCC"/>
              <w:left w:val="single" w:sz="6" w:space="0" w:color="CCCCCC"/>
              <w:bottom w:val="single" w:sz="12" w:space="0" w:color="000000"/>
              <w:right w:val="single" w:sz="12"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nastavený rozpočet projektu má za následok zbytočne vynaložené zdroje, ktoré mohli byť alokované efektívnejšie.</w:t>
            </w:r>
          </w:p>
        </w:tc>
      </w:tr>
    </w:tbl>
    <w:p w:rsidR="00DC4411" w:rsidRDefault="00DC4411" w:rsidP="00DC4411">
      <w:pPr>
        <w:rPr>
          <w:rFonts w:asciiTheme="minorHAnsi" w:eastAsiaTheme="minorHAnsi" w:hAnsiTheme="minorHAnsi" w:cstheme="minorBidi"/>
          <w:sz w:val="22"/>
          <w:szCs w:val="22"/>
          <w:lang w:eastAsia="sk-SK"/>
        </w:rPr>
      </w:pPr>
    </w:p>
    <w:p w:rsidR="00DC4411" w:rsidRDefault="00DC4411" w:rsidP="00DC4411">
      <w:pPr>
        <w:pStyle w:val="Nadpis2"/>
      </w:pPr>
      <w:bookmarkStart w:id="23" w:name="_Toc65919033"/>
      <w:bookmarkStart w:id="24" w:name="_Toc66516809"/>
      <w:bookmarkStart w:id="25" w:name="_Toc67904328"/>
      <w:r>
        <w:t>Příloha č. 7 – Registr rizik</w:t>
      </w:r>
      <w:bookmarkEnd w:id="23"/>
      <w:bookmarkEnd w:id="24"/>
      <w:bookmarkEnd w:id="25"/>
    </w:p>
    <w:tbl>
      <w:tblPr>
        <w:tblW w:w="14985" w:type="dxa"/>
        <w:tblLayout w:type="fixed"/>
        <w:tblCellMar>
          <w:left w:w="0" w:type="dxa"/>
          <w:right w:w="0" w:type="dxa"/>
        </w:tblCellMar>
        <w:tblLook w:val="04A0" w:firstRow="1" w:lastRow="0" w:firstColumn="1" w:lastColumn="0" w:noHBand="0" w:noVBand="1"/>
      </w:tblPr>
      <w:tblGrid>
        <w:gridCol w:w="456"/>
        <w:gridCol w:w="1649"/>
        <w:gridCol w:w="1135"/>
        <w:gridCol w:w="1701"/>
        <w:gridCol w:w="1559"/>
        <w:gridCol w:w="1560"/>
        <w:gridCol w:w="567"/>
        <w:gridCol w:w="567"/>
        <w:gridCol w:w="850"/>
        <w:gridCol w:w="1008"/>
        <w:gridCol w:w="1045"/>
        <w:gridCol w:w="992"/>
        <w:gridCol w:w="851"/>
        <w:gridCol w:w="1045"/>
      </w:tblGrid>
      <w:tr w:rsidR="00DC4411" w:rsidTr="00F32A2A">
        <w:trPr>
          <w:trHeight w:val="315"/>
        </w:trPr>
        <w:tc>
          <w:tcPr>
            <w:tcW w:w="455" w:type="dxa"/>
            <w:tcBorders>
              <w:top w:val="single" w:sz="6" w:space="0" w:color="000000"/>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Číslo</w:t>
            </w:r>
          </w:p>
        </w:tc>
        <w:tc>
          <w:tcPr>
            <w:tcW w:w="1648"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Popis rizika</w:t>
            </w:r>
          </w:p>
        </w:tc>
        <w:tc>
          <w:tcPr>
            <w:tcW w:w="1134"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Zodpovednosť za riziko</w:t>
            </w:r>
          </w:p>
        </w:tc>
        <w:tc>
          <w:tcPr>
            <w:tcW w:w="1701"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Prevencia rizika</w:t>
            </w:r>
          </w:p>
        </w:tc>
        <w:tc>
          <w:tcPr>
            <w:tcW w:w="1559"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Merateľný ukazovateľ</w:t>
            </w:r>
          </w:p>
        </w:tc>
        <w:tc>
          <w:tcPr>
            <w:tcW w:w="1560"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Riešenie rizika</w:t>
            </w:r>
          </w:p>
        </w:tc>
        <w:tc>
          <w:tcPr>
            <w:tcW w:w="567"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Výskyt rizika</w:t>
            </w:r>
          </w:p>
        </w:tc>
        <w:tc>
          <w:tcPr>
            <w:tcW w:w="567"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Dopad rizika</w:t>
            </w:r>
          </w:p>
        </w:tc>
        <w:tc>
          <w:tcPr>
            <w:tcW w:w="850"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Proximita</w:t>
            </w:r>
          </w:p>
        </w:tc>
        <w:tc>
          <w:tcPr>
            <w:tcW w:w="1008" w:type="dxa"/>
            <w:tcBorders>
              <w:top w:val="single" w:sz="6" w:space="0" w:color="000000"/>
              <w:left w:val="single" w:sz="6" w:space="0" w:color="CCCCCC"/>
              <w:bottom w:val="single" w:sz="6" w:space="0" w:color="000000"/>
              <w:right w:val="single" w:sz="4" w:space="0" w:color="auto"/>
            </w:tcBorders>
            <w:shd w:val="clear" w:color="auto" w:fill="93C47D"/>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Pesimistický odhad v tis. €</w:t>
            </w:r>
          </w:p>
        </w:tc>
        <w:tc>
          <w:tcPr>
            <w:tcW w:w="1045" w:type="dxa"/>
            <w:tcBorders>
              <w:top w:val="single" w:sz="6" w:space="0" w:color="000000"/>
              <w:left w:val="single" w:sz="4" w:space="0" w:color="auto"/>
              <w:bottom w:val="single" w:sz="6" w:space="0" w:color="000000"/>
              <w:right w:val="single" w:sz="6" w:space="0" w:color="000000"/>
            </w:tcBorders>
            <w:shd w:val="clear" w:color="auto" w:fill="93C47D"/>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Realistický odhad v tis. €</w:t>
            </w:r>
          </w:p>
        </w:tc>
        <w:tc>
          <w:tcPr>
            <w:tcW w:w="992" w:type="dxa"/>
            <w:tcBorders>
              <w:top w:val="single" w:sz="6" w:space="0" w:color="000000"/>
              <w:left w:val="single" w:sz="6" w:space="0" w:color="CCCCCC"/>
              <w:bottom w:val="single" w:sz="6" w:space="0" w:color="000000"/>
              <w:right w:val="single" w:sz="6" w:space="0" w:color="000000"/>
            </w:tcBorders>
            <w:shd w:val="clear" w:color="auto" w:fill="93C47D"/>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Optimistický odhad v tis. €</w:t>
            </w:r>
          </w:p>
        </w:tc>
        <w:tc>
          <w:tcPr>
            <w:tcW w:w="851" w:type="dxa"/>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Celková dôležitosť rizika</w:t>
            </w:r>
          </w:p>
        </w:tc>
        <w:tc>
          <w:tcPr>
            <w:tcW w:w="1045" w:type="dxa"/>
            <w:tcBorders>
              <w:top w:val="single" w:sz="6" w:space="0" w:color="000000"/>
              <w:left w:val="single" w:sz="6" w:space="0" w:color="CCCCCC"/>
              <w:bottom w:val="single" w:sz="6" w:space="0" w:color="000000"/>
              <w:right w:val="single" w:sz="4" w:space="0" w:color="auto"/>
            </w:tcBorders>
            <w:shd w:val="clear" w:color="auto" w:fill="93C47D"/>
            <w:tcMar>
              <w:top w:w="30" w:type="dxa"/>
              <w:left w:w="0" w:type="dxa"/>
              <w:bottom w:w="30" w:type="dxa"/>
              <w:right w:w="0"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Stratégia práce s rizikom</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celoplošné zrušenie kultúrnych a spoločenských aktivít</w:t>
            </w:r>
            <w:r w:rsidR="00E71CEC">
              <w:rPr>
                <w:rFonts w:ascii="Arial" w:hAnsi="Arial" w:cs="Arial"/>
                <w:sz w:val="16"/>
                <w:szCs w:val="16"/>
                <w:lang w:eastAsia="sk-SK"/>
              </w:rPr>
              <w:br/>
              <w:t>(Napríklad z dôvodu koronavírusu)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príprava alternatívnej forme konania sa programu (live stream, live eventy)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Vydaná vyhláška o zákaze hromadných podujatí</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vysielať podujatie naživo; presunúť podujatie na iný termín, zrušiť podujatie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choroba účinkujúcich menej ako 7 dní pred podujatím</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zdravotný stav účinkujúceho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Potvrdenie vystúpenia 7 dni pred podujatím.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podľa typu podujatia - nerobiť nič (počkať), presunúť podujatie, zrušiť podujatie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choroba účinkujúcich viac ako 7 dní pred podujatím</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zdravotný stav účinkujúceho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Potvrdenie vystúpenia 7 dni pred podujatím.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podľa typu podujatia - nerobiť nič (počkať), presunúť podujatie, zrušiť podujatie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neočakávaná situácia účinkujúceho (nemôže vystúpiť) </w:t>
            </w:r>
            <w:r>
              <w:rPr>
                <w:rFonts w:ascii="Arial" w:hAnsi="Arial" w:cs="Arial"/>
                <w:sz w:val="16"/>
                <w:szCs w:val="16"/>
                <w:lang w:eastAsia="sk-SK"/>
              </w:rPr>
              <w:lastRenderedPageBreak/>
              <w:t>menej ako 7 dní pred podujatím</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účasť účinkujúceho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Potvrdenie vystúpenia 7 dni pred podujatím.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podľa typu podujatia - nerobiť nič (počkať), presunúť </w:t>
            </w:r>
            <w:r>
              <w:rPr>
                <w:rFonts w:ascii="Arial" w:hAnsi="Arial" w:cs="Arial"/>
                <w:sz w:val="16"/>
                <w:szCs w:val="16"/>
                <w:lang w:eastAsia="sk-SK"/>
              </w:rPr>
              <w:lastRenderedPageBreak/>
              <w:t>podujatie, zrušiť podujatie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lastRenderedPageBreak/>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neočakávaná situácia účinkujúceho (nemôže vystúpiť) viac ako 7 dní pred podujatím</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účasť účinkujúceho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Potvrdenie vystúpenia 7 dni pred podujatím.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podľa typu podujatia - nerobiť nič (počkať), presunúť podujatie, zrušiť podujatie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účinkujúci nemôže v daný dátum</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viacero dátumov na vystúpenie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účinkujúci nemôže v daný dátum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iný termín</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nízka účasť na podujatiach</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 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kvalitná príprava marketingového plánu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menej ako 70 % plánovaného počtu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lepšia propagácia podujatí, zlepšiť (investovať do) marketing (u)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nízky záujem o podujatia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 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kvalitne a zaujímavo odkomunikovať podujatie, pripravovať zaujímavý program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menej ako 70 % plánovaného počtu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lepšia propagácia podujatí, zlepšiť (investovať do) marketing (u)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zrušenie podujatia pre chorobu účinkujúceho</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zdravotný stav účinkujúceho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zrušenie podujatia pre chorobu účinkujúceho</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odkomunikovať to, nájsť náhradný termín</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finančná nezvládnuteľnosť navrhnutých podujatí</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vedúci projektov, 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tvoriť a starať sa o finančnú rezervu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online a verejnú zbierku, zažiadať o finančnú podporu lokálnych podnikateľov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finančne dlhodobo neudržateľný program</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vedúci projektov, 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financovať podujatia z grantových schém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obmedziť niektoré finančne náročné podujatia, snažiť sa ich robiť lowbudget</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ľudia nebudú ochotní prispievať cez crowdfunding kampaň</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dobrý marketingový plán a systém odmien za príspevky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polovici kampane bude vyzbieraných menej ako 40 % plánovanej sumy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nové nástroje a systém odmien za prispievanie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ľudia nebudú prispievať veľké sumy na kampaň</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dobrý systém odmien za príspevky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polovici kampane bude vyzbieraných menej ako 40 % plánovanej sumy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nové nástroje a systém odmien za prispievanie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27</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13,5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324</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lokálni firemní darcovia nechcú prispievať</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 Fundraiser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argumenty na podporu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V polovici kampane bude vyzbieraných </w:t>
            </w:r>
            <w:r>
              <w:rPr>
                <w:rFonts w:ascii="Arial" w:hAnsi="Arial" w:cs="Arial"/>
                <w:sz w:val="16"/>
                <w:szCs w:val="16"/>
                <w:lang w:eastAsia="sk-SK"/>
              </w:rPr>
              <w:lastRenderedPageBreak/>
              <w:t>menej ako 40 % plánovanej sumy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 xml:space="preserve">Zistiť problém (dôvod nepodporenia) a </w:t>
            </w:r>
            <w:r>
              <w:rPr>
                <w:rFonts w:ascii="Arial" w:hAnsi="Arial" w:cs="Arial"/>
                <w:sz w:val="16"/>
                <w:szCs w:val="16"/>
                <w:lang w:eastAsia="sk-SK"/>
              </w:rPr>
              <w:lastRenderedPageBreak/>
              <w:t>podľa potreby upraviť projekt, osloviť ďalšieho sponzora či zmeniť štruktúru a systém financovania</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lastRenderedPageBreak/>
              <w:t>27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nenájdenie účtovníka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hľadať medzi kamarátmi a známymi, pripraviť si finančnú rezervu na platenie jeho služieb</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30 dní po spustení projektu organizácia stále nemá účtovníka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Účtovníctvo si budeme viesť sami, v prípade dobrej finančnej situácie si zaplatiť účtovníka</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245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bude stáť moc veľa peňazí</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príprava finančnej rezervy na finančnú odmenu účtovníkovi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na účtovníka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sponzora a vyčleniť ďalšie finančné zdroje na platenie účtovníka</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chyby v účtovníctve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pravidelná kontrola účtovníctva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Náhodný audit nájde minimálne 1 chybu v účtovníctve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Oprava účtovného zápisu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18</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málo otvorených grantových výziev</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využívať všetky grantové výzvy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 6 posledných mesiacov bude otvorených menej ako 5 grantových schém vhodných na projekty organizácie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iné formy a zdroje financovania a uchádzať sa o dotáciu vždy keď to bude možné</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19</w:t>
            </w:r>
          </w:p>
        </w:tc>
        <w:tc>
          <w:tcPr>
            <w:tcW w:w="164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nedostatočná podpora pri získavaní priestoru u mesta Martin a mestského zastupiteľstva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vopred, hľadať spoločné riešenia, dôkladne pripraviť projektový zámer</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Menej ako 16 poslancov bude hlasovať "ZA" prenájom priestoru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inú variantu priestoru (aj pod iným vlastníkom pozemku, budovy)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financií na opravu budovy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Fundraiser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finančný plán na zisk financií, snažiť sa diverzifikovať finančné zdroje a získavať materiál miesto financií</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na túto položku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Realizovať rekonštrukčné práce po menších častiach a postupne. Uchádzať sa o dotáciu na rekonštrukciu budovy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neočakávané výdavky na marketingovú kampaň</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neminúť na kampaň všetky naplánované peniaze, radšej si nechať rezervu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na túto položku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presunúť zdroje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165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22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neočakávaný výdavok počas opravy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riaditeľ organizácie, Majster stavbár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tvoriť finančnú rezervu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na túto položku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časť finančnej rezervy sa využije na doplatenie rozdielu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29</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43,5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21,75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1305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predražení vystupujúci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hľadať "lacnejšie" varianty programu a pred zazmluvnením účinkujúceho si overiť cenu a dohodnúť sa na nej</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na túto položku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presunutie zdrojov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sú otvorené nevhodné grantové výzvy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širokú paletu podujatí a roztriediť ich podľa oblasti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 6 posledných mesiacov bude otvorených menej ako 5 grantových schém vhodných na projekty organizácie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iné formy a zdroje financovania a uchádzať sa o dotáciu vždy keď to bude možné</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vyšie finančné náklady na prípravu stavebnej dokumentácie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Fundraiser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finančnú rezervu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na túto položku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presunutie zdrojov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27</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13,5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324</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zamietnutie grantových výziev</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kvalitne napísaný projekt</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Minimálne 1 žiadosť o dotáciu na projekt nebude úspešná</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iné grantové výzvy, zistiť prečo bol projekt zamietnutý, opraviť ho a uchádzať sa oň v inej výzve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neefektívne vytvorená a nastavená crowdfunding kampaň</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poradiť sa s profesionálom, fundraiserom a je potrebné nastaviť vhodný systém odmien</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polovici kampane bude vyzbieraných menej ako 40 % plánovanej sumy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nové nástroje a systém odmien za prispievanie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28</w:t>
            </w:r>
          </w:p>
        </w:tc>
        <w:tc>
          <w:tcPr>
            <w:tcW w:w="164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"niekto nás predbehne"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vnímať aktuálnu situáciu v spoločnosti, reagovať na rôzne vznikajúce občianske komunity a zámery mesta Martin a komunikovať s nimi o ich zámeroch</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Minimálne 1 nová organizácia vznikne s podobným zámerom.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Stretnúť sa s danou iniciatívou, diskutovať zámery a hľadať spoločný kompromis</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315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29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časová nezvládnuteľnosť organizovania navrhnutých podujatí</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projektov</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rozvrhnúť plán podujatí tak, aby sa dal zvládnuť; zavolať si pomocníka na organizovanie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Viac ako 4 podujatia v priebehu posledných 7 dní kedykoľvek počas doby trvania projektu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Navýšiť zdroje - dobrovoľníci, snaha o získanie ďalšieho člena, zapojenie do projektu ďalšiu organizáciu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málo času na napísanie žiadostí</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predpísanie si grantových žiadostí</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menej ako 7 dní pred uzavretím grantovej výzvy projekt ešte nie je napísaný.</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Rýchle stretnutie, pri ktorom sa rozdelí práca a projekt sa napíše v zrýchlenom čase (navýšenie zdroja)</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vhodný termín otvorenia centra / spustenia platformy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zhodnúť, dať hlasovať, mať pripravené viaceré varianty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Viac ako 10 dní po ukončení príprav na spustenie organizáciu nie je práca organizácie oficiálne spustená</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Hlasovať</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nevhodné občerstvenie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projektov</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zistiť si aké občerstvenie by na eventoch chceli účastrníci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 podujatí zostane viac ako 80 % objednaného jedla a nápojov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Objednané jedlo darovať chudobným/bezdomovcom/komunitnému centru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otvorený list nám pokazí meno</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konzultovať s profesionálom, novinárom, uvedomiť si riziká, ktoré môže list priniesť</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 negatívne reakcie od adresátov otvoreného listu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dialóg medzi poškodenými a organizáciou, kde si obe strany porovnajú argumenty.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strata projektovej dokumentácie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projektov</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zálohovanie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Projektovú dokumentáciu sa 3 dni nepodarí nájsť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Vypracovanie novej dokumentácie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nedohodnutie sa na názve KKC</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stanoviť si deadline, hlasovať</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dvoch stretnutiach sa nepodarí nájsť názov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hlasovanie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nedohodnutie sa na názve platformy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stanoviť si deadline, hlasovať</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dvoch stretnutiach sa nepodarí nájsť názov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hlasovanie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37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neefektivita marketingovej kampane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správne nastaviť na cieľovú skupinu marketingové aktivity, budovať komunitu aj offline, skontrolovať správne nastavenie cieľovej skupiny v kampani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polovici kampane bude úspešnosť kampane menej ako 30 %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Prepracovanie kampane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33</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neúspešná kampaň na budovanie komunity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budovať komunitu aj offline, skontrolovať správne nastavenie cieľovej skupiny v kampani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polovici kampane bude úspešnosť kampane menej ako 30 %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Prepracovanie kampane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33</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nastavený branding platformy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zapojiť do budovania brandingu profesionálov a celý core team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polovici kampane bude úspešnosť kampane menej ako 30 %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Prepracovanie brandingu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voľného priestoru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permanentne hľadať priestor, zaujímať sa o ne a pozorovať ich stav, pripraviť si alternatívne riešenia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5 vytipovaných priestorov nie je na prenájom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Zmeniť zameranie projektu nie na budovu ale na pozemok a pripraviť si variantu s kontajnermi</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26,25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1295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42</w:t>
            </w:r>
          </w:p>
        </w:tc>
        <w:tc>
          <w:tcPr>
            <w:tcW w:w="164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Roboto" w:hAnsi="Roboto" w:cs="Arial"/>
                <w:color w:val="000000"/>
                <w:sz w:val="16"/>
                <w:szCs w:val="16"/>
                <w:lang w:eastAsia="sk-SK"/>
              </w:rPr>
            </w:pPr>
            <w:r>
              <w:rPr>
                <w:rFonts w:ascii="Roboto" w:hAnsi="Roboto" w:cs="Arial"/>
                <w:color w:val="000000"/>
                <w:sz w:val="16"/>
                <w:szCs w:val="16"/>
                <w:lang w:eastAsia="sk-SK"/>
              </w:rPr>
              <w:t>krádeže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poistenie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Zlodej ukradne tovar alebo materiál v hodnote viac ako 200 €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Nahlásiť na políciu, vyriešiť poistnú udalosť, dokúpenie ukradnutého materiálu a tovaru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48</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24</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64</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naše zmluvné podmienky nechce druhá strana prijať</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hľadať kompromisy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Nepodpisanie zmluvy o prenájme budovy na prvý pokus</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nový priestor, alebo presunúť zdroje na splatenie vyššej sumy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materiálu na opravu budovy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materiál od externých dodávateľov, mať pripravenú kampaň na získanie materiálu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Menej ako 100 % materiálu na opravu budovy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Realizovať rekonštrukčné práce po menších častiach a postupne. Uchádzať sa o dotáciu na rekonštrukciu budovy, spraviť kampaň na získanie materiálu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39</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58,5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29,25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1755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45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nenájdenie ochotného stavebného technika/architekta, ktorý by túto prácu vykonal</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hľadať medzi kamarátmi a známymi, pripraviť si finančnú rezervu na platenie jeho služieb</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Viac ako 30 dní sa nedarí nájsť potrebného človeka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rozpočtu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33</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16,5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neochota vlastníka priestoru prenajať priestor</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argumenty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Nepodpisanie zmluvy o prenájme budovy na prvý pokus</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iný priestor a pripraviť si komunikačný plán s majiteľom budovy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21</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neprejde kolaudácia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aby opravu budovy mal na starosti profesionálny tím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Nezískaný podpis potvrdzujúci skolaudovanie budovy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Úprava chybových častí budovy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48</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nevhodný priestor na pop-up event</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nájsť správny priestor, spísať si alternatívy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zorganizovanie podujatia je potrebné vynaložiť viac ako 1000 € do úpravy priestoru.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nový priestor na podujatie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27</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49</w:t>
            </w:r>
          </w:p>
        </w:tc>
        <w:tc>
          <w:tcPr>
            <w:tcW w:w="164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Roboto" w:hAnsi="Roboto" w:cs="Arial"/>
                <w:color w:val="000000"/>
                <w:sz w:val="16"/>
                <w:szCs w:val="16"/>
                <w:lang w:eastAsia="sk-SK"/>
              </w:rPr>
            </w:pPr>
            <w:r>
              <w:rPr>
                <w:rFonts w:ascii="Roboto" w:hAnsi="Roboto" w:cs="Arial"/>
                <w:color w:val="000000"/>
                <w:sz w:val="16"/>
                <w:szCs w:val="16"/>
                <w:lang w:eastAsia="sk-SK"/>
              </w:rPr>
              <w:t>neexistujúce stavebné dokumenty a technické plány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osloviť majiteľa budovy, archív, Útvar hlavného architekta, kataster</w:t>
            </w:r>
          </w:p>
        </w:tc>
        <w:tc>
          <w:tcPr>
            <w:tcW w:w="15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Roboto" w:hAnsi="Roboto" w:cs="Arial"/>
                <w:color w:val="000000"/>
                <w:sz w:val="16"/>
                <w:szCs w:val="16"/>
                <w:lang w:eastAsia="sk-SK"/>
              </w:rPr>
            </w:pPr>
            <w:r>
              <w:rPr>
                <w:rFonts w:ascii="Roboto" w:hAnsi="Roboto" w:cs="Arial"/>
                <w:color w:val="000000"/>
                <w:sz w:val="16"/>
                <w:szCs w:val="16"/>
                <w:lang w:eastAsia="sk-SK"/>
              </w:rPr>
              <w:t>neexistujúce stavebné dokumenty a technické plány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Vypracovať nové technícké plány (navýšenie finančných zdrojov na odborníka, ktorý to urobí)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nezískanie stavebného povolenia na opravu budovy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profesionálmi pripravené dokumenty na opravu priestoru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nezískanie stavebného povolenia na opravu budovy na prvý pokus</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Upraviť dokumenty tak, aby sa podaril ďalší pokus o získanie stavebného povolenia</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nutnosť prioritne opraviť inú časť budovy = teda vyššie výdavky na opravu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Majster stavbár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kvalitne spravený audit prenajatej budovy a zadefinovanie si rekonštrukčných priorít</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Technická revízia budovy určí inú prioritu renovácie, ako je stanovené organizáciou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Realizovať rekonštrukčné práce po menších častiach a postupne.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897</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vyskytnutie sa ďalších neočakávaných výdajov na opravu budovy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Majster stavbár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pripravená finančná rezerva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na túto položku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Získať financie na opravu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897</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53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vyššie finančné náklady na získanie prehľadu o stave budovy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Majster stavbár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pripravená finančná rezerva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Rozpočet na túto položku je nutné navýšiť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finančných zdrojov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168</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zmluva o prenájme priestoru obsahuje neprijateľné podmienky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Majster stavbár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hľadať kompromisy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Nepodpisanie zmluvy o prenájme budovy na prvý pokus</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nájsť kompromis</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55</w:t>
            </w:r>
          </w:p>
        </w:tc>
        <w:tc>
          <w:tcPr>
            <w:tcW w:w="164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Roboto" w:hAnsi="Roboto" w:cs="Arial"/>
                <w:color w:val="000000"/>
                <w:sz w:val="16"/>
                <w:szCs w:val="16"/>
                <w:lang w:eastAsia="sk-SK"/>
              </w:rPr>
            </w:pPr>
            <w:r>
              <w:rPr>
                <w:rFonts w:ascii="Roboto" w:hAnsi="Roboto" w:cs="Arial"/>
                <w:color w:val="000000"/>
                <w:sz w:val="16"/>
                <w:szCs w:val="16"/>
                <w:lang w:eastAsia="sk-SK"/>
              </w:rPr>
              <w:t>živelné pohromy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poistenie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Škody spôsobené prírodnými javmi budú vyššie ako 10 000 €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Nahlásiť poistnú/škodovú udalosť poisťovni</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56</w:t>
            </w:r>
          </w:p>
        </w:tc>
        <w:tc>
          <w:tcPr>
            <w:tcW w:w="164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Málo času na napísanie projektu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začať písať projekt skôr, zabezpečiť výpomoc pri písaní projektu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nie je dokončený aspoň 7 dní pred odovzdaním.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zdroja</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36</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nekvalitne napísaný projekt</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konzultácia výsledneho projektu s garantom projektu (Marek Adamov, prípadne iný riaditeľ nezávislých kultúrnych centier)</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obsahuje viac ako 5 tlačových chýb alebo 4 myšlienkové chyby.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Dopísať a upraviť projekt</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58</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napísané stanovy/problém s registráciou OZ</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konzultácia s právnikmi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Stanovy nebudú do 30 dní podpísané ministerstvom a organizácia bude upozornená, že sú v nich chyby.</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Upraviť stanovy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16</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nestretnutie sa s prevádzkarom baru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osloviť viacerých prevádzkarov baru v meste, ideálne osloviť známych a priateľov</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Viac ako 30 dní sa nedarí nájsť potrebného človeka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Kontaktovať strednú školu s odborom Kuchár/časník o pomoc, získavanie prevádzkaru aj z iných miest a obcí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nezhodnutie sa na smerovaní projektu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argumenty, podklady a príklady z praxe, snažiť sa na faktoch ukázať, ktoré kroky sú najlepšie a najefektívnejšie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viac ako 3 stretnutiach nepadne konsenzus o smerovaní organizácie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Zefektívniť a skvalitniť komunikáciu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61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pripravený rozpočet</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konzultácia s tímom, porovnanie s inými kultúrnymi centrami, konzultácia s ekonómom/účtovníkom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priebehu projektu sa zistí, že rozpočet sa presiahne o viac ako 10 %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Úprava rozpočtu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270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techniky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pripravený súpis technických zariadení, ktoré majú kamaráti a známi doma; byť s nimi dohodnutí, že v prípade núdze sa dajú vypožičať</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Chýba minimálne 1 kus technického zariadenia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Kúpa vlastnej techniky (navýšenie finančných zdrojov), príprava fundraisingovej kampane na nákup novej techniky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345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nefunkčná technika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deň pred použitím techniky vyskúšať jej funkčnosť</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Nefunguje minimálne 1 kus technického zariadenia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Kontaktovať technika a opraviť</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nesprávne technické zariadenie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pripravený súpis technických zariadení, ktoré majú kamaráti a známi doma; byť s nimi dohodnutí, že v prípade núdze sa dajú vypožičať</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Chýba minimálne 1 kus technického zariadenia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si firmu s požadovanou technikou (navýšenie finančných zdrojov)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zlé nasvietenie podujatia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vyskúšať si nasvietenie deň pred podujatím, zabezpečiť profesionálneho technika na svetlo</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Aspoň 1 časť priestoru, v ktorom sa koná podujatie nie je vhodne nasvietená</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Opraviť (prenastaviť)</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zlé nazvučenie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vyskúšať si nazvučenie deň pred podujatím, zabezpečiť profesionálneho zvukára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Zvuk nie je dobre počuť aspoň v jednej časti priestoru v ktorom sa koná podujatie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Opraviť (prenastaviť)</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organizačná štruktúra nie je naplnená odborníkmi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spraviť si research, vopred osloviť potenciálnych členov organizácie, spraviť si brainstorming s menami možných spolupracovníkov</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Organizácia potrebuje mať aspoň 80 % odborníkov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Vzdelávať členov organizácie, nábor nových členov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68</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termín na stretnutie sa s tímom</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dohodnúť sa na stretnutí aspoň 3 dni vopred</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Nepodarí sa stretnúť s tímom dlhšie ako 2 týždne po sebe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stretnúť sa aj v prípade absencie niektorých členov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47</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nepochopené požiadavky na členov tímu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"manuál pracovných pozícií"</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Členovia tímu prestanú komunikovať po dobu 3 dní</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23</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prevádzkara baru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hľadať medzi kamarátmi a známymi so skúsenosťami a splnenými legislatívnymi požiadavkami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Viac ako 30 dní sa nedarí nájsť potrebného človeka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 kontaktovať strednú školu s odborom Kuchár/časník o pomoc, získavanie prevádzkara aj z iných miest a obcí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26,25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1400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chuti do práce u členov tímu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držať sa motivovaný, komunikovať, snažiť sa mať pravidelne win situácie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Členovia tímu prestanú komunikovať po dobu 3 dní</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spolupráce pri písaní projektu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pravidelne komunikovať, dávať si deadliny, snažiť sa spolupracovať a motivovať sa k práci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Členovia tímu prestanú komunikovať po dobu 3 dní</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73</w:t>
            </w:r>
          </w:p>
        </w:tc>
        <w:tc>
          <w:tcPr>
            <w:tcW w:w="164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Roboto" w:hAnsi="Roboto" w:cs="Arial"/>
                <w:color w:val="000000"/>
                <w:sz w:val="16"/>
                <w:szCs w:val="16"/>
                <w:lang w:eastAsia="sk-SK"/>
              </w:rPr>
            </w:pPr>
            <w:r>
              <w:rPr>
                <w:rFonts w:ascii="Roboto" w:hAnsi="Roboto" w:cs="Arial"/>
                <w:color w:val="000000"/>
                <w:sz w:val="16"/>
                <w:szCs w:val="16"/>
                <w:lang w:eastAsia="sk-SK"/>
              </w:rPr>
              <w:t>nedostatočný počet dobrovoľníkov/členov platformy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"dobrovoľnícku komunitu/skupinu", pracovať s dobrovoľníkmi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Organizácia nedisponuje 10 dobrovoľníkmi a 4 členmi</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875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potrebných údajov a informácií pre tvorbu projektu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spraviť si veľký prehľad o témach, spýtať sa na materiály u profesionálov/akademikov/...</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Projekt nie je podložený relevantnými dátami a argumentami</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Získať podklady zo štúdií a od kompetentných pracovníkov mesta a ministerstva</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21</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nejednotné myšlienky pri komunikácií s kompetentnými osobami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po spísaní projektu sa uskutoční jedno stretnutie, kde sa všetci ubezpečíme, že </w:t>
            </w:r>
            <w:r>
              <w:rPr>
                <w:rFonts w:ascii="Arial" w:hAnsi="Arial" w:cs="Arial"/>
                <w:sz w:val="16"/>
                <w:szCs w:val="16"/>
                <w:lang w:eastAsia="sk-SK"/>
              </w:rPr>
              <w:lastRenderedPageBreak/>
              <w:t>budeme komunikovať rovnaké veci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Na viac ako 3 stretnutiach nepadne konsenzus o smerovaní organizácie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za organizáciu bude komunikovať jeden človek, všetky nezhody sa </w:t>
            </w:r>
            <w:r>
              <w:rPr>
                <w:rFonts w:ascii="Arial" w:hAnsi="Arial" w:cs="Arial"/>
                <w:sz w:val="16"/>
                <w:szCs w:val="16"/>
                <w:lang w:eastAsia="sk-SK"/>
              </w:rPr>
              <w:lastRenderedPageBreak/>
              <w:t>vysvetlia v tíme po stretnutí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lastRenderedPageBreak/>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nenájdenie správnych ľudí do tímu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identifikácia potenciálnych členov tímu, spísanie ich činností, schopností a skúseností</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 po sebe oslovení ľudia necítia potrebu pracovať pre organizáciu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Vzdelávať členov organizácie, nábor nových členov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26</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neodborná skupina opravárov</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identifikácia potenciálnych opravárov budovy (skúsenosti, prax...)</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Viac ako 30 dní sa nedarí nájsť potrebného človeka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Nábor nových členov organizácie, zazmluvnenie profesionálnych opravárov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78</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neodborný stavebný/opravový personál</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poučiť dobrovoľníkov čo sa ako robí, profesionálny dozor nad pracovnou činnosťou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Viac ako 30 dní sa nedarí nájsť potrebného človeka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Nábor nových členov organizácie, zazmluvnenie profesionálnych opravárov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neochota ľudí byť členom platformy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spísané dôvody a motivácie, prečo sa ľudia chcú zapojiť do chodu a prevádzky kultúrnej platformy/centra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 po sebe oslovení ľudia necítia potrebu pracovať pre organizáciu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63</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nesprávne vyhodnotenie projektu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výsledné hodnotenie projektu si prizvať externistu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Ročná revízia projektov (výročná správa) obsahuje minimálne jednu nesprávnu informáciu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Upraviť vyhodnotenie projektu, konzultovať ho s externistom</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nezhodnutie sa na programových prioritách platformy/centra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predpísať si programové priority pred stretnutím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viac ako 3 stretnutiach nepadne konsenzus o smerovaní organizácie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Hlasovanie, prípadne snaha o prioritizáciu jednotlivých projektov a programov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nízky počet ľudí na opravu priestoru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"dobrovoľnícku komunitu/skupinu", pracovať s dobrovoľníkmi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Organizácia disponuje menej ako 10 dobrovoľníkmi a zároveň nemá odborného staviteľa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Zabezpečiť podporu z mestského úradu a dať prácu sociálne slabším skupinám a </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26,25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8,75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odchod člena tímu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mať pripravený súpis možných </w:t>
            </w:r>
            <w:r>
              <w:rPr>
                <w:rFonts w:ascii="Arial" w:hAnsi="Arial" w:cs="Arial"/>
                <w:sz w:val="16"/>
                <w:szCs w:val="16"/>
                <w:lang w:eastAsia="sk-SK"/>
              </w:rPr>
              <w:lastRenderedPageBreak/>
              <w:t>spolupracovníkov / alternistov v oblastiach, ktoré už máme pokryté. Ideálne je mať 2 ľudí na jednu oblasť</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Z organizácie odíde 1 člen</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Komunikovať a vysvetliť si motivácie </w:t>
            </w:r>
            <w:r>
              <w:rPr>
                <w:rFonts w:ascii="Arial" w:hAnsi="Arial" w:cs="Arial"/>
                <w:sz w:val="16"/>
                <w:szCs w:val="16"/>
                <w:lang w:eastAsia="sk-SK"/>
              </w:rPr>
              <w:lastRenderedPageBreak/>
              <w:t>a požiadavky na prácu v organizácií, nájsť náhradu a odkomunikovať s odchádzajúcim členom možnú podporu v ďalšom chode organizácie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lastRenderedPageBreak/>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rozpadnutie sa tímu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aktívna a otvorená komunikácia. mať pripravený scenár v prípade rozpadnutia sa tímu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Organizácia stratí viac ako polovicu svojich členov za posledných 6 mesiacov.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strata motivácie pracovať na projekte ďalej</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spísané dôvody a motivácie, prečo pracujeme na kultúrnej platforme/centre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Členovia tímu prestanú komunikovať po dobu 3 dní</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135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zlá spolupráca s tímom pri písaní a tvorbe projektu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dávať si deadliny, motivovať sa, komunikovať medzi sebou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viac ako 3 stretnutiach nepadne konsenzus o smerovaní organizácie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málo zaujímavý program pre verejnosť</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zaujímavo a otvorene odkomunikovať podujatie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troch po sebe idúcich podujatiach bude menej ako 70 % očakávaných účastníkov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dotazník na zber dát od publika, podľa ktorého bude môcť organizácia cieliť program</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špecifický prípad</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88</w:t>
            </w:r>
          </w:p>
        </w:tc>
        <w:tc>
          <w:tcPr>
            <w:tcW w:w="164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Roboto" w:hAnsi="Roboto" w:cs="Arial"/>
                <w:color w:val="000000"/>
                <w:sz w:val="16"/>
                <w:szCs w:val="16"/>
                <w:lang w:eastAsia="sk-SK"/>
              </w:rPr>
            </w:pPr>
            <w:r>
              <w:rPr>
                <w:rFonts w:ascii="Roboto" w:hAnsi="Roboto" w:cs="Arial"/>
                <w:color w:val="000000"/>
                <w:sz w:val="16"/>
                <w:szCs w:val="16"/>
                <w:lang w:eastAsia="sk-SK"/>
              </w:rPr>
              <w:t>slabá podpora vzniku platformy u verejnosti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vecne, efektívne a na konkrétnych príkladoch komunikovať dôvody vzniku a pozivíta platformy/centra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polovici kampane bude úspešnosť kampane menej ako 30 %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platenie reklamy, upútať pozornosť poduajtím s veľkým dosahom</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spoločnosť neporozumie nášmu projektu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komunikovať jednoduchou, ľudsky prístupnou rečou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polovici kampane bude úspešnosť kampane menej ako 30 %</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Opakovanie odkomunikovať zámery organizácie, na webe vytvoriť stránku "o projekte" kde sa bude môcť publikum/zákazník pýtať</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90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kontroverzný fb post</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vyhýbať sa politickým a spoločnosť rozdeľujúcim témam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Počet pozitívnych reakcií na príspevok bude menší ako počet negatívnych</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Oprava a ospravedlnenie sa, prípadne si stáť za svojim (v závislosti od myšlienky, ktorá bola komunikovaná)</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verejnosť nás nebude mať rada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pozitívna, otvorená a transparentná komunikácia a prostredie, snaha o feedback</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Počet pozitívnych správ o organizácií bude menší ako počet negatívnych</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otvorene komunikovať</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18,75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kompetentní nás nebudú mať radi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pozitívna, otvorená a transparentná komunikácia a prostredie, snaha o spoluprácu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 vyhrážka od politicky exponovaného človeka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otvorene komunikovať</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nesprávne sa niečo odkomunikuje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a dostatočná príprava komunikácie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Počet pozitívnych reakcií na príspevok bude menší ako počet negatívnych</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ospravedlniť sa a opraviť našu zlú komunikáciu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neočakávaná nefunkčnosť priestoru počas akcie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pár dní pred akciou použiteľnosť priestoru, zazmluvňovať si priestory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Priestor obsahuje v deň podujatia minimálne jednu nefunkčnú časť (napríklad technika, dvere, okná a iné)</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Zavolať technikovi, vybaviť si záložný elektrický prúd</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dlhý čas úpravy projektu do finálnej podoby</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byť fyzicky pri tom, ako sa upravuje dokument, vyhradiť si jeden-dva dni na jeho celkovú úpravu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Prípravné práce na projekte sa predĺžia o 30 dní</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zdroja</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vybité baterky v technike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pripravený záložný zdroj (batérie, elektrina)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Dané technické zariadenie nefunguje.</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Opraviť (prenastaviť)</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0,75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36</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budove vypadne elektrina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záložný zdroj elektriny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žiadnej zástrčke nepôjde elektrický prúd</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Zavolať technikovi, vybaviť si záložný elektrický prúd</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98</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nepôjde teplá voda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mať pripravený náhradný zdroj teplej vody (elektrický ohrievač, elektrické radiátory, prípadne </w:t>
            </w:r>
            <w:r>
              <w:rPr>
                <w:rFonts w:ascii="Arial" w:hAnsi="Arial" w:cs="Arial"/>
                <w:sz w:val="16"/>
                <w:szCs w:val="16"/>
                <w:lang w:eastAsia="sk-SK"/>
              </w:rPr>
              <w:lastRenderedPageBreak/>
              <w:t>mať kontakt na flexibilného opravára)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Zo žiadneho vodovodného kohútika nepôjde teplá voda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Zavolať technikovi, vybaviť si záložný zdroj teplej vody</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účastníci pokazia nábytok/techniku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 vstupe kontrolovať nebezpečné predmety (nože, zbrane...), snažiť sa používať nepoškoditeľný nábytok, ohradiť priestor s technikou, aby sa k nej nik nedostal</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Dané technické zariadenie či nábytok sa stane nefunkčným a nepoužiteľným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nákladov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rozbitie okna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nainštalovať nerozbitné okná, návštevníci by nemali s oknami manipulovať (manipuluje len personál)</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Akékoľvek viditeľné poškodenie okna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nákladov</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nevhodne správajúci sa zákazník/attendant</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na podujatiach "vyhadzovača"</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 zákazník/účastník porušuje pravidlá správania uvedené pri vstupe do budovy a na začiatku podujatia.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Vyhodiť zákazníka a upozorniť prítomných na možné sankcionovanie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28</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102</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vyhrážanie sa organizácií</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neprichádzať do konfliktov, vyhýbať sa "závadovým osobám"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 vyhrážka od politicky exponovaného človeka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Upovedomenie orgánov činných v trestnom konaní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103</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politický tlak na úpravu projektu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nepliesť politikov do celej tvorby projektu</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 lokálny politik bude chcieť upraviť projekt podľa svojich predstáv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Odkomunikovať si to z daným politikom (danou skupinou)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104</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nepredĺženie prenájmu budovy KKC</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udržiavať transparentný a otvorený kontakt s majiteľom budovy, začať riešiť predĺženie prenájmu budovy skôr ako v posledný rok pred ukončením nájomnej zmluvy.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Predĺženie prenájmu budovy KKC neprejde mestským zastupiteľstvom (teda nezíska 16 hlasov)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Petícia, pripravenie si argumentov na predĺženie zmluvy, hľadanie alternatívneho priestoru.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105</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zrušenie prenájmu priestoru eventu </w:t>
            </w:r>
            <w:r>
              <w:rPr>
                <w:rFonts w:ascii="Arial" w:hAnsi="Arial" w:cs="Arial"/>
                <w:sz w:val="16"/>
                <w:szCs w:val="16"/>
                <w:lang w:eastAsia="sk-SK"/>
              </w:rPr>
              <w:lastRenderedPageBreak/>
              <w:t>menej ako 7 dní pred akciou</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mať pripravené alternatívne riešenie </w:t>
            </w:r>
            <w:r>
              <w:rPr>
                <w:rFonts w:ascii="Arial" w:hAnsi="Arial" w:cs="Arial"/>
                <w:sz w:val="16"/>
                <w:szCs w:val="16"/>
                <w:lang w:eastAsia="sk-SK"/>
              </w:rPr>
              <w:lastRenderedPageBreak/>
              <w:t>priestoru na event, dobré vzťahy s majiteľmi priestorov, pravidelná komunikácia s majiteľom</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 xml:space="preserve">Majiteľ priestoru rozviaže zmluvu </w:t>
            </w:r>
            <w:r>
              <w:rPr>
                <w:rFonts w:ascii="Arial" w:hAnsi="Arial" w:cs="Arial"/>
                <w:sz w:val="16"/>
                <w:szCs w:val="16"/>
                <w:lang w:eastAsia="sk-SK"/>
              </w:rPr>
              <w:lastRenderedPageBreak/>
              <w:t>menej ako 7 dní pred akciou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 xml:space="preserve">nájsť alternatívny priestor a </w:t>
            </w:r>
            <w:r>
              <w:rPr>
                <w:rFonts w:ascii="Arial" w:hAnsi="Arial" w:cs="Arial"/>
                <w:sz w:val="16"/>
                <w:szCs w:val="16"/>
                <w:lang w:eastAsia="sk-SK"/>
              </w:rPr>
              <w:lastRenderedPageBreak/>
              <w:t>odkomunikovať zmenu so všetkými záujmovými skupinami</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lastRenderedPageBreak/>
              <w:t>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36</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106</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vypadnutie významného finančného zdroja</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mať čo najviac diverzifikované a zároveň mať percentuálne vyrovnané príjmy od jednotlivých zdrojov (snažiť sa mať 20-20-20-20-20, nie 70 - 10 - 10 -5 -5)</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Partnerstvo s jednym sponzorom sa nepredĺži na ďalší rok</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inú formu financovania, obmedziť výdavky - čím sa projekt časovo pretiahne</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1480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107</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choroba hlavného organizátora podujatia pred eventom</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na každé podujatie minimálne 2 členný organizačný tím, ktorý si navzájom zdieľa všetky potrebné informácie</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Člen tímu zavolá, že je chorý v časovom rozmedzí 3 dni pred podujatím.</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celú agendu preberie druhý organizátor</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9</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36</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108</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spolupráce s miestnymi umelcami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Správna rada</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byť súčasťou miestnej umeleckej a kultúrnej komunity, vysvetľovať umelcom výhody spolupráce s nami</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 organizáciou spolupracuje menej ako 5 subjektov</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podujatie, ktoré bude "ice-breakerom" medzi jednotlivými subjektami</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16</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24</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12</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240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109</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pripravený otvorený list</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konzultácia s profesionálmi, po napísaní listu si ho ešte raz prečítať, snažiť sa myslieť na to, akú reakciu list v spoločnosti a u kompetentných vyvolá</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 negatívne reakcie od adresátov otvoreného listu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dôsledná úprava a príprava otvoreného listu</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110</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nerozdelené úlohy v tíme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projektu</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spísanú organizačnú štruktúru, vysvetliť všetkým ich pracovnú činnosť</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Polovica tímu nemá čo robiť do ďalšieho meetingu</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45</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7,5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455" w:type="dxa"/>
            <w:tcBorders>
              <w:top w:val="single" w:sz="6" w:space="0" w:color="CCCCCC"/>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111</w:t>
            </w:r>
          </w:p>
        </w:tc>
        <w:tc>
          <w:tcPr>
            <w:tcW w:w="16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zmena v legislatíve</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právnik</w:t>
            </w: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kontrolovať legislatívne zmeny</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Zmena 1 zákona</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konzultáciu s právnikom</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40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15</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20</w:t>
            </w:r>
          </w:p>
        </w:tc>
        <w:tc>
          <w:tcPr>
            <w:tcW w:w="1008" w:type="dxa"/>
            <w:tcBorders>
              <w:top w:val="single" w:sz="6" w:space="0" w:color="000000"/>
              <w:left w:val="single" w:sz="6" w:space="0" w:color="CCCCCC"/>
              <w:bottom w:val="single" w:sz="6" w:space="0" w:color="000000"/>
              <w:right w:val="single" w:sz="4" w:space="0" w:color="auto"/>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22,5</w:t>
            </w:r>
          </w:p>
        </w:tc>
        <w:tc>
          <w:tcPr>
            <w:tcW w:w="1045" w:type="dxa"/>
            <w:tcBorders>
              <w:top w:val="single" w:sz="6" w:space="0" w:color="CCCCCC"/>
              <w:left w:val="single" w:sz="4" w:space="0" w:color="auto"/>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11,25</w:t>
            </w:r>
          </w:p>
        </w:tc>
        <w:tc>
          <w:tcPr>
            <w:tcW w:w="992" w:type="dxa"/>
            <w:tcBorders>
              <w:top w:val="single" w:sz="6" w:space="0" w:color="CCCCCC"/>
              <w:left w:val="single" w:sz="6" w:space="0" w:color="CCCCCC"/>
              <w:bottom w:val="single" w:sz="6" w:space="0" w:color="000000"/>
              <w:right w:val="single" w:sz="6" w:space="0" w:color="000000"/>
            </w:tcBorders>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3,75</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center"/>
              <w:rPr>
                <w:rFonts w:ascii="Arial" w:hAnsi="Arial" w:cs="Arial"/>
                <w:sz w:val="16"/>
                <w:szCs w:val="16"/>
                <w:lang w:eastAsia="sk-SK"/>
              </w:rPr>
            </w:pPr>
            <w:r>
              <w:rPr>
                <w:rFonts w:ascii="Arial" w:hAnsi="Arial" w:cs="Arial"/>
                <w:sz w:val="16"/>
                <w:szCs w:val="16"/>
                <w:lang w:eastAsia="sk-SK"/>
              </w:rPr>
              <w:t>600</w:t>
            </w:r>
          </w:p>
        </w:tc>
        <w:tc>
          <w:tcPr>
            <w:tcW w:w="10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bl>
    <w:p w:rsidR="00DC4411" w:rsidRDefault="00DC4411" w:rsidP="00DC4411">
      <w:pPr>
        <w:tabs>
          <w:tab w:val="left" w:pos="13608"/>
        </w:tabs>
        <w:rPr>
          <w:rFonts w:asciiTheme="minorHAnsi" w:eastAsiaTheme="minorHAnsi" w:hAnsiTheme="minorHAnsi" w:cstheme="minorBidi"/>
          <w:sz w:val="22"/>
          <w:szCs w:val="22"/>
          <w:lang w:eastAsia="sk-SK"/>
        </w:rPr>
      </w:pPr>
      <w:r>
        <w:rPr>
          <w:lang w:eastAsia="sk-SK"/>
        </w:rPr>
        <w:lastRenderedPageBreak/>
        <w:t xml:space="preserve"> </w:t>
      </w:r>
    </w:p>
    <w:p w:rsidR="00DC4411" w:rsidRDefault="00DC4411" w:rsidP="00DC4411">
      <w:pPr>
        <w:pStyle w:val="Nadpis2"/>
      </w:pPr>
      <w:bookmarkStart w:id="26" w:name="_Toc65919034"/>
      <w:bookmarkStart w:id="27" w:name="_Toc66516810"/>
      <w:bookmarkStart w:id="28" w:name="_Toc67904329"/>
      <w:r>
        <w:t>Příloha č. 8 – Scénáře rizik</w:t>
      </w:r>
      <w:bookmarkEnd w:id="26"/>
      <w:bookmarkEnd w:id="27"/>
      <w:bookmarkEnd w:id="28"/>
    </w:p>
    <w:tbl>
      <w:tblPr>
        <w:tblW w:w="0" w:type="dxa"/>
        <w:tblCellMar>
          <w:left w:w="0" w:type="dxa"/>
          <w:right w:w="0" w:type="dxa"/>
        </w:tblCellMar>
        <w:tblLook w:val="04A0" w:firstRow="1" w:lastRow="0" w:firstColumn="1" w:lastColumn="0" w:noHBand="0" w:noVBand="1"/>
      </w:tblPr>
      <w:tblGrid>
        <w:gridCol w:w="455"/>
        <w:gridCol w:w="1063"/>
        <w:gridCol w:w="1228"/>
        <w:gridCol w:w="2893"/>
        <w:gridCol w:w="7781"/>
      </w:tblGrid>
      <w:tr w:rsidR="00DC4411" w:rsidTr="00F32A2A">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Číslo</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Celková dôležitosť rizika</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Stratégia práce s rizikom</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Popis rizika</w:t>
            </w:r>
          </w:p>
        </w:tc>
        <w:tc>
          <w:tcPr>
            <w:tcW w:w="0" w:type="auto"/>
            <w:tcBorders>
              <w:top w:val="single" w:sz="6" w:space="0" w:color="000000"/>
              <w:left w:val="single" w:sz="6" w:space="0" w:color="CCCCCC"/>
              <w:bottom w:val="single" w:sz="6" w:space="0" w:color="000000"/>
              <w:right w:val="single" w:sz="6" w:space="0" w:color="000000"/>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Scenár</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účinkujúci nemôže v daný dátum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Navrhnúť mu iný termín, v prípade, že aj tento termín odmietne a stále je účinkujúci natoľko potrebný pre úspešný chod projektu, že za neho nechce organizácia hľadať náhradu, dať mu možnosť navrhnúť si vlastný termín podujatia.</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ľudia nebudú ochotní prispievať cez crowdfunding kampaň</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ďalšie formy financovania. Nájsť motivácie, pre ktoré budú ľudia prispievať. Vytvoriť si zoznam partnerov a osloviť tých, ktorí ešte oslovení neboli. Následne vytvoriť kampaň na zisk peňazí a na podporu predaja produktov z vlastnej činnosti. Pripraviť kampaň na Start_lab-e, ktorý je najznámejšou online crowdfundingovou platformou na Slovensku.</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lokálni firemní darcovia nechcú prispievať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ďalšie formy financovania. Vytvoriť si zoznam partnerov a osloviť tých, ktorí ešte oslovení neboli. Následne vytvoriť kampaň na zisk peňazí a na podporu predaja produktov z vlastnej činnosti</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nenájdenie účtovníka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Osloviť priateľov - účtovníkov, a požiadať ich o pomoc. Vyčleniť si dostatočnú finančnú sumu na ich zaplatenie. V prípade, že sa nenájde ochotný človek je vhodné osloviť miestnu Obchodnú akadémiu a nájsť šikovného mladého účtovníka, ktorý si môže takýmto spôsobom vykonávať prax.</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nedostatočná podpora pri získavaní priestoru u mesta Martin a mestského zastupiteľstva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marketingovú kampaň na predstavenie projektu. Iniciovať stretnutie s každým poslancom mestského zastupiteľstva a trpezlivo zodpovedať všetky otázky. Pripraviť si prezentáciu projektu, ktorá bude ľahko konzumovateľná a zároveň bude detailne komunikovať celý zámer projektu. Monitorovať zmenu v komunikácií poslanca či poslankyne.</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neočakávané výdavky na marketingovú kampaň</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vždy pripravenú finančnú rezervu. V prípade, že výdavky na kampaň presiahnu rozpočet, je možné čerpať z tejto rezervy alebo je potrebné realokovať finančné zdroje tak, aby v oblasti, kde financie organizácia odoberie nebudú chýbať.</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predražení vystupujúci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V prípade, že je účinkujúci natoľko potrebný pre úspešný chod projektu, že za neho nechce organizácia hľadať náhradu, treba vyčleniť v rozpočte vyššiu finančnú sumu. V prípade, že pre realizáciu projektu sa nájde aj lacnejšia náhrada, tak sa pokúsiť osloviť túto entitu.</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málo času na napísanie žiadostí</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Zvolá sa pracovné stretnutie na ktorom sa bude riešiť výpomoc pri písaní žiadostí o grantové dotácie. Popíše sa projekt, rozdelia sa úlohy a do jedného online dokumentu sa budú spisovať potrebné údaje. Následne sa žiadosť prejde z hľadiska správnosti textu a výberu slov a odošle sa.</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neexistujúce stavebné dokumenty a technické plány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Kontaktuje sa majiteľ budovy, ktorý bude informovaný o zámere organizácie rekonštruovať budovu. Osloviť verejnosť a mladých architektov a vytvoriť im stážovú pozíciu, ktorej výsledkom budú spracované stavebné dokumenty a technické plány na budovu. </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897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nutnosť prioritne opraviť inú časť budovy = teda vyššie výdavky na opravu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Flexibilne sa zvolá sa pracovné stretnutie. Témou stretnutia bude financovanie opravy budovy. Vytvorí sa nová crowdfundingová alebo materiálová kampaň (kampaň na zisk materiálu na opravu budovy), dohodne sa, kto bude za ňu zodpovedný. Rekonštrukčné práce budú na seba nadväzovať postupne a vytvorí sa zoznam prioritných opráv.</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897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vyskytnutie sa ďalších neočakávaných výdajov na opravu budovy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Flexibilne sa zvolá sa pracovné stretnutie. Témou stretnutia bude financovanie opravy budovy. Vytvorí sa nová crowdfundingová alebo materiálová kampaň (kampaň na zisk materiálu na opravu budovy), dohodne sa, kto bude za ňu zodpovedný. Rekonštrukčné práce budú na seba nadväzovať postupne a vytvorí sa zoznam prioritných opráv.</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termín na stretnutie sa s tímom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 iniciovať stretnutie napriek neúčasti niektorých členov tímu, avšak musí ich byť viac ako polovica.</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nedostatočný počet dobrovoľníkov/členov platformy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platformu pre "priateľov organizácie". V tejto platforme sa budú komunikovať správy a výzvy k pomoci organizácií. Zabezpečiť si pravidelných stážistov a vytvoriť funkčný systém výhodný pre organizáciu aj uchádzača o stáž.</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spoločnosť neporozumie nášmu projektu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marketingovú kampaň na predstavenie projektu. Pripraviť obsah, ktorý bude ľahko konzumovateľný a zároveň bude komunikovať celý zámer projektu. Spustiť kampaň a monitorovať zmenu v komunikácií publika.</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zmena v legislatíve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Hneď po zistení legislatívnej zmeny treba kontaktovať právnické oddelenie (právneho partnera) organizácie, a vyžiadať si návrhy zmien v organizácií. Zorganizovať pracovné stretnutie projektového tímu, kde budú legislatívne zmeny predstavené a členovia tímu budú s nimi oboznámení. Týždeň po stretnutí urobiť kontrolu, či sa táto legislatíva dodržiava</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celoplošné zrušenie kultúrnych a spoločenských aktivít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Flexibilne sa zvolá sa pracovné stretnutie. Témou stretnutia bude financovanie opravy budovy. Vytvorí sa nová crowdfundingová alebo materiálová kampaň (kampaň na zisk materiálu na opravu budovy), dohodne sa, kto bude za ňu zodpovedný. Rekonštrukčné práce budú na seba nadväzovať postupne a vytvorí sa zoznam prioritných opráv.</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financií na opravu budovy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Flexibilne sa zvolá sa pracovné stretnutie. Témou stretnutia bude financovanie opravy budovy. Vytvorí sa nová crowdfundingová alebo materiálová kampaň (kampaň na zisk materiálu na opravu budovy), dohodne sa, kto bude za ňu zodpovedný.</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1305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neočakávaný výdavok počas opravy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Flexibilne sa zvolá sa pracovné stretnutie. Témou stretnutia bude financovanie opravy budovy. Vytvorí sa nová crowdfundingová alebo materiálová kampaň (kampaň na zisk materiálu na opravu budovy), dohodne sa, kto bude za ňu zodpovedný. Rekonštrukčné práce budú na seba nadväzovať postupne a vytvorí sa zoznam prioritných opráv.</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1295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voľného priestoru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Je potrebná zmena projektovej dokumentácie. Hlavný tím sa musí stretnúť a nájsť alternatívne riešenia, ktorým môže byť hľadanie voľného pozemku na postavenie stavby z kontajnerov.</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1755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materiálu na opravu budovy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Flexibilne sa zvolá sa pracovné stretnutie. Témou stretnutia bude financovanie opravy budovy. Vytvorí sa nová crowdfundingová alebo materiálová kampaň (kampaň na zisk materiálu na opravu budovy), dohodne sa, kto bude za ňu zodpovedný. Rekonštrukčné práce budú na seba nadväzovať postupne a vytvorí sa zoznam prioritných opráv.</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1400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prevádzkara baru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 kontaktovať strednú školu s odborom Kuchár/časník o pomoc. Následne vytvoriť HR kampaň na získanie prevádzkara</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1480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vypadnutie významného finančného zdroja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ďalšie formy financovania. Vytvoriť si zoznam partnerov a osloviť tých, ktorí ešte oslovení neboli. Následne vytvoriť kampaň na zisk peňazí a na podporu predaja produktov z vlastnej činnosti</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"niekto nás predbehne"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Kontaktovať organizáciu, interne si dohodnúť spoločný postup a pokúsiť sa s touto konkurenčnou organizáciou stretnúť. Snažiť sa vysvetliť si vzájomné zámery a pokúsiť sa nájsť kompromis (prienik) medzi víziami organizácií a spolupracovať.</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lastRenderedPageBreak/>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otvorený list nám pokazí meno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Kontaktovať poškodené strany so žiadosťou o stretnutie, kde si vysvetlia obe strany stanoviská. Snažiť sa komunikovať asertívne, otvorene a presvedčivo tak, aby stretnutie vyšlo pozitívne pre organizáciu</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krádeže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Kontaktovať orgány činné v trestnom konaní, prípadne kontaktovať poisťovňu (v závislosti od ukradnutej veci). Stanoviť si dôležitosť ukradnutej veci a presunúť finančné prostriedky na prípadné rýchle zabezpečenie jej náhrady</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nekvalitne napísaný projekt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Identifikovať chýbajúce časti projektu. Vyčleniť zdroj, ktorý sa bude zaoberať doplnením týchto častí projektu. Tie sa následne spracujú a odovzdajú sa na kontrolu profesionálom z oblasti (spriateleným organizáciám s podobnými zámermi, len v iných mestách).</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chuti do práce u členov tímu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Komunikovať a vysvetliť si motivácie a požiadavky na prácu v organizácií. Snaha o rýchle víťazstvo (tzv. Quick win) pre povzbudenie do práce a pracovnej činnosti. </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350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nízky počet ľudí na opravu priestoru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podporu z mestského úradu a dať prácu sociálne slabším skupinám a dobrovoľníkom. Pripraviť niekoľko podujatí - "otvorených brigád" - na pomoc s rekonštrukčnými prácami.</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rozpadnutie sa tímu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 snaha nájsť riešenie pre zotrvanie členov v organizácií. Následne je potrebné vytvoriť zoznam skutočne potrebných ľudí v tíme a podľa prioritizácie následne plniť požiadavky na to, aby v organizácií títo ľudia zostali.</w:t>
            </w:r>
          </w:p>
        </w:tc>
      </w:tr>
      <w:tr w:rsidR="00DC4411" w:rsidTr="00F32A2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jc w:val="right"/>
              <w:rPr>
                <w:rFonts w:ascii="Arial" w:hAnsi="Arial" w:cs="Arial"/>
                <w:sz w:val="16"/>
                <w:szCs w:val="16"/>
                <w:lang w:eastAsia="sk-SK"/>
              </w:rPr>
            </w:pPr>
            <w:r>
              <w:rPr>
                <w:rFonts w:ascii="Arial" w:hAnsi="Arial" w:cs="Arial"/>
                <w:sz w:val="16"/>
                <w:szCs w:val="16"/>
                <w:lang w:eastAsia="sk-SK"/>
              </w:rPr>
              <w:t>1000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nepredĺženie prenájmu budovy KKC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Vytvorenie petície za zachovanie nájmu v budove. Pravidelne kontaktovať prenajímateľa a žiadať ho o predĺženie nájmu, prípadne sa snažiť splniť jeho podmienky. Medzitým hľadať nový priestor, kde sa môže organizácia presťahovať.</w:t>
            </w:r>
          </w:p>
        </w:tc>
      </w:tr>
    </w:tbl>
    <w:p w:rsidR="00DC4411" w:rsidRDefault="00DC4411" w:rsidP="00DC4411">
      <w:pPr>
        <w:tabs>
          <w:tab w:val="left" w:pos="13608"/>
        </w:tabs>
        <w:rPr>
          <w:rFonts w:asciiTheme="minorHAnsi" w:eastAsiaTheme="minorHAnsi" w:hAnsiTheme="minorHAnsi" w:cstheme="minorBidi"/>
          <w:sz w:val="22"/>
          <w:szCs w:val="22"/>
          <w:lang w:eastAsia="sk-SK"/>
        </w:rPr>
      </w:pPr>
      <w:r>
        <w:rPr>
          <w:lang w:eastAsia="sk-SK"/>
        </w:rPr>
        <w:t xml:space="preserve"> </w:t>
      </w:r>
      <w:r>
        <w:rPr>
          <w:lang w:eastAsia="sk-SK"/>
        </w:rPr>
        <w:br w:type="page"/>
      </w:r>
    </w:p>
    <w:p w:rsidR="00DC4411" w:rsidRDefault="00DC4411" w:rsidP="00DC4411">
      <w:pPr>
        <w:pStyle w:val="Nadpis2"/>
      </w:pPr>
      <w:bookmarkStart w:id="29" w:name="_Toc65919035"/>
      <w:bookmarkStart w:id="30" w:name="_Toc66516811"/>
      <w:bookmarkStart w:id="31" w:name="_Toc67904330"/>
      <w:r>
        <w:lastRenderedPageBreak/>
        <w:t>Příloha č. 9 – Bublinkový graf rizik</w:t>
      </w:r>
      <w:bookmarkEnd w:id="29"/>
      <w:bookmarkEnd w:id="30"/>
      <w:bookmarkEnd w:id="31"/>
    </w:p>
    <w:p w:rsidR="00DC4411" w:rsidRPr="001D19AD" w:rsidRDefault="00DC4411" w:rsidP="00DC4411"/>
    <w:p w:rsidR="00DC4411" w:rsidRDefault="00DC4411" w:rsidP="00DC4411">
      <w:r>
        <w:rPr>
          <w:noProof/>
          <w:lang w:eastAsia="sk-SK"/>
        </w:rPr>
        <w:drawing>
          <wp:inline distT="0" distB="0" distL="0" distR="0" wp14:anchorId="1A65B9E3" wp14:editId="4B98F568">
            <wp:extent cx="8531860" cy="3241040"/>
            <wp:effectExtent l="0" t="0" r="2540" b="0"/>
            <wp:docPr id="28" name="Picture 2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31860" cy="3241040"/>
                    </a:xfrm>
                    <a:prstGeom prst="rect">
                      <a:avLst/>
                    </a:prstGeom>
                    <a:noFill/>
                    <a:ln>
                      <a:noFill/>
                    </a:ln>
                  </pic:spPr>
                </pic:pic>
              </a:graphicData>
            </a:graphic>
          </wp:inline>
        </w:drawing>
      </w:r>
    </w:p>
    <w:p w:rsidR="00DC4411" w:rsidRDefault="00DC4411" w:rsidP="00DC4411"/>
    <w:p w:rsidR="00DC4411" w:rsidRDefault="00DC4411" w:rsidP="00DC4411">
      <w:pPr>
        <w:pStyle w:val="Nadpis2"/>
      </w:pPr>
      <w:bookmarkStart w:id="32" w:name="_Toc65919036"/>
      <w:bookmarkStart w:id="33" w:name="_Toc66516812"/>
      <w:bookmarkStart w:id="34" w:name="_Toc67904331"/>
      <w:r>
        <w:t>Příloha č. 10 – Obrana vůči rizikům</w:t>
      </w:r>
      <w:bookmarkEnd w:id="32"/>
      <w:bookmarkEnd w:id="33"/>
      <w:bookmarkEnd w:id="34"/>
    </w:p>
    <w:tbl>
      <w:tblPr>
        <w:tblW w:w="13416" w:type="dxa"/>
        <w:tblCellMar>
          <w:left w:w="0" w:type="dxa"/>
          <w:right w:w="0" w:type="dxa"/>
        </w:tblCellMar>
        <w:tblLook w:val="04A0" w:firstRow="1" w:lastRow="0" w:firstColumn="1" w:lastColumn="0" w:noHBand="0" w:noVBand="1"/>
      </w:tblPr>
      <w:tblGrid>
        <w:gridCol w:w="455"/>
        <w:gridCol w:w="2318"/>
        <w:gridCol w:w="1460"/>
        <w:gridCol w:w="3552"/>
        <w:gridCol w:w="4516"/>
        <w:gridCol w:w="1115"/>
      </w:tblGrid>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Číslo</w:t>
            </w:r>
          </w:p>
        </w:tc>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Popis rizika</w:t>
            </w:r>
          </w:p>
        </w:tc>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Zodpovednosť za riziko</w:t>
            </w:r>
          </w:p>
        </w:tc>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Prevencia rizika</w:t>
            </w:r>
          </w:p>
        </w:tc>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Riešenie rizika</w:t>
            </w:r>
          </w:p>
        </w:tc>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0" w:type="dxa"/>
              <w:bottom w:w="30" w:type="dxa"/>
              <w:right w:w="0"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Stratégia práce s rizikom</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celoplošné zrušenie kultúrnych a spoločenských aktivít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príprava alternatívnej forme konania sa programu (live stream, live eventy)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vysielať podujatie naživo; presunúť podujatie na iný termín, zrušiť podujatie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choroba účinkujúcich menej ako 7 dní pred podujatím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zdravotný stav účinkujúceho</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podľa typu podujatia - nerobiť nič (počkať), presunúť podujatie, zrušiť podujatie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choroba účinkujúcich viac ako 7 dní pred podujatím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zdravotný stav účinkujúceho</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podľa typu podujatia - nerobiť nič (počkať), presunúť podujatie, zrušiť podujatie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neočakávaná situácia účinkujúceho (nemôže vystúpiť) menej ako 7 dní pred podujatím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účasť účinkujúceho</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podľa typu podujatia - nerobiť nič (počkať), presunúť podujatie, zrušiť podujatie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neočakávaná situácia účinkujúceho (nemôže vystúpiť) viac ako 7 dní pred podujatím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účasť účinkujúceho</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podľa typu podujatia - nerobiť nič (počkať), presunúť podujatie, zrušiť podujatie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účinkujúci nemôže v daný dátum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viacero dátumov na vystúpenie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iný termín</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nízka účasť na podujatiach</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 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kvalitná príprava marketingového plánu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lepšia propagácia podujatí, zlepšiť (investovať do) marketing (u)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nízky záujem o podujatia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 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kvalitne a zaujímavo odkomunikovať podujatie, pripravovať zaujímavý program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lepšia propagácia podujatí, zlepšiť (investovať do) marketing (u)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zrušenie podujatia pre chorobu účinkujúceho</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zdravotný stav účinkujúceho</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odkomunikovať to, nájsť náhradný termín</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finančná nezvládnuteľnosť navrhnutých podujatí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vedúci projektov, 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tvoriť a starať sa o finančnú rezervu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online a verejnú zbierku, zažiadať o finančnú podporu lokálnych podnikateľov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finančne dlhodobo neudržateľný program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vedúci projektov, 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financovať podujatia z grantových schém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obmedziť niektoré finančne náročné podujatia, snažiť sa ich robiť lowbudget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ľudia nebudú ochotní prispievať cez crowdfunding kampaň</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dobrý marketingový plán a systém odmien za príspevky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nové nástroje a systém odmien za prispievanie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ľudia nebudú prispievať veľké sumy na kampaň</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dobrý systém odmien za príspevky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nové nástroje a systém odmien za prispievanie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lokálni firemní darcovia nechcú prispievať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 Fundraiser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argumenty na podporu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Zistiť problém (dôvod nepodporenia) a podľa potreby upraviť projekt, osloviť ďalšieho sponzora či zmeniť štruktúru a systém financovania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nenájdenie účtovníka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hľadať medzi kamarátmi a známymi, pripraviť si finančnú rezervu na platenie jeho služieb</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Účtovníctvo si budeme viesť sami, v prípade dobrej finančnej situácie si zaplatiť účtovníka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bude stáť moc veľa peňazí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príprava finančnej rezervy na finančnú odmenu účtovníkovi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sponzora a vyčleniť ďalšie finančné zdroje na platenie účtovníka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17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chyby v účtovníctve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pravidelná kontrola účtovníctva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Oprava účtovného zápisu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18</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málo otvorených grantových výziev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využívať všetky grantové výzvy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iné formy a zdroje financovania a uchádzať sa o dotáciu vždy keď to bude možné</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19</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nedostatočná podpora pri získavaní priestoru u mesta Martin a mestského zastupiteľstva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vopred, hľadať spoločné riešenia, dôkladne pripraviť projektový zámer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inú variantu priestoru (aj pod iným vlastníkom pozemku,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financií na opravu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Fundraiser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finančný plán na zisk financií, snažiť sa diverzifikovať finančné zdroje a získavať materiál miesto financií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Realizovať rekonštrukčné práce po menších častiach a postupne. Uchádzať sa o dotáciu na rekonštrukciu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neočakávané výdavky na marketingovú kampaň</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neminúť na kampaň všetky naplánované peniaze, radšej si nechať rezervu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presunúť zdroje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neočakávaný výdavok počas opravy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riaditeľ organizácie, Majster stavbár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tvoriť finančnú rezervu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časť finančnej rezervy sa využije na doplatenie rozdielu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predražení vystupujúci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hľadať "lacnejšie" varianty programu a pred zazmluvnením účinkujúceho si overiť cenu a dohodnúť sa na nej</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presunutie zdrojov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sú otvorené nevhodné grantové výzvy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širokú paletu podujatí a roztriediť ich podľa oblasti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iné formy a zdroje financovania a uchádzať sa o dotáciu vždy keď to bude možné</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vyšie finančné náklady na prípravu stavebnej dokumentácie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 Fundraiser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finančnú rezervu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presunutie zdrojov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zamietnutie grantových výziev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kvalitne napísaný projekt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iné grantové výzvy, zistiť prečo bol projekt zamietnutý, opraviť ho a uchádzať sa oň v inej výzve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neefektívne vytvorená a nastavená crowdfunding kampaň</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poradiť sa s profesionálom, fundraiserom a je potrebné nastaviť vhodný systém odmien</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nové nástroje a systém odmien za prispievanie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28</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"niekto nás predbehne"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vnímať aktuálnu situáciu v spoločnosti, reagovať na rôzne vznikajúce občianske komunity a zámery mesta Martin a komunikovať s nimi o ich zámeroch</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Stretnúť sa s danou iniciatívou, diskutovať zámery a hľadať spoločný kompromis</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29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časová nezvládnuteľnosť organizovania navrhnutých podujatí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rozvrhnúť plán podujatí tak, aby sa dal zvládnuť; zavolať si pomocníka na organizovanie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Navýšiť zdroje - dobrovoľníci, snaha o získanie ďalšieho člena, zapojenie do projektu ďalšiu organizáciu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málo času na napísanie žiadostí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predpísanie si grantových žiadostí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Rýchle stretnutie, pri ktorom sa rozdelí práca a projekt sa napíše v zrýchlenom čase (navýšenie zdroja)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31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vhodný termín otvorenia centra / spustenia platformy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zhodnúť, dať hlasovať, mať pripravené viaceré varianty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Hlasovať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nevhodné občerstvenie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zistiť si aké občerstvenie by na eventoch chceli attendanti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Objednané jedlo darovať chudobným/bezdomovcom/komunitnému centru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otvorený list nám pokazí meno</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konzultovať s profesionálom, novinárom, uvedomiť si riziká, ktoré môže list priniesť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dialóg medzi poškodenými a organizáciou, kde si obe strany porovnajú argumenty.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strata projektovej dokumentácie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zálohovanie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Vypracovanie novej dokumentácie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nedohodnutie sa na názve KKC</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stanoviť si deadline, hlasovať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hlasovanie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nedohodnutie sa na názve platformy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stanoviť si deadline, hlasovať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hlasovanie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neefektivita marketingovej kampane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správne nastaviť na cieľovú skupinu marketingové aktivity, budovať komunitu aj offline, skontrolovať správne nastavenie cieľovej skupiny v kampani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Prepracovanie kampane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39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neúspešná kampaň na budovanie komunity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budovať komunitu aj offline, skontrolovať správne nastavenie cieľovej skupiny v kampani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Prepracovanie kampane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nastavený branding platformy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zapojiť do budovania brandingu profesionálov a celý core team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Prepracovanie brandingu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voľného priestoru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permanentne hľadať priestor, zaujímať sa o ne a pozorovať ich stav, pripraviť si alternatívne riešenia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Zmeniť zameranie projektu nie na budovu ale na pozemok a pripraviť si variantu s kontajnermi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42</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krádeže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poistenie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Nahlásiť na políciu, vyriešiť poistnú udalosť, dokúpenie ukradnutého materiálu a tovaru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naše zmluvné podmienky nechce druhá strana prijať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hľadať kompromisy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nový priestor, alebo presunúť zdroje na splatenie vyššej sumy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materiálu na opravu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materiál od externých dodávateľov, mať pripravenú kampaň na získanie materiálu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Realizovať rekonštrukčné práce po menších častiach a postupne. Uchádzať sa o dotáciu na rekonštrukciu budovy, spraviť kampaň na získanie materiálu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nenájdenie ochotného stavebného technika/architekta, ktorý by túto prácu vykonal</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hľadať medzi kamarátmi a známymi, pripraviť si finančnú rezervu na platenie jeho služieb</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rozpočtu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neochota vlastníka priestoru prenajať priestor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argumenty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iný priestor a pripraviť si komunikačný plán s majiteľom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47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neprejde kolaudácia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aby opravu budovy mal na starosti profesionálny tím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Úprava chybových častí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48</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nevhodný priestor na pop-up event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nájsť správny priestor, spísať si alternatívy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nový priestor na podujatie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49</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neexistujúce stavebné dokumenty a technické plány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osloviť majiteľa budovy, archív, Útvar hlavného architekta, kataster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Vypracovať nové technické plány (navýšenie finančných zdrojov na odborníka, ktorý to urobí)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nezískanie stavebného povolenia na opravu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profesionálmi pripravené dokumenty na opravu priestoru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Upraviť dokumenty tak, aby sa podaril ďalší pokus o získanie stavebného povolenia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nutnosť prioritne opraviť inú časť budovy = teda vyššie výdavky na opravu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Majster stavbár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kvalitne spravený audit prenajatej budovy a zadefinovanie si rekonštrukčných priorít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Realizovať rekonštrukčné práce po menších častiach a postupne.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vyskytnutie sa ďalších neočakávaných výdajov na opravu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Majster stavbár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pripravená finančná rezerva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Získať financie na opravu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vyššie finančné náklady na získanie prehľadu o stave budovy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Majster stavbár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pripravená finančná rezerva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finančných zdrojov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zmluva o prenájme priestoru obsahuje neprijateľné podmienky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Majster stavbár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hľadať kompromisy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nájsť kompromis</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55</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živelné pohromy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poistenie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Nahlásiť poistnú/škodovú udalosť poisťovni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56</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Málo času na napísanie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začať písať projekt skôr, zabezpečiť výpomoc pri písaní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zdroja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nekvalitne napísaný projekt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konzultácia výsledného projektu s garantom projektu (Marek Adamov, prípadne iný riaditeľ nezávislých kultúrnych centier)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Dopísať a upraviť projekt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58</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napísané stanovy/problém s registráciou OZ</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konzultácia s právnikmi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Upraviť stanovy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59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nestretnutie sa s prevádzkarom baru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osloviť viacerých prevádzkarov baru v meste, ideálne osloviť známych a priateľov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Kontaktovať strednú školu s odborom Kuchár/časník o pomoc, získavanie prevádzkara aj z iných miest a obcí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nezhodnutie sa na smerovaní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argumenty, podklady a príklady z praxe, snažiť sa na faktoch ukázať, ktoré kroky sú najlepšie a najefektívnejšie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Zefektívniť a skvalitniť komunikáciu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pripravený rozpočet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Účtovník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konzultácia s tímom, porovnanie s inými kultúrnymi centrami, konzultácia s ekonómom/účtovníkom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Úprava rozpočtu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62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techniky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pripravený súpis technických zariadení, ktoré majú kamaráti a známi doma; byť s nimi dohodnutí, že v prípade núdze sa dajú vypožičať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Kúpa vlastnej techniky (navýšenie finančných zdrojov), príprava fundraisingovej kampane na nákup novej techniky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nefunkčná technika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deň pred použitím techniky vyskúšať jej funkčnosť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Kontaktovať technika a opraviť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nesprávne technické zariadenie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pripravený súpis technických zariadení, ktoré majú kamaráti a známi doma; byť s nimi dohodnutí, že v prípade núdze sa dajú vypožičať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Zabezpečiť si firmu s požadovanou technikou (navýšenie finančných zdrojov)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zlé nasvietenie podujatia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vyskúšať si nasvietenie deň pred podujatím, zabezpečiť profesionálneho technika na svetlo</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Opraviť (prenastaviť)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zlé nazvučenie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vyskúšať si nazvučenie deň pred podujatím, zabezpečiť profesionálneho zvukára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Opraviť (prenastaviť)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organizačná štruktúra nie je naplnená odborníkmi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spraviť si research, vopred osloviť potenciálnych členov organizácie, spraviť si brainstorming s menami možných spolupracovníkov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Vzdelávať členov organizácie, nábor nových členov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68</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termín na stretnutie sa s tímom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dohodnúť sa na stretnutí aspoň 3 dni vopred</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stretnúť sa aj v prípade absencie niektorých členov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69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nepochopené požiadavky na členov tímu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"manuál pracovných pozícií"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neschopnosť nájsť prevádzkara baru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hľadať medzi kamarátmi a známymi so skúsenosťami a splnenými legislatívnymi požiadavkami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 kontaktovať strednú školu s odborom Kuchár/časník o pomoc, získavanie prevádzkaru aj z iných miest a obcí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chuti do práce u členov tímu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držať sa motivovaný, komunikovať, snažiť sa mať pravidelne win situácie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spolupráce pri písaní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pravidelne komunikovať, dávať si deadliny, snažiť sa spolupracovať a motivovať sa k práci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73</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nedostatočný počet dobrovoľníkov/členov platformy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"dobrovoľnícku komunitu/skupinu", pracovať s dobrovoľníkmi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nedostatok potrebných údajov a informácií pre tvorbu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spraviť si veľký prehľad o témach, spýtať sa na materiály u profesionálov/akademikov/...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Získať podklady zo štúdií a od kompetentných pracovníkov mesta a ministerstva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nejednotné myšlienky pri komunikácií s kompetentnými osobami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 spísaní projektu sa uskutoční jedno stretnutie, kde sa všetci ubezpečíme, že budeme komunikovať rovnaké veci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 organizáciu bude komunikovať jeden človek, všetky nezhody sa vysvetlia v tíme po stretnutí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nenájdenie správnych ľudí do tímu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identifikácia potenciálnych členov tímu, spísanie ich činností, schopností a skúseností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Vzdelávať členov organizácie, nábor nových členov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neodborná skupina opravárov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identifikácia potenciálnych opravárov budovy (skúsenosti, prax...)</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Nábor nových členov organizácie, zazmluvnenie profesionálnych opravárov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78</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neodborný stavebný/opravový personál</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poučiť dobrovoľníkov čo sa ako robí, profesionálny dozor nad pracovnou činnosťou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Nábor nových členov organizácie, zazmluvnenie profesionálnych opravárov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79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neochota ľudí byť členom platformy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spísané dôvody a motivácie, prečo sa ľudia chcú zapojiť do chodu a prevádzky kultúrnej platformy/centra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nesprávne vyhodnotenie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 výsledné hodnotenie projektu si prizvať externistu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Upraviť vyhodnotenie projektu, konzultovať ho s externistom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nezhodnutie sa na programových prioritách platformy/centra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predpísať si programové priority pred stretnutím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Hlasovanie, prípadne snaha o prioritizáciu jednotlivých projektov a programov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nízky počet ľudí na opravu priestoru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"dobrovoľnícku komunitu/skupinu", pracovať s dobrovoľníkmi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 xml:space="preserve">Zabezpečiť podporu z mestského úradu a dať prácu sociálne slabším skupinám a </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odchod člena tímu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pripravený súpis možných spolupracovníkov / alternistov v oblastiach, ktoré už máme pokryté. Ideálne je mať 2 ľudí na jednu oblasť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 nájsť náhradu a odkomunikovať s odchádzajúcim členom možnú podporu v ďalšom chode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rozpadnutie sa tímu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aktívna a otvorená komunikácia. mať pripravený scenár v prípade rozpadnutia sa tímu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strata motivácie pracovať na projekte ďalej</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spísané dôvody a motivácie, prečo pracujeme na kultúrnej platforme/centre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zlá spolupráca s tímom pri písaní a tvorbe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HR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dávať si deadliny, motivovať sa, komunikovať medzi sebou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málo zaujímavý program pre verejnosť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zaujímavo a otvorene odkomunikovať podujatie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dotazník na zber dát od publika, podľa ktorého bude môcť organizácia cieliť program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špecifický prípad</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88</w:t>
            </w:r>
          </w:p>
        </w:tc>
        <w:tc>
          <w:tcPr>
            <w:tcW w:w="0" w:type="auto"/>
            <w:tcBorders>
              <w:top w:val="single" w:sz="8" w:space="0" w:color="auto"/>
              <w:left w:val="single" w:sz="8" w:space="0" w:color="auto"/>
              <w:bottom w:val="single" w:sz="8" w:space="0" w:color="auto"/>
              <w:right w:val="single" w:sz="8" w:space="0" w:color="auto"/>
            </w:tcBorders>
            <w:shd w:val="clear" w:color="auto" w:fill="FFFFFF"/>
            <w:tcMar>
              <w:top w:w="30" w:type="dxa"/>
              <w:left w:w="45" w:type="dxa"/>
              <w:bottom w:w="30" w:type="dxa"/>
              <w:right w:w="45" w:type="dxa"/>
            </w:tcMar>
            <w:vAlign w:val="bottom"/>
            <w:hideMark/>
          </w:tcPr>
          <w:p w:rsidR="00DC4411" w:rsidRDefault="00DC4411" w:rsidP="00F32A2A">
            <w:pPr>
              <w:rPr>
                <w:rFonts w:ascii="Arial" w:hAnsi="Arial" w:cs="Arial"/>
                <w:color w:val="000000"/>
                <w:sz w:val="16"/>
                <w:szCs w:val="16"/>
                <w:lang w:eastAsia="sk-SK"/>
              </w:rPr>
            </w:pPr>
            <w:r>
              <w:rPr>
                <w:rFonts w:ascii="Arial" w:hAnsi="Arial" w:cs="Arial"/>
                <w:color w:val="000000"/>
                <w:sz w:val="16"/>
                <w:szCs w:val="16"/>
                <w:lang w:eastAsia="sk-SK"/>
              </w:rPr>
              <w:t>slabá podpora vzniku platformy u verejnosti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vecne, efektívne a na konkrétnych príkladoch komunikovať dôvody vzniku a pozivíta platformy/centra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platenie reklamy, upútať pozornosť poduajtím s veľkým dosahom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89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spoločnosť neporozumie nášmu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komunikovať jednoduchou, ľudsky prístupnou rečou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Opakovanie odkomunikovať zámery organizácie, na webe vytvoriť stránku "o projekte" kde sa bude môcť publikum/zákazník pýtať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kontroverzný fb post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vyhýbať sa politickým a spoločnosť rozdeľujúcim témam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Oprava a ospravedlnenie sa, prípadne si stáť za svojim (v závislosti od myšlienky, ktorá bola komunikovaná)</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verejnosť nás nebude mať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pozitívna, otvorená a transparentná komunikácia a prostredie, snaha o feedback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otvorene komunikovať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kompetentní nás nebudú mať radi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pozitívna, otvorená a transparentná komunikácia a prostredie, snaha o spoluprácu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otvorene komunikovať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nesprávne sa niečo odkomunikuje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Marketér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Kontrola a dostatočná príprava komunikácie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ospravedlniť sa a opraviť našu zlú komunikáciu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94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neočakávaná nefunkčnosť priestoru počas akcie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overiť si pár dní pred akciou použiteľnosť priestoru, zazmluvňovať si priestory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Zavolať technikovi, vybaviť si záložný elektrický prúd</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dlhý čas úpravy projektu do finálnej podoby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byť fyzicky pri tom, ako sa upravuje dokument, vyhradiť si jeden-dva dni na jeho celkovú úpravu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zdroja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vybité baterky v technike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pripravený záložný zdroj (batérie, elektrina)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Opraviť (prenastaviť)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 budove vypadne elektrina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záložný zdroj elektriny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Zavolať technikovi, vybaviť si záložný elektrický prúd</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98</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nepôjde teplá voda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Technik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pripravený náhradný zdroj teplej vody (elektrický ohrievač, elektrické radiátory, prípadne mať kontakt na flexibilného opravára)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Zavolať technikovi, vybaviť si záložný zdroj teplej vody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99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účastníci pokazia nábytok/techniku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 vstupe kontrolovať nebezpečné predmety (nože, zbrane...), snažiť sa používať nepoškoditeľný nábytok, ohradiť priestor s technikou, aby sa k nej nik nedostal</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nákladov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rozbitie okna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nainštalovať nerozbitné okná, návštevníci by nemali s oknami manipulovať (manipuluje len personál)</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Navýšenie neočakávaných nákladov</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nevhodne správajúci sa zákazník/attendant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na podujatiach "vyhadzovača"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Vyhodiť zákazníka a upozorniť prítomných na možné sankcionovanie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102</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vyhrážanie sa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neprichádzať do konfliktov, vyhýbať sa "závadovým osobám"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Upovedomenie orgánov činných v trestnom konaní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103</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politický tlak na úpravu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 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nepliesť politikov do celej tvorby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Odkomunikovať si to z daným politikom (danou skupinou)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104</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nepredĺženie prenájmu budovy KKC</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udržiavať transparentný a otvorený kontakt s majiteľom budovy, začať riešiť predĺženie prenájmu budovy skôr ako v posledný rok pred ukončením nájomnej zmluvy.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Petícia, pripravenie si argumentov na predĺženie zmluvy, hľadanie alternatívneho priestoru.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Prenesenie rizika</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zrušenie prenájmu priestoru eventu menej ako 7 dní pred akciou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pripravené alternatívne riešenie priestoru na event, dobré vzťahy s majiteľmi priestorov, pravidelná komunikácia s majiteľom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alternatívny priestor a odkomunikovať zmenu so všetkými záujmovými skupinami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106</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vypadnutie významného finančného zdroja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Fundraiser, 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mať čo najviac diverzifikované a zároveň mať percentuálne vyrovnané príjmy od jednotlivých zdrojov (snažiť sa mať 20-20-20-20-20, nie 70 - 10 - 10 -5 -5)</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Nájsť inú formu financovania, obmedziť výdavky - čím sa projekt časovo pretiahne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Odmietnutie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107</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choroba hlavného organizátora podujatia pred eventom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Vedúci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na každé podujatie minimálne 2 členný organizačný tím, ktorý si navzájom zdieľa všetky potrebné informácie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celú agendu preberie druhý organizátor</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lastRenderedPageBreak/>
              <w:t>108</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absencia spolupráce s miestnymi umelcami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Správna rada</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snažiť sa byť súčasťou miestnej umeleckej a kultúrnej komunity, vysvetľovať umelcom výhody spolupráce s nami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vytvoriť podujatie, ktoré bude "ice-breakerom" medzi jednotlivými subjektami</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109</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zle pripravený otvorený list</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organizácie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konzultácia s profesionálmi, po napísaní listu si ho ešte raz prečítať, snažiť sa myslieť na to, akú reakciu list v spoločnosti a u kompetentných vyvolá</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dôsledná úprava a príprava otvoreného listu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110</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nerozdelené úlohy v tíme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Riaditeľ projektu</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mať spísanú organizačnú štruktúru, vysvetliť všetkým ich pracovnú činnosť</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Komunikovať a vysvetliť si motivácie a požiadavky na prácu v organizácií</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Prijatie</w:t>
            </w:r>
          </w:p>
        </w:tc>
      </w:tr>
      <w:tr w:rsidR="00DC4411" w:rsidTr="00F32A2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93C47D"/>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111</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zmena v legislatíve</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právnik</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kontrolovať legislatívne zmeny</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Pripraviť si konzultáciu s právnikom</w:t>
            </w:r>
          </w:p>
        </w:tc>
        <w:tc>
          <w:tcPr>
            <w:tcW w:w="0" w:type="auto"/>
            <w:tcBorders>
              <w:top w:val="single" w:sz="8" w:space="0" w:color="auto"/>
              <w:left w:val="single" w:sz="8" w:space="0" w:color="auto"/>
              <w:bottom w:val="single" w:sz="8" w:space="0" w:color="auto"/>
              <w:right w:val="single" w:sz="8" w:space="0" w:color="auto"/>
            </w:tcBorders>
            <w:tcMar>
              <w:top w:w="30" w:type="dxa"/>
              <w:left w:w="45" w:type="dxa"/>
              <w:bottom w:w="30" w:type="dxa"/>
              <w:right w:w="45" w:type="dxa"/>
            </w:tcMar>
            <w:vAlign w:val="bottom"/>
            <w:hideMark/>
          </w:tcPr>
          <w:p w:rsidR="00DC4411" w:rsidRDefault="00DC4411" w:rsidP="00F32A2A">
            <w:pPr>
              <w:rPr>
                <w:rFonts w:ascii="Arial" w:hAnsi="Arial" w:cs="Arial"/>
                <w:sz w:val="16"/>
                <w:szCs w:val="16"/>
                <w:lang w:eastAsia="sk-SK"/>
              </w:rPr>
            </w:pPr>
            <w:r>
              <w:rPr>
                <w:rFonts w:ascii="Arial" w:hAnsi="Arial" w:cs="Arial"/>
                <w:sz w:val="16"/>
                <w:szCs w:val="16"/>
                <w:lang w:eastAsia="sk-SK"/>
              </w:rPr>
              <w:t>Obmedzenie</w:t>
            </w:r>
          </w:p>
        </w:tc>
      </w:tr>
    </w:tbl>
    <w:p w:rsidR="00DC4411" w:rsidRDefault="00DC4411" w:rsidP="00DC4411"/>
    <w:p w:rsidR="00DC4411" w:rsidRDefault="00DC4411" w:rsidP="00DC4411">
      <w:pPr>
        <w:sectPr w:rsidR="00DC4411" w:rsidSect="006F24D3">
          <w:pgSz w:w="16838" w:h="11906" w:orient="landscape"/>
          <w:pgMar w:top="1985" w:right="1701" w:bottom="1418" w:left="1701" w:header="709" w:footer="709" w:gutter="0"/>
          <w:cols w:space="708"/>
          <w:docGrid w:linePitch="360"/>
        </w:sectPr>
      </w:pPr>
    </w:p>
    <w:p w:rsidR="00DC4411" w:rsidRPr="00BD7816" w:rsidRDefault="00DC4411" w:rsidP="00DC4411">
      <w:pPr>
        <w:pStyle w:val="Nadpis2"/>
      </w:pPr>
      <w:bookmarkStart w:id="35" w:name="_Toc65919037"/>
      <w:bookmarkStart w:id="36" w:name="_Toc66516813"/>
      <w:bookmarkStart w:id="37" w:name="_Toc67904332"/>
      <w:r>
        <w:lastRenderedPageBreak/>
        <w:t xml:space="preserve">Příloha č. 11 – </w:t>
      </w:r>
      <w:bookmarkEnd w:id="35"/>
      <w:r>
        <w:t>Ganttův diagram činností</w:t>
      </w:r>
      <w:bookmarkEnd w:id="36"/>
      <w:bookmarkEnd w:id="37"/>
    </w:p>
    <w:p w:rsidR="00DC4411" w:rsidRPr="00C60CE7" w:rsidRDefault="00DC4411" w:rsidP="00DC4411">
      <w:r>
        <w:rPr>
          <w:noProof/>
          <w:lang w:eastAsia="sk-SK"/>
        </w:rPr>
        <w:drawing>
          <wp:inline distT="0" distB="0" distL="0" distR="0" wp14:anchorId="460B7C9C" wp14:editId="41B840BE">
            <wp:extent cx="5399405" cy="7677150"/>
            <wp:effectExtent l="0" t="0" r="10795" b="0"/>
            <wp:docPr id="38" name="Chart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D52255-4C10-4F11-BC65-CA82A9DEE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287F" w:rsidRDefault="0008287F"/>
    <w:sectPr w:rsidR="0008287F" w:rsidSect="00604D87">
      <w:headerReference w:type="default" r:id="rId20"/>
      <w:pgSz w:w="11906" w:h="16838"/>
      <w:pgMar w:top="1701" w:right="1418"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A48" w:rsidRDefault="006B7A48">
      <w:r>
        <w:separator/>
      </w:r>
    </w:p>
  </w:endnote>
  <w:endnote w:type="continuationSeparator" w:id="0">
    <w:p w:rsidR="006B7A48" w:rsidRDefault="006B7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oboto">
    <w:altName w:val="Arial"/>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A48" w:rsidRDefault="006B7A48">
      <w:r>
        <w:separator/>
      </w:r>
    </w:p>
  </w:footnote>
  <w:footnote w:type="continuationSeparator" w:id="0">
    <w:p w:rsidR="006B7A48" w:rsidRDefault="006B7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F38" w:rsidRPr="00225164" w:rsidRDefault="006B7A48" w:rsidP="00DE5520">
    <w:pPr>
      <w:pStyle w:val="Hlavika"/>
      <w:rPr>
        <w:sz w:val="28"/>
        <w:szCs w:val="28"/>
      </w:rPr>
    </w:pPr>
  </w:p>
  <w:p w:rsidR="006B7F38" w:rsidRPr="00821A05" w:rsidRDefault="006B7A48" w:rsidP="00DE5520">
    <w:pPr>
      <w:pStyle w:val="Hlavika"/>
      <w:rPr>
        <w:sz w:val="14"/>
        <w:szCs w:val="14"/>
      </w:rPr>
    </w:pPr>
  </w:p>
  <w:p w:rsidR="006B7F38" w:rsidRPr="004A4AED" w:rsidRDefault="006B7A48" w:rsidP="00DE5520">
    <w:pPr>
      <w:pStyle w:val="Hlavika"/>
      <w:rPr>
        <w:sz w:val="19"/>
        <w:szCs w:val="19"/>
      </w:rPr>
    </w:pPr>
  </w:p>
  <w:p w:rsidR="006B7F38" w:rsidRDefault="006B7A48" w:rsidP="00DE5520">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F0334"/>
    <w:multiLevelType w:val="multilevel"/>
    <w:tmpl w:val="41A60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F4208"/>
    <w:multiLevelType w:val="multilevel"/>
    <w:tmpl w:val="DAE65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53F84"/>
    <w:multiLevelType w:val="multilevel"/>
    <w:tmpl w:val="B2B69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F12E9"/>
    <w:multiLevelType w:val="multilevel"/>
    <w:tmpl w:val="684A5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6C5C81"/>
    <w:multiLevelType w:val="multilevel"/>
    <w:tmpl w:val="027EE438"/>
    <w:lvl w:ilvl="0">
      <w:start w:val="1"/>
      <w:numFmt w:val="decimal"/>
      <w:pStyle w:val="Nadpis1"/>
      <w:lvlText w:val="%1"/>
      <w:lvlJc w:val="left"/>
      <w:pPr>
        <w:ind w:left="3264" w:hanging="432"/>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3408"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3552"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tabs>
          <w:tab w:val="num" w:pos="2829"/>
        </w:tabs>
        <w:ind w:left="0" w:firstLine="28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dpis5"/>
      <w:lvlText w:val="%1.%2.%3.%4.%5"/>
      <w:lvlJc w:val="left"/>
      <w:pPr>
        <w:ind w:left="3840" w:hanging="1008"/>
      </w:pPr>
      <w:rPr>
        <w:rFonts w:hint="default"/>
      </w:rPr>
    </w:lvl>
    <w:lvl w:ilvl="5">
      <w:start w:val="1"/>
      <w:numFmt w:val="decimal"/>
      <w:pStyle w:val="Nadpis6"/>
      <w:lvlText w:val="%1.%2.%3.%4.%5.%6"/>
      <w:lvlJc w:val="left"/>
      <w:pPr>
        <w:ind w:left="3984" w:hanging="1152"/>
      </w:pPr>
      <w:rPr>
        <w:rFonts w:hint="default"/>
      </w:rPr>
    </w:lvl>
    <w:lvl w:ilvl="6">
      <w:start w:val="1"/>
      <w:numFmt w:val="decimal"/>
      <w:pStyle w:val="Nadpis7"/>
      <w:lvlText w:val="%1.%2.%3.%4.%5.%6.%7"/>
      <w:lvlJc w:val="left"/>
      <w:pPr>
        <w:ind w:left="4128" w:hanging="1296"/>
      </w:pPr>
      <w:rPr>
        <w:rFonts w:hint="default"/>
      </w:rPr>
    </w:lvl>
    <w:lvl w:ilvl="7">
      <w:start w:val="1"/>
      <w:numFmt w:val="decimal"/>
      <w:pStyle w:val="Nadpis8"/>
      <w:lvlText w:val="%1.%2.%3.%4.%5.%6.%7.%8"/>
      <w:lvlJc w:val="left"/>
      <w:pPr>
        <w:ind w:left="4272" w:hanging="1440"/>
      </w:pPr>
      <w:rPr>
        <w:rFonts w:hint="default"/>
      </w:rPr>
    </w:lvl>
    <w:lvl w:ilvl="8">
      <w:start w:val="1"/>
      <w:numFmt w:val="decimal"/>
      <w:pStyle w:val="Nadpis9"/>
      <w:lvlText w:val="%1.%2.%3.%4.%5.%6.%7.%8.%9"/>
      <w:lvlJc w:val="left"/>
      <w:pPr>
        <w:ind w:left="4416" w:hanging="1584"/>
      </w:pPr>
      <w:rPr>
        <w:rFonts w:hint="default"/>
      </w:rPr>
    </w:lvl>
  </w:abstractNum>
  <w:abstractNum w:abstractNumId="5" w15:restartNumberingAfterBreak="0">
    <w:nsid w:val="146F1816"/>
    <w:multiLevelType w:val="multilevel"/>
    <w:tmpl w:val="54EC6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E07AB2"/>
    <w:multiLevelType w:val="multilevel"/>
    <w:tmpl w:val="B37AEC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E209C4"/>
    <w:multiLevelType w:val="multilevel"/>
    <w:tmpl w:val="BF5A5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520B67"/>
    <w:multiLevelType w:val="multilevel"/>
    <w:tmpl w:val="3B9C2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556A60"/>
    <w:multiLevelType w:val="multilevel"/>
    <w:tmpl w:val="7346C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9E0BB9"/>
    <w:multiLevelType w:val="multilevel"/>
    <w:tmpl w:val="EBAE0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9434EA"/>
    <w:multiLevelType w:val="multilevel"/>
    <w:tmpl w:val="45F4F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CF0"/>
    <w:multiLevelType w:val="multilevel"/>
    <w:tmpl w:val="F0209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054173"/>
    <w:multiLevelType w:val="multilevel"/>
    <w:tmpl w:val="55A07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EB33CE"/>
    <w:multiLevelType w:val="multilevel"/>
    <w:tmpl w:val="3A180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D4115A"/>
    <w:multiLevelType w:val="multilevel"/>
    <w:tmpl w:val="D1A663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7D1A51"/>
    <w:multiLevelType w:val="multilevel"/>
    <w:tmpl w:val="92B4B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B905FC"/>
    <w:multiLevelType w:val="multilevel"/>
    <w:tmpl w:val="A4667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EE5957"/>
    <w:multiLevelType w:val="multilevel"/>
    <w:tmpl w:val="731A3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4F1105"/>
    <w:multiLevelType w:val="multilevel"/>
    <w:tmpl w:val="1986B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A725CF"/>
    <w:multiLevelType w:val="multilevel"/>
    <w:tmpl w:val="5B5671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203216"/>
    <w:multiLevelType w:val="multilevel"/>
    <w:tmpl w:val="7F30D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B00537"/>
    <w:multiLevelType w:val="multilevel"/>
    <w:tmpl w:val="34064BEE"/>
    <w:lvl w:ilvl="0">
      <w:start w:val="3"/>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524BDB"/>
    <w:multiLevelType w:val="multilevel"/>
    <w:tmpl w:val="A8625F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D92F7E"/>
    <w:multiLevelType w:val="multilevel"/>
    <w:tmpl w:val="7F3C9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17"/>
  </w:num>
  <w:num w:numId="4">
    <w:abstractNumId w:val="7"/>
    <w:lvlOverride w:ilvl="0">
      <w:lvl w:ilvl="0">
        <w:numFmt w:val="lowerLetter"/>
        <w:lvlText w:val="%1."/>
        <w:lvlJc w:val="left"/>
      </w:lvl>
    </w:lvlOverride>
  </w:num>
  <w:num w:numId="5">
    <w:abstractNumId w:val="20"/>
    <w:lvlOverride w:ilvl="0">
      <w:lvl w:ilvl="0">
        <w:numFmt w:val="decimal"/>
        <w:lvlText w:val="%1."/>
        <w:lvlJc w:val="left"/>
      </w:lvl>
    </w:lvlOverride>
  </w:num>
  <w:num w:numId="6">
    <w:abstractNumId w:val="6"/>
    <w:lvlOverride w:ilvl="0">
      <w:lvl w:ilvl="0">
        <w:numFmt w:val="decimal"/>
        <w:lvlText w:val="%1."/>
        <w:lvlJc w:val="left"/>
      </w:lvl>
    </w:lvlOverride>
  </w:num>
  <w:num w:numId="7">
    <w:abstractNumId w:val="13"/>
  </w:num>
  <w:num w:numId="8">
    <w:abstractNumId w:val="8"/>
    <w:lvlOverride w:ilvl="0">
      <w:lvl w:ilvl="0">
        <w:numFmt w:val="lowerLetter"/>
        <w:lvlText w:val="%1."/>
        <w:lvlJc w:val="left"/>
      </w:lvl>
    </w:lvlOverride>
  </w:num>
  <w:num w:numId="9">
    <w:abstractNumId w:val="3"/>
  </w:num>
  <w:num w:numId="10">
    <w:abstractNumId w:val="12"/>
    <w:lvlOverride w:ilvl="0">
      <w:lvl w:ilvl="0">
        <w:numFmt w:val="lowerLetter"/>
        <w:lvlText w:val="%1."/>
        <w:lvlJc w:val="left"/>
      </w:lvl>
    </w:lvlOverride>
  </w:num>
  <w:num w:numId="11">
    <w:abstractNumId w:val="15"/>
    <w:lvlOverride w:ilvl="0">
      <w:lvl w:ilvl="0">
        <w:numFmt w:val="decimal"/>
        <w:lvlText w:val="%1."/>
        <w:lvlJc w:val="left"/>
      </w:lvl>
    </w:lvlOverride>
  </w:num>
  <w:num w:numId="12">
    <w:abstractNumId w:val="18"/>
    <w:lvlOverride w:ilvl="0">
      <w:lvl w:ilvl="0">
        <w:numFmt w:val="lowerLetter"/>
        <w:lvlText w:val="%1."/>
        <w:lvlJc w:val="left"/>
      </w:lvl>
    </w:lvlOverride>
  </w:num>
  <w:num w:numId="13">
    <w:abstractNumId w:val="1"/>
    <w:lvlOverride w:ilvl="0">
      <w:lvl w:ilvl="0">
        <w:numFmt w:val="lowerLetter"/>
        <w:lvlText w:val="%1."/>
        <w:lvlJc w:val="left"/>
      </w:lvl>
    </w:lvlOverride>
  </w:num>
  <w:num w:numId="14">
    <w:abstractNumId w:val="24"/>
  </w:num>
  <w:num w:numId="15">
    <w:abstractNumId w:val="9"/>
    <w:lvlOverride w:ilvl="0">
      <w:lvl w:ilvl="0">
        <w:numFmt w:val="lowerLetter"/>
        <w:lvlText w:val="%1."/>
        <w:lvlJc w:val="left"/>
      </w:lvl>
    </w:lvlOverride>
  </w:num>
  <w:num w:numId="16">
    <w:abstractNumId w:val="22"/>
    <w:lvlOverride w:ilvl="0">
      <w:lvl w:ilvl="0">
        <w:numFmt w:val="decimal"/>
        <w:lvlText w:val="%1."/>
        <w:lvlJc w:val="left"/>
      </w:lvl>
    </w:lvlOverride>
  </w:num>
  <w:num w:numId="17">
    <w:abstractNumId w:val="19"/>
  </w:num>
  <w:num w:numId="18">
    <w:abstractNumId w:val="19"/>
    <w:lvlOverride w:ilvl="1">
      <w:lvl w:ilvl="1">
        <w:numFmt w:val="lowerLetter"/>
        <w:lvlText w:val="%2."/>
        <w:lvlJc w:val="left"/>
      </w:lvl>
    </w:lvlOverride>
  </w:num>
  <w:num w:numId="19">
    <w:abstractNumId w:val="19"/>
    <w:lvlOverride w:ilvl="1">
      <w:lvl w:ilvl="1">
        <w:start w:val="1"/>
        <w:numFmt w:val="lowerLetter"/>
        <w:lvlText w:val="%2."/>
        <w:lvlJc w:val="left"/>
        <w:rPr>
          <w:rFonts w:ascii="Times New Roman" w:eastAsia="Times New Roman" w:hAnsi="Times New Roman" w:cs="Times New Roman"/>
        </w:rPr>
      </w:lvl>
    </w:lvlOverride>
  </w:num>
  <w:num w:numId="20">
    <w:abstractNumId w:val="5"/>
  </w:num>
  <w:num w:numId="21">
    <w:abstractNumId w:val="21"/>
    <w:lvlOverride w:ilvl="0">
      <w:lvl w:ilvl="0">
        <w:numFmt w:val="lowerLetter"/>
        <w:lvlText w:val="%1."/>
        <w:lvlJc w:val="left"/>
      </w:lvl>
    </w:lvlOverride>
  </w:num>
  <w:num w:numId="22">
    <w:abstractNumId w:val="2"/>
  </w:num>
  <w:num w:numId="23">
    <w:abstractNumId w:val="11"/>
  </w:num>
  <w:num w:numId="24">
    <w:abstractNumId w:val="16"/>
    <w:lvlOverride w:ilvl="0">
      <w:lvl w:ilvl="0">
        <w:numFmt w:val="lowerLetter"/>
        <w:lvlText w:val="%1."/>
        <w:lvlJc w:val="left"/>
      </w:lvl>
    </w:lvlOverride>
  </w:num>
  <w:num w:numId="25">
    <w:abstractNumId w:val="14"/>
  </w:num>
  <w:num w:numId="26">
    <w:abstractNumId w:val="14"/>
    <w:lvlOverride w:ilvl="1">
      <w:lvl w:ilvl="1">
        <w:numFmt w:val="lowerLetter"/>
        <w:lvlText w:val="%2."/>
        <w:lvlJc w:val="left"/>
      </w:lvl>
    </w:lvlOverride>
  </w:num>
  <w:num w:numId="27">
    <w:abstractNumId w:val="0"/>
  </w:num>
  <w:num w:numId="28">
    <w:abstractNumId w:val="23"/>
  </w:num>
  <w:num w:numId="29">
    <w:abstractNumId w:val="23"/>
    <w:lvlOverride w:ilvl="1">
      <w:lvl w:ilvl="1">
        <w:numFmt w:val="lowerLetter"/>
        <w:lvlText w:val="%2."/>
        <w:lvlJc w:val="left"/>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411"/>
    <w:rsid w:val="00011E6F"/>
    <w:rsid w:val="0008287F"/>
    <w:rsid w:val="00085022"/>
    <w:rsid w:val="001D48E9"/>
    <w:rsid w:val="002526C9"/>
    <w:rsid w:val="0033632A"/>
    <w:rsid w:val="006B7A48"/>
    <w:rsid w:val="008C3D28"/>
    <w:rsid w:val="00B13289"/>
    <w:rsid w:val="00DC4411"/>
    <w:rsid w:val="00E71CEC"/>
    <w:rsid w:val="00F1656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2C0FFC-ADAB-4ACD-B606-52F831C0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C4411"/>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y"/>
    <w:next w:val="Normlny"/>
    <w:link w:val="Nadpis1Char"/>
    <w:autoRedefine/>
    <w:uiPriority w:val="9"/>
    <w:qFormat/>
    <w:rsid w:val="00DC4411"/>
    <w:pPr>
      <w:keepNext/>
      <w:numPr>
        <w:numId w:val="1"/>
      </w:numPr>
      <w:spacing w:after="120" w:line="360" w:lineRule="auto"/>
      <w:ind w:left="431" w:hanging="431"/>
      <w:outlineLvl w:val="0"/>
    </w:pPr>
    <w:rPr>
      <w:b/>
      <w:bCs/>
      <w:kern w:val="32"/>
      <w:sz w:val="32"/>
      <w:szCs w:val="32"/>
    </w:rPr>
  </w:style>
  <w:style w:type="paragraph" w:styleId="Nadpis2">
    <w:name w:val="heading 2"/>
    <w:basedOn w:val="Normlny"/>
    <w:next w:val="Normlny"/>
    <w:link w:val="Nadpis2Char"/>
    <w:autoRedefine/>
    <w:uiPriority w:val="9"/>
    <w:unhideWhenUsed/>
    <w:qFormat/>
    <w:rsid w:val="00DC4411"/>
    <w:pPr>
      <w:keepNext/>
      <w:numPr>
        <w:ilvl w:val="1"/>
        <w:numId w:val="1"/>
      </w:numPr>
      <w:spacing w:before="240" w:after="280"/>
      <w:ind w:left="578" w:hanging="578"/>
      <w:outlineLvl w:val="1"/>
    </w:pPr>
    <w:rPr>
      <w:b/>
      <w:bCs/>
      <w:iCs/>
      <w:sz w:val="28"/>
      <w:szCs w:val="28"/>
    </w:rPr>
  </w:style>
  <w:style w:type="paragraph" w:styleId="Nadpis3">
    <w:name w:val="heading 3"/>
    <w:basedOn w:val="Normlny"/>
    <w:next w:val="Normlny"/>
    <w:link w:val="Nadpis3Char"/>
    <w:unhideWhenUsed/>
    <w:qFormat/>
    <w:rsid w:val="00DC4411"/>
    <w:pPr>
      <w:keepNext/>
      <w:numPr>
        <w:ilvl w:val="2"/>
        <w:numId w:val="1"/>
      </w:numPr>
      <w:spacing w:before="240" w:after="240"/>
      <w:ind w:left="720"/>
      <w:outlineLvl w:val="2"/>
    </w:pPr>
    <w:rPr>
      <w:b/>
      <w:bCs/>
      <w:szCs w:val="26"/>
    </w:rPr>
  </w:style>
  <w:style w:type="paragraph" w:styleId="Nadpis4">
    <w:name w:val="heading 4"/>
    <w:basedOn w:val="Normlny"/>
    <w:next w:val="Normlny"/>
    <w:link w:val="Nadpis4Char"/>
    <w:autoRedefine/>
    <w:unhideWhenUsed/>
    <w:qFormat/>
    <w:rsid w:val="00DC4411"/>
    <w:pPr>
      <w:keepNext/>
      <w:numPr>
        <w:ilvl w:val="3"/>
        <w:numId w:val="1"/>
      </w:numPr>
      <w:tabs>
        <w:tab w:val="clear" w:pos="2829"/>
        <w:tab w:val="left" w:pos="794"/>
      </w:tabs>
      <w:spacing w:before="240" w:after="280"/>
      <w:ind w:firstLine="0"/>
      <w:outlineLvl w:val="3"/>
    </w:pPr>
    <w:rPr>
      <w:bCs/>
      <w:szCs w:val="28"/>
    </w:rPr>
  </w:style>
  <w:style w:type="paragraph" w:styleId="Nadpis5">
    <w:name w:val="heading 5"/>
    <w:basedOn w:val="Normlny"/>
    <w:next w:val="Normlny"/>
    <w:link w:val="Nadpis5Char"/>
    <w:unhideWhenUsed/>
    <w:qFormat/>
    <w:rsid w:val="00DC4411"/>
    <w:pPr>
      <w:numPr>
        <w:ilvl w:val="4"/>
        <w:numId w:val="1"/>
      </w:numPr>
      <w:spacing w:before="240" w:after="60"/>
      <w:ind w:left="1009" w:hanging="1009"/>
      <w:outlineLvl w:val="4"/>
    </w:pPr>
    <w:rPr>
      <w:bCs/>
      <w:iCs/>
      <w:szCs w:val="26"/>
    </w:rPr>
  </w:style>
  <w:style w:type="paragraph" w:styleId="Nadpis6">
    <w:name w:val="heading 6"/>
    <w:basedOn w:val="Normlny"/>
    <w:next w:val="Normlny"/>
    <w:link w:val="Nadpis6Char"/>
    <w:unhideWhenUsed/>
    <w:qFormat/>
    <w:rsid w:val="00DC4411"/>
    <w:pPr>
      <w:numPr>
        <w:ilvl w:val="5"/>
        <w:numId w:val="1"/>
      </w:numPr>
      <w:spacing w:before="240" w:after="60"/>
      <w:outlineLvl w:val="5"/>
    </w:pPr>
    <w:rPr>
      <w:b/>
      <w:bCs/>
      <w:sz w:val="22"/>
      <w:szCs w:val="22"/>
    </w:rPr>
  </w:style>
  <w:style w:type="paragraph" w:styleId="Nadpis7">
    <w:name w:val="heading 7"/>
    <w:basedOn w:val="Normlny"/>
    <w:next w:val="Normlny"/>
    <w:link w:val="Nadpis7Char"/>
    <w:unhideWhenUsed/>
    <w:qFormat/>
    <w:rsid w:val="00DC4411"/>
    <w:pPr>
      <w:numPr>
        <w:ilvl w:val="6"/>
        <w:numId w:val="1"/>
      </w:numPr>
      <w:spacing w:before="240" w:after="60"/>
      <w:outlineLvl w:val="6"/>
    </w:pPr>
  </w:style>
  <w:style w:type="paragraph" w:styleId="Nadpis8">
    <w:name w:val="heading 8"/>
    <w:basedOn w:val="Normlny"/>
    <w:next w:val="Normlny"/>
    <w:link w:val="Nadpis8Char"/>
    <w:unhideWhenUsed/>
    <w:qFormat/>
    <w:rsid w:val="00DC4411"/>
    <w:pPr>
      <w:numPr>
        <w:ilvl w:val="7"/>
        <w:numId w:val="1"/>
      </w:numPr>
      <w:spacing w:before="240" w:after="60"/>
      <w:outlineLvl w:val="7"/>
    </w:pPr>
    <w:rPr>
      <w:i/>
      <w:iCs/>
    </w:rPr>
  </w:style>
  <w:style w:type="paragraph" w:styleId="Nadpis9">
    <w:name w:val="heading 9"/>
    <w:basedOn w:val="Normlny"/>
    <w:next w:val="Normlny"/>
    <w:link w:val="Nadpis9Char"/>
    <w:unhideWhenUsed/>
    <w:qFormat/>
    <w:rsid w:val="00DC4411"/>
    <w:pPr>
      <w:numPr>
        <w:ilvl w:val="8"/>
        <w:numId w:val="1"/>
      </w:numPr>
      <w:spacing w:before="240" w:after="60"/>
      <w:outlineLvl w:val="8"/>
    </w:pPr>
    <w:rPr>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C4411"/>
    <w:rPr>
      <w:rFonts w:ascii="Times New Roman" w:eastAsia="Times New Roman" w:hAnsi="Times New Roman" w:cs="Times New Roman"/>
      <w:b/>
      <w:bCs/>
      <w:kern w:val="32"/>
      <w:sz w:val="32"/>
      <w:szCs w:val="32"/>
      <w:lang w:eastAsia="cs-CZ"/>
    </w:rPr>
  </w:style>
  <w:style w:type="character" w:customStyle="1" w:styleId="Nadpis2Char">
    <w:name w:val="Nadpis 2 Char"/>
    <w:basedOn w:val="Predvolenpsmoodseku"/>
    <w:link w:val="Nadpis2"/>
    <w:uiPriority w:val="9"/>
    <w:rsid w:val="00DC4411"/>
    <w:rPr>
      <w:rFonts w:ascii="Times New Roman" w:eastAsia="Times New Roman" w:hAnsi="Times New Roman" w:cs="Times New Roman"/>
      <w:b/>
      <w:bCs/>
      <w:iCs/>
      <w:sz w:val="28"/>
      <w:szCs w:val="28"/>
      <w:lang w:eastAsia="cs-CZ"/>
    </w:rPr>
  </w:style>
  <w:style w:type="character" w:customStyle="1" w:styleId="Nadpis3Char">
    <w:name w:val="Nadpis 3 Char"/>
    <w:basedOn w:val="Predvolenpsmoodseku"/>
    <w:link w:val="Nadpis3"/>
    <w:rsid w:val="00DC4411"/>
    <w:rPr>
      <w:rFonts w:ascii="Times New Roman" w:eastAsia="Times New Roman" w:hAnsi="Times New Roman" w:cs="Times New Roman"/>
      <w:b/>
      <w:bCs/>
      <w:sz w:val="24"/>
      <w:szCs w:val="26"/>
      <w:lang w:eastAsia="cs-CZ"/>
    </w:rPr>
  </w:style>
  <w:style w:type="character" w:customStyle="1" w:styleId="Nadpis4Char">
    <w:name w:val="Nadpis 4 Char"/>
    <w:basedOn w:val="Predvolenpsmoodseku"/>
    <w:link w:val="Nadpis4"/>
    <w:rsid w:val="00DC4411"/>
    <w:rPr>
      <w:rFonts w:ascii="Times New Roman" w:eastAsia="Times New Roman" w:hAnsi="Times New Roman" w:cs="Times New Roman"/>
      <w:bCs/>
      <w:sz w:val="24"/>
      <w:szCs w:val="28"/>
      <w:lang w:eastAsia="cs-CZ"/>
    </w:rPr>
  </w:style>
  <w:style w:type="character" w:customStyle="1" w:styleId="Nadpis5Char">
    <w:name w:val="Nadpis 5 Char"/>
    <w:basedOn w:val="Predvolenpsmoodseku"/>
    <w:link w:val="Nadpis5"/>
    <w:rsid w:val="00DC4411"/>
    <w:rPr>
      <w:rFonts w:ascii="Times New Roman" w:eastAsia="Times New Roman" w:hAnsi="Times New Roman" w:cs="Times New Roman"/>
      <w:bCs/>
      <w:iCs/>
      <w:sz w:val="24"/>
      <w:szCs w:val="26"/>
      <w:lang w:eastAsia="cs-CZ"/>
    </w:rPr>
  </w:style>
  <w:style w:type="character" w:customStyle="1" w:styleId="Nadpis6Char">
    <w:name w:val="Nadpis 6 Char"/>
    <w:basedOn w:val="Predvolenpsmoodseku"/>
    <w:link w:val="Nadpis6"/>
    <w:rsid w:val="00DC4411"/>
    <w:rPr>
      <w:rFonts w:ascii="Times New Roman" w:eastAsia="Times New Roman" w:hAnsi="Times New Roman" w:cs="Times New Roman"/>
      <w:b/>
      <w:bCs/>
      <w:lang w:eastAsia="cs-CZ"/>
    </w:rPr>
  </w:style>
  <w:style w:type="character" w:customStyle="1" w:styleId="Nadpis7Char">
    <w:name w:val="Nadpis 7 Char"/>
    <w:basedOn w:val="Predvolenpsmoodseku"/>
    <w:link w:val="Nadpis7"/>
    <w:rsid w:val="00DC4411"/>
    <w:rPr>
      <w:rFonts w:ascii="Times New Roman" w:eastAsia="Times New Roman" w:hAnsi="Times New Roman" w:cs="Times New Roman"/>
      <w:sz w:val="24"/>
      <w:szCs w:val="24"/>
      <w:lang w:eastAsia="cs-CZ"/>
    </w:rPr>
  </w:style>
  <w:style w:type="character" w:customStyle="1" w:styleId="Nadpis8Char">
    <w:name w:val="Nadpis 8 Char"/>
    <w:basedOn w:val="Predvolenpsmoodseku"/>
    <w:link w:val="Nadpis8"/>
    <w:rsid w:val="00DC4411"/>
    <w:rPr>
      <w:rFonts w:ascii="Times New Roman" w:eastAsia="Times New Roman" w:hAnsi="Times New Roman" w:cs="Times New Roman"/>
      <w:i/>
      <w:iCs/>
      <w:sz w:val="24"/>
      <w:szCs w:val="24"/>
      <w:lang w:eastAsia="cs-CZ"/>
    </w:rPr>
  </w:style>
  <w:style w:type="character" w:customStyle="1" w:styleId="Nadpis9Char">
    <w:name w:val="Nadpis 9 Char"/>
    <w:basedOn w:val="Predvolenpsmoodseku"/>
    <w:link w:val="Nadpis9"/>
    <w:rsid w:val="00DC4411"/>
    <w:rPr>
      <w:rFonts w:ascii="Times New Roman" w:eastAsia="Times New Roman" w:hAnsi="Times New Roman" w:cs="Times New Roman"/>
      <w:lang w:eastAsia="cs-CZ"/>
    </w:rPr>
  </w:style>
  <w:style w:type="character" w:styleId="Hypertextovprepojenie">
    <w:name w:val="Hyperlink"/>
    <w:uiPriority w:val="99"/>
    <w:rsid w:val="00DC4411"/>
    <w:rPr>
      <w:color w:val="0000FF"/>
      <w:u w:val="single"/>
    </w:rPr>
  </w:style>
  <w:style w:type="paragraph" w:styleId="Odsekzoznamu">
    <w:name w:val="List Paragraph"/>
    <w:basedOn w:val="Normlny"/>
    <w:uiPriority w:val="34"/>
    <w:qFormat/>
    <w:rsid w:val="00DC4411"/>
    <w:pPr>
      <w:ind w:left="720"/>
      <w:contextualSpacing/>
    </w:pPr>
  </w:style>
  <w:style w:type="character" w:styleId="Odkaznakomentr">
    <w:name w:val="annotation reference"/>
    <w:uiPriority w:val="99"/>
    <w:unhideWhenUsed/>
    <w:rsid w:val="00DC4411"/>
    <w:rPr>
      <w:sz w:val="16"/>
      <w:szCs w:val="16"/>
    </w:rPr>
  </w:style>
  <w:style w:type="paragraph" w:styleId="Textkomentra">
    <w:name w:val="annotation text"/>
    <w:basedOn w:val="Normlny"/>
    <w:link w:val="TextkomentraChar"/>
    <w:uiPriority w:val="99"/>
    <w:unhideWhenUsed/>
    <w:rsid w:val="00DC4411"/>
    <w:pPr>
      <w:spacing w:after="160"/>
    </w:pPr>
    <w:rPr>
      <w:rFonts w:ascii="Calibri" w:eastAsia="Calibri" w:hAnsi="Calibri"/>
      <w:sz w:val="20"/>
      <w:szCs w:val="20"/>
      <w:lang w:eastAsia="en-US"/>
    </w:rPr>
  </w:style>
  <w:style w:type="character" w:customStyle="1" w:styleId="TextkomentraChar">
    <w:name w:val="Text komentára Char"/>
    <w:basedOn w:val="Predvolenpsmoodseku"/>
    <w:link w:val="Textkomentra"/>
    <w:uiPriority w:val="99"/>
    <w:rsid w:val="00DC4411"/>
    <w:rPr>
      <w:rFonts w:ascii="Calibri" w:eastAsia="Calibri" w:hAnsi="Calibri" w:cs="Times New Roman"/>
      <w:sz w:val="20"/>
      <w:szCs w:val="20"/>
    </w:rPr>
  </w:style>
  <w:style w:type="paragraph" w:styleId="Textbubliny">
    <w:name w:val="Balloon Text"/>
    <w:basedOn w:val="Normlny"/>
    <w:link w:val="TextbublinyChar"/>
    <w:uiPriority w:val="99"/>
    <w:semiHidden/>
    <w:unhideWhenUsed/>
    <w:rsid w:val="00DC4411"/>
    <w:rPr>
      <w:rFonts w:ascii="Segoe UI" w:hAnsi="Segoe UI" w:cs="Segoe UI"/>
      <w:sz w:val="18"/>
      <w:szCs w:val="18"/>
    </w:rPr>
  </w:style>
  <w:style w:type="character" w:customStyle="1" w:styleId="TextbublinyChar">
    <w:name w:val="Text bubliny Char"/>
    <w:basedOn w:val="Predvolenpsmoodseku"/>
    <w:link w:val="Textbubliny"/>
    <w:uiPriority w:val="99"/>
    <w:semiHidden/>
    <w:rsid w:val="00DC4411"/>
    <w:rPr>
      <w:rFonts w:ascii="Segoe UI" w:eastAsia="Times New Roman" w:hAnsi="Segoe UI" w:cs="Segoe UI"/>
      <w:sz w:val="18"/>
      <w:szCs w:val="18"/>
      <w:lang w:eastAsia="cs-CZ"/>
    </w:rPr>
  </w:style>
  <w:style w:type="paragraph" w:styleId="Hlavika">
    <w:name w:val="header"/>
    <w:basedOn w:val="Normlny"/>
    <w:link w:val="HlavikaChar"/>
    <w:uiPriority w:val="99"/>
    <w:rsid w:val="00DC4411"/>
    <w:pPr>
      <w:tabs>
        <w:tab w:val="center" w:pos="4536"/>
        <w:tab w:val="right" w:pos="9072"/>
      </w:tabs>
    </w:pPr>
  </w:style>
  <w:style w:type="character" w:customStyle="1" w:styleId="HlavikaChar">
    <w:name w:val="Hlavička Char"/>
    <w:basedOn w:val="Predvolenpsmoodseku"/>
    <w:link w:val="Hlavika"/>
    <w:uiPriority w:val="99"/>
    <w:rsid w:val="00DC4411"/>
    <w:rPr>
      <w:rFonts w:ascii="Times New Roman" w:eastAsia="Times New Roman" w:hAnsi="Times New Roman" w:cs="Times New Roman"/>
      <w:sz w:val="24"/>
      <w:szCs w:val="24"/>
      <w:lang w:eastAsia="cs-CZ"/>
    </w:rPr>
  </w:style>
  <w:style w:type="paragraph" w:styleId="Obsah2">
    <w:name w:val="toc 2"/>
    <w:basedOn w:val="Normlny"/>
    <w:next w:val="Normlny"/>
    <w:autoRedefine/>
    <w:uiPriority w:val="39"/>
    <w:unhideWhenUsed/>
    <w:qFormat/>
    <w:rsid w:val="00DC4411"/>
    <w:pPr>
      <w:tabs>
        <w:tab w:val="left" w:pos="880"/>
        <w:tab w:val="right" w:leader="dot" w:pos="8495"/>
      </w:tabs>
      <w:spacing w:after="100" w:line="211" w:lineRule="auto"/>
      <w:ind w:left="220"/>
    </w:pPr>
    <w:rPr>
      <w:noProof/>
      <w:lang w:eastAsia="en-US"/>
    </w:rPr>
  </w:style>
  <w:style w:type="paragraph" w:styleId="Obsah1">
    <w:name w:val="toc 1"/>
    <w:basedOn w:val="Normlny"/>
    <w:next w:val="Normlny"/>
    <w:autoRedefine/>
    <w:uiPriority w:val="39"/>
    <w:unhideWhenUsed/>
    <w:qFormat/>
    <w:rsid w:val="00DC4411"/>
    <w:pPr>
      <w:tabs>
        <w:tab w:val="left" w:pos="284"/>
        <w:tab w:val="right" w:leader="dot" w:pos="8495"/>
      </w:tabs>
      <w:spacing w:before="240" w:after="100" w:line="211" w:lineRule="auto"/>
    </w:pPr>
    <w:rPr>
      <w:b/>
      <w:noProof/>
      <w:szCs w:val="22"/>
      <w:lang w:eastAsia="en-US"/>
    </w:rPr>
  </w:style>
  <w:style w:type="paragraph" w:styleId="Obsah3">
    <w:name w:val="toc 3"/>
    <w:basedOn w:val="Normlny"/>
    <w:next w:val="Normlny"/>
    <w:autoRedefine/>
    <w:uiPriority w:val="39"/>
    <w:unhideWhenUsed/>
    <w:qFormat/>
    <w:rsid w:val="00DC4411"/>
    <w:pPr>
      <w:tabs>
        <w:tab w:val="left" w:pos="1320"/>
        <w:tab w:val="right" w:leader="dot" w:pos="8495"/>
      </w:tabs>
      <w:spacing w:after="100" w:line="211" w:lineRule="auto"/>
      <w:ind w:left="440"/>
    </w:pPr>
    <w:rPr>
      <w:noProof/>
      <w:lang w:eastAsia="en-US"/>
    </w:rPr>
  </w:style>
  <w:style w:type="paragraph" w:customStyle="1" w:styleId="Titulka">
    <w:name w:val="Titulka"/>
    <w:basedOn w:val="Normlny"/>
    <w:link w:val="TitulkaChar"/>
    <w:rsid w:val="00DC4411"/>
    <w:pPr>
      <w:jc w:val="center"/>
    </w:pPr>
    <w:rPr>
      <w:rFonts w:cs="Arial"/>
      <w:b/>
      <w:bCs/>
      <w:sz w:val="36"/>
    </w:rPr>
  </w:style>
  <w:style w:type="character" w:customStyle="1" w:styleId="TitulkaChar">
    <w:name w:val="Titulka Char"/>
    <w:link w:val="Titulka"/>
    <w:rsid w:val="00DC4411"/>
    <w:rPr>
      <w:rFonts w:ascii="Times New Roman" w:eastAsia="Times New Roman" w:hAnsi="Times New Roman" w:cs="Arial"/>
      <w:b/>
      <w:bCs/>
      <w:sz w:val="36"/>
      <w:szCs w:val="24"/>
      <w:lang w:eastAsia="cs-CZ"/>
    </w:rPr>
  </w:style>
  <w:style w:type="paragraph" w:customStyle="1" w:styleId="Diplomka">
    <w:name w:val="Diplomka"/>
    <w:basedOn w:val="Normlny"/>
    <w:link w:val="DiplomkaChar"/>
    <w:rsid w:val="00DC4411"/>
    <w:pPr>
      <w:spacing w:line="360" w:lineRule="auto"/>
      <w:ind w:firstLine="720"/>
      <w:jc w:val="both"/>
    </w:pPr>
    <w:rPr>
      <w:rFonts w:cs="Arial"/>
      <w:lang w:eastAsia="en-US"/>
    </w:rPr>
  </w:style>
  <w:style w:type="character" w:customStyle="1" w:styleId="DiplomkaChar">
    <w:name w:val="Diplomka Char"/>
    <w:link w:val="Diplomka"/>
    <w:rsid w:val="00DC4411"/>
    <w:rPr>
      <w:rFonts w:ascii="Times New Roman" w:eastAsia="Times New Roman" w:hAnsi="Times New Roman" w:cs="Arial"/>
      <w:sz w:val="24"/>
      <w:szCs w:val="24"/>
    </w:rPr>
  </w:style>
  <w:style w:type="paragraph" w:customStyle="1" w:styleId="ostatn">
    <w:name w:val="ostatní"/>
    <w:basedOn w:val="Normlny"/>
    <w:rsid w:val="00DC4411"/>
    <w:pPr>
      <w:jc w:val="center"/>
    </w:pPr>
    <w:rPr>
      <w:rFonts w:cs="Arial"/>
      <w:b/>
      <w:lang w:eastAsia="en-US"/>
    </w:rPr>
  </w:style>
  <w:style w:type="paragraph" w:customStyle="1" w:styleId="ostatnvlevo">
    <w:name w:val="ostatní vlevo"/>
    <w:basedOn w:val="ostatn"/>
    <w:rsid w:val="00DC4411"/>
    <w:pPr>
      <w:ind w:firstLine="720"/>
      <w:jc w:val="left"/>
    </w:pPr>
    <w:rPr>
      <w:rFonts w:cs="Times New Roman"/>
      <w:b w:val="0"/>
      <w:bCs/>
      <w:szCs w:val="20"/>
    </w:rPr>
  </w:style>
  <w:style w:type="paragraph" w:styleId="Popis">
    <w:name w:val="caption"/>
    <w:basedOn w:val="Normlny"/>
    <w:next w:val="Normlny"/>
    <w:uiPriority w:val="35"/>
    <w:unhideWhenUsed/>
    <w:qFormat/>
    <w:rsid w:val="00DC4411"/>
    <w:pPr>
      <w:spacing w:after="200"/>
    </w:pPr>
    <w:rPr>
      <w:i/>
      <w:iCs/>
      <w:color w:val="44546A" w:themeColor="text2"/>
      <w:sz w:val="18"/>
      <w:szCs w:val="18"/>
    </w:rPr>
  </w:style>
  <w:style w:type="paragraph" w:styleId="Bibliografia">
    <w:name w:val="Bibliography"/>
    <w:basedOn w:val="Normlny"/>
    <w:next w:val="Normlny"/>
    <w:uiPriority w:val="37"/>
    <w:unhideWhenUsed/>
    <w:rsid w:val="00DC4411"/>
  </w:style>
  <w:style w:type="paragraph" w:styleId="Predmetkomentra">
    <w:name w:val="annotation subject"/>
    <w:basedOn w:val="Textkomentra"/>
    <w:next w:val="Textkomentra"/>
    <w:link w:val="PredmetkomentraChar"/>
    <w:uiPriority w:val="99"/>
    <w:semiHidden/>
    <w:unhideWhenUsed/>
    <w:rsid w:val="00DC4411"/>
    <w:pPr>
      <w:spacing w:after="0"/>
    </w:pPr>
    <w:rPr>
      <w:rFonts w:ascii="Times New Roman" w:eastAsia="Times New Roman" w:hAnsi="Times New Roman"/>
      <w:b/>
      <w:bCs/>
      <w:lang w:eastAsia="cs-CZ"/>
    </w:rPr>
  </w:style>
  <w:style w:type="character" w:customStyle="1" w:styleId="PredmetkomentraChar">
    <w:name w:val="Predmet komentára Char"/>
    <w:basedOn w:val="TextkomentraChar"/>
    <w:link w:val="Predmetkomentra"/>
    <w:uiPriority w:val="99"/>
    <w:semiHidden/>
    <w:rsid w:val="00DC4411"/>
    <w:rPr>
      <w:rFonts w:ascii="Times New Roman" w:eastAsia="Times New Roman" w:hAnsi="Times New Roman" w:cs="Times New Roman"/>
      <w:b/>
      <w:bCs/>
      <w:sz w:val="20"/>
      <w:szCs w:val="20"/>
      <w:lang w:eastAsia="cs-CZ"/>
    </w:rPr>
  </w:style>
  <w:style w:type="table" w:styleId="Mriekatabuky">
    <w:name w:val="Table Grid"/>
    <w:basedOn w:val="Normlnatabuka"/>
    <w:uiPriority w:val="59"/>
    <w:rsid w:val="00DC44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obrzkov">
    <w:name w:val="table of figures"/>
    <w:basedOn w:val="Normlny"/>
    <w:next w:val="Normlny"/>
    <w:uiPriority w:val="99"/>
    <w:unhideWhenUsed/>
    <w:rsid w:val="00DC4411"/>
  </w:style>
  <w:style w:type="character" w:styleId="PouitHypertextovPrepojenie">
    <w:name w:val="FollowedHyperlink"/>
    <w:basedOn w:val="Predvolenpsmoodseku"/>
    <w:uiPriority w:val="99"/>
    <w:semiHidden/>
    <w:unhideWhenUsed/>
    <w:rsid w:val="00DC4411"/>
    <w:rPr>
      <w:color w:val="954F72" w:themeColor="followedHyperlink"/>
      <w:u w:val="single"/>
    </w:rPr>
  </w:style>
  <w:style w:type="paragraph" w:customStyle="1" w:styleId="msonormal0">
    <w:name w:val="msonormal"/>
    <w:basedOn w:val="Normlny"/>
    <w:uiPriority w:val="99"/>
    <w:semiHidden/>
    <w:rsid w:val="00DC4411"/>
    <w:pPr>
      <w:spacing w:before="100" w:beforeAutospacing="1" w:after="100" w:afterAutospacing="1"/>
    </w:pPr>
    <w:rPr>
      <w:lang w:eastAsia="sk-SK"/>
    </w:rPr>
  </w:style>
  <w:style w:type="paragraph" w:styleId="Normlnywebov">
    <w:name w:val="Normal (Web)"/>
    <w:basedOn w:val="Normlny"/>
    <w:uiPriority w:val="99"/>
    <w:unhideWhenUsed/>
    <w:rsid w:val="00DC4411"/>
    <w:pPr>
      <w:spacing w:before="100" w:beforeAutospacing="1" w:after="100" w:afterAutospacing="1"/>
    </w:pPr>
    <w:rPr>
      <w:lang w:eastAsia="sk-SK"/>
    </w:rPr>
  </w:style>
  <w:style w:type="paragraph" w:styleId="Pta">
    <w:name w:val="footer"/>
    <w:basedOn w:val="Normlny"/>
    <w:link w:val="PtaChar"/>
    <w:uiPriority w:val="99"/>
    <w:semiHidden/>
    <w:unhideWhenUsed/>
    <w:rsid w:val="00DC4411"/>
    <w:pPr>
      <w:tabs>
        <w:tab w:val="center" w:pos="4536"/>
        <w:tab w:val="right" w:pos="9072"/>
      </w:tabs>
      <w:jc w:val="both"/>
    </w:pPr>
    <w:rPr>
      <w:rFonts w:asciiTheme="minorHAnsi" w:eastAsiaTheme="minorHAnsi" w:hAnsiTheme="minorHAnsi" w:cstheme="minorBidi"/>
      <w:sz w:val="22"/>
      <w:szCs w:val="22"/>
      <w:lang w:eastAsia="en-US"/>
    </w:rPr>
  </w:style>
  <w:style w:type="character" w:customStyle="1" w:styleId="PtaChar">
    <w:name w:val="Päta Char"/>
    <w:basedOn w:val="Predvolenpsmoodseku"/>
    <w:link w:val="Pta"/>
    <w:uiPriority w:val="99"/>
    <w:semiHidden/>
    <w:rsid w:val="00DC4411"/>
  </w:style>
  <w:style w:type="paragraph" w:styleId="Hlavikaobsahu">
    <w:name w:val="TOC Heading"/>
    <w:basedOn w:val="Nadpis1"/>
    <w:next w:val="Normlny"/>
    <w:uiPriority w:val="39"/>
    <w:unhideWhenUsed/>
    <w:qFormat/>
    <w:rsid w:val="00DC4411"/>
    <w:pPr>
      <w:keepLines/>
      <w:numPr>
        <w:numId w:val="0"/>
      </w:numPr>
      <w:spacing w:before="240" w:after="0" w:line="256" w:lineRule="auto"/>
      <w:outlineLvl w:val="9"/>
    </w:pPr>
    <w:rPr>
      <w:rFonts w:asciiTheme="majorHAnsi" w:eastAsiaTheme="majorEastAsia" w:hAnsiTheme="majorHAnsi" w:cstheme="majorBidi"/>
      <w:b w:val="0"/>
      <w:bCs w:val="0"/>
      <w:color w:val="2E74B5" w:themeColor="accent1" w:themeShade="BF"/>
      <w:kern w:val="0"/>
      <w:lang w:eastAsia="sk-SK"/>
    </w:rPr>
  </w:style>
  <w:style w:type="character" w:customStyle="1" w:styleId="CommentTextChar1">
    <w:name w:val="Comment Text Char1"/>
    <w:basedOn w:val="Predvolenpsmoodseku"/>
    <w:uiPriority w:val="99"/>
    <w:semiHidden/>
    <w:rsid w:val="00DC4411"/>
    <w:rPr>
      <w:sz w:val="20"/>
      <w:szCs w:val="20"/>
    </w:rPr>
  </w:style>
  <w:style w:type="character" w:customStyle="1" w:styleId="HeaderChar1">
    <w:name w:val="Header Char1"/>
    <w:basedOn w:val="Predvolenpsmoodseku"/>
    <w:uiPriority w:val="99"/>
    <w:semiHidden/>
    <w:rsid w:val="00DC4411"/>
  </w:style>
  <w:style w:type="character" w:customStyle="1" w:styleId="FooterChar1">
    <w:name w:val="Footer Char1"/>
    <w:basedOn w:val="Predvolenpsmoodseku"/>
    <w:uiPriority w:val="99"/>
    <w:semiHidden/>
    <w:rsid w:val="00DC4411"/>
  </w:style>
  <w:style w:type="character" w:customStyle="1" w:styleId="CommentSubjectChar1">
    <w:name w:val="Comment Subject Char1"/>
    <w:basedOn w:val="CommentTextChar1"/>
    <w:uiPriority w:val="99"/>
    <w:semiHidden/>
    <w:rsid w:val="00DC4411"/>
    <w:rPr>
      <w:b/>
      <w:bCs/>
      <w:sz w:val="20"/>
      <w:szCs w:val="20"/>
    </w:rPr>
  </w:style>
  <w:style w:type="paragraph" w:styleId="Textpoznmkypodiarou">
    <w:name w:val="footnote text"/>
    <w:basedOn w:val="Normlny"/>
    <w:link w:val="TextpoznmkypodiarouChar"/>
    <w:uiPriority w:val="99"/>
    <w:semiHidden/>
    <w:unhideWhenUsed/>
    <w:rsid w:val="00DC4411"/>
    <w:rPr>
      <w:sz w:val="20"/>
      <w:szCs w:val="20"/>
    </w:rPr>
  </w:style>
  <w:style w:type="character" w:customStyle="1" w:styleId="TextpoznmkypodiarouChar">
    <w:name w:val="Text poznámky pod čiarou Char"/>
    <w:basedOn w:val="Predvolenpsmoodseku"/>
    <w:link w:val="Textpoznmkypodiarou"/>
    <w:uiPriority w:val="99"/>
    <w:semiHidden/>
    <w:rsid w:val="00DC4411"/>
    <w:rPr>
      <w:rFonts w:ascii="Times New Roman" w:eastAsia="Times New Roman" w:hAnsi="Times New Roman" w:cs="Times New Roman"/>
      <w:sz w:val="20"/>
      <w:szCs w:val="20"/>
      <w:lang w:eastAsia="cs-CZ"/>
    </w:rPr>
  </w:style>
  <w:style w:type="character" w:styleId="Odkaznapoznmkupodiarou">
    <w:name w:val="footnote reference"/>
    <w:basedOn w:val="Predvolenpsmoodseku"/>
    <w:uiPriority w:val="99"/>
    <w:semiHidden/>
    <w:unhideWhenUsed/>
    <w:rsid w:val="00DC44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DP%20-%20Gant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Ganttův diagram činností Kultúrnej platformy Parta - 2021</a:t>
            </a:r>
          </a:p>
        </c:rich>
      </c:tx>
      <c:layout>
        <c:manualLayout>
          <c:xMode val="edge"/>
          <c:yMode val="edge"/>
          <c:x val="0.1353728070175438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manualLayout>
          <c:layoutTarget val="inner"/>
          <c:xMode val="edge"/>
          <c:yMode val="edge"/>
          <c:x val="0.1478312186247116"/>
          <c:y val="3.7161274928610467E-2"/>
          <c:w val="0.79887979002624676"/>
          <c:h val="0.91780120226907125"/>
        </c:manualLayout>
      </c:layout>
      <c:barChart>
        <c:barDir val="bar"/>
        <c:grouping val="stacked"/>
        <c:varyColors val="0"/>
        <c:ser>
          <c:idx val="0"/>
          <c:order val="0"/>
          <c:tx>
            <c:strRef>
              <c:f>Hárok1!$F$1</c:f>
              <c:strCache>
                <c:ptCount val="1"/>
              </c:strCache>
            </c:strRef>
          </c:tx>
          <c:spPr>
            <a:noFill/>
            <a:ln>
              <a:noFill/>
            </a:ln>
            <a:effectLst/>
          </c:spPr>
          <c:invertIfNegative val="0"/>
          <c:dLbls>
            <c:dLbl>
              <c:idx val="0"/>
              <c:tx>
                <c:rich>
                  <a:bodyPr/>
                  <a:lstStyle/>
                  <a:p>
                    <a:fld id="{F433DE59-5A25-40F6-A656-041F047BAC59}" type="CELLRANGE">
                      <a:rPr lang="en-US"/>
                      <a:pPr/>
                      <a:t>[CELLRANGE]</a:t>
                    </a:fld>
                    <a:endParaRPr lang="sk-SK"/>
                  </a:p>
                </c:rich>
              </c:tx>
              <c:dLblPos val="in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711-468A-99C2-A9FDF59CE207}"/>
                </c:ext>
                <c:ext xmlns:c15="http://schemas.microsoft.com/office/drawing/2012/chart" uri="{CE6537A1-D6FC-4f65-9D91-7224C49458BB}">
                  <c15:dlblFieldTable/>
                  <c15:showDataLabelsRange val="1"/>
                </c:ext>
              </c:extLst>
            </c:dLbl>
            <c:dLbl>
              <c:idx val="1"/>
              <c:tx>
                <c:rich>
                  <a:bodyPr/>
                  <a:lstStyle/>
                  <a:p>
                    <a:fld id="{66A735C3-68B4-4962-B286-1C82B54AF17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C5627D2F-E098-4FD6-BC9B-74C2D433B654}"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4F6F9CAF-588B-4C8C-91AC-69A42326F3D5}"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0589DE58-481A-497B-B814-AD5476EDE9B3}"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77D38E2C-A183-411D-8FC8-20A5EE43B986}"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8B9E4814-AA05-45E2-82C7-2A52F5C58CD0}"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ACCDB650-BF81-4392-9EAB-7BFCC8C629AF}"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BB49D413-D90D-4258-87CA-CED5C81FAB3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199A68D1-CCEC-458F-B9FA-895440C4090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554A9D86-A761-48CB-85E8-CF13952A8DB1}"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10307F13-81D8-409A-9C3B-561607D36645}"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2"/>
              <c:tx>
                <c:rich>
                  <a:bodyPr/>
                  <a:lstStyle/>
                  <a:p>
                    <a:fld id="{79524C8B-81F6-42D8-83A6-E60C3AD3D3FD}"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3"/>
              <c:tx>
                <c:rich>
                  <a:bodyPr/>
                  <a:lstStyle/>
                  <a:p>
                    <a:fld id="{1DF82290-4F1E-47E3-B1E0-8C5C88B0DD4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4"/>
              <c:tx>
                <c:rich>
                  <a:bodyPr/>
                  <a:lstStyle/>
                  <a:p>
                    <a:fld id="{6688992E-25BA-4E08-ABBF-78B291DD5ABF}"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5"/>
              <c:tx>
                <c:rich>
                  <a:bodyPr/>
                  <a:lstStyle/>
                  <a:p>
                    <a:fld id="{99C73D23-D25D-4B60-9463-EABF8CBD3ED3}"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6"/>
              <c:tx>
                <c:rich>
                  <a:bodyPr/>
                  <a:lstStyle/>
                  <a:p>
                    <a:fld id="{98E23C7D-495C-4C0E-BA2D-41AEDF363D43}"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7"/>
              <c:tx>
                <c:rich>
                  <a:bodyPr/>
                  <a:lstStyle/>
                  <a:p>
                    <a:fld id="{C8A7B75E-06E3-4172-AFEC-229A7E272A37}"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8"/>
              <c:tx>
                <c:rich>
                  <a:bodyPr/>
                  <a:lstStyle/>
                  <a:p>
                    <a:fld id="{4E550472-6DA2-4765-BF92-430A1B6F96A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9"/>
              <c:tx>
                <c:rich>
                  <a:bodyPr/>
                  <a:lstStyle/>
                  <a:p>
                    <a:fld id="{71F766A2-70E2-44F7-B772-03184B12B503}"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0"/>
              <c:tx>
                <c:rich>
                  <a:bodyPr/>
                  <a:lstStyle/>
                  <a:p>
                    <a:fld id="{53889D48-F46C-4F9E-A5CB-6861FF270305}"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1"/>
              <c:tx>
                <c:rich>
                  <a:bodyPr/>
                  <a:lstStyle/>
                  <a:p>
                    <a:fld id="{86060D43-4FA4-4E2E-AF33-BB84D4268157}"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2"/>
              <c:tx>
                <c:rich>
                  <a:bodyPr/>
                  <a:lstStyle/>
                  <a:p>
                    <a:fld id="{40027E24-4A5A-49E6-AFEE-5F4498A6B93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3"/>
              <c:tx>
                <c:rich>
                  <a:bodyPr/>
                  <a:lstStyle/>
                  <a:p>
                    <a:fld id="{CA455DD0-C3EE-49BF-8930-0F5FB0205F98}"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4"/>
              <c:tx>
                <c:rich>
                  <a:bodyPr/>
                  <a:lstStyle/>
                  <a:p>
                    <a:fld id="{FFBE2D65-42BF-4D04-81B5-271DD042DB5D}"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5"/>
              <c:tx>
                <c:rich>
                  <a:bodyPr/>
                  <a:lstStyle/>
                  <a:p>
                    <a:fld id="{06DBB780-FA8D-4A23-A034-8D2E4B2CF67C}"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6"/>
              <c:tx>
                <c:rich>
                  <a:bodyPr/>
                  <a:lstStyle/>
                  <a:p>
                    <a:fld id="{3715A494-A2AD-4DE0-A113-DFB2650A13A3}"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7"/>
              <c:tx>
                <c:rich>
                  <a:bodyPr/>
                  <a:lstStyle/>
                  <a:p>
                    <a:fld id="{FDC01915-75F7-42E4-9BD4-D09E06E81FE4}"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8"/>
              <c:tx>
                <c:rich>
                  <a:bodyPr/>
                  <a:lstStyle/>
                  <a:p>
                    <a:fld id="{C37AA407-E989-4264-B643-55E483E37FA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9"/>
              <c:tx>
                <c:rich>
                  <a:bodyPr/>
                  <a:lstStyle/>
                  <a:p>
                    <a:fld id="{C03E641F-1C9C-4587-8B75-9E1A0385642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0"/>
              <c:tx>
                <c:rich>
                  <a:bodyPr rot="0" spcFirstLastPara="1" vertOverflow="overflow" horzOverflow="overflow"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fld id="{693CFAD1-D7EE-4814-915B-B5AA1513B491}" type="CELLRANGE">
                      <a:rPr lang="sk-SK"/>
                      <a:pPr>
                        <a:defRPr sz="600"/>
                      </a:pPr>
                      <a:t>[CELLRANGE]</a:t>
                    </a:fld>
                    <a:endParaRPr lang="sk-SK"/>
                  </a:p>
                </c:rich>
              </c:tx>
              <c:spPr>
                <a:noFill/>
                <a:ln>
                  <a:noFill/>
                </a:ln>
                <a:effectLst/>
              </c:spPr>
              <c:txPr>
                <a:bodyPr rot="0" spcFirstLastPara="1" vertOverflow="overflow" horzOverflow="overflow"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1"/>
              <c:tx>
                <c:rich>
                  <a:bodyPr/>
                  <a:lstStyle/>
                  <a:p>
                    <a:fld id="{923E51E6-FE35-44C6-85E1-87FF21866387}"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2"/>
              <c:tx>
                <c:rich>
                  <a:bodyPr/>
                  <a:lstStyle/>
                  <a:p>
                    <a:fld id="{00865457-8B0D-4967-BC2C-9888F1B7D415}"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3"/>
              <c:tx>
                <c:rich>
                  <a:bodyPr/>
                  <a:lstStyle/>
                  <a:p>
                    <a:fld id="{5F603499-B7F9-467E-A737-6657184076BA}"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4"/>
              <c:tx>
                <c:rich>
                  <a:bodyPr/>
                  <a:lstStyle/>
                  <a:p>
                    <a:fld id="{B4F7BF1A-9AFA-4F78-979F-DC8D4D75FAC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5"/>
              <c:tx>
                <c:rich>
                  <a:bodyPr/>
                  <a:lstStyle/>
                  <a:p>
                    <a:fld id="{C2352A22-AB42-4452-ACD2-8ACCF9C1BBF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6"/>
              <c:tx>
                <c:rich>
                  <a:bodyPr/>
                  <a:lstStyle/>
                  <a:p>
                    <a:fld id="{E813B76E-06B2-44AF-B78C-5D97D7B0109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7"/>
              <c:tx>
                <c:rich>
                  <a:bodyPr/>
                  <a:lstStyle/>
                  <a:p>
                    <a:fld id="{4A728E91-45AE-4456-B742-6BA639A9E0E5}"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8"/>
              <c:tx>
                <c:rich>
                  <a:bodyPr/>
                  <a:lstStyle/>
                  <a:p>
                    <a:fld id="{63EBAAF4-6B43-4998-9A75-491BD66AE93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9"/>
              <c:tx>
                <c:rich>
                  <a:bodyPr/>
                  <a:lstStyle/>
                  <a:p>
                    <a:fld id="{053A4B46-81E5-4678-BB09-E2422F4FB310}"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0"/>
              <c:tx>
                <c:rich>
                  <a:bodyPr/>
                  <a:lstStyle/>
                  <a:p>
                    <a:fld id="{F704FF7B-13F9-4914-8B42-FF02F446801A}"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1"/>
              <c:tx>
                <c:rich>
                  <a:bodyPr/>
                  <a:lstStyle/>
                  <a:p>
                    <a:fld id="{CAB9EFED-B10A-4035-9185-E00BA6B908A7}"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2"/>
              <c:tx>
                <c:rich>
                  <a:bodyPr/>
                  <a:lstStyle/>
                  <a:p>
                    <a:fld id="{6E10A0B6-51D3-4935-A8C5-F4FB26F9D22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3"/>
              <c:tx>
                <c:rich>
                  <a:bodyPr/>
                  <a:lstStyle/>
                  <a:p>
                    <a:fld id="{B9878D10-3EE8-4E23-915F-3BDFBA231DF2}"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4"/>
              <c:tx>
                <c:rich>
                  <a:bodyPr/>
                  <a:lstStyle/>
                  <a:p>
                    <a:fld id="{FF3C57E1-9E3A-40CE-A098-EBBCFAC3C082}"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5"/>
              <c:tx>
                <c:rich>
                  <a:bodyPr/>
                  <a:lstStyle/>
                  <a:p>
                    <a:fld id="{7106599A-ABF6-45E0-A938-4FA89C7BD596}"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6"/>
              <c:tx>
                <c:rich>
                  <a:bodyPr/>
                  <a:lstStyle/>
                  <a:p>
                    <a:fld id="{6BC6C6EF-7C76-412A-AF85-D9A091A88AB1}"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7"/>
              <c:tx>
                <c:rich>
                  <a:bodyPr/>
                  <a:lstStyle/>
                  <a:p>
                    <a:fld id="{7E6124C1-1ED5-4B4D-8C41-339B118C368F}"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8"/>
              <c:tx>
                <c:rich>
                  <a:bodyPr/>
                  <a:lstStyle/>
                  <a:p>
                    <a:fld id="{8789215A-2977-495A-9072-1044248CCC5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9"/>
              <c:tx>
                <c:rich>
                  <a:bodyPr/>
                  <a:lstStyle/>
                  <a:p>
                    <a:fld id="{623EABAF-55C9-4604-8921-94DF38B7E196}"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0"/>
              <c:tx>
                <c:rich>
                  <a:bodyPr/>
                  <a:lstStyle/>
                  <a:p>
                    <a:fld id="{0DBA9DB7-EB60-42E0-8A86-EC77B5CF9E5A}"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1"/>
              <c:tx>
                <c:rich>
                  <a:bodyPr/>
                  <a:lstStyle/>
                  <a:p>
                    <a:fld id="{5BD09DF4-CCD2-443E-9B26-0336B4AADCF1}"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2"/>
              <c:tx>
                <c:rich>
                  <a:bodyPr/>
                  <a:lstStyle/>
                  <a:p>
                    <a:fld id="{1C09A7E7-1C05-4B65-91D5-D2B213895D96}"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3"/>
              <c:tx>
                <c:rich>
                  <a:bodyPr/>
                  <a:lstStyle/>
                  <a:p>
                    <a:fld id="{C58F1714-DE1A-4860-9174-24086FA550D5}"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4"/>
              <c:tx>
                <c:rich>
                  <a:bodyPr/>
                  <a:lstStyle/>
                  <a:p>
                    <a:fld id="{7761F63A-7C64-445D-A470-BA2F7247A1A6}"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5"/>
              <c:tx>
                <c:rich>
                  <a:bodyPr/>
                  <a:lstStyle/>
                  <a:p>
                    <a:fld id="{9477583F-51E3-4A6D-8D6A-568F2DC13A5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6"/>
              <c:tx>
                <c:rich>
                  <a:bodyPr/>
                  <a:lstStyle/>
                  <a:p>
                    <a:fld id="{C6B2C0C3-DFFC-4603-A1C9-1AB83B4D52C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7"/>
              <c:tx>
                <c:rich>
                  <a:bodyPr/>
                  <a:lstStyle/>
                  <a:p>
                    <a:fld id="{E489B72B-712E-4C3A-8CD6-4828B359EE9A}"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8"/>
              <c:tx>
                <c:rich>
                  <a:bodyPr/>
                  <a:lstStyle/>
                  <a:p>
                    <a:fld id="{D170676C-5A06-427B-9880-37A0CC7C7470}"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9"/>
              <c:tx>
                <c:rich>
                  <a:bodyPr/>
                  <a:lstStyle/>
                  <a:p>
                    <a:fld id="{EB788D37-5304-4E14-9405-7DF73496E4E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0"/>
              <c:tx>
                <c:rich>
                  <a:bodyPr/>
                  <a:lstStyle/>
                  <a:p>
                    <a:fld id="{8CB3569B-5B5D-407E-964B-D4FDBA11E2F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1"/>
              <c:tx>
                <c:rich>
                  <a:bodyPr/>
                  <a:lstStyle/>
                  <a:p>
                    <a:fld id="{0A387928-2905-438C-A3AE-D6C0D73E612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2"/>
              <c:tx>
                <c:rich>
                  <a:bodyPr/>
                  <a:lstStyle/>
                  <a:p>
                    <a:fld id="{E3886765-F14F-4427-ADD1-0A8E716233E2}"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3"/>
              <c:tx>
                <c:rich>
                  <a:bodyPr/>
                  <a:lstStyle/>
                  <a:p>
                    <a:fld id="{E2FB0358-B8A9-4E2A-8310-232CAFC875C8}"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4"/>
              <c:tx>
                <c:rich>
                  <a:bodyPr/>
                  <a:lstStyle/>
                  <a:p>
                    <a:fld id="{0EFE867B-0AD4-46A2-A480-03D2CD9E54E6}"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5"/>
              <c:tx>
                <c:rich>
                  <a:bodyPr/>
                  <a:lstStyle/>
                  <a:p>
                    <a:fld id="{1D79F386-2B52-4955-ACB8-DB52C7F04691}"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6"/>
              <c:tx>
                <c:rich>
                  <a:bodyPr/>
                  <a:lstStyle/>
                  <a:p>
                    <a:fld id="{0143373B-8D81-427C-8317-32C6B45E650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7"/>
              <c:tx>
                <c:rich>
                  <a:bodyPr/>
                  <a:lstStyle/>
                  <a:p>
                    <a:fld id="{3FFC4DA1-0AD8-44B4-8658-3BAD65CB3DB0}"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8"/>
              <c:tx>
                <c:rich>
                  <a:bodyPr/>
                  <a:lstStyle/>
                  <a:p>
                    <a:fld id="{F4CBE9A7-2825-43D4-856E-D4F5925E687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9"/>
              <c:tx>
                <c:rich>
                  <a:bodyPr/>
                  <a:lstStyle/>
                  <a:p>
                    <a:fld id="{249B4A06-693A-483A-ADB2-F1FE0E87B17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0"/>
              <c:tx>
                <c:rich>
                  <a:bodyPr/>
                  <a:lstStyle/>
                  <a:p>
                    <a:fld id="{E19806BF-A728-41BA-8EDB-9F446F253565}"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1"/>
              <c:tx>
                <c:rich>
                  <a:bodyPr/>
                  <a:lstStyle/>
                  <a:p>
                    <a:fld id="{10B8E0FB-9CE0-4DEC-9B6C-CF2C64BA5D9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2"/>
              <c:tx>
                <c:rich>
                  <a:bodyPr/>
                  <a:lstStyle/>
                  <a:p>
                    <a:fld id="{94659739-BD88-4492-B677-ED1975486BF4}"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3"/>
              <c:tx>
                <c:rich>
                  <a:bodyPr/>
                  <a:lstStyle/>
                  <a:p>
                    <a:fld id="{59936C04-6F18-4536-A520-80140C87A581}"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4"/>
              <c:tx>
                <c:rich>
                  <a:bodyPr/>
                  <a:lstStyle/>
                  <a:p>
                    <a:fld id="{1E5D6CB3-011C-462F-8C57-AD18C11D2FAC}"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5"/>
              <c:tx>
                <c:rich>
                  <a:bodyPr/>
                  <a:lstStyle/>
                  <a:p>
                    <a:fld id="{B52675DD-331B-4672-9ADE-12AAA5DBA8B3}"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6"/>
              <c:tx>
                <c:rich>
                  <a:bodyPr/>
                  <a:lstStyle/>
                  <a:p>
                    <a:fld id="{CA30C2BC-6E4F-4129-8D1C-F69C20CCC5EE}"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7"/>
              <c:tx>
                <c:rich>
                  <a:bodyPr/>
                  <a:lstStyle/>
                  <a:p>
                    <a:fld id="{6F9640AC-CDDA-434C-905F-AEF049699E66}"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8"/>
              <c:tx>
                <c:rich>
                  <a:bodyPr/>
                  <a:lstStyle/>
                  <a:p>
                    <a:fld id="{A996480C-5A69-484D-B6D1-B7BBCDB185AB}"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9"/>
              <c:tx>
                <c:rich>
                  <a:bodyPr/>
                  <a:lstStyle/>
                  <a:p>
                    <a:fld id="{37F5AEF5-2C0A-4596-8632-FE4EE05FB824}"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0"/>
              <c:tx>
                <c:rich>
                  <a:bodyPr/>
                  <a:lstStyle/>
                  <a:p>
                    <a:fld id="{6ED835A8-0EC1-423F-AFF9-2E287D15B5C0}"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1"/>
              <c:tx>
                <c:rich>
                  <a:bodyPr/>
                  <a:lstStyle/>
                  <a:p>
                    <a:fld id="{F7170D27-8EAB-42D6-8F8B-BC2EE1011487}"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2"/>
              <c:tx>
                <c:rich>
                  <a:bodyPr/>
                  <a:lstStyle/>
                  <a:p>
                    <a:fld id="{3193B960-EEF5-4161-A525-DC10C46753A0}"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3"/>
              <c:tx>
                <c:rich>
                  <a:bodyPr/>
                  <a:lstStyle/>
                  <a:p>
                    <a:fld id="{27D19946-F3D9-467E-BB33-F26690B9098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4"/>
              <c:tx>
                <c:rich>
                  <a:bodyPr/>
                  <a:lstStyle/>
                  <a:p>
                    <a:fld id="{7BD03C6D-5342-4B1E-9354-1B9211E5B8D1}"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5"/>
              <c:tx>
                <c:rich>
                  <a:bodyPr/>
                  <a:lstStyle/>
                  <a:p>
                    <a:fld id="{C2A812AB-454E-4DDE-BCEB-4F68C6EC610F}"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6"/>
              <c:tx>
                <c:rich>
                  <a:bodyPr/>
                  <a:lstStyle/>
                  <a:p>
                    <a:fld id="{439B5108-F1F7-481A-B29F-10649E2E67A8}"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7"/>
              <c:tx>
                <c:rich>
                  <a:bodyPr/>
                  <a:lstStyle/>
                  <a:p>
                    <a:fld id="{DBB6A482-2E95-4AED-AEBB-6D752F70C6E9}" type="CELLRANGE">
                      <a:rPr lang="sk-SK"/>
                      <a:pPr/>
                      <a:t>[CELLRANGE]</a:t>
                    </a:fld>
                    <a:endParaRPr lang="sk-SK"/>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sk-SK"/>
              </a:p>
            </c:txPr>
            <c:dLblPos val="inEnd"/>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val>
            <c:numRef>
              <c:f>Hárok1!$F$2:$F$89</c:f>
              <c:numCache>
                <c:formatCode>General</c:formatCode>
                <c:ptCount val="88"/>
                <c:pt idx="0">
                  <c:v>0</c:v>
                </c:pt>
                <c:pt idx="1">
                  <c:v>0</c:v>
                </c:pt>
                <c:pt idx="2">
                  <c:v>0</c:v>
                </c:pt>
                <c:pt idx="3">
                  <c:v>0</c:v>
                </c:pt>
                <c:pt idx="4">
                  <c:v>0</c:v>
                </c:pt>
                <c:pt idx="5">
                  <c:v>0</c:v>
                </c:pt>
                <c:pt idx="6">
                  <c:v>3</c:v>
                </c:pt>
                <c:pt idx="7">
                  <c:v>5</c:v>
                </c:pt>
                <c:pt idx="8">
                  <c:v>7</c:v>
                </c:pt>
                <c:pt idx="9">
                  <c:v>9</c:v>
                </c:pt>
                <c:pt idx="10">
                  <c:v>9</c:v>
                </c:pt>
                <c:pt idx="11">
                  <c:v>10</c:v>
                </c:pt>
                <c:pt idx="12">
                  <c:v>10</c:v>
                </c:pt>
                <c:pt idx="13">
                  <c:v>15</c:v>
                </c:pt>
                <c:pt idx="14">
                  <c:v>20</c:v>
                </c:pt>
                <c:pt idx="15">
                  <c:v>20</c:v>
                </c:pt>
                <c:pt idx="16">
                  <c:v>20</c:v>
                </c:pt>
                <c:pt idx="17">
                  <c:v>22</c:v>
                </c:pt>
                <c:pt idx="18">
                  <c:v>22</c:v>
                </c:pt>
                <c:pt idx="19">
                  <c:v>25</c:v>
                </c:pt>
                <c:pt idx="20">
                  <c:v>25</c:v>
                </c:pt>
                <c:pt idx="21">
                  <c:v>28</c:v>
                </c:pt>
                <c:pt idx="22">
                  <c:v>33</c:v>
                </c:pt>
                <c:pt idx="23">
                  <c:v>33</c:v>
                </c:pt>
                <c:pt idx="24">
                  <c:v>38</c:v>
                </c:pt>
                <c:pt idx="25">
                  <c:v>40</c:v>
                </c:pt>
                <c:pt idx="26">
                  <c:v>43</c:v>
                </c:pt>
                <c:pt idx="27">
                  <c:v>43</c:v>
                </c:pt>
                <c:pt idx="28">
                  <c:v>43</c:v>
                </c:pt>
                <c:pt idx="29">
                  <c:v>50</c:v>
                </c:pt>
                <c:pt idx="30">
                  <c:v>50</c:v>
                </c:pt>
                <c:pt idx="31">
                  <c:v>52</c:v>
                </c:pt>
                <c:pt idx="32">
                  <c:v>52</c:v>
                </c:pt>
                <c:pt idx="33">
                  <c:v>52</c:v>
                </c:pt>
                <c:pt idx="34">
                  <c:v>53</c:v>
                </c:pt>
                <c:pt idx="35">
                  <c:v>53</c:v>
                </c:pt>
                <c:pt idx="36">
                  <c:v>53</c:v>
                </c:pt>
                <c:pt idx="37">
                  <c:v>55</c:v>
                </c:pt>
                <c:pt idx="38">
                  <c:v>58</c:v>
                </c:pt>
                <c:pt idx="39">
                  <c:v>58</c:v>
                </c:pt>
                <c:pt idx="40">
                  <c:v>60</c:v>
                </c:pt>
                <c:pt idx="41">
                  <c:v>61</c:v>
                </c:pt>
                <c:pt idx="42">
                  <c:v>63</c:v>
                </c:pt>
                <c:pt idx="43">
                  <c:v>63</c:v>
                </c:pt>
                <c:pt idx="44">
                  <c:v>63</c:v>
                </c:pt>
                <c:pt idx="45">
                  <c:v>65</c:v>
                </c:pt>
                <c:pt idx="46">
                  <c:v>66</c:v>
                </c:pt>
                <c:pt idx="47">
                  <c:v>68</c:v>
                </c:pt>
                <c:pt idx="48">
                  <c:v>69</c:v>
                </c:pt>
                <c:pt idx="49">
                  <c:v>70</c:v>
                </c:pt>
                <c:pt idx="50">
                  <c:v>70</c:v>
                </c:pt>
                <c:pt idx="51">
                  <c:v>72</c:v>
                </c:pt>
                <c:pt idx="52">
                  <c:v>72</c:v>
                </c:pt>
                <c:pt idx="53">
                  <c:v>73</c:v>
                </c:pt>
                <c:pt idx="54">
                  <c:v>73</c:v>
                </c:pt>
                <c:pt idx="55">
                  <c:v>75</c:v>
                </c:pt>
                <c:pt idx="56">
                  <c:v>75</c:v>
                </c:pt>
                <c:pt idx="57">
                  <c:v>85</c:v>
                </c:pt>
                <c:pt idx="58">
                  <c:v>78</c:v>
                </c:pt>
                <c:pt idx="59">
                  <c:v>89</c:v>
                </c:pt>
                <c:pt idx="60">
                  <c:v>89</c:v>
                </c:pt>
                <c:pt idx="61">
                  <c:v>88</c:v>
                </c:pt>
                <c:pt idx="62">
                  <c:v>99</c:v>
                </c:pt>
                <c:pt idx="63">
                  <c:v>91</c:v>
                </c:pt>
                <c:pt idx="64">
                  <c:v>107</c:v>
                </c:pt>
                <c:pt idx="65">
                  <c:v>109</c:v>
                </c:pt>
                <c:pt idx="66">
                  <c:v>110</c:v>
                </c:pt>
                <c:pt idx="67">
                  <c:v>111</c:v>
                </c:pt>
                <c:pt idx="68">
                  <c:v>114</c:v>
                </c:pt>
                <c:pt idx="69">
                  <c:v>139</c:v>
                </c:pt>
                <c:pt idx="70">
                  <c:v>119</c:v>
                </c:pt>
                <c:pt idx="71">
                  <c:v>124</c:v>
                </c:pt>
                <c:pt idx="72">
                  <c:v>124</c:v>
                </c:pt>
                <c:pt idx="73">
                  <c:v>144</c:v>
                </c:pt>
                <c:pt idx="74">
                  <c:v>124</c:v>
                </c:pt>
                <c:pt idx="75">
                  <c:v>127</c:v>
                </c:pt>
                <c:pt idx="76">
                  <c:v>149</c:v>
                </c:pt>
                <c:pt idx="77">
                  <c:v>130</c:v>
                </c:pt>
                <c:pt idx="78">
                  <c:v>132</c:v>
                </c:pt>
                <c:pt idx="79">
                  <c:v>159</c:v>
                </c:pt>
                <c:pt idx="80">
                  <c:v>141</c:v>
                </c:pt>
                <c:pt idx="81">
                  <c:v>164</c:v>
                </c:pt>
                <c:pt idx="82">
                  <c:v>146</c:v>
                </c:pt>
                <c:pt idx="83">
                  <c:v>150</c:v>
                </c:pt>
                <c:pt idx="84">
                  <c:v>180</c:v>
                </c:pt>
                <c:pt idx="85">
                  <c:v>182</c:v>
                </c:pt>
                <c:pt idx="86">
                  <c:v>199</c:v>
                </c:pt>
                <c:pt idx="87">
                  <c:v>201</c:v>
                </c:pt>
              </c:numCache>
            </c:numRef>
          </c:val>
          <c:extLst xmlns:c16r2="http://schemas.microsoft.com/office/drawing/2015/06/chart">
            <c:ext xmlns:c16="http://schemas.microsoft.com/office/drawing/2014/chart" uri="{C3380CC4-5D6E-409C-BE32-E72D297353CC}">
              <c16:uniqueId val="{00000058-3711-468A-99C2-A9FDF59CE207}"/>
            </c:ext>
            <c:ext xmlns:c15="http://schemas.microsoft.com/office/drawing/2012/chart" uri="{02D57815-91ED-43cb-92C2-25804820EDAC}">
              <c15:datalabelsRange>
                <c15:f>Hárok1!$E$2:$E$89</c15:f>
                <c15:dlblRangeCache>
                  <c:ptCount val="88"/>
                  <c:pt idx="0">
                    <c:v>bez potřeby další činnosti</c:v>
                  </c:pt>
                  <c:pt idx="1">
                    <c:v>Externista</c:v>
                  </c:pt>
                  <c:pt idx="2">
                    <c:v>Jakub Dušan Gallo</c:v>
                  </c:pt>
                  <c:pt idx="3">
                    <c:v>Juraj Marček</c:v>
                  </c:pt>
                  <c:pt idx="4">
                    <c:v>Peter Trmos</c:v>
                  </c:pt>
                  <c:pt idx="5">
                    <c:v>Radoslav Kolek</c:v>
                  </c:pt>
                  <c:pt idx="6">
                    <c:v>Juraj Marček</c:v>
                  </c:pt>
                  <c:pt idx="7">
                    <c:v>Radoslav Kolek</c:v>
                  </c:pt>
                  <c:pt idx="8">
                    <c:v>Radoslav Kolek</c:v>
                  </c:pt>
                  <c:pt idx="9">
                    <c:v>Externista</c:v>
                  </c:pt>
                  <c:pt idx="10">
                    <c:v>Radoslav Kolek</c:v>
                  </c:pt>
                  <c:pt idx="11">
                    <c:v>Jakub Dušan Gallo</c:v>
                  </c:pt>
                  <c:pt idx="12">
                    <c:v>Peter Trmos</c:v>
                  </c:pt>
                  <c:pt idx="13">
                    <c:v>Jakub Dušan Gallo</c:v>
                  </c:pt>
                  <c:pt idx="14">
                    <c:v>dobrovolník 1</c:v>
                  </c:pt>
                  <c:pt idx="15">
                    <c:v>dobrovolník 1</c:v>
                  </c:pt>
                  <c:pt idx="16">
                    <c:v>Jakub Dušan Gallo</c:v>
                  </c:pt>
                  <c:pt idx="17">
                    <c:v>Jakub Dušan Gallo</c:v>
                  </c:pt>
                  <c:pt idx="18">
                    <c:v>Peter Trmos</c:v>
                  </c:pt>
                  <c:pt idx="19">
                    <c:v>Jakub Dušan Gallo</c:v>
                  </c:pt>
                  <c:pt idx="20">
                    <c:v>Peter Trmos</c:v>
                  </c:pt>
                  <c:pt idx="21">
                    <c:v>Jakub Dušan Gallo</c:v>
                  </c:pt>
                  <c:pt idx="22">
                    <c:v>Juraj Marček</c:v>
                  </c:pt>
                  <c:pt idx="23">
                    <c:v>Radoslav Kolek</c:v>
                  </c:pt>
                  <c:pt idx="24">
                    <c:v>Juraj Marček</c:v>
                  </c:pt>
                  <c:pt idx="25">
                    <c:v>Peter Trmos</c:v>
                  </c:pt>
                  <c:pt idx="26">
                    <c:v>Peter Trmos</c:v>
                  </c:pt>
                  <c:pt idx="27">
                    <c:v>Peter Trmos</c:v>
                  </c:pt>
                  <c:pt idx="28">
                    <c:v>Radoslav Kolek</c:v>
                  </c:pt>
                  <c:pt idx="29">
                    <c:v>dobrovolník 2</c:v>
                  </c:pt>
                  <c:pt idx="30">
                    <c:v>Peter Trmos</c:v>
                  </c:pt>
                  <c:pt idx="31">
                    <c:v>bez potřeby další činnosti</c:v>
                  </c:pt>
                  <c:pt idx="32">
                    <c:v>bez potřeby další činnosti</c:v>
                  </c:pt>
                  <c:pt idx="33">
                    <c:v>Externista</c:v>
                  </c:pt>
                  <c:pt idx="34">
                    <c:v>Jakub Dušan Gallo</c:v>
                  </c:pt>
                  <c:pt idx="35">
                    <c:v>Peter Trmos</c:v>
                  </c:pt>
                  <c:pt idx="36">
                    <c:v>Radoslav Kolek</c:v>
                  </c:pt>
                  <c:pt idx="37">
                    <c:v>Radoslav Kolek</c:v>
                  </c:pt>
                  <c:pt idx="38">
                    <c:v>Juraj Marček</c:v>
                  </c:pt>
                  <c:pt idx="39">
                    <c:v>Radoslav Kolek</c:v>
                  </c:pt>
                  <c:pt idx="40">
                    <c:v>Juraj Marček</c:v>
                  </c:pt>
                  <c:pt idx="41">
                    <c:v>Juraj Marček</c:v>
                  </c:pt>
                  <c:pt idx="42">
                    <c:v>Jakub Dušan Gallo</c:v>
                  </c:pt>
                  <c:pt idx="43">
                    <c:v>Juraj Marček</c:v>
                  </c:pt>
                  <c:pt idx="44">
                    <c:v>Peter Trmos</c:v>
                  </c:pt>
                  <c:pt idx="45">
                    <c:v>Peter Trmos</c:v>
                  </c:pt>
                  <c:pt idx="46">
                    <c:v>Juraj Marček</c:v>
                  </c:pt>
                  <c:pt idx="47">
                    <c:v>Radoslav Kolek</c:v>
                  </c:pt>
                  <c:pt idx="48">
                    <c:v>Radoslav Kolek</c:v>
                  </c:pt>
                  <c:pt idx="49">
                    <c:v>Externista</c:v>
                  </c:pt>
                  <c:pt idx="50">
                    <c:v>Radoslav Kolek</c:v>
                  </c:pt>
                  <c:pt idx="51">
                    <c:v>Externista</c:v>
                  </c:pt>
                  <c:pt idx="52">
                    <c:v>Peter Trmos</c:v>
                  </c:pt>
                  <c:pt idx="53">
                    <c:v>Jakub Dušan Gallo</c:v>
                  </c:pt>
                  <c:pt idx="54">
                    <c:v>Peter Trmos</c:v>
                  </c:pt>
                  <c:pt idx="55">
                    <c:v>Externista</c:v>
                  </c:pt>
                  <c:pt idx="56">
                    <c:v>Peter Trmos</c:v>
                  </c:pt>
                  <c:pt idx="57">
                    <c:v>Peter Trmos</c:v>
                  </c:pt>
                  <c:pt idx="58">
                    <c:v>Jakub Dušan Gallo</c:v>
                  </c:pt>
                  <c:pt idx="59">
                    <c:v>bez potřeby další činnosti</c:v>
                  </c:pt>
                  <c:pt idx="60">
                    <c:v>Peter Trmos</c:v>
                  </c:pt>
                  <c:pt idx="61">
                    <c:v>Jakub Dušan Gallo</c:v>
                  </c:pt>
                  <c:pt idx="62">
                    <c:v>Peter Trmos</c:v>
                  </c:pt>
                  <c:pt idx="63">
                    <c:v>Jakub Dušan Gallo</c:v>
                  </c:pt>
                  <c:pt idx="64">
                    <c:v>Radoslav Kolek</c:v>
                  </c:pt>
                  <c:pt idx="65">
                    <c:v>Radoslav Kolek</c:v>
                  </c:pt>
                  <c:pt idx="66">
                    <c:v>Radoslav Kolek</c:v>
                  </c:pt>
                  <c:pt idx="67">
                    <c:v>Jakub Dušan Gallo</c:v>
                  </c:pt>
                  <c:pt idx="68">
                    <c:v>Radoslav Kolek</c:v>
                  </c:pt>
                  <c:pt idx="69">
                    <c:v>Peter Trmos</c:v>
                  </c:pt>
                  <c:pt idx="70">
                    <c:v>Radoslav Kolek</c:v>
                  </c:pt>
                  <c:pt idx="71">
                    <c:v>bez potřeby další činnosti</c:v>
                  </c:pt>
                  <c:pt idx="72">
                    <c:v>dobrovolník 2</c:v>
                  </c:pt>
                  <c:pt idx="73">
                    <c:v>Peter Trmos</c:v>
                  </c:pt>
                  <c:pt idx="74">
                    <c:v>Radoslav Kolek</c:v>
                  </c:pt>
                  <c:pt idx="75">
                    <c:v>Radoslav Kolek</c:v>
                  </c:pt>
                  <c:pt idx="76">
                    <c:v>Peter Trmos</c:v>
                  </c:pt>
                  <c:pt idx="77">
                    <c:v>Radoslav Kolek</c:v>
                  </c:pt>
                  <c:pt idx="78">
                    <c:v>Radoslav Kolek</c:v>
                  </c:pt>
                  <c:pt idx="79">
                    <c:v>Peter Trmos</c:v>
                  </c:pt>
                  <c:pt idx="80">
                    <c:v>Jakub Dušan Gallo</c:v>
                  </c:pt>
                  <c:pt idx="81">
                    <c:v>Peter Trmos</c:v>
                  </c:pt>
                  <c:pt idx="82">
                    <c:v>Jakub Dušan Gallo</c:v>
                  </c:pt>
                  <c:pt idx="83">
                    <c:v>Jakub Dušan Gallo</c:v>
                  </c:pt>
                  <c:pt idx="84">
                    <c:v>Jakub Dušan Gallo</c:v>
                  </c:pt>
                  <c:pt idx="85">
                    <c:v>Jakub Dušan Gallo</c:v>
                  </c:pt>
                  <c:pt idx="86">
                    <c:v>Jakub Dušan Gallo</c:v>
                  </c:pt>
                  <c:pt idx="87">
                    <c:v>Jakub Dušan Gallo</c:v>
                  </c:pt>
                </c15:dlblRangeCache>
              </c15:datalabelsRange>
            </c:ext>
          </c:extLst>
        </c:ser>
        <c:ser>
          <c:idx val="1"/>
          <c:order val="1"/>
          <c:tx>
            <c:strRef>
              <c:f>Hárok1!$G$1</c:f>
              <c:strCache>
                <c:ptCount val="1"/>
                <c:pt idx="0">
                  <c:v>doba trvání (ve dnech)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sk-SK"/>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Hárok1!$G$2:$G$89</c:f>
              <c:numCache>
                <c:formatCode>General</c:formatCode>
                <c:ptCount val="88"/>
                <c:pt idx="0">
                  <c:v>320</c:v>
                </c:pt>
                <c:pt idx="1">
                  <c:v>45</c:v>
                </c:pt>
                <c:pt idx="2">
                  <c:v>2</c:v>
                </c:pt>
                <c:pt idx="3">
                  <c:v>3</c:v>
                </c:pt>
                <c:pt idx="4">
                  <c:v>10</c:v>
                </c:pt>
                <c:pt idx="5">
                  <c:v>5</c:v>
                </c:pt>
                <c:pt idx="6">
                  <c:v>30</c:v>
                </c:pt>
                <c:pt idx="7">
                  <c:v>2</c:v>
                </c:pt>
                <c:pt idx="8">
                  <c:v>2</c:v>
                </c:pt>
                <c:pt idx="9">
                  <c:v>20</c:v>
                </c:pt>
                <c:pt idx="10">
                  <c:v>2</c:v>
                </c:pt>
                <c:pt idx="11">
                  <c:v>5</c:v>
                </c:pt>
                <c:pt idx="12">
                  <c:v>10</c:v>
                </c:pt>
                <c:pt idx="13">
                  <c:v>5</c:v>
                </c:pt>
                <c:pt idx="14">
                  <c:v>300</c:v>
                </c:pt>
                <c:pt idx="15">
                  <c:v>300</c:v>
                </c:pt>
                <c:pt idx="16">
                  <c:v>2</c:v>
                </c:pt>
                <c:pt idx="17">
                  <c:v>3</c:v>
                </c:pt>
                <c:pt idx="18">
                  <c:v>3</c:v>
                </c:pt>
                <c:pt idx="19">
                  <c:v>3</c:v>
                </c:pt>
                <c:pt idx="20">
                  <c:v>15</c:v>
                </c:pt>
                <c:pt idx="21">
                  <c:v>3</c:v>
                </c:pt>
                <c:pt idx="22">
                  <c:v>5</c:v>
                </c:pt>
                <c:pt idx="23">
                  <c:v>45</c:v>
                </c:pt>
                <c:pt idx="24">
                  <c:v>20</c:v>
                </c:pt>
                <c:pt idx="25">
                  <c:v>3</c:v>
                </c:pt>
                <c:pt idx="26">
                  <c:v>10</c:v>
                </c:pt>
                <c:pt idx="27">
                  <c:v>7</c:v>
                </c:pt>
                <c:pt idx="28">
                  <c:v>3</c:v>
                </c:pt>
                <c:pt idx="29">
                  <c:v>45</c:v>
                </c:pt>
                <c:pt idx="30">
                  <c:v>3</c:v>
                </c:pt>
                <c:pt idx="31">
                  <c:v>70</c:v>
                </c:pt>
                <c:pt idx="32">
                  <c:v>180</c:v>
                </c:pt>
                <c:pt idx="33">
                  <c:v>20</c:v>
                </c:pt>
                <c:pt idx="34">
                  <c:v>5</c:v>
                </c:pt>
                <c:pt idx="35">
                  <c:v>10</c:v>
                </c:pt>
                <c:pt idx="36">
                  <c:v>2</c:v>
                </c:pt>
                <c:pt idx="37">
                  <c:v>3</c:v>
                </c:pt>
                <c:pt idx="38">
                  <c:v>2</c:v>
                </c:pt>
                <c:pt idx="39">
                  <c:v>10</c:v>
                </c:pt>
                <c:pt idx="40">
                  <c:v>1</c:v>
                </c:pt>
                <c:pt idx="41">
                  <c:v>2</c:v>
                </c:pt>
                <c:pt idx="42">
                  <c:v>10</c:v>
                </c:pt>
                <c:pt idx="43">
                  <c:v>3</c:v>
                </c:pt>
                <c:pt idx="44">
                  <c:v>2</c:v>
                </c:pt>
                <c:pt idx="45">
                  <c:v>7</c:v>
                </c:pt>
                <c:pt idx="46">
                  <c:v>1</c:v>
                </c:pt>
                <c:pt idx="47">
                  <c:v>1</c:v>
                </c:pt>
                <c:pt idx="48">
                  <c:v>1</c:v>
                </c:pt>
                <c:pt idx="49">
                  <c:v>15</c:v>
                </c:pt>
                <c:pt idx="50">
                  <c:v>3</c:v>
                </c:pt>
                <c:pt idx="51">
                  <c:v>40</c:v>
                </c:pt>
                <c:pt idx="52">
                  <c:v>1</c:v>
                </c:pt>
                <c:pt idx="53">
                  <c:v>2</c:v>
                </c:pt>
                <c:pt idx="54">
                  <c:v>2</c:v>
                </c:pt>
                <c:pt idx="55">
                  <c:v>180</c:v>
                </c:pt>
                <c:pt idx="56">
                  <c:v>10</c:v>
                </c:pt>
                <c:pt idx="57">
                  <c:v>4</c:v>
                </c:pt>
                <c:pt idx="58">
                  <c:v>10</c:v>
                </c:pt>
                <c:pt idx="59">
                  <c:v>40</c:v>
                </c:pt>
                <c:pt idx="60">
                  <c:v>10</c:v>
                </c:pt>
                <c:pt idx="61">
                  <c:v>3</c:v>
                </c:pt>
                <c:pt idx="62">
                  <c:v>40</c:v>
                </c:pt>
                <c:pt idx="63">
                  <c:v>20</c:v>
                </c:pt>
                <c:pt idx="64">
                  <c:v>2</c:v>
                </c:pt>
                <c:pt idx="65">
                  <c:v>1</c:v>
                </c:pt>
                <c:pt idx="66">
                  <c:v>4</c:v>
                </c:pt>
                <c:pt idx="67">
                  <c:v>30</c:v>
                </c:pt>
                <c:pt idx="68">
                  <c:v>5</c:v>
                </c:pt>
                <c:pt idx="69">
                  <c:v>5</c:v>
                </c:pt>
                <c:pt idx="70">
                  <c:v>5</c:v>
                </c:pt>
                <c:pt idx="71">
                  <c:v>90</c:v>
                </c:pt>
                <c:pt idx="72">
                  <c:v>90</c:v>
                </c:pt>
                <c:pt idx="73">
                  <c:v>5</c:v>
                </c:pt>
                <c:pt idx="74">
                  <c:v>3</c:v>
                </c:pt>
                <c:pt idx="75">
                  <c:v>3</c:v>
                </c:pt>
                <c:pt idx="76">
                  <c:v>10</c:v>
                </c:pt>
                <c:pt idx="77">
                  <c:v>2</c:v>
                </c:pt>
                <c:pt idx="78">
                  <c:v>5</c:v>
                </c:pt>
                <c:pt idx="79">
                  <c:v>5</c:v>
                </c:pt>
                <c:pt idx="80">
                  <c:v>4</c:v>
                </c:pt>
                <c:pt idx="81">
                  <c:v>15</c:v>
                </c:pt>
                <c:pt idx="82">
                  <c:v>4</c:v>
                </c:pt>
                <c:pt idx="83">
                  <c:v>40</c:v>
                </c:pt>
                <c:pt idx="84">
                  <c:v>1</c:v>
                </c:pt>
                <c:pt idx="85">
                  <c:v>8</c:v>
                </c:pt>
                <c:pt idx="86">
                  <c:v>2</c:v>
                </c:pt>
                <c:pt idx="87">
                  <c:v>1</c:v>
                </c:pt>
              </c:numCache>
            </c:numRef>
          </c:val>
          <c:extLst xmlns:c16r2="http://schemas.microsoft.com/office/drawing/2015/06/chart">
            <c:ext xmlns:c16="http://schemas.microsoft.com/office/drawing/2014/chart" uri="{C3380CC4-5D6E-409C-BE32-E72D297353CC}">
              <c16:uniqueId val="{00000059-3711-468A-99C2-A9FDF59CE207}"/>
            </c:ext>
          </c:extLst>
        </c:ser>
        <c:dLbls>
          <c:dLblPos val="ctr"/>
          <c:showLegendKey val="0"/>
          <c:showVal val="1"/>
          <c:showCatName val="0"/>
          <c:showSerName val="0"/>
          <c:showPercent val="0"/>
          <c:showBubbleSize val="0"/>
        </c:dLbls>
        <c:gapWidth val="36"/>
        <c:overlap val="100"/>
        <c:axId val="496374672"/>
        <c:axId val="496378200"/>
      </c:barChart>
      <c:catAx>
        <c:axId val="496374672"/>
        <c:scaling>
          <c:orientation val="minMax"/>
        </c:scaling>
        <c:delete val="0"/>
        <c:axPos val="l"/>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k-SK"/>
          </a:p>
        </c:txPr>
        <c:crossAx val="496378200"/>
        <c:crosses val="autoZero"/>
        <c:auto val="1"/>
        <c:lblAlgn val="ctr"/>
        <c:lblOffset val="10"/>
        <c:noMultiLvlLbl val="0"/>
      </c:catAx>
      <c:valAx>
        <c:axId val="496378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6374672"/>
        <c:crosses val="autoZero"/>
        <c:crossBetween val="between"/>
      </c:valAx>
      <c:spPr>
        <a:noFill/>
        <a:ln>
          <a:noFill/>
        </a:ln>
        <a:effectLst/>
      </c:spPr>
    </c:plotArea>
    <c:legend>
      <c:legendPos val="b"/>
      <c:layout>
        <c:manualLayout>
          <c:xMode val="edge"/>
          <c:yMode val="edge"/>
          <c:x val="0.35577068213997659"/>
          <c:y val="0.97208417186065132"/>
          <c:w val="0.28845845051445484"/>
          <c:h val="2.79158281393485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0A3B63E-A341-497E-9057-14E85A73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15550</Words>
  <Characters>88635</Characters>
  <Application>Microsoft Office Word</Application>
  <DocSecurity>0</DocSecurity>
  <Lines>738</Lines>
  <Paragraphs>207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Gallovci</dc:creator>
  <cp:keywords/>
  <dc:description/>
  <cp:lastModifiedBy>Gallovci</cp:lastModifiedBy>
  <cp:revision>5</cp:revision>
  <dcterms:created xsi:type="dcterms:W3CDTF">2021-03-13T07:33:00Z</dcterms:created>
  <dcterms:modified xsi:type="dcterms:W3CDTF">2021-03-29T08:02:00Z</dcterms:modified>
</cp:coreProperties>
</file>