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35" w:rsidRPr="00A132A5" w:rsidRDefault="00B14235" w:rsidP="00B14235">
      <w:pPr>
        <w:jc w:val="center"/>
        <w:rPr>
          <w:rFonts w:cs="Times New Roman"/>
          <w:b/>
          <w:szCs w:val="24"/>
        </w:rPr>
      </w:pPr>
      <w:r w:rsidRPr="00A132A5">
        <w:rPr>
          <w:rFonts w:cs="Times New Roman"/>
          <w:b/>
          <w:szCs w:val="24"/>
        </w:rPr>
        <w:t>Univerzita Palackého v Olomouci</w:t>
      </w:r>
    </w:p>
    <w:p w:rsidR="00B14235" w:rsidRPr="00A132A5" w:rsidRDefault="00B14235" w:rsidP="00B14235">
      <w:pPr>
        <w:spacing w:after="4560"/>
        <w:jc w:val="center"/>
        <w:rPr>
          <w:rFonts w:cs="Times New Roman"/>
          <w:b/>
          <w:szCs w:val="24"/>
        </w:rPr>
      </w:pPr>
      <w:r w:rsidRPr="00A132A5">
        <w:rPr>
          <w:rFonts w:cs="Times New Roman"/>
          <w:b/>
          <w:szCs w:val="24"/>
        </w:rPr>
        <w:t>Právnická fakulta</w:t>
      </w:r>
    </w:p>
    <w:p w:rsidR="00B14235" w:rsidRPr="00A132A5" w:rsidRDefault="00B14235" w:rsidP="00C03A5E">
      <w:pPr>
        <w:spacing w:after="360"/>
        <w:jc w:val="center"/>
        <w:rPr>
          <w:rFonts w:cs="Times New Roman"/>
          <w:b/>
          <w:sz w:val="32"/>
          <w:szCs w:val="24"/>
        </w:rPr>
      </w:pPr>
      <w:r w:rsidRPr="00A132A5">
        <w:rPr>
          <w:rFonts w:cs="Times New Roman"/>
          <w:b/>
          <w:sz w:val="32"/>
          <w:szCs w:val="24"/>
        </w:rPr>
        <w:t>Ivana Rejzková</w:t>
      </w:r>
    </w:p>
    <w:p w:rsidR="00B14235" w:rsidRPr="00A132A5" w:rsidRDefault="00C03A5E" w:rsidP="00B14235">
      <w:pPr>
        <w:spacing w:after="600"/>
        <w:jc w:val="center"/>
        <w:rPr>
          <w:rFonts w:cs="Times New Roman"/>
          <w:b/>
          <w:sz w:val="28"/>
          <w:szCs w:val="24"/>
        </w:rPr>
      </w:pPr>
      <w:r w:rsidRPr="00A132A5">
        <w:rPr>
          <w:rFonts w:cs="Times New Roman"/>
          <w:b/>
          <w:sz w:val="28"/>
          <w:szCs w:val="24"/>
        </w:rPr>
        <w:t>Ústavnost úhrad</w:t>
      </w:r>
      <w:r w:rsidR="00B14235" w:rsidRPr="00A132A5">
        <w:rPr>
          <w:rFonts w:cs="Times New Roman"/>
          <w:b/>
          <w:sz w:val="28"/>
          <w:szCs w:val="24"/>
        </w:rPr>
        <w:t xml:space="preserve"> za poskytování informací</w:t>
      </w:r>
    </w:p>
    <w:p w:rsidR="00B14235" w:rsidRPr="00A132A5" w:rsidRDefault="00B14235" w:rsidP="00B14235">
      <w:pPr>
        <w:spacing w:after="5880"/>
        <w:jc w:val="center"/>
        <w:rPr>
          <w:rFonts w:cs="Times New Roman"/>
          <w:b/>
          <w:szCs w:val="24"/>
        </w:rPr>
      </w:pPr>
      <w:r w:rsidRPr="00A132A5">
        <w:rPr>
          <w:rFonts w:cs="Times New Roman"/>
          <w:b/>
          <w:szCs w:val="24"/>
        </w:rPr>
        <w:t>Diplomová práce</w:t>
      </w:r>
    </w:p>
    <w:p w:rsidR="00B14235" w:rsidRPr="00A132A5" w:rsidRDefault="00B14235" w:rsidP="00B14235">
      <w:pPr>
        <w:jc w:val="center"/>
        <w:rPr>
          <w:rFonts w:cs="Times New Roman"/>
          <w:szCs w:val="24"/>
        </w:rPr>
      </w:pPr>
      <w:r w:rsidRPr="00A132A5">
        <w:rPr>
          <w:rFonts w:cs="Times New Roman"/>
          <w:b/>
          <w:szCs w:val="24"/>
        </w:rPr>
        <w:t>Olomouc 2016</w:t>
      </w:r>
      <w:r w:rsidRPr="00A132A5">
        <w:rPr>
          <w:rFonts w:cs="Times New Roman"/>
          <w:szCs w:val="24"/>
        </w:rPr>
        <w:br w:type="page"/>
      </w:r>
    </w:p>
    <w:p w:rsidR="00B14235" w:rsidRPr="00A132A5" w:rsidRDefault="00B14235" w:rsidP="00B14235">
      <w:pPr>
        <w:rPr>
          <w:rFonts w:cs="Times New Roman"/>
          <w:szCs w:val="24"/>
        </w:rPr>
      </w:pPr>
    </w:p>
    <w:p w:rsidR="00B14235" w:rsidRPr="00A132A5" w:rsidRDefault="00B14235" w:rsidP="00B14235">
      <w:pPr>
        <w:spacing w:before="11640"/>
        <w:rPr>
          <w:rFonts w:cs="Times New Roman"/>
          <w:i/>
          <w:szCs w:val="24"/>
        </w:rPr>
      </w:pPr>
      <w:r w:rsidRPr="00A132A5">
        <w:rPr>
          <w:rFonts w:cs="Times New Roman"/>
          <w:i/>
          <w:szCs w:val="24"/>
        </w:rPr>
        <w:t xml:space="preserve">„Prohlašuji, že jsem diplomovou práci na téma Ústavnost </w:t>
      </w:r>
      <w:r w:rsidR="00FC237B" w:rsidRPr="00A132A5">
        <w:rPr>
          <w:rFonts w:cs="Times New Roman"/>
          <w:i/>
          <w:szCs w:val="24"/>
        </w:rPr>
        <w:t>úhrad</w:t>
      </w:r>
      <w:r w:rsidRPr="00A132A5">
        <w:rPr>
          <w:rFonts w:cs="Times New Roman"/>
          <w:i/>
          <w:szCs w:val="24"/>
        </w:rPr>
        <w:t xml:space="preserve"> za poskytování informací vypracovala samostatně a citovala jsem všechny použité zdroje.“</w:t>
      </w:r>
    </w:p>
    <w:p w:rsidR="00B14235" w:rsidRPr="00A132A5" w:rsidRDefault="00B14235" w:rsidP="00B14235">
      <w:pPr>
        <w:rPr>
          <w:rFonts w:cs="Times New Roman"/>
          <w:szCs w:val="24"/>
        </w:rPr>
      </w:pPr>
    </w:p>
    <w:p w:rsidR="00B14235" w:rsidRPr="00A132A5" w:rsidRDefault="00FC237B" w:rsidP="00B14235">
      <w:pPr>
        <w:rPr>
          <w:rFonts w:cs="Times New Roman"/>
          <w:szCs w:val="24"/>
        </w:rPr>
      </w:pPr>
      <w:r w:rsidRPr="00A132A5">
        <w:rPr>
          <w:rFonts w:cs="Times New Roman"/>
          <w:szCs w:val="24"/>
        </w:rPr>
        <w:t xml:space="preserve">V Olomouci dne </w:t>
      </w:r>
      <w:r w:rsidR="00B14235" w:rsidRPr="00A132A5">
        <w:rPr>
          <w:rFonts w:cs="Times New Roman"/>
          <w:szCs w:val="24"/>
        </w:rPr>
        <w:t xml:space="preserve">1. března 2016 </w:t>
      </w:r>
      <w:r w:rsidR="00B14235" w:rsidRPr="00A132A5">
        <w:rPr>
          <w:rFonts w:cs="Times New Roman"/>
          <w:szCs w:val="24"/>
        </w:rPr>
        <w:tab/>
      </w:r>
      <w:r w:rsidR="00B14235" w:rsidRPr="00A132A5">
        <w:rPr>
          <w:rFonts w:cs="Times New Roman"/>
          <w:szCs w:val="24"/>
        </w:rPr>
        <w:tab/>
      </w:r>
      <w:r w:rsidR="00B14235" w:rsidRPr="00A132A5">
        <w:rPr>
          <w:rFonts w:cs="Times New Roman"/>
          <w:szCs w:val="24"/>
        </w:rPr>
        <w:tab/>
      </w:r>
      <w:r w:rsidR="00B14235" w:rsidRPr="00A132A5">
        <w:rPr>
          <w:rFonts w:cs="Times New Roman"/>
          <w:szCs w:val="24"/>
        </w:rPr>
        <w:tab/>
      </w:r>
      <w:r w:rsidR="00B14235" w:rsidRPr="00A132A5">
        <w:rPr>
          <w:rFonts w:cs="Times New Roman"/>
          <w:szCs w:val="24"/>
        </w:rPr>
        <w:tab/>
      </w:r>
      <w:r w:rsidR="00B14235" w:rsidRPr="00A132A5">
        <w:rPr>
          <w:rFonts w:cs="Times New Roman"/>
          <w:szCs w:val="24"/>
        </w:rPr>
        <w:tab/>
        <w:t>…………………….</w:t>
      </w:r>
    </w:p>
    <w:p w:rsidR="00B14235" w:rsidRPr="00A132A5" w:rsidRDefault="00B14235" w:rsidP="00B14235">
      <w:pPr>
        <w:rPr>
          <w:rFonts w:cs="Times New Roman"/>
          <w:szCs w:val="24"/>
        </w:rPr>
      </w:pPr>
      <w:r w:rsidRPr="00A132A5">
        <w:rPr>
          <w:rFonts w:cs="Times New Roman"/>
          <w:szCs w:val="24"/>
        </w:rPr>
        <w:tab/>
      </w:r>
      <w:r w:rsidRPr="00A132A5">
        <w:rPr>
          <w:rFonts w:cs="Times New Roman"/>
          <w:szCs w:val="24"/>
        </w:rPr>
        <w:tab/>
      </w:r>
      <w:r w:rsidRPr="00A132A5">
        <w:rPr>
          <w:rFonts w:cs="Times New Roman"/>
          <w:szCs w:val="24"/>
        </w:rPr>
        <w:tab/>
      </w:r>
      <w:r w:rsidRPr="00A132A5">
        <w:rPr>
          <w:rFonts w:cs="Times New Roman"/>
          <w:szCs w:val="24"/>
        </w:rPr>
        <w:tab/>
      </w:r>
      <w:r w:rsidRPr="00A132A5">
        <w:rPr>
          <w:rFonts w:cs="Times New Roman"/>
          <w:szCs w:val="24"/>
        </w:rPr>
        <w:tab/>
      </w:r>
      <w:r w:rsidRPr="00A132A5">
        <w:rPr>
          <w:rFonts w:cs="Times New Roman"/>
          <w:szCs w:val="24"/>
        </w:rPr>
        <w:tab/>
      </w:r>
      <w:r w:rsidRPr="00A132A5">
        <w:rPr>
          <w:rFonts w:cs="Times New Roman"/>
          <w:szCs w:val="24"/>
        </w:rPr>
        <w:tab/>
      </w:r>
      <w:r w:rsidRPr="00A132A5">
        <w:rPr>
          <w:rFonts w:cs="Times New Roman"/>
          <w:szCs w:val="24"/>
        </w:rPr>
        <w:tab/>
      </w:r>
      <w:r w:rsidRPr="00A132A5">
        <w:rPr>
          <w:rFonts w:cs="Times New Roman"/>
          <w:szCs w:val="24"/>
        </w:rPr>
        <w:tab/>
      </w:r>
      <w:r w:rsidRPr="00A132A5">
        <w:rPr>
          <w:rFonts w:cs="Times New Roman"/>
          <w:szCs w:val="24"/>
        </w:rPr>
        <w:tab/>
        <w:t xml:space="preserve">     Ivana Rejzková</w:t>
      </w:r>
      <w:r w:rsidRPr="00A132A5">
        <w:rPr>
          <w:rFonts w:cs="Times New Roman"/>
          <w:szCs w:val="24"/>
        </w:rPr>
        <w:br w:type="page"/>
      </w:r>
    </w:p>
    <w:p w:rsidR="00B14235" w:rsidRPr="00A132A5" w:rsidRDefault="00B14235" w:rsidP="00B14235">
      <w:pPr>
        <w:ind w:firstLine="708"/>
        <w:rPr>
          <w:rFonts w:cs="Times New Roman"/>
          <w:i/>
          <w:szCs w:val="23"/>
        </w:rPr>
      </w:pPr>
      <w:r w:rsidRPr="00A132A5">
        <w:rPr>
          <w:rFonts w:cs="Times New Roman"/>
          <w:i/>
          <w:szCs w:val="23"/>
        </w:rPr>
        <w:lastRenderedPageBreak/>
        <w:t xml:space="preserve">Na tomto místě bych ráda poděkovala JUDr. Maximu Tomoszkovi, Ph. D. za jeho odborné vedení, konzultace a cenné rady, jakožto i za jeho ochotu a hlavně trpělivost při psaní této práce. </w:t>
      </w:r>
    </w:p>
    <w:p w:rsidR="00B14235" w:rsidRPr="00A132A5" w:rsidRDefault="00B14235" w:rsidP="00B14235">
      <w:pPr>
        <w:spacing w:after="160"/>
        <w:jc w:val="left"/>
        <w:rPr>
          <w:rFonts w:cs="Times New Roman"/>
          <w:szCs w:val="24"/>
        </w:rPr>
      </w:pPr>
      <w:r w:rsidRPr="00A132A5">
        <w:rPr>
          <w:rFonts w:cs="Times New Roman"/>
          <w:szCs w:val="24"/>
        </w:rPr>
        <w:br w:type="page"/>
      </w:r>
    </w:p>
    <w:bookmarkStart w:id="0" w:name="_Toc433369223" w:displacedByCustomXml="next"/>
    <w:sdt>
      <w:sdtPr>
        <w:rPr>
          <w:rFonts w:eastAsiaTheme="minorHAnsi" w:cs="Times New Roman"/>
          <w:b w:val="0"/>
          <w:bCs w:val="0"/>
          <w:color w:val="auto"/>
          <w:sz w:val="24"/>
          <w:szCs w:val="22"/>
        </w:rPr>
        <w:id w:val="-1696763238"/>
        <w:docPartObj>
          <w:docPartGallery w:val="Table of Contents"/>
          <w:docPartUnique/>
        </w:docPartObj>
      </w:sdtPr>
      <w:sdtEndPr>
        <w:rPr>
          <w:szCs w:val="24"/>
        </w:rPr>
      </w:sdtEndPr>
      <w:sdtContent>
        <w:bookmarkStart w:id="1" w:name="_Toc442035333" w:displacedByCustomXml="prev"/>
        <w:bookmarkStart w:id="2" w:name="_Toc441048707" w:displacedByCustomXml="prev"/>
        <w:bookmarkStart w:id="3" w:name="_Toc438663562" w:displacedByCustomXml="prev"/>
        <w:bookmarkStart w:id="4" w:name="_Toc438663467" w:displacedByCustomXml="prev"/>
        <w:bookmarkStart w:id="5" w:name="_Toc437206052" w:displacedByCustomXml="prev"/>
        <w:bookmarkStart w:id="6" w:name="_Toc435909583" w:displacedByCustomXml="prev"/>
        <w:bookmarkStart w:id="7" w:name="_Toc437161249" w:displacedByCustomXml="prev"/>
        <w:bookmarkStart w:id="8" w:name="_Toc437172900" w:displacedByCustomXml="prev"/>
        <w:bookmarkStart w:id="9" w:name="_Toc441143852" w:displacedByCustomXml="prev"/>
        <w:bookmarkStart w:id="10" w:name="_Toc442204744" w:displacedByCustomXml="prev"/>
        <w:bookmarkStart w:id="11" w:name="_Toc442215289" w:displacedByCustomXml="prev"/>
        <w:bookmarkStart w:id="12" w:name="_Toc443739420" w:displacedByCustomXml="prev"/>
        <w:p w:rsidR="00B14235" w:rsidRPr="00A132A5" w:rsidRDefault="00B14235" w:rsidP="00B14235">
          <w:pPr>
            <w:pStyle w:val="Nadpis1"/>
            <w:numPr>
              <w:ilvl w:val="0"/>
              <w:numId w:val="0"/>
            </w:numPr>
            <w:ind w:left="851" w:hanging="851"/>
            <w:rPr>
              <w:rFonts w:cs="Times New Roman"/>
            </w:rPr>
          </w:pPr>
          <w:r w:rsidRPr="00A132A5">
            <w:rPr>
              <w:rFonts w:cs="Times New Roman"/>
            </w:rPr>
            <w:t>Obsah</w:t>
          </w:r>
          <w:bookmarkEnd w:id="0"/>
          <w:bookmarkEnd w:id="12"/>
          <w:bookmarkEnd w:id="11"/>
          <w:bookmarkEnd w:id="10"/>
          <w:bookmarkEnd w:id="9"/>
          <w:bookmarkEnd w:id="8"/>
          <w:bookmarkEnd w:id="7"/>
          <w:bookmarkEnd w:id="6"/>
          <w:bookmarkEnd w:id="5"/>
          <w:bookmarkEnd w:id="4"/>
          <w:bookmarkEnd w:id="3"/>
          <w:bookmarkEnd w:id="2"/>
          <w:bookmarkEnd w:id="1"/>
        </w:p>
        <w:p w:rsidR="00B14235" w:rsidRPr="00A132A5" w:rsidRDefault="009C0EFA" w:rsidP="00B14235">
          <w:pPr>
            <w:pStyle w:val="Obsah1"/>
            <w:spacing w:line="360" w:lineRule="auto"/>
            <w:rPr>
              <w:rFonts w:eastAsiaTheme="minorEastAsia" w:cs="Times New Roman"/>
              <w:b w:val="0"/>
              <w:noProof/>
              <w:sz w:val="22"/>
              <w:lang w:eastAsia="cs-CZ"/>
            </w:rPr>
          </w:pPr>
          <w:r w:rsidRPr="009C0EFA">
            <w:rPr>
              <w:rFonts w:eastAsiaTheme="minorEastAsia" w:cs="Times New Roman"/>
              <w:b w:val="0"/>
              <w:noProof/>
              <w:lang w:eastAsia="cs-CZ"/>
            </w:rPr>
            <w:fldChar w:fldCharType="begin"/>
          </w:r>
          <w:r w:rsidR="00B14235" w:rsidRPr="00A132A5">
            <w:rPr>
              <w:rFonts w:cs="Times New Roman"/>
            </w:rPr>
            <w:instrText xml:space="preserve"> TOC \o "1-3" \h \z \u </w:instrText>
          </w:r>
          <w:r w:rsidRPr="009C0EFA">
            <w:rPr>
              <w:rFonts w:eastAsiaTheme="minorEastAsia" w:cs="Times New Roman"/>
              <w:b w:val="0"/>
              <w:noProof/>
              <w:lang w:eastAsia="cs-CZ"/>
            </w:rPr>
            <w:fldChar w:fldCharType="separate"/>
          </w:r>
          <w:hyperlink w:anchor="_Toc443739421" w:history="1">
            <w:r w:rsidR="00B14235" w:rsidRPr="00A132A5">
              <w:rPr>
                <w:rStyle w:val="Hypertextovodkaz"/>
                <w:rFonts w:cs="Times New Roman"/>
                <w:noProof/>
              </w:rPr>
              <w:t>Seznam použitých zkratek</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_Toc443739421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5</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22" w:history="1">
            <w:r w:rsidR="00B14235" w:rsidRPr="00A132A5">
              <w:rPr>
                <w:rStyle w:val="Hypertextovodkaz"/>
                <w:rFonts w:cs="Times New Roman"/>
                <w:noProof/>
              </w:rPr>
              <w:t>Úvod</w:t>
            </w:r>
            <w:r w:rsidR="00B14235" w:rsidRPr="00A132A5">
              <w:rPr>
                <w:rFonts w:cs="Times New Roman"/>
                <w:noProof/>
                <w:webHidden/>
              </w:rPr>
              <w:tab/>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_Toc443739422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6</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23" w:history="1">
            <w:r w:rsidR="00B14235" w:rsidRPr="00A132A5">
              <w:rPr>
                <w:rStyle w:val="Hypertextovodkaz"/>
                <w:rFonts w:cs="Times New Roman"/>
                <w:noProof/>
              </w:rPr>
              <w:t>1</w:t>
            </w:r>
            <w:r w:rsidR="00B14235" w:rsidRPr="00A132A5">
              <w:rPr>
                <w:rFonts w:eastAsiaTheme="minorEastAsia" w:cs="Times New Roman"/>
                <w:b w:val="0"/>
                <w:noProof/>
                <w:sz w:val="22"/>
                <w:lang w:eastAsia="cs-CZ"/>
              </w:rPr>
              <w:tab/>
            </w:r>
            <w:r w:rsidR="00B14235" w:rsidRPr="00A132A5">
              <w:rPr>
                <w:rStyle w:val="Hypertextovodkaz"/>
                <w:rFonts w:cs="Times New Roman"/>
                <w:noProof/>
              </w:rPr>
              <w:t>Právní regulace práva na informace</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_Toc443739423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8</w:t>
            </w:r>
            <w:r w:rsidRPr="00A132A5">
              <w:rPr>
                <w:rFonts w:cs="Times New Roman"/>
                <w:noProof/>
                <w:webHidden/>
              </w:rPr>
              <w:fldChar w:fldCharType="end"/>
            </w:r>
          </w:hyperlink>
        </w:p>
        <w:p w:rsidR="00B14235" w:rsidRPr="00A132A5" w:rsidRDefault="009C0EFA" w:rsidP="00B14235">
          <w:pPr>
            <w:pStyle w:val="Obsah2"/>
            <w:tabs>
              <w:tab w:val="left" w:pos="880"/>
              <w:tab w:val="right" w:leader="dot" w:pos="9061"/>
            </w:tabs>
            <w:spacing w:line="360" w:lineRule="auto"/>
            <w:rPr>
              <w:rFonts w:eastAsiaTheme="minorEastAsia" w:cs="Times New Roman"/>
              <w:noProof/>
              <w:sz w:val="22"/>
              <w:lang w:eastAsia="cs-CZ"/>
            </w:rPr>
          </w:pPr>
          <w:hyperlink w:anchor="_Toc443739424" w:history="1">
            <w:r w:rsidR="00B14235" w:rsidRPr="00A132A5">
              <w:rPr>
                <w:rStyle w:val="Hypertextovodkaz"/>
                <w:rFonts w:cs="Times New Roman"/>
                <w:noProof/>
              </w:rPr>
              <w:t>1.1</w:t>
            </w:r>
            <w:r w:rsidR="00B14235" w:rsidRPr="00A132A5">
              <w:rPr>
                <w:rFonts w:eastAsiaTheme="minorEastAsia" w:cs="Times New Roman"/>
                <w:noProof/>
                <w:sz w:val="22"/>
                <w:lang w:eastAsia="cs-CZ"/>
              </w:rPr>
              <w:tab/>
            </w:r>
            <w:r w:rsidR="00B14235" w:rsidRPr="00A132A5">
              <w:rPr>
                <w:rStyle w:val="Hypertextovodkaz"/>
                <w:rFonts w:cs="Times New Roman"/>
                <w:noProof/>
              </w:rPr>
              <w:t>Právo na informace na mezinárodní úrovni</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_Toc443739424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8</w:t>
            </w:r>
            <w:r w:rsidRPr="00A132A5">
              <w:rPr>
                <w:rFonts w:cs="Times New Roman"/>
                <w:noProof/>
                <w:webHidden/>
              </w:rPr>
              <w:fldChar w:fldCharType="end"/>
            </w:r>
          </w:hyperlink>
        </w:p>
        <w:p w:rsidR="00B14235" w:rsidRPr="00A132A5" w:rsidRDefault="009C0EFA" w:rsidP="00B14235">
          <w:pPr>
            <w:pStyle w:val="Obsah2"/>
            <w:tabs>
              <w:tab w:val="left" w:pos="880"/>
              <w:tab w:val="right" w:leader="dot" w:pos="9061"/>
            </w:tabs>
            <w:spacing w:line="360" w:lineRule="auto"/>
            <w:rPr>
              <w:rFonts w:eastAsiaTheme="minorEastAsia" w:cs="Times New Roman"/>
              <w:noProof/>
              <w:sz w:val="22"/>
              <w:lang w:eastAsia="cs-CZ"/>
            </w:rPr>
          </w:pPr>
          <w:hyperlink w:anchor="_Toc443739425" w:history="1">
            <w:r w:rsidR="00B14235" w:rsidRPr="00A132A5">
              <w:rPr>
                <w:rStyle w:val="Hypertextovodkaz"/>
                <w:rFonts w:cs="Times New Roman"/>
                <w:noProof/>
              </w:rPr>
              <w:t>1.2</w:t>
            </w:r>
            <w:r w:rsidR="00B14235" w:rsidRPr="00A132A5">
              <w:rPr>
                <w:rFonts w:eastAsiaTheme="minorEastAsia" w:cs="Times New Roman"/>
                <w:noProof/>
                <w:sz w:val="22"/>
                <w:lang w:eastAsia="cs-CZ"/>
              </w:rPr>
              <w:tab/>
            </w:r>
            <w:r w:rsidR="00B14235" w:rsidRPr="00A132A5">
              <w:rPr>
                <w:rStyle w:val="Hypertextovodkaz"/>
                <w:rFonts w:cs="Times New Roman"/>
                <w:noProof/>
              </w:rPr>
              <w:t>Právo na informace na vnitrostátní úrovni</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_Toc443739425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12</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26" w:history="1">
            <w:r w:rsidR="00B14235" w:rsidRPr="00A132A5">
              <w:rPr>
                <w:rStyle w:val="Hypertextovodkaz"/>
                <w:rFonts w:cs="Times New Roman"/>
                <w:noProof/>
              </w:rPr>
              <w:t>2</w:t>
            </w:r>
            <w:r w:rsidR="00B14235" w:rsidRPr="00A132A5">
              <w:rPr>
                <w:rFonts w:eastAsiaTheme="minorEastAsia" w:cs="Times New Roman"/>
                <w:b w:val="0"/>
                <w:noProof/>
                <w:sz w:val="22"/>
                <w:lang w:eastAsia="cs-CZ"/>
              </w:rPr>
              <w:tab/>
            </w:r>
            <w:r w:rsidR="00B14235" w:rsidRPr="00A132A5">
              <w:rPr>
                <w:rStyle w:val="Hypertextovodkaz"/>
                <w:rFonts w:cs="Times New Roman"/>
                <w:noProof/>
              </w:rPr>
              <w:t>Posouzení ústavnosti</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_Toc443739426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19</w:t>
            </w:r>
            <w:r w:rsidRPr="00A132A5">
              <w:rPr>
                <w:rFonts w:cs="Times New Roman"/>
                <w:noProof/>
                <w:webHidden/>
              </w:rPr>
              <w:fldChar w:fldCharType="end"/>
            </w:r>
          </w:hyperlink>
        </w:p>
        <w:p w:rsidR="00B14235" w:rsidRPr="00A132A5" w:rsidRDefault="009C0EFA" w:rsidP="00B14235">
          <w:pPr>
            <w:pStyle w:val="Obsah2"/>
            <w:tabs>
              <w:tab w:val="left" w:pos="880"/>
              <w:tab w:val="right" w:leader="dot" w:pos="9061"/>
            </w:tabs>
            <w:spacing w:line="360" w:lineRule="auto"/>
            <w:rPr>
              <w:rFonts w:eastAsiaTheme="minorEastAsia" w:cs="Times New Roman"/>
              <w:noProof/>
              <w:sz w:val="22"/>
              <w:lang w:eastAsia="cs-CZ"/>
            </w:rPr>
          </w:pPr>
          <w:hyperlink w:anchor="_Toc443739427" w:history="1">
            <w:r w:rsidR="00B14235" w:rsidRPr="00A132A5">
              <w:rPr>
                <w:rStyle w:val="Hypertextovodkaz"/>
                <w:rFonts w:cs="Times New Roman"/>
                <w:noProof/>
              </w:rPr>
              <w:t>2.1</w:t>
            </w:r>
            <w:r w:rsidR="00B14235" w:rsidRPr="00A132A5">
              <w:rPr>
                <w:rFonts w:eastAsiaTheme="minorEastAsia" w:cs="Times New Roman"/>
                <w:noProof/>
                <w:sz w:val="22"/>
                <w:lang w:eastAsia="cs-CZ"/>
              </w:rPr>
              <w:tab/>
            </w:r>
            <w:r w:rsidR="00B14235" w:rsidRPr="00A132A5">
              <w:rPr>
                <w:rStyle w:val="Hypertextovodkaz"/>
                <w:rFonts w:cs="Times New Roman"/>
                <w:noProof/>
              </w:rPr>
              <w:t>Omezení práva na informace</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_Toc443739427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19</w:t>
            </w:r>
            <w:r w:rsidRPr="00A132A5">
              <w:rPr>
                <w:rFonts w:cs="Times New Roman"/>
                <w:noProof/>
                <w:webHidden/>
              </w:rPr>
              <w:fldChar w:fldCharType="end"/>
            </w:r>
          </w:hyperlink>
        </w:p>
        <w:p w:rsidR="00B14235" w:rsidRPr="00A132A5" w:rsidRDefault="009C0EFA" w:rsidP="00B14235">
          <w:pPr>
            <w:pStyle w:val="Obsah2"/>
            <w:tabs>
              <w:tab w:val="left" w:pos="880"/>
              <w:tab w:val="right" w:leader="dot" w:pos="9061"/>
            </w:tabs>
            <w:spacing w:line="360" w:lineRule="auto"/>
            <w:rPr>
              <w:rFonts w:eastAsiaTheme="minorEastAsia" w:cs="Times New Roman"/>
              <w:noProof/>
              <w:sz w:val="22"/>
              <w:lang w:eastAsia="cs-CZ"/>
            </w:rPr>
          </w:pPr>
          <w:hyperlink w:anchor="_Toc443739428" w:history="1">
            <w:r w:rsidR="00B14235" w:rsidRPr="00A132A5">
              <w:rPr>
                <w:rStyle w:val="Hypertextovodkaz"/>
                <w:rFonts w:cs="Times New Roman"/>
                <w:noProof/>
              </w:rPr>
              <w:t>2.2</w:t>
            </w:r>
            <w:r w:rsidR="00B14235" w:rsidRPr="00A132A5">
              <w:rPr>
                <w:rFonts w:eastAsiaTheme="minorEastAsia" w:cs="Times New Roman"/>
                <w:noProof/>
                <w:sz w:val="22"/>
                <w:lang w:eastAsia="cs-CZ"/>
              </w:rPr>
              <w:tab/>
            </w:r>
            <w:r w:rsidR="00B14235" w:rsidRPr="00A132A5">
              <w:rPr>
                <w:rStyle w:val="Hypertextovodkaz"/>
                <w:rFonts w:cs="Times New Roman"/>
                <w:noProof/>
              </w:rPr>
              <w:t>Ústavnost úhrad za poskytování informací</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_Toc443739428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21</w:t>
            </w:r>
            <w:r w:rsidRPr="00A132A5">
              <w:rPr>
                <w:rFonts w:cs="Times New Roman"/>
                <w:noProof/>
                <w:webHidden/>
              </w:rPr>
              <w:fldChar w:fldCharType="end"/>
            </w:r>
          </w:hyperlink>
        </w:p>
        <w:p w:rsidR="00B14235" w:rsidRPr="00A132A5" w:rsidRDefault="009C0EFA" w:rsidP="00B14235">
          <w:pPr>
            <w:pStyle w:val="Obsah3"/>
            <w:tabs>
              <w:tab w:val="left" w:pos="1320"/>
              <w:tab w:val="right" w:leader="dot" w:pos="9061"/>
            </w:tabs>
            <w:spacing w:line="360" w:lineRule="auto"/>
            <w:rPr>
              <w:rFonts w:eastAsiaTheme="minorEastAsia" w:cs="Times New Roman"/>
              <w:noProof/>
              <w:sz w:val="22"/>
              <w:lang w:eastAsia="cs-CZ"/>
            </w:rPr>
          </w:pPr>
          <w:hyperlink w:anchor="_Toc443739429" w:history="1">
            <w:r w:rsidR="00B14235" w:rsidRPr="00A132A5">
              <w:rPr>
                <w:rStyle w:val="Hypertextovodkaz"/>
                <w:rFonts w:cs="Times New Roman"/>
                <w:noProof/>
              </w:rPr>
              <w:t>2.2.1</w:t>
            </w:r>
            <w:r w:rsidR="00B14235" w:rsidRPr="00A132A5">
              <w:rPr>
                <w:rFonts w:eastAsiaTheme="minorEastAsia" w:cs="Times New Roman"/>
                <w:noProof/>
                <w:sz w:val="22"/>
                <w:lang w:eastAsia="cs-CZ"/>
              </w:rPr>
              <w:tab/>
            </w:r>
            <w:r w:rsidR="00B14235" w:rsidRPr="00A132A5">
              <w:rPr>
                <w:rStyle w:val="Hypertextovodkaz"/>
                <w:rFonts w:cs="Times New Roman"/>
                <w:noProof/>
              </w:rPr>
              <w:t>Zákonnost</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_Toc443739429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21</w:t>
            </w:r>
            <w:r w:rsidRPr="00A132A5">
              <w:rPr>
                <w:rFonts w:cs="Times New Roman"/>
                <w:noProof/>
                <w:webHidden/>
              </w:rPr>
              <w:fldChar w:fldCharType="end"/>
            </w:r>
          </w:hyperlink>
        </w:p>
        <w:p w:rsidR="00B14235" w:rsidRPr="00A132A5" w:rsidRDefault="009C0EFA" w:rsidP="00B14235">
          <w:pPr>
            <w:pStyle w:val="Obsah3"/>
            <w:tabs>
              <w:tab w:val="left" w:pos="1320"/>
              <w:tab w:val="right" w:leader="dot" w:pos="9061"/>
            </w:tabs>
            <w:spacing w:line="360" w:lineRule="auto"/>
            <w:rPr>
              <w:rFonts w:eastAsiaTheme="minorEastAsia" w:cs="Times New Roman"/>
              <w:noProof/>
              <w:sz w:val="22"/>
              <w:lang w:eastAsia="cs-CZ"/>
            </w:rPr>
          </w:pPr>
          <w:hyperlink w:anchor="_Toc443739430" w:history="1">
            <w:r w:rsidR="00B14235" w:rsidRPr="00A132A5">
              <w:rPr>
                <w:rStyle w:val="Hypertextovodkaz"/>
                <w:rFonts w:cs="Times New Roman"/>
                <w:noProof/>
              </w:rPr>
              <w:t>2.2.2</w:t>
            </w:r>
            <w:r w:rsidR="00B14235" w:rsidRPr="00A132A5">
              <w:rPr>
                <w:rFonts w:eastAsiaTheme="minorEastAsia" w:cs="Times New Roman"/>
                <w:noProof/>
                <w:sz w:val="22"/>
                <w:lang w:eastAsia="cs-CZ"/>
              </w:rPr>
              <w:tab/>
            </w:r>
            <w:r w:rsidR="00B14235" w:rsidRPr="00A132A5">
              <w:rPr>
                <w:rStyle w:val="Hypertextovodkaz"/>
                <w:rFonts w:cs="Times New Roman"/>
                <w:noProof/>
              </w:rPr>
              <w:t>Test proporcionality</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_Toc443739430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30</w:t>
            </w:r>
            <w:r w:rsidRPr="00A132A5">
              <w:rPr>
                <w:rFonts w:cs="Times New Roman"/>
                <w:noProof/>
                <w:webHidden/>
              </w:rPr>
              <w:fldChar w:fldCharType="end"/>
            </w:r>
          </w:hyperlink>
        </w:p>
        <w:p w:rsidR="00B14235" w:rsidRPr="00A132A5" w:rsidRDefault="009C0EFA" w:rsidP="00B14235">
          <w:pPr>
            <w:pStyle w:val="Obsah2"/>
            <w:tabs>
              <w:tab w:val="left" w:pos="880"/>
              <w:tab w:val="right" w:leader="dot" w:pos="9061"/>
            </w:tabs>
            <w:spacing w:line="360" w:lineRule="auto"/>
            <w:rPr>
              <w:rFonts w:eastAsiaTheme="minorEastAsia" w:cs="Times New Roman"/>
              <w:noProof/>
              <w:sz w:val="22"/>
              <w:lang w:eastAsia="cs-CZ"/>
            </w:rPr>
          </w:pPr>
          <w:hyperlink w:anchor="_Toc443739431" w:history="1">
            <w:r w:rsidR="00B14235" w:rsidRPr="00A132A5">
              <w:rPr>
                <w:rStyle w:val="Hypertextovodkaz"/>
                <w:rFonts w:cs="Times New Roman"/>
                <w:noProof/>
              </w:rPr>
              <w:t>2.3</w:t>
            </w:r>
            <w:r w:rsidR="00B14235" w:rsidRPr="00A132A5">
              <w:rPr>
                <w:rFonts w:eastAsiaTheme="minorEastAsia" w:cs="Times New Roman"/>
                <w:noProof/>
                <w:sz w:val="22"/>
                <w:lang w:eastAsia="cs-CZ"/>
              </w:rPr>
              <w:tab/>
            </w:r>
            <w:r w:rsidR="00B14235" w:rsidRPr="00A132A5">
              <w:rPr>
                <w:rStyle w:val="Hypertextovodkaz"/>
                <w:rFonts w:cs="Times New Roman"/>
                <w:noProof/>
              </w:rPr>
              <w:t>Ústavnost podmíněnosti poskytnutí informace zaplacením úhrady</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_Toc443739431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34</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32" w:history="1">
            <w:r w:rsidR="00B14235" w:rsidRPr="00A132A5">
              <w:rPr>
                <w:rStyle w:val="Hypertextovodkaz"/>
                <w:rFonts w:cs="Times New Roman"/>
                <w:noProof/>
              </w:rPr>
              <w:t>3</w:t>
            </w:r>
            <w:r w:rsidR="00B14235" w:rsidRPr="00A132A5">
              <w:rPr>
                <w:rFonts w:eastAsiaTheme="minorEastAsia" w:cs="Times New Roman"/>
                <w:b w:val="0"/>
                <w:noProof/>
                <w:sz w:val="22"/>
                <w:lang w:eastAsia="cs-CZ"/>
              </w:rPr>
              <w:tab/>
            </w:r>
            <w:r w:rsidR="00B14235" w:rsidRPr="00A132A5">
              <w:rPr>
                <w:rStyle w:val="Hypertextovodkaz"/>
                <w:rFonts w:cs="Times New Roman"/>
                <w:noProof/>
              </w:rPr>
              <w:t>Obrana proti výši úhrady</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_Toc443739432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37</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33" w:history="1">
            <w:r w:rsidR="00B14235" w:rsidRPr="00A132A5">
              <w:rPr>
                <w:rStyle w:val="Hypertextovodkaz"/>
                <w:rFonts w:cs="Times New Roman"/>
                <w:noProof/>
              </w:rPr>
              <w:t>4</w:t>
            </w:r>
            <w:r w:rsidR="00B14235" w:rsidRPr="00A132A5">
              <w:rPr>
                <w:rFonts w:eastAsiaTheme="minorEastAsia" w:cs="Times New Roman"/>
                <w:b w:val="0"/>
                <w:noProof/>
                <w:sz w:val="22"/>
                <w:lang w:eastAsia="cs-CZ"/>
              </w:rPr>
              <w:tab/>
            </w:r>
            <w:r w:rsidR="00B14235" w:rsidRPr="00A132A5">
              <w:rPr>
                <w:rStyle w:val="Hypertextovodkaz"/>
                <w:rFonts w:cs="Times New Roman"/>
                <w:noProof/>
              </w:rPr>
              <w:t>Úplaty za poskytování informací v praxi</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_Toc443739433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41</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34" w:history="1">
            <w:r w:rsidR="00B14235" w:rsidRPr="00A132A5">
              <w:rPr>
                <w:rStyle w:val="Hypertextovodkaz"/>
                <w:rFonts w:cs="Times New Roman"/>
                <w:noProof/>
              </w:rPr>
              <w:t>Závěr</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_Toc443739434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46</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35" w:history="1">
            <w:r w:rsidR="00B14235" w:rsidRPr="00A132A5">
              <w:rPr>
                <w:rStyle w:val="Hypertextovodkaz"/>
                <w:rFonts w:cs="Times New Roman"/>
                <w:noProof/>
              </w:rPr>
              <w:t>Seznam použitých zdrojů</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_Toc443739435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48</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43" w:history="1">
            <w:r w:rsidR="00B14235" w:rsidRPr="00A132A5">
              <w:rPr>
                <w:rStyle w:val="Hypertextovodkaz"/>
                <w:rFonts w:cs="Times New Roman"/>
                <w:noProof/>
              </w:rPr>
              <w:t>Shrnutí</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_Toc443739443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53</w:t>
            </w:r>
            <w:r w:rsidRPr="00A132A5">
              <w:rPr>
                <w:rFonts w:cs="Times New Roman"/>
                <w:noProof/>
                <w:webHidden/>
              </w:rPr>
              <w:fldChar w:fldCharType="end"/>
            </w:r>
          </w:hyperlink>
        </w:p>
        <w:p w:rsidR="00B14235" w:rsidRPr="00A132A5" w:rsidRDefault="009C0EFA" w:rsidP="00B14235">
          <w:pPr>
            <w:pStyle w:val="Obsah1"/>
            <w:spacing w:line="360" w:lineRule="auto"/>
            <w:rPr>
              <w:rFonts w:eastAsiaTheme="minorEastAsia" w:cs="Times New Roman"/>
              <w:b w:val="0"/>
              <w:noProof/>
              <w:sz w:val="22"/>
              <w:lang w:eastAsia="cs-CZ"/>
            </w:rPr>
          </w:pPr>
          <w:hyperlink w:anchor="_Toc443739444" w:history="1">
            <w:r w:rsidR="00B14235" w:rsidRPr="00A132A5">
              <w:rPr>
                <w:rStyle w:val="Hypertextovodkaz"/>
                <w:rFonts w:cs="Times New Roman"/>
                <w:noProof/>
              </w:rPr>
              <w:t>Seznam klíčových slov</w:t>
            </w:r>
            <w:r w:rsidR="00B14235" w:rsidRPr="00A132A5">
              <w:rPr>
                <w:rFonts w:cs="Times New Roman"/>
                <w:noProof/>
                <w:webHidden/>
              </w:rPr>
              <w:tab/>
            </w:r>
            <w:r w:rsidRPr="00A132A5">
              <w:rPr>
                <w:rFonts w:cs="Times New Roman"/>
                <w:noProof/>
                <w:webHidden/>
              </w:rPr>
              <w:fldChar w:fldCharType="begin"/>
            </w:r>
            <w:r w:rsidR="00B14235" w:rsidRPr="00A132A5">
              <w:rPr>
                <w:rFonts w:cs="Times New Roman"/>
                <w:noProof/>
                <w:webHidden/>
              </w:rPr>
              <w:instrText xml:space="preserve"> PAGEREF _Toc443739444 \h </w:instrText>
            </w:r>
            <w:r w:rsidRPr="00A132A5">
              <w:rPr>
                <w:rFonts w:cs="Times New Roman"/>
                <w:noProof/>
                <w:webHidden/>
              </w:rPr>
            </w:r>
            <w:r w:rsidRPr="00A132A5">
              <w:rPr>
                <w:rFonts w:cs="Times New Roman"/>
                <w:noProof/>
                <w:webHidden/>
              </w:rPr>
              <w:fldChar w:fldCharType="separate"/>
            </w:r>
            <w:r w:rsidR="00DE5B21" w:rsidRPr="00A132A5">
              <w:rPr>
                <w:rFonts w:cs="Times New Roman"/>
                <w:noProof/>
                <w:webHidden/>
              </w:rPr>
              <w:t>54</w:t>
            </w:r>
            <w:r w:rsidRPr="00A132A5">
              <w:rPr>
                <w:rFonts w:cs="Times New Roman"/>
                <w:noProof/>
                <w:webHidden/>
              </w:rPr>
              <w:fldChar w:fldCharType="end"/>
            </w:r>
          </w:hyperlink>
        </w:p>
        <w:p w:rsidR="00B14235" w:rsidRPr="00A132A5" w:rsidRDefault="009C0EFA" w:rsidP="00B14235">
          <w:pPr>
            <w:rPr>
              <w:rFonts w:cs="Times New Roman"/>
              <w:szCs w:val="24"/>
            </w:rPr>
          </w:pPr>
          <w:r w:rsidRPr="00A132A5">
            <w:rPr>
              <w:rFonts w:cs="Times New Roman"/>
              <w:b/>
              <w:bCs/>
              <w:szCs w:val="24"/>
            </w:rPr>
            <w:fldChar w:fldCharType="end"/>
          </w:r>
        </w:p>
      </w:sdtContent>
    </w:sdt>
    <w:p w:rsidR="00B14235" w:rsidRPr="00A132A5" w:rsidRDefault="00B14235" w:rsidP="00B14235">
      <w:pPr>
        <w:spacing w:after="160"/>
        <w:jc w:val="left"/>
        <w:rPr>
          <w:rFonts w:cs="Times New Roman"/>
          <w:szCs w:val="24"/>
        </w:rPr>
        <w:sectPr w:rsidR="00B14235" w:rsidRPr="00A132A5" w:rsidSect="00050E15">
          <w:footerReference w:type="default" r:id="rId8"/>
          <w:pgSz w:w="11906" w:h="16838"/>
          <w:pgMar w:top="1418" w:right="1134" w:bottom="1418" w:left="1701" w:header="709" w:footer="709" w:gutter="0"/>
          <w:cols w:space="708"/>
          <w:titlePg/>
          <w:docGrid w:linePitch="360"/>
        </w:sectPr>
      </w:pPr>
    </w:p>
    <w:p w:rsidR="00B14235" w:rsidRPr="00A132A5" w:rsidRDefault="00B14235" w:rsidP="00A132A5">
      <w:pPr>
        <w:pStyle w:val="Nadpis1"/>
        <w:numPr>
          <w:ilvl w:val="0"/>
          <w:numId w:val="0"/>
        </w:numPr>
        <w:ind w:left="851" w:hanging="851"/>
        <w:rPr>
          <w:rFonts w:cs="Times New Roman"/>
        </w:rPr>
      </w:pPr>
      <w:bookmarkStart w:id="13" w:name="_Toc432860568"/>
      <w:bookmarkStart w:id="14" w:name="_Toc432860615"/>
      <w:bookmarkStart w:id="15" w:name="_Toc432860909"/>
      <w:bookmarkStart w:id="16" w:name="_Toc432861106"/>
      <w:bookmarkStart w:id="17" w:name="_Toc432860569"/>
      <w:bookmarkStart w:id="18" w:name="_Toc432861107"/>
      <w:bookmarkStart w:id="19" w:name="_Toc433368371"/>
      <w:bookmarkStart w:id="20" w:name="_Toc443739421"/>
      <w:bookmarkEnd w:id="13"/>
      <w:bookmarkEnd w:id="14"/>
      <w:bookmarkEnd w:id="15"/>
      <w:bookmarkEnd w:id="16"/>
      <w:r w:rsidRPr="00A132A5">
        <w:rPr>
          <w:rFonts w:cs="Times New Roman"/>
        </w:rPr>
        <w:lastRenderedPageBreak/>
        <w:t>Seznam použitých zkratek</w:t>
      </w:r>
      <w:bookmarkEnd w:id="17"/>
      <w:bookmarkEnd w:id="18"/>
      <w:bookmarkEnd w:id="19"/>
      <w:bookmarkEnd w:id="2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551"/>
      </w:tblGrid>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ESLP</w:t>
            </w:r>
          </w:p>
        </w:tc>
        <w:tc>
          <w:tcPr>
            <w:tcW w:w="6551" w:type="dxa"/>
          </w:tcPr>
          <w:p w:rsidR="00B14235" w:rsidRPr="00A132A5" w:rsidRDefault="00B14235" w:rsidP="00A00AFC">
            <w:pPr>
              <w:rPr>
                <w:rFonts w:cs="Times New Roman"/>
                <w:sz w:val="24"/>
                <w:szCs w:val="24"/>
              </w:rPr>
            </w:pPr>
            <w:r w:rsidRPr="00A132A5">
              <w:rPr>
                <w:rFonts w:cs="Times New Roman"/>
                <w:sz w:val="24"/>
                <w:szCs w:val="24"/>
              </w:rPr>
              <w:t>Evropský soud pro lidská práva</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KS</w:t>
            </w:r>
          </w:p>
        </w:tc>
        <w:tc>
          <w:tcPr>
            <w:tcW w:w="6551" w:type="dxa"/>
          </w:tcPr>
          <w:p w:rsidR="00B14235" w:rsidRPr="00A132A5" w:rsidRDefault="00B14235" w:rsidP="00A00AFC">
            <w:pPr>
              <w:rPr>
                <w:rFonts w:cs="Times New Roman"/>
                <w:szCs w:val="24"/>
              </w:rPr>
            </w:pPr>
            <w:r w:rsidRPr="00A132A5">
              <w:rPr>
                <w:rFonts w:cs="Times New Roman"/>
                <w:sz w:val="24"/>
                <w:szCs w:val="24"/>
              </w:rPr>
              <w:t>Krajský soud</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Listina</w:t>
            </w:r>
          </w:p>
        </w:tc>
        <w:tc>
          <w:tcPr>
            <w:tcW w:w="6551" w:type="dxa"/>
          </w:tcPr>
          <w:p w:rsidR="00B14235" w:rsidRPr="00A132A5" w:rsidRDefault="00B14235" w:rsidP="00A00AFC">
            <w:pPr>
              <w:rPr>
                <w:rFonts w:cs="Times New Roman"/>
                <w:sz w:val="24"/>
                <w:szCs w:val="24"/>
              </w:rPr>
            </w:pPr>
            <w:r w:rsidRPr="00A132A5">
              <w:rPr>
                <w:rFonts w:cs="Times New Roman"/>
                <w:sz w:val="24"/>
                <w:szCs w:val="24"/>
              </w:rPr>
              <w:t>Usnesení předsednictva ČNR č. 2/1993 Sb., o vyhlášení Listiny základních práv a svobod jako součást ústavního pořádku ČR</w:t>
            </w:r>
            <w:r w:rsidR="00EF5BF9">
              <w:rPr>
                <w:rFonts w:cs="Times New Roman"/>
                <w:sz w:val="24"/>
                <w:szCs w:val="24"/>
              </w:rPr>
              <w:t>, ve znění pozdějších předpisů</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NSS</w:t>
            </w:r>
          </w:p>
        </w:tc>
        <w:tc>
          <w:tcPr>
            <w:tcW w:w="6551" w:type="dxa"/>
          </w:tcPr>
          <w:p w:rsidR="00B14235" w:rsidRPr="00A132A5" w:rsidRDefault="00B14235" w:rsidP="00B14235">
            <w:pPr>
              <w:rPr>
                <w:rFonts w:cs="Times New Roman"/>
              </w:rPr>
            </w:pPr>
            <w:r w:rsidRPr="00A132A5">
              <w:rPr>
                <w:rFonts w:cs="Times New Roman"/>
                <w:sz w:val="24"/>
                <w:szCs w:val="24"/>
              </w:rPr>
              <w:t>Nejvyšší správní soud</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soudní řád správní</w:t>
            </w:r>
          </w:p>
        </w:tc>
        <w:tc>
          <w:tcPr>
            <w:tcW w:w="6551" w:type="dxa"/>
          </w:tcPr>
          <w:p w:rsidR="00B14235" w:rsidRPr="00A132A5" w:rsidRDefault="00B14235" w:rsidP="00A00AFC">
            <w:pPr>
              <w:rPr>
                <w:rFonts w:eastAsiaTheme="majorEastAsia" w:cs="Times New Roman"/>
                <w:szCs w:val="24"/>
              </w:rPr>
            </w:pPr>
            <w:r w:rsidRPr="00A132A5">
              <w:rPr>
                <w:rFonts w:eastAsiaTheme="majorEastAsia" w:cs="Times New Roman"/>
                <w:sz w:val="24"/>
                <w:szCs w:val="24"/>
              </w:rPr>
              <w:t>Zákon č. 150/2002 Sb., soudní řád správní, ve znění pozdějších předpisů</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správní řád</w:t>
            </w:r>
          </w:p>
        </w:tc>
        <w:tc>
          <w:tcPr>
            <w:tcW w:w="6551" w:type="dxa"/>
          </w:tcPr>
          <w:p w:rsidR="00B14235" w:rsidRPr="00A132A5" w:rsidRDefault="00B14235" w:rsidP="00A00AFC">
            <w:pPr>
              <w:rPr>
                <w:rFonts w:eastAsiaTheme="majorEastAsia" w:cs="Times New Roman"/>
                <w:sz w:val="24"/>
                <w:szCs w:val="24"/>
              </w:rPr>
            </w:pPr>
            <w:r w:rsidRPr="00A132A5">
              <w:rPr>
                <w:rFonts w:eastAsiaTheme="majorEastAsia" w:cs="Times New Roman"/>
                <w:sz w:val="24"/>
                <w:szCs w:val="24"/>
              </w:rPr>
              <w:t>Zákon č. 500/2004 Sb., správní řád, ve znění pozdějších předpisů</w:t>
            </w:r>
          </w:p>
        </w:tc>
      </w:tr>
      <w:tr w:rsidR="00EF5BF9" w:rsidRPr="00A132A5" w:rsidTr="0071741B">
        <w:tc>
          <w:tcPr>
            <w:tcW w:w="2660" w:type="dxa"/>
          </w:tcPr>
          <w:p w:rsidR="00EF5BF9" w:rsidRPr="00A132A5" w:rsidRDefault="00EF5BF9" w:rsidP="0071741B">
            <w:pPr>
              <w:jc w:val="left"/>
              <w:rPr>
                <w:rFonts w:eastAsiaTheme="majorEastAsia" w:cs="Times New Roman"/>
                <w:b/>
                <w:sz w:val="24"/>
                <w:szCs w:val="24"/>
              </w:rPr>
            </w:pPr>
            <w:r w:rsidRPr="00A132A5">
              <w:rPr>
                <w:rFonts w:eastAsiaTheme="majorEastAsia" w:cs="Times New Roman"/>
                <w:b/>
                <w:sz w:val="24"/>
                <w:szCs w:val="24"/>
              </w:rPr>
              <w:t>ÚS</w:t>
            </w:r>
          </w:p>
        </w:tc>
        <w:tc>
          <w:tcPr>
            <w:tcW w:w="6551" w:type="dxa"/>
          </w:tcPr>
          <w:p w:rsidR="00EF5BF9" w:rsidRPr="00A132A5" w:rsidRDefault="00EF5BF9" w:rsidP="0071741B">
            <w:pPr>
              <w:rPr>
                <w:rFonts w:eastAsiaTheme="majorEastAsia" w:cs="Times New Roman"/>
                <w:sz w:val="24"/>
                <w:szCs w:val="24"/>
              </w:rPr>
            </w:pPr>
            <w:r w:rsidRPr="00A132A5">
              <w:rPr>
                <w:rFonts w:eastAsiaTheme="majorEastAsia" w:cs="Times New Roman"/>
                <w:sz w:val="24"/>
                <w:szCs w:val="24"/>
              </w:rPr>
              <w:t>Ústavní soud</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Ústava</w:t>
            </w:r>
          </w:p>
        </w:tc>
        <w:tc>
          <w:tcPr>
            <w:tcW w:w="6551" w:type="dxa"/>
          </w:tcPr>
          <w:p w:rsidR="00B14235" w:rsidRPr="00A132A5" w:rsidRDefault="00B14235" w:rsidP="00A00AFC">
            <w:pPr>
              <w:rPr>
                <w:rFonts w:eastAsiaTheme="majorEastAsia" w:cs="Times New Roman"/>
                <w:sz w:val="24"/>
                <w:szCs w:val="24"/>
              </w:rPr>
            </w:pPr>
            <w:r w:rsidRPr="00A132A5">
              <w:rPr>
                <w:rFonts w:eastAsiaTheme="majorEastAsia" w:cs="Times New Roman"/>
                <w:sz w:val="24"/>
                <w:szCs w:val="24"/>
              </w:rPr>
              <w:t>Ústavní zákon č. 1/1993 Sb., Ústava České republiky, ve znění pozdějších předpisů</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zákon č. 123/1998 Sb.</w:t>
            </w:r>
          </w:p>
          <w:p w:rsidR="00B14235" w:rsidRPr="00A132A5" w:rsidRDefault="00B14235" w:rsidP="00A00AFC">
            <w:pPr>
              <w:jc w:val="left"/>
              <w:rPr>
                <w:rFonts w:eastAsiaTheme="majorEastAsia" w:cs="Times New Roman"/>
                <w:b/>
                <w:sz w:val="24"/>
                <w:szCs w:val="24"/>
              </w:rPr>
            </w:pPr>
          </w:p>
        </w:tc>
        <w:tc>
          <w:tcPr>
            <w:tcW w:w="6551" w:type="dxa"/>
          </w:tcPr>
          <w:p w:rsidR="00B14235" w:rsidRPr="00A132A5" w:rsidRDefault="00B14235" w:rsidP="00A00AFC">
            <w:pPr>
              <w:rPr>
                <w:rFonts w:eastAsiaTheme="majorEastAsia" w:cs="Times New Roman"/>
                <w:b/>
                <w:sz w:val="24"/>
                <w:szCs w:val="24"/>
              </w:rPr>
            </w:pPr>
            <w:r w:rsidRPr="00A132A5">
              <w:rPr>
                <w:rFonts w:cs="Times New Roman"/>
                <w:sz w:val="24"/>
                <w:szCs w:val="24"/>
              </w:rPr>
              <w:t>Zákon č. 123/1998 Sb., o právu na informace o životním prostředí, ve znění pozdějších předpisů</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zákon č. 106/1999 Sb., ZSPI</w:t>
            </w:r>
          </w:p>
        </w:tc>
        <w:tc>
          <w:tcPr>
            <w:tcW w:w="6551" w:type="dxa"/>
          </w:tcPr>
          <w:p w:rsidR="00B14235" w:rsidRPr="00A132A5" w:rsidRDefault="00B14235" w:rsidP="00A00AFC">
            <w:pPr>
              <w:rPr>
                <w:rFonts w:cs="Times New Roman"/>
                <w:sz w:val="24"/>
                <w:szCs w:val="24"/>
              </w:rPr>
            </w:pPr>
            <w:r w:rsidRPr="00A132A5">
              <w:rPr>
                <w:rFonts w:cs="Times New Roman"/>
                <w:sz w:val="24"/>
                <w:szCs w:val="24"/>
              </w:rPr>
              <w:t>Zákon č. 106/1999 Sb., o svobodném přístupu k informacím, ve znění pozdějších předpisů</w:t>
            </w:r>
          </w:p>
        </w:tc>
      </w:tr>
      <w:tr w:rsidR="00B14235" w:rsidRPr="00A132A5" w:rsidTr="00A00AFC">
        <w:tc>
          <w:tcPr>
            <w:tcW w:w="2660" w:type="dxa"/>
          </w:tcPr>
          <w:p w:rsidR="00B14235" w:rsidRPr="00A132A5" w:rsidRDefault="00B14235" w:rsidP="00A00AFC">
            <w:pPr>
              <w:jc w:val="left"/>
              <w:rPr>
                <w:rFonts w:eastAsiaTheme="majorEastAsia" w:cs="Times New Roman"/>
                <w:b/>
                <w:sz w:val="24"/>
                <w:szCs w:val="24"/>
              </w:rPr>
            </w:pPr>
            <w:r w:rsidRPr="00A132A5">
              <w:rPr>
                <w:rFonts w:eastAsiaTheme="majorEastAsia" w:cs="Times New Roman"/>
                <w:b/>
                <w:sz w:val="24"/>
                <w:szCs w:val="24"/>
              </w:rPr>
              <w:t>zákon č. 61/2006 Sb.</w:t>
            </w:r>
          </w:p>
        </w:tc>
        <w:tc>
          <w:tcPr>
            <w:tcW w:w="6551" w:type="dxa"/>
          </w:tcPr>
          <w:p w:rsidR="00B14235" w:rsidRPr="00A132A5" w:rsidRDefault="00B14235" w:rsidP="00A00AFC">
            <w:pPr>
              <w:rPr>
                <w:rFonts w:cs="Times New Roman"/>
                <w:sz w:val="24"/>
                <w:szCs w:val="24"/>
              </w:rPr>
            </w:pPr>
            <w:r w:rsidRPr="00A132A5">
              <w:rPr>
                <w:rFonts w:cs="Times New Roman"/>
                <w:sz w:val="24"/>
                <w:szCs w:val="24"/>
              </w:rPr>
              <w:t>Zákon č. 61/2006 Sb., kterým se mění zákon č. 106/1999 Sb., o svobodném přístupu k informacím, ve znění pozdějších předpisů, zákon č. 121/2000 Sb., o právu autorském, o právech souvisejících s právem autorským a o změně některých zákonů (autorský zákon), ve znění zákona č. 81/2005 Sb., a zákon č. 128/2000 Sb., o obcích (obecní zřízení), ve znění pozdějších předpisů</w:t>
            </w:r>
          </w:p>
        </w:tc>
      </w:tr>
    </w:tbl>
    <w:p w:rsidR="00B14235" w:rsidRPr="00A132A5" w:rsidRDefault="00B14235" w:rsidP="00B14235">
      <w:pPr>
        <w:rPr>
          <w:rFonts w:eastAsiaTheme="majorEastAsia" w:cs="Times New Roman"/>
          <w:b/>
          <w:szCs w:val="24"/>
        </w:rPr>
      </w:pPr>
      <w:r w:rsidRPr="00A132A5">
        <w:rPr>
          <w:rFonts w:cs="Times New Roman"/>
          <w:b/>
          <w:szCs w:val="24"/>
        </w:rPr>
        <w:br w:type="page"/>
      </w:r>
    </w:p>
    <w:p w:rsidR="00B14235" w:rsidRPr="00A132A5" w:rsidRDefault="00B14235" w:rsidP="00B14235">
      <w:pPr>
        <w:pStyle w:val="Nadpis1"/>
        <w:numPr>
          <w:ilvl w:val="0"/>
          <w:numId w:val="0"/>
        </w:numPr>
        <w:ind w:left="851" w:hanging="851"/>
        <w:rPr>
          <w:rFonts w:cs="Times New Roman"/>
        </w:rPr>
      </w:pPr>
      <w:bookmarkStart w:id="21" w:name="_Toc432860570"/>
      <w:bookmarkStart w:id="22" w:name="_Toc432861108"/>
      <w:bookmarkStart w:id="23" w:name="_Toc433368372"/>
      <w:bookmarkStart w:id="24" w:name="_Toc443739422"/>
      <w:r w:rsidRPr="00A132A5">
        <w:rPr>
          <w:rFonts w:cs="Times New Roman"/>
        </w:rPr>
        <w:lastRenderedPageBreak/>
        <w:t>Úvod</w:t>
      </w:r>
      <w:bookmarkEnd w:id="21"/>
      <w:bookmarkEnd w:id="22"/>
      <w:bookmarkEnd w:id="23"/>
      <w:bookmarkEnd w:id="24"/>
    </w:p>
    <w:p w:rsidR="00B14235" w:rsidRPr="00A132A5" w:rsidRDefault="00B14235" w:rsidP="00B14235">
      <w:pPr>
        <w:ind w:firstLine="708"/>
        <w:rPr>
          <w:rFonts w:cs="Times New Roman"/>
          <w:szCs w:val="24"/>
        </w:rPr>
      </w:pPr>
      <w:r w:rsidRPr="00A132A5">
        <w:rPr>
          <w:rFonts w:cs="Times New Roman"/>
          <w:szCs w:val="24"/>
        </w:rPr>
        <w:t xml:space="preserve">Právo na přístup k informacím patří v demokratickém právním státě, jakým Česká republika bezesporu je, mezi nejdůležitější politická práva. Díky tomuto právu je zajištěna kontrola veřejné správy i ze strany veřejnosti. To může přispět ke </w:t>
      </w:r>
      <w:r w:rsidR="000F1F37" w:rsidRPr="00A132A5">
        <w:rPr>
          <w:rFonts w:cs="Times New Roman"/>
          <w:szCs w:val="24"/>
        </w:rPr>
        <w:t>zvýšení</w:t>
      </w:r>
      <w:r w:rsidRPr="00A132A5">
        <w:rPr>
          <w:rFonts w:cs="Times New Roman"/>
          <w:szCs w:val="24"/>
        </w:rPr>
        <w:t xml:space="preserve"> její transparentnosti a také ke zlepšení jejího výkonu. V českém právním řádu je právo na informace ovládáno zásadou publicity. Tato zásada zaručuje každému právní nárok na přístup k informacím o činnosti veřejné správy (s výjimkou informací, které jsou zákonem taxativně vyloučeny)</w:t>
      </w:r>
      <w:r w:rsidRPr="00A132A5">
        <w:rPr>
          <w:rStyle w:val="Znakapoznpodarou"/>
          <w:rFonts w:cs="Times New Roman"/>
          <w:szCs w:val="24"/>
        </w:rPr>
        <w:footnoteReference w:id="1"/>
      </w:r>
      <w:r w:rsidRPr="00A132A5">
        <w:rPr>
          <w:rFonts w:cs="Times New Roman"/>
          <w:szCs w:val="24"/>
        </w:rPr>
        <w:t xml:space="preserve">. Kromě tohoto výslovného zákonného omezení je zde i omezení nepřímé, které shledávám v povinnosti platit za poskytnutí informace úhradu. </w:t>
      </w:r>
    </w:p>
    <w:p w:rsidR="00B14235" w:rsidRPr="00A132A5" w:rsidRDefault="00B14235" w:rsidP="00B14235">
      <w:pPr>
        <w:ind w:firstLine="708"/>
        <w:rPr>
          <w:rFonts w:cs="Times New Roman"/>
          <w:szCs w:val="24"/>
        </w:rPr>
      </w:pPr>
      <w:r w:rsidRPr="00A132A5">
        <w:rPr>
          <w:rFonts w:cs="Times New Roman"/>
          <w:szCs w:val="24"/>
        </w:rPr>
        <w:t>Zákon č. 106/1999 Sb. opravňuje povinné subjekty k požadavku úhrady za poskytování informací. Dokonce zaplacením úhrady samotné poskytnutí informace podmiňuje. Nabízí se proto otázka, zda je takovýto postup v pořádku. Zdali se nejedná o přílišné omezení ústavně garantovaného práva na informace.</w:t>
      </w:r>
    </w:p>
    <w:p w:rsidR="00B14235" w:rsidRPr="00A132A5" w:rsidRDefault="00B14235" w:rsidP="00B14235">
      <w:pPr>
        <w:ind w:firstLine="708"/>
        <w:rPr>
          <w:rFonts w:cs="Times New Roman"/>
          <w:szCs w:val="24"/>
        </w:rPr>
      </w:pPr>
      <w:r w:rsidRPr="00A132A5">
        <w:rPr>
          <w:rFonts w:cs="Times New Roman"/>
          <w:szCs w:val="24"/>
        </w:rPr>
        <w:t>Ačkoliv zákon č. 106/1999 Sb. vymezuje položky, za něž je možné úhradu požadovat, v případě mimořádně rozsáhlého vyhledávání informací není zcela zřejmé, co se pod tímto pojmem rozumí. Z tohoto důvodu považuji za nezbytné se v rámci hodnocení ústavnosti právní úpravy úhrad za poskytování informací zabývat také tím, jak je tento pojem chápán právní teorií a judikaturou, a zda je současná právní úprava dostatečně určitá a nedává prostor pro svévoli a zneužití tohoto typu úhrady.</w:t>
      </w:r>
    </w:p>
    <w:p w:rsidR="00B14235" w:rsidRPr="00A132A5" w:rsidRDefault="00B14235" w:rsidP="00B14235">
      <w:pPr>
        <w:ind w:firstLine="708"/>
        <w:rPr>
          <w:rFonts w:cs="Times New Roman"/>
          <w:szCs w:val="24"/>
        </w:rPr>
      </w:pPr>
      <w:r w:rsidRPr="00A132A5">
        <w:rPr>
          <w:rFonts w:cs="Times New Roman"/>
          <w:szCs w:val="24"/>
        </w:rPr>
        <w:t>Pokud má žadatel dojem, že úhrada za poskytnutí informace je příliš vysoká, má dvě možnosti, jak tuto situaci řešit. Buď podá stížnost proti výši úhrady, nebo požadovanou částku uhradí a následně se bude domáhat vydání bezdůvodného obohacení v rámci řízení před civilním soudem. Otázkou však je, zda je tato ochrana dostačující. Požadovaná informace většinou není cílem sama o sobě, ale jedná se pouze o podklad pro něco jiného, např. pro nějaké řízení. Žadateli tedy zpravidla nezbývá nic jiného, než požadovanou částku zaplatit a následně se případně soudit o její navrácení či snížení. V případě, že by úhradu nezaplatil a podal stížnost proti její výši, informace by mu poskytnuta nebyla a on by se vystavoval riziku prohry v řízení, pro které informaci potřeboval.</w:t>
      </w:r>
    </w:p>
    <w:p w:rsidR="00B14235" w:rsidRPr="00A132A5" w:rsidRDefault="00B14235" w:rsidP="00B14235">
      <w:pPr>
        <w:ind w:firstLine="708"/>
        <w:rPr>
          <w:rFonts w:cs="Times New Roman"/>
          <w:szCs w:val="24"/>
        </w:rPr>
      </w:pPr>
      <w:r w:rsidRPr="00A132A5">
        <w:rPr>
          <w:rFonts w:cs="Times New Roman"/>
          <w:szCs w:val="24"/>
        </w:rPr>
        <w:t xml:space="preserve">Poslední otázka, na kterou chci v rámci své práce nalézt odpověď, souvisí s aktivním zveřejňováním informací. Zákon č. 106/1999 Sb. ukládá povinnému subjektu povinnost zveřejnit na žádost poskytnutou informaci. Nestanoví však dobu, po kterou má být informace vyvěšena. Mnohé úřady nechávají informaci zveřejněnou pouze po určitou dobu a po jejím </w:t>
      </w:r>
      <w:r w:rsidRPr="00A132A5">
        <w:rPr>
          <w:rFonts w:cs="Times New Roman"/>
          <w:szCs w:val="24"/>
        </w:rPr>
        <w:lastRenderedPageBreak/>
        <w:t xml:space="preserve">sejmutí požadují znovu zaplacení </w:t>
      </w:r>
      <w:r w:rsidR="00CC0E3F">
        <w:rPr>
          <w:rFonts w:cs="Times New Roman"/>
          <w:szCs w:val="24"/>
        </w:rPr>
        <w:t xml:space="preserve">celé </w:t>
      </w:r>
      <w:r w:rsidRPr="00A132A5">
        <w:rPr>
          <w:rFonts w:cs="Times New Roman"/>
          <w:szCs w:val="24"/>
        </w:rPr>
        <w:t>úhrady. Tento postup úřadů je problematický zejména v případě mimořádně rozsáhlého vyhledání informací, za které žadatel zaplatí zpravidla nemalé peníze. Vystává tedy otázka, zdali by povinný subjekt, pokud již jednou informace byly vyhledány, je neměl poskytovat bezplatně</w:t>
      </w:r>
      <w:r w:rsidR="00152B2E" w:rsidRPr="00A132A5">
        <w:rPr>
          <w:rFonts w:cs="Times New Roman"/>
          <w:szCs w:val="24"/>
        </w:rPr>
        <w:t>,</w:t>
      </w:r>
      <w:r w:rsidRPr="00A132A5">
        <w:rPr>
          <w:rFonts w:cs="Times New Roman"/>
          <w:szCs w:val="24"/>
        </w:rPr>
        <w:t xml:space="preserve"> případně se slevou.</w:t>
      </w:r>
    </w:p>
    <w:p w:rsidR="00B14235" w:rsidRPr="00A132A5" w:rsidRDefault="00B14235" w:rsidP="00B14235">
      <w:pPr>
        <w:tabs>
          <w:tab w:val="right" w:leader="hyphen" w:pos="8820"/>
        </w:tabs>
        <w:ind w:firstLine="708"/>
        <w:rPr>
          <w:rFonts w:cs="Times New Roman"/>
        </w:rPr>
      </w:pPr>
      <w:r w:rsidRPr="00A132A5">
        <w:rPr>
          <w:rFonts w:cs="Times New Roman"/>
        </w:rPr>
        <w:t xml:space="preserve">Téma úhrad za poskytování informací je dle mého názoru velmi aktuální a skýtá v sobě řadu problematických aspektů, které nejsou v odborné teorii a praxi podrobně řešeny. </w:t>
      </w:r>
      <w:r w:rsidRPr="00A132A5">
        <w:rPr>
          <w:rFonts w:cs="Times New Roman"/>
        </w:rPr>
        <w:tab/>
        <w:t xml:space="preserve">O tom svědčí i malé množství odborných publikací z dané oblasti. Většina se zabývá právem na svobodný přístup k informacím jako celkem a problematice úplat věnuje jen malý prostor. Z tohoto důvodu </w:t>
      </w:r>
      <w:r w:rsidR="00B84104" w:rsidRPr="00A132A5">
        <w:rPr>
          <w:rFonts w:cs="Times New Roman"/>
        </w:rPr>
        <w:t xml:space="preserve">jsou </w:t>
      </w:r>
      <w:r w:rsidRPr="00A132A5">
        <w:rPr>
          <w:rFonts w:cs="Times New Roman"/>
        </w:rPr>
        <w:t>hlavními zdroji mé práce především komentáře k oběma informačním zákonům a také judikatura českých soudů, doplněná o soudní rozhodnutí mezinárodní.</w:t>
      </w:r>
    </w:p>
    <w:p w:rsidR="00B14235" w:rsidRPr="00A132A5" w:rsidRDefault="00B14235" w:rsidP="00B14235">
      <w:pPr>
        <w:tabs>
          <w:tab w:val="right" w:leader="hyphen" w:pos="8820"/>
        </w:tabs>
        <w:ind w:firstLine="708"/>
        <w:rPr>
          <w:rFonts w:cs="Times New Roman"/>
          <w:color w:val="FF0000"/>
        </w:rPr>
      </w:pPr>
      <w:r w:rsidRPr="00A132A5">
        <w:rPr>
          <w:rFonts w:cs="Times New Roman"/>
        </w:rPr>
        <w:t>Ve své práci se zaměřím na právo na informace, konkrétně na problematiku úhrad za jejich poskytování, zejména na vnitrostátní úrovni, a to téměř výlučně na zákon č. 106/1999 Sb., o svobodném přístupu k informacím. Samotná práce je rozdělena do čtyř kapitol. První kapitola se zabývá právní regulací práva na informace. Mezinárodní úprava bude popsána spíše přehledově, větší pozornost bude následně věnována úpravě vnitrostátní. V rámci této kapitoly mimo jiné srovnám právní úpravu v zákoně č. 106/1999 Sb. před a po zásadní novele tohoto zákona z roku 2006. Po té</w:t>
      </w:r>
      <w:r w:rsidR="00331DCE">
        <w:rPr>
          <w:rFonts w:cs="Times New Roman"/>
        </w:rPr>
        <w:t>to obecnější kapitole následuje dle mého názoru</w:t>
      </w:r>
      <w:r w:rsidRPr="00A132A5">
        <w:rPr>
          <w:rFonts w:cs="Times New Roman"/>
        </w:rPr>
        <w:t xml:space="preserve"> stěžejní část, ve které právní úpravu úhrad za poskytování informací podrobím testu ústavnosti</w:t>
      </w:r>
      <w:r w:rsidRPr="00A132A5">
        <w:rPr>
          <w:rFonts w:cs="Times New Roman"/>
          <w:szCs w:val="24"/>
        </w:rPr>
        <w:t>, tj. hledisku vhodnosti, potřebnosti a přiměřenosti</w:t>
      </w:r>
      <w:r w:rsidRPr="00A132A5">
        <w:rPr>
          <w:rFonts w:cs="Times New Roman"/>
        </w:rPr>
        <w:t>.</w:t>
      </w:r>
      <w:r w:rsidRPr="00A132A5">
        <w:rPr>
          <w:rStyle w:val="Znakapoznpodarou"/>
          <w:rFonts w:cs="Times New Roman"/>
          <w:szCs w:val="24"/>
        </w:rPr>
        <w:footnoteReference w:id="2"/>
      </w:r>
      <w:r w:rsidRPr="00A132A5">
        <w:rPr>
          <w:rFonts w:cs="Times New Roman"/>
        </w:rPr>
        <w:t xml:space="preserve"> Třetí kapitola je věnována možnostem obrany proti výši úhrady za poskytnutí informací. Zejména se </w:t>
      </w:r>
      <w:r w:rsidR="004D12D0" w:rsidRPr="00A132A5">
        <w:rPr>
          <w:rFonts w:cs="Times New Roman"/>
        </w:rPr>
        <w:t>v ní</w:t>
      </w:r>
      <w:r w:rsidRPr="00A132A5">
        <w:rPr>
          <w:rFonts w:cs="Times New Roman"/>
        </w:rPr>
        <w:t xml:space="preserve"> zabývám otázkou, zda je zákonem zakotvená obrana proti výši úhrad dostatečná. Poslední</w:t>
      </w:r>
      <w:r w:rsidR="004D12D0" w:rsidRPr="00A132A5">
        <w:rPr>
          <w:rFonts w:cs="Times New Roman"/>
        </w:rPr>
        <w:t>,</w:t>
      </w:r>
      <w:r w:rsidRPr="00A132A5">
        <w:rPr>
          <w:rFonts w:cs="Times New Roman"/>
        </w:rPr>
        <w:t xml:space="preserve"> čtvrtá a spíše praktická</w:t>
      </w:r>
      <w:r w:rsidR="004D12D0" w:rsidRPr="00A132A5">
        <w:rPr>
          <w:rFonts w:cs="Times New Roman"/>
        </w:rPr>
        <w:t>,</w:t>
      </w:r>
      <w:r w:rsidRPr="00A132A5">
        <w:rPr>
          <w:rFonts w:cs="Times New Roman"/>
        </w:rPr>
        <w:t xml:space="preserve"> kapitola je zaměřena na poskytování informací v praxi. V této kapitole ukážu na několika případech, jak poskytování informací ve skutečnosti probíhá. V rámci jednotlivých kapitol se budu snažit poukázat na hlavní nedostatky právní úpravy a navrhnout, jak by se případně právní úprava mohla do budoucna doplnit. </w:t>
      </w:r>
    </w:p>
    <w:p w:rsidR="00B14235" w:rsidRPr="00A132A5" w:rsidRDefault="00B14235" w:rsidP="00B14235">
      <w:pPr>
        <w:ind w:firstLine="708"/>
        <w:rPr>
          <w:rFonts w:cs="Times New Roman"/>
          <w:color w:val="FF0000"/>
        </w:rPr>
      </w:pPr>
      <w:r w:rsidRPr="00A132A5">
        <w:rPr>
          <w:rFonts w:cs="Times New Roman"/>
        </w:rPr>
        <w:t xml:space="preserve">Diplomová práce se z hlediska použitých metod dělí na část teoretickou a část praktickou. V rámci teoretické části využívám zejména metodu analýzy, kterou aplikuji na vnitrostátní legislativu, vztahující se k právu na informace, a také na judikaturu </w:t>
      </w:r>
      <w:r w:rsidR="004D12D0" w:rsidRPr="00A132A5">
        <w:rPr>
          <w:rFonts w:cs="Times New Roman"/>
        </w:rPr>
        <w:t>především</w:t>
      </w:r>
      <w:r w:rsidRPr="00A132A5">
        <w:rPr>
          <w:rFonts w:cs="Times New Roman"/>
        </w:rPr>
        <w:t xml:space="preserve"> českých soudů. Ze získaných poznatků průběžně provádím syntézu a odpovídám na v úvodu formulované výzkumné otázky. Základem praktické části je poté metoda pozorování, jejímž předmětem je praktické uplatňování zákona č. 106/1999 Sb.</w:t>
      </w:r>
    </w:p>
    <w:p w:rsidR="00B14235" w:rsidRPr="00A132A5" w:rsidRDefault="00B14235" w:rsidP="00B14235">
      <w:pPr>
        <w:pStyle w:val="Nadpis1"/>
        <w:numPr>
          <w:ilvl w:val="0"/>
          <w:numId w:val="0"/>
        </w:numPr>
        <w:ind w:left="851" w:hanging="851"/>
        <w:rPr>
          <w:rFonts w:cs="Times New Roman"/>
        </w:rPr>
      </w:pPr>
      <w:r w:rsidRPr="00A132A5">
        <w:rPr>
          <w:rFonts w:cs="Times New Roman"/>
        </w:rPr>
        <w:br w:type="page"/>
      </w:r>
      <w:bookmarkStart w:id="25" w:name="_Toc433368373"/>
      <w:bookmarkStart w:id="26" w:name="_Toc443739423"/>
      <w:r w:rsidRPr="00A132A5">
        <w:rPr>
          <w:rFonts w:cs="Times New Roman"/>
        </w:rPr>
        <w:lastRenderedPageBreak/>
        <w:t>1</w:t>
      </w:r>
      <w:r w:rsidRPr="00A132A5">
        <w:rPr>
          <w:rFonts w:cs="Times New Roman"/>
        </w:rPr>
        <w:tab/>
        <w:t>Právní regulace práva na informace</w:t>
      </w:r>
      <w:bookmarkEnd w:id="25"/>
      <w:bookmarkEnd w:id="26"/>
      <w:r w:rsidRPr="00A132A5">
        <w:rPr>
          <w:rFonts w:cs="Times New Roman"/>
        </w:rPr>
        <w:t xml:space="preserve"> </w:t>
      </w:r>
    </w:p>
    <w:p w:rsidR="00B14235" w:rsidRPr="00A132A5" w:rsidRDefault="00B14235" w:rsidP="00B14235">
      <w:pPr>
        <w:spacing w:after="120"/>
        <w:ind w:firstLine="708"/>
        <w:rPr>
          <w:rFonts w:cs="Times New Roman"/>
        </w:rPr>
      </w:pPr>
      <w:r w:rsidRPr="00A132A5">
        <w:rPr>
          <w:rFonts w:cs="Times New Roman"/>
        </w:rPr>
        <w:t>Úvodní</w:t>
      </w:r>
      <w:r w:rsidR="00331DCE">
        <w:rPr>
          <w:rFonts w:cs="Times New Roman"/>
        </w:rPr>
        <w:t>,</w:t>
      </w:r>
      <w:r w:rsidRPr="00A132A5">
        <w:rPr>
          <w:rFonts w:cs="Times New Roman"/>
        </w:rPr>
        <w:t xml:space="preserve"> spíše obecnější a teoretická</w:t>
      </w:r>
      <w:r w:rsidR="00331DCE">
        <w:rPr>
          <w:rFonts w:cs="Times New Roman"/>
        </w:rPr>
        <w:t>,</w:t>
      </w:r>
      <w:r w:rsidRPr="00A132A5">
        <w:rPr>
          <w:rFonts w:cs="Times New Roman"/>
        </w:rPr>
        <w:t xml:space="preserve"> kapitola diplomové práce je věnována právní regulaci práva na informace se zaměřením na problematiku úplat za poskytování informací. Ačkoliv se ve své práci budu téměř výlučně zabývat vnitrostátní úpravou přístupu k informacím, považuji za nezbytné uvést i některé mezinárodní dokumenty, které právo na informace taktéž upravují a mnohdy sloužily jako inspirační vzor pro naši právní úpravu.</w:t>
      </w:r>
    </w:p>
    <w:p w:rsidR="00B14235" w:rsidRPr="00A132A5" w:rsidRDefault="00B14235" w:rsidP="00B14235">
      <w:pPr>
        <w:pStyle w:val="Nadpis2"/>
        <w:rPr>
          <w:rFonts w:cs="Times New Roman"/>
        </w:rPr>
      </w:pPr>
      <w:bookmarkStart w:id="27" w:name="_Toc433368374"/>
      <w:bookmarkStart w:id="28" w:name="_Toc443739424"/>
      <w:r w:rsidRPr="00A132A5">
        <w:rPr>
          <w:rFonts w:cs="Times New Roman"/>
        </w:rPr>
        <w:t>Právo na informace na mezinárodní úrovni</w:t>
      </w:r>
      <w:bookmarkEnd w:id="27"/>
      <w:bookmarkEnd w:id="28"/>
    </w:p>
    <w:p w:rsidR="00B14235" w:rsidRPr="00A132A5" w:rsidRDefault="00B14235" w:rsidP="00B14235">
      <w:pPr>
        <w:ind w:firstLine="708"/>
        <w:rPr>
          <w:rFonts w:cs="Times New Roman"/>
        </w:rPr>
      </w:pPr>
      <w:r w:rsidRPr="00A132A5">
        <w:rPr>
          <w:rFonts w:cs="Times New Roman"/>
        </w:rPr>
        <w:t xml:space="preserve">Poprvé bylo právo na informace začleněno do souhrnného lidskoprávního dokumentu v roce 1948, a to do </w:t>
      </w:r>
      <w:r w:rsidRPr="00A132A5">
        <w:rPr>
          <w:rFonts w:cs="Times New Roman"/>
          <w:b/>
        </w:rPr>
        <w:t>Všeobecné deklarace lidských práv</w:t>
      </w:r>
      <w:r w:rsidR="00050E15">
        <w:rPr>
          <w:rFonts w:cs="Times New Roman"/>
          <w:b/>
        </w:rPr>
        <w:t xml:space="preserve"> </w:t>
      </w:r>
      <w:r w:rsidR="00050E15">
        <w:rPr>
          <w:rFonts w:cs="Times New Roman"/>
        </w:rPr>
        <w:t>(dále jen „Deklarace“)</w:t>
      </w:r>
      <w:r w:rsidRPr="00A132A5">
        <w:rPr>
          <w:rStyle w:val="Znakapoznpodarou"/>
          <w:rFonts w:cs="Times New Roman"/>
        </w:rPr>
        <w:footnoteReference w:id="3"/>
      </w:r>
      <w:r w:rsidRPr="00A132A5">
        <w:rPr>
          <w:rFonts w:cs="Times New Roman"/>
        </w:rPr>
        <w:t xml:space="preserve">. Její čl. 19, stanoví, že </w:t>
      </w:r>
      <w:r w:rsidRPr="00A132A5">
        <w:rPr>
          <w:rFonts w:cs="Times New Roman"/>
          <w:i/>
        </w:rPr>
        <w:t>„každý má právo na svobodu přesvědčení a projevu; toto právo nepřipouští, aby někdo trpěl újmu pro své přesvědčení, a zahrnuje právo vyhledávat, přijímat a rozšiřovat informace a myšlenky jakýmikoli prostředky a bez ohledu na hranice“</w:t>
      </w:r>
      <w:r w:rsidRPr="00A132A5">
        <w:rPr>
          <w:rFonts w:cs="Times New Roman"/>
        </w:rPr>
        <w:t xml:space="preserve">. Ačkoliv se jednalo o </w:t>
      </w:r>
      <w:r w:rsidR="003A16B5" w:rsidRPr="00A132A5">
        <w:rPr>
          <w:rFonts w:cs="Times New Roman"/>
        </w:rPr>
        <w:t>dokument právně nezávazný, stal</w:t>
      </w:r>
      <w:r w:rsidRPr="00A132A5">
        <w:rPr>
          <w:rFonts w:cs="Times New Roman"/>
        </w:rPr>
        <w:t xml:space="preserve"> se výrazným inspiračním zdrojem pro další lidskoprávní úpravy, a to j</w:t>
      </w:r>
      <w:r w:rsidR="007461A4" w:rsidRPr="00A132A5">
        <w:rPr>
          <w:rFonts w:cs="Times New Roman"/>
        </w:rPr>
        <w:t xml:space="preserve">ak na úrovni mezinárodní, tak </w:t>
      </w:r>
      <w:r w:rsidRPr="00A132A5">
        <w:rPr>
          <w:rFonts w:cs="Times New Roman"/>
        </w:rPr>
        <w:t xml:space="preserve">na </w:t>
      </w:r>
      <w:r w:rsidR="007461A4" w:rsidRPr="00A132A5">
        <w:rPr>
          <w:rFonts w:cs="Times New Roman"/>
        </w:rPr>
        <w:t xml:space="preserve">úrovni </w:t>
      </w:r>
      <w:r w:rsidRPr="00A132A5">
        <w:rPr>
          <w:rFonts w:cs="Times New Roman"/>
        </w:rPr>
        <w:t>vnitrostátní.</w:t>
      </w:r>
      <w:r w:rsidRPr="00A132A5">
        <w:rPr>
          <w:rStyle w:val="Znakapoznpodarou"/>
          <w:rFonts w:cs="Times New Roman"/>
        </w:rPr>
        <w:footnoteReference w:id="4"/>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Ve Všeobecné deklaraci lidských práv bylo poprvé spojeno právo na svobodu projevu s právem na informace. Jednalo se však, na rozdíl od dnešního pojetí práva na informace jako samostatného základního politického práva jednotlivce, o spojení čistě účelové. Vyhledávání, získávání a následné rozšíření informací mělo sloužit pouze k realizaci práva na svobodu projevu.</w:t>
      </w:r>
      <w:r w:rsidRPr="00A132A5">
        <w:rPr>
          <w:rStyle w:val="Znakapoznpodarou"/>
          <w:rFonts w:cs="Times New Roman"/>
        </w:rPr>
        <w:footnoteReference w:id="5"/>
      </w:r>
    </w:p>
    <w:p w:rsidR="00B14235" w:rsidRPr="00A132A5" w:rsidRDefault="00B14235" w:rsidP="00B14235">
      <w:pPr>
        <w:ind w:firstLine="708"/>
        <w:rPr>
          <w:rFonts w:cs="Times New Roman"/>
        </w:rPr>
      </w:pPr>
      <w:r w:rsidRPr="00A132A5">
        <w:rPr>
          <w:rFonts w:cs="Times New Roman"/>
        </w:rPr>
        <w:t xml:space="preserve">Další mezinárodní lidskoprávní úpravou, která zakotvuje právo na informace, je </w:t>
      </w:r>
      <w:r w:rsidRPr="00A132A5">
        <w:rPr>
          <w:rFonts w:cs="Times New Roman"/>
          <w:b/>
        </w:rPr>
        <w:t>Mezinárodní pakt o občanských a politických právech</w:t>
      </w:r>
      <w:r w:rsidRPr="00A132A5">
        <w:rPr>
          <w:rFonts w:cs="Times New Roman"/>
        </w:rPr>
        <w:t xml:space="preserve"> (dále jen „Pakt“)</w:t>
      </w:r>
      <w:r w:rsidRPr="00A132A5">
        <w:rPr>
          <w:rStyle w:val="Znakapoznpodarou"/>
          <w:rFonts w:cs="Times New Roman"/>
        </w:rPr>
        <w:footnoteReference w:id="6"/>
      </w:r>
      <w:r w:rsidRPr="00A132A5">
        <w:rPr>
          <w:rFonts w:cs="Times New Roman"/>
        </w:rPr>
        <w:t>. Ten, shodou okolností také v čl. 19</w:t>
      </w:r>
      <w:r w:rsidRPr="00A132A5">
        <w:rPr>
          <w:rStyle w:val="Znakapoznpodarou"/>
          <w:rFonts w:cs="Times New Roman"/>
        </w:rPr>
        <w:footnoteReference w:id="7"/>
      </w:r>
      <w:r w:rsidRPr="00A132A5">
        <w:rPr>
          <w:rFonts w:cs="Times New Roman"/>
        </w:rPr>
        <w:t>, zakotvuje právo na informace. Na rozdíl od Všeobecné deklarace lidských práv se však jedná o mezinárodní smlouvu, která je pro Českou republiku na základě čl. 10 Ústavy</w:t>
      </w:r>
      <w:r w:rsidRPr="00A132A5">
        <w:rPr>
          <w:rStyle w:val="Znakapoznpodarou"/>
          <w:rFonts w:cs="Times New Roman"/>
        </w:rPr>
        <w:footnoteReference w:id="8"/>
      </w:r>
      <w:r w:rsidRPr="00A132A5">
        <w:rPr>
          <w:rFonts w:cs="Times New Roman"/>
        </w:rPr>
        <w:t xml:space="preserve"> závazná. V případě, že stanoví něco jiného zákon (zejm. zákon č. 106/1999 Sb.), má aplikační přednost. </w:t>
      </w:r>
    </w:p>
    <w:p w:rsidR="00B14235" w:rsidRPr="00A132A5" w:rsidRDefault="00B14235" w:rsidP="00B14235">
      <w:pPr>
        <w:ind w:firstLine="708"/>
        <w:rPr>
          <w:rFonts w:cs="Times New Roman"/>
        </w:rPr>
      </w:pPr>
      <w:r w:rsidRPr="00A132A5">
        <w:rPr>
          <w:rFonts w:cs="Times New Roman"/>
        </w:rPr>
        <w:lastRenderedPageBreak/>
        <w:t>Podobně jako Deklarace zakotvuje Pakt právo na informace ve spojení s právem na svobodu projevu. Stejná je i povaha tohoto práva, jakožto spíše prostředníka pro uplatnění práva na svobodu projevu. Rozdíl oproti Deklaraci je však v tom, že Pakt umožňuje právo na informace omezit. Takovéto omezení může stanovit pouze zákon a musí být nutné:</w:t>
      </w:r>
      <w:r w:rsidRPr="00A132A5">
        <w:rPr>
          <w:rFonts w:cs="Times New Roman"/>
          <w:i/>
        </w:rPr>
        <w:t xml:space="preserve"> „a) k respektování práv nebo pověsti jiných; b) k ochraně národní bezpečnosti nebo veřejného pořádku nebo veřejného zdraví nebo morálky.“</w:t>
      </w:r>
      <w:r w:rsidRPr="00A132A5">
        <w:rPr>
          <w:rStyle w:val="Znakapoznpodarou"/>
          <w:rFonts w:cs="Times New Roman"/>
        </w:rPr>
        <w:footnoteReference w:id="9"/>
      </w:r>
      <w:r w:rsidRPr="00A132A5">
        <w:rPr>
          <w:rFonts w:cs="Times New Roman"/>
        </w:rPr>
        <w:t xml:space="preserve"> Pakt je dle mého názoru první mezinárodní dokument, který nevýslovně připouští omezení práva na informace prostřednictvím úplaty za účelně vynaložené výdaje při poskytnutí informace. </w:t>
      </w:r>
    </w:p>
    <w:p w:rsidR="00B14235" w:rsidRPr="00A132A5" w:rsidRDefault="00B14235" w:rsidP="00B14235">
      <w:pPr>
        <w:ind w:firstLine="708"/>
        <w:rPr>
          <w:rFonts w:cs="Times New Roman"/>
        </w:rPr>
      </w:pPr>
      <w:r w:rsidRPr="00A132A5">
        <w:rPr>
          <w:rFonts w:cs="Times New Roman"/>
        </w:rPr>
        <w:t>Téměř totožnou úpravu jako v Paktu můžeme nalézt v </w:t>
      </w:r>
      <w:r w:rsidRPr="00A132A5">
        <w:rPr>
          <w:rFonts w:cs="Times New Roman"/>
          <w:b/>
        </w:rPr>
        <w:t>Úmluvě o ochraně lidských práv a základních svobod</w:t>
      </w:r>
      <w:r w:rsidRPr="00A132A5">
        <w:rPr>
          <w:rFonts w:cs="Times New Roman"/>
        </w:rPr>
        <w:t xml:space="preserve"> (dále jen „Úmluva“)</w:t>
      </w:r>
      <w:r w:rsidRPr="00A132A5">
        <w:rPr>
          <w:rStyle w:val="Znakapoznpodarou"/>
          <w:rFonts w:cs="Times New Roman"/>
        </w:rPr>
        <w:footnoteReference w:id="10"/>
      </w:r>
      <w:r w:rsidRPr="00A132A5">
        <w:rPr>
          <w:rFonts w:cs="Times New Roman"/>
        </w:rPr>
        <w:t xml:space="preserve">. Čl. 10 odst. 1 Úmluvy stanoví, že </w:t>
      </w:r>
      <w:r w:rsidRPr="00A132A5">
        <w:rPr>
          <w:rFonts w:cs="Times New Roman"/>
          <w:i/>
        </w:rPr>
        <w:t>„každý má právo na svobodu projevu. Toto právo zahrnuje svobodu zastávat názory a přijímat</w:t>
      </w:r>
      <w:r w:rsidRPr="00A132A5">
        <w:rPr>
          <w:rFonts w:cs="Times New Roman"/>
          <w:b/>
          <w:i/>
        </w:rPr>
        <w:t xml:space="preserve"> </w:t>
      </w:r>
      <w:r w:rsidRPr="00A132A5">
        <w:rPr>
          <w:rFonts w:cs="Times New Roman"/>
          <w:i/>
        </w:rPr>
        <w:t>a rozšiřovat informace</w:t>
      </w:r>
      <w:r w:rsidRPr="00A132A5">
        <w:rPr>
          <w:rFonts w:cs="Times New Roman"/>
          <w:b/>
          <w:i/>
        </w:rPr>
        <w:t xml:space="preserve"> </w:t>
      </w:r>
      <w:r w:rsidRPr="00A132A5">
        <w:rPr>
          <w:rFonts w:cs="Times New Roman"/>
          <w:i/>
        </w:rPr>
        <w:t>nebo myšlenky bez zasahování státních orgánů a bez ohledu na hranice. […]“</w:t>
      </w:r>
      <w:r w:rsidRPr="00A132A5">
        <w:rPr>
          <w:rFonts w:cs="Times New Roman"/>
        </w:rPr>
        <w:t>. Z počátku bylo toto právo chápáno pouze jako právo negativní, tedy jako povinnost státu nebránit šíření a přijímání informací. Přelomový judikát ESLP v otázce chápání práva na informace z hlediska Úmluvy se týká případu pocházejícího z ČR.</w:t>
      </w:r>
      <w:r w:rsidRPr="00A132A5">
        <w:rPr>
          <w:rStyle w:val="Znakapoznpodarou"/>
          <w:rFonts w:cs="Times New Roman"/>
        </w:rPr>
        <w:footnoteReference w:id="11"/>
      </w:r>
      <w:r w:rsidRPr="00A132A5">
        <w:rPr>
          <w:rFonts w:cs="Times New Roman"/>
        </w:rPr>
        <w:t xml:space="preserve"> Jedná se o rozhodnutí ve věci Sdružení Jihočeské matky proti České republice.</w:t>
      </w:r>
      <w:r w:rsidRPr="00A132A5">
        <w:rPr>
          <w:rStyle w:val="Znakapoznpodarou"/>
          <w:rFonts w:cs="Times New Roman"/>
        </w:rPr>
        <w:footnoteReference w:id="12"/>
      </w:r>
    </w:p>
    <w:p w:rsidR="00B14235" w:rsidRPr="00A132A5" w:rsidRDefault="00B14235" w:rsidP="00B14235">
      <w:pPr>
        <w:ind w:firstLine="708"/>
        <w:rPr>
          <w:rFonts w:cs="Times New Roman"/>
        </w:rPr>
      </w:pPr>
      <w:r w:rsidRPr="00A132A5">
        <w:rPr>
          <w:rFonts w:cs="Times New Roman"/>
        </w:rPr>
        <w:t xml:space="preserve">Skutkový stav vzhledem k předmětu práce ponechám stranou a zaměřím se na hlavní myšlenku, která byla v judikátu vyslovena.  ESLP v odůvodnění uvedl: </w:t>
      </w:r>
      <w:r w:rsidRPr="00A132A5">
        <w:rPr>
          <w:rFonts w:cs="Times New Roman"/>
          <w:i/>
        </w:rPr>
        <w:t>„Soud má za to, že článek 10 Úmluvy nemůže být interpretován tak, že zaručuje absolutní právo na přístup k veškerým technickým detailům týkajícím se výstavby jaderné elektrárny, neboť, na rozdíl od informací týkajících se dopadu na životní prostředí, se takové údaje nemohou dotýkat obecného zájmu. […] Pokud výkon práva přijímat informace může ohrozit práva jiných, veřejnou bezpečnost nebo zdraví, je rozsah práva na přístup k takovým informacím omezen ustanovením druhého odstavce článku 10 Úmluvy.“</w:t>
      </w:r>
      <w:r w:rsidRPr="00A132A5">
        <w:rPr>
          <w:rStyle w:val="Znakapoznpodarou"/>
          <w:rFonts w:cs="Times New Roman"/>
        </w:rPr>
        <w:footnoteReference w:id="13"/>
      </w:r>
      <w:r w:rsidRPr="00A132A5">
        <w:rPr>
          <w:rFonts w:cs="Times New Roman"/>
        </w:rPr>
        <w:t xml:space="preserve"> Stížnost byla sice ESLP zamítnuta jako zjevně nedůvodná (státům je v této oblasti ponechána určitá míra uvážení), avšak poprvé zde ESPL připustil, že čl. 10 odst. 1 Úmluvy v sobě zahrnuje také právo na přístup k informacím. Definitivně tuto myšlenku potvrdil ve věci Társaság a Szabadságjogokért proti Maďarsku</w:t>
      </w:r>
      <w:r w:rsidRPr="00A132A5">
        <w:rPr>
          <w:rStyle w:val="Znakapoznpodarou"/>
          <w:rFonts w:cs="Times New Roman"/>
        </w:rPr>
        <w:footnoteReference w:id="14"/>
      </w:r>
      <w:r w:rsidRPr="00A132A5">
        <w:rPr>
          <w:rFonts w:cs="Times New Roman"/>
        </w:rPr>
        <w:t xml:space="preserve">, </w:t>
      </w:r>
      <w:r w:rsidRPr="00A132A5">
        <w:rPr>
          <w:rFonts w:cs="Times New Roman"/>
        </w:rPr>
        <w:lastRenderedPageBreak/>
        <w:t>kde v odůvodnění uvedl, že „</w:t>
      </w:r>
      <w:r w:rsidRPr="00A132A5">
        <w:rPr>
          <w:rFonts w:cs="Times New Roman"/>
          <w:i/>
        </w:rPr>
        <w:t>soud nicméně v poslední době přistoupil k širšímu výkladu pojmu „svoboda přijímat informace“ […], a tím také k uznání práva na přístup k</w:t>
      </w:r>
      <w:r w:rsidR="002A565C">
        <w:rPr>
          <w:rFonts w:cs="Times New Roman"/>
          <w:i/>
        </w:rPr>
        <w:t> </w:t>
      </w:r>
      <w:r w:rsidRPr="00A132A5">
        <w:rPr>
          <w:rFonts w:cs="Times New Roman"/>
          <w:i/>
        </w:rPr>
        <w:t>informacím</w:t>
      </w:r>
      <w:r w:rsidR="002A565C">
        <w:rPr>
          <w:rFonts w:cs="Times New Roman"/>
          <w:i/>
        </w:rPr>
        <w:t>.</w:t>
      </w:r>
      <w:r w:rsidRPr="00A132A5">
        <w:rPr>
          <w:rFonts w:cs="Times New Roman"/>
          <w:i/>
        </w:rPr>
        <w:t>“</w:t>
      </w:r>
      <w:r w:rsidRPr="00A132A5">
        <w:rPr>
          <w:rStyle w:val="Znakapoznpodarou"/>
          <w:rFonts w:cs="Times New Roman"/>
        </w:rPr>
        <w:footnoteReference w:id="15"/>
      </w:r>
    </w:p>
    <w:p w:rsidR="00B14235" w:rsidRPr="00A132A5" w:rsidRDefault="00B14235" w:rsidP="00B14235">
      <w:pPr>
        <w:ind w:firstLine="708"/>
        <w:rPr>
          <w:rFonts w:cs="Times New Roman"/>
        </w:rPr>
      </w:pPr>
      <w:r w:rsidRPr="00A132A5">
        <w:rPr>
          <w:rFonts w:cs="Times New Roman"/>
        </w:rPr>
        <w:t xml:space="preserve">Podobně jako Pakt umožňuje i Úmluva v čl. 10 odst. 2 právo na informace omezit. Výkon tohoto práva může ale podléhat pouze takovým omezením, </w:t>
      </w:r>
      <w:r w:rsidRPr="00A132A5">
        <w:rPr>
          <w:rFonts w:cs="Times New Roman"/>
          <w:i/>
        </w:rPr>
        <w:t>„které stanoví zákon a které jsou nezbytné v demokratické společnosti v zájmu národní bezpečnosti, územní celistvosti nebo veřejné bezpečnosti, předcházení nepokojům a zločinnosti, ochrany zdraví nebo morálky, ochrany pověsti nebo práv jiných, zabránění úniku důvěrných informací nebo zachování autority a nestrannosti soudní moci.“</w:t>
      </w:r>
      <w:r w:rsidRPr="00A132A5">
        <w:rPr>
          <w:rFonts w:cs="Times New Roman"/>
        </w:rPr>
        <w:t xml:space="preserve"> Oproti Paktu ale i naší Listině (čl. 17 odst. 4) je výčet legitimních cílů v Úmluvě širší. K tomuto je však nutné poznamenat, že při souběhu více lidskoprávních dokumentů je vždy nutno aplikovat ten, který poskytuje tzv. vyšší standart, tedy tu úpravu,</w:t>
      </w:r>
      <w:r w:rsidR="001A213C" w:rsidRPr="00A132A5">
        <w:rPr>
          <w:rFonts w:cs="Times New Roman"/>
        </w:rPr>
        <w:t xml:space="preserve"> která výkon práva na informace</w:t>
      </w:r>
      <w:r w:rsidRPr="00A132A5">
        <w:rPr>
          <w:rFonts w:cs="Times New Roman"/>
        </w:rPr>
        <w:t xml:space="preserve"> </w:t>
      </w:r>
      <w:r w:rsidR="001A213C" w:rsidRPr="00A132A5">
        <w:rPr>
          <w:rFonts w:cs="Times New Roman"/>
        </w:rPr>
        <w:t xml:space="preserve">omezuje </w:t>
      </w:r>
      <w:r w:rsidRPr="00A132A5">
        <w:rPr>
          <w:rFonts w:cs="Times New Roman"/>
        </w:rPr>
        <w:t>méně.</w:t>
      </w:r>
      <w:r w:rsidR="001A213C" w:rsidRPr="00A132A5">
        <w:rPr>
          <w:rStyle w:val="Znakapoznpodarou"/>
          <w:rFonts w:cs="Times New Roman"/>
        </w:rPr>
        <w:footnoteReference w:id="16"/>
      </w:r>
      <w:r w:rsidRPr="00A132A5">
        <w:rPr>
          <w:rFonts w:cs="Times New Roman"/>
        </w:rPr>
        <w:t xml:space="preserve"> V našich podmínkách bude mít přednost vnitrostátní úprava, jejíž vymezení legitimních cílů je užší a poskytuje tedy vyšší ochranu.</w:t>
      </w:r>
    </w:p>
    <w:p w:rsidR="00B14235" w:rsidRPr="00A132A5" w:rsidRDefault="00B14235" w:rsidP="00B14235">
      <w:pPr>
        <w:ind w:firstLine="708"/>
        <w:rPr>
          <w:rFonts w:cs="Times New Roman"/>
        </w:rPr>
      </w:pPr>
      <w:r w:rsidRPr="00A132A5">
        <w:rPr>
          <w:rFonts w:cs="Times New Roman"/>
        </w:rPr>
        <w:t xml:space="preserve">Mimo všeobecných lidskoprávních dokumentů stojí za zmínku i mezinárodní smlouva specializovaná, a to </w:t>
      </w:r>
      <w:r w:rsidRPr="00A132A5">
        <w:rPr>
          <w:rFonts w:cs="Times New Roman"/>
          <w:b/>
        </w:rPr>
        <w:t xml:space="preserve">Úmluva o přístupu k informacím, účasti veřejnosti na rozhodování a přístupu k právní ochraně v záležitostech životního prostředí </w:t>
      </w:r>
      <w:r w:rsidRPr="00A132A5">
        <w:rPr>
          <w:rFonts w:cs="Times New Roman"/>
        </w:rPr>
        <w:t>(dále jen „Aarhuská úmluva“)</w:t>
      </w:r>
      <w:r w:rsidRPr="00A132A5">
        <w:rPr>
          <w:rStyle w:val="Znakapoznpodarou"/>
          <w:rFonts w:cs="Times New Roman"/>
        </w:rPr>
        <w:footnoteReference w:id="17"/>
      </w:r>
      <w:r w:rsidRPr="00A132A5">
        <w:rPr>
          <w:rFonts w:cs="Times New Roman"/>
        </w:rPr>
        <w:t>. Podobně jako v případě Paktu nebo Úmluvy se jedná o mezinárodní smlouvu, která je na základě čl. 10 Ústavy součástí právního řádu ČR. Zvláštností u této smlouvy je, že jejím signatářem je i sama Evropská unie. Pro členské státy to pak znamená dvojí vázanost touto úmluvou</w:t>
      </w:r>
      <w:bookmarkStart w:id="29" w:name="_GoBack"/>
      <w:bookmarkEnd w:id="29"/>
      <w:r w:rsidRPr="00A132A5">
        <w:rPr>
          <w:rFonts w:cs="Times New Roman"/>
        </w:rPr>
        <w:t>, tedy nejen na úrovni mezinárodní, ale i na úrovni komunitární.</w:t>
      </w:r>
      <w:r w:rsidRPr="00A132A5">
        <w:rPr>
          <w:rStyle w:val="Znakapoznpodarou"/>
          <w:rFonts w:cs="Times New Roman"/>
        </w:rPr>
        <w:footnoteReference w:id="18"/>
      </w:r>
    </w:p>
    <w:p w:rsidR="00B14235" w:rsidRPr="00A132A5" w:rsidRDefault="00B14235" w:rsidP="00B14235">
      <w:pPr>
        <w:ind w:firstLine="708"/>
        <w:rPr>
          <w:rFonts w:cs="Times New Roman"/>
        </w:rPr>
      </w:pPr>
      <w:r w:rsidRPr="00A132A5">
        <w:rPr>
          <w:rFonts w:cs="Times New Roman"/>
        </w:rPr>
        <w:t>Aarhuská úmluva je rozdělena do tří pilířů, přičemž pro mou práci je nejpodstatnější hned pilíř první, který se věnuje právu na přístup k informacím.</w:t>
      </w:r>
      <w:r w:rsidRPr="00A132A5">
        <w:rPr>
          <w:rStyle w:val="Znakapoznpodarou"/>
          <w:rFonts w:cs="Times New Roman"/>
        </w:rPr>
        <w:footnoteReference w:id="19"/>
      </w:r>
      <w:r w:rsidRPr="00A132A5">
        <w:rPr>
          <w:rFonts w:cs="Times New Roman"/>
        </w:rPr>
        <w:t xml:space="preserve"> V čl. 4 odst. 8 </w:t>
      </w:r>
      <w:r w:rsidR="00062190">
        <w:rPr>
          <w:rFonts w:cs="Times New Roman"/>
        </w:rPr>
        <w:t xml:space="preserve">Aarhuské úmluvy </w:t>
      </w:r>
      <w:r w:rsidRPr="00A132A5">
        <w:rPr>
          <w:rFonts w:cs="Times New Roman"/>
        </w:rPr>
        <w:t xml:space="preserve">je zakotvena možnost povinného subjektu žádat přiměřenou úhradu za poskytování informací. Kromě toho je tam stanovena také povinnost zpřístupnit sazebník úhrad s uvedením okolností, za nichž budou úhrady účtovány, či promíjeny a za nichž může být poskytnutí informace vázáno na zaplacení úhrady předem. </w:t>
      </w:r>
    </w:p>
    <w:p w:rsidR="00B14235" w:rsidRPr="00A132A5" w:rsidRDefault="00B14235" w:rsidP="00B14235">
      <w:pPr>
        <w:ind w:firstLine="708"/>
        <w:rPr>
          <w:rFonts w:cs="Times New Roman"/>
          <w:vertAlign w:val="superscript"/>
        </w:rPr>
      </w:pPr>
      <w:r w:rsidRPr="00A132A5">
        <w:rPr>
          <w:rFonts w:cs="Times New Roman"/>
        </w:rPr>
        <w:lastRenderedPageBreak/>
        <w:t>Výkladem pojmu „přiměřená úhrada“ se zabýval mimo jiné i Soudní dvůr Evropské unie, který ve věci Komise v. Německo</w:t>
      </w:r>
      <w:r w:rsidRPr="00A132A5">
        <w:rPr>
          <w:rFonts w:cs="Times New Roman"/>
          <w:i/>
        </w:rPr>
        <w:t xml:space="preserve"> </w:t>
      </w:r>
      <w:r w:rsidRPr="00A132A5">
        <w:rPr>
          <w:rFonts w:cs="Times New Roman"/>
        </w:rPr>
        <w:t>uvedl: "</w:t>
      </w:r>
      <w:r w:rsidRPr="00A132A5">
        <w:rPr>
          <w:rFonts w:cs="Times New Roman"/>
          <w:i/>
        </w:rPr>
        <w:t>Je nutné odmítnout každý výklad toho, co představuje „přiměřené náklady“ pro účely článku 5 směrnice</w:t>
      </w:r>
      <w:r w:rsidRPr="00A132A5">
        <w:rPr>
          <w:rStyle w:val="Znakapoznpodarou"/>
          <w:rFonts w:cs="Times New Roman"/>
        </w:rPr>
        <w:footnoteReference w:id="20"/>
      </w:r>
      <w:r w:rsidRPr="00A132A5">
        <w:rPr>
          <w:rFonts w:cs="Times New Roman"/>
          <w:i/>
        </w:rPr>
        <w:t>, pokud tento výklad může ve svém důsledku odradit osoby od úsilí získat informace nebo může omezit jejich právo na přístup k informacím. Z tohoto důvodu pojem „přiměřené“ musí být pro účely článku 5 směrnice chápán tak, že neopravňuje členské státy přenést na žadatele o informace plnou výši nákladů (zejména nepřímých), které vznikly státnímu rozpočtu při provádění vyhledávání informací.“</w:t>
      </w:r>
      <w:r w:rsidRPr="00A132A5">
        <w:rPr>
          <w:rStyle w:val="Znakapoznpodarou"/>
          <w:rFonts w:cs="Times New Roman"/>
        </w:rPr>
        <w:footnoteReference w:id="21"/>
      </w:r>
      <w:r w:rsidRPr="00A132A5">
        <w:rPr>
          <w:rFonts w:cs="Times New Roman"/>
        </w:rPr>
        <w:t>. Z tohoto rozhodnutí je možné dovodit, že přiměřenou úhradou se rozumí taková úhrada, která zahrnuje zejména výdaje přímé (př. kopie). Úhrada za jiné výdaje by v zásadě neměla být požadována.</w:t>
      </w:r>
    </w:p>
    <w:p w:rsidR="00B14235" w:rsidRPr="00A132A5" w:rsidRDefault="00B14235" w:rsidP="00B14235">
      <w:pPr>
        <w:ind w:firstLine="708"/>
        <w:rPr>
          <w:rFonts w:cs="Times New Roman"/>
        </w:rPr>
      </w:pPr>
      <w:r w:rsidRPr="00A132A5">
        <w:rPr>
          <w:rFonts w:cs="Times New Roman"/>
        </w:rPr>
        <w:t>Aarhuská úmluva je tedy první mezinárodní smlouvou, která výslovně zakotvuje možnost žádat úhradu za poskytnutí informace. Na vnitrostátní úrovni je první pilíř Aarhuské úmluvy a závazky v něm stanovené proveden zejména zákonem č. 123/1998 Sb., který taktéž tuto úhradu připouští.</w:t>
      </w:r>
    </w:p>
    <w:p w:rsidR="00B14235" w:rsidRPr="00A132A5" w:rsidRDefault="00B14235" w:rsidP="00B14235">
      <w:pPr>
        <w:ind w:firstLine="708"/>
        <w:rPr>
          <w:rFonts w:cs="Times New Roman"/>
        </w:rPr>
      </w:pPr>
      <w:r w:rsidRPr="00A132A5">
        <w:rPr>
          <w:rFonts w:cs="Times New Roman"/>
        </w:rPr>
        <w:t xml:space="preserve">Poslední mezinárodní dokument, kterému se v této kapitole budu věnovat, je </w:t>
      </w:r>
      <w:r w:rsidRPr="00A132A5">
        <w:rPr>
          <w:rFonts w:cs="Times New Roman"/>
          <w:b/>
        </w:rPr>
        <w:t>směrnice Evropského parlamentu a Rady 2013/37/EU ze dne 26. června 2013, kterou se mění směrnice 2003/98/ES o opakovaném použití informací veřejného sektoru</w:t>
      </w:r>
      <w:r w:rsidRPr="00A132A5">
        <w:rPr>
          <w:rFonts w:cs="Times New Roman"/>
        </w:rPr>
        <w:t>. Původní znění směrnice se do zákona č. 106/1999 Sb. promítlo prostřednictvím novely č. 61/2006 Sb. (blíže kapitola 1.2). Pro oblast úhrad za poskytování informací je podstatný zejména čl. 6 směrnice, ve kterém je stanoveno, že poplatky za poskytování informací se omezují pouze na mezní náklady</w:t>
      </w:r>
      <w:r w:rsidR="001A213C" w:rsidRPr="00A132A5">
        <w:rPr>
          <w:rFonts w:cs="Times New Roman"/>
        </w:rPr>
        <w:t>,</w:t>
      </w:r>
      <w:r w:rsidRPr="00A132A5">
        <w:rPr>
          <w:rFonts w:cs="Times New Roman"/>
        </w:rPr>
        <w:t xml:space="preserve"> vzniklé při jejich rozmnožování, zpřístupňování a rozšiřování. Z tohoto pravidla směrnice následně stanoví několik výjimek, za kterých je možné i nad rámec mezních nákladů požadovat úhradu za vyhledání a vytváření informací a také za zúčtování práv</w:t>
      </w:r>
      <w:r w:rsidR="001A213C" w:rsidRPr="00A132A5">
        <w:rPr>
          <w:rFonts w:cs="Times New Roman"/>
        </w:rPr>
        <w:t>.</w:t>
      </w:r>
      <w:r w:rsidRPr="00A132A5">
        <w:rPr>
          <w:rStyle w:val="Znakapoznpodarou"/>
          <w:rFonts w:cs="Times New Roman"/>
        </w:rPr>
        <w:footnoteReference w:id="22"/>
      </w:r>
      <w:r w:rsidRPr="00A132A5">
        <w:rPr>
          <w:rFonts w:cs="Times New Roman"/>
        </w:rPr>
        <w:t xml:space="preserve"> </w:t>
      </w:r>
    </w:p>
    <w:p w:rsidR="00B14235" w:rsidRPr="00A132A5" w:rsidRDefault="00B14235" w:rsidP="00B14235">
      <w:pPr>
        <w:spacing w:after="120"/>
        <w:ind w:firstLine="708"/>
        <w:rPr>
          <w:rFonts w:cs="Times New Roman"/>
        </w:rPr>
      </w:pPr>
      <w:r w:rsidRPr="00A132A5">
        <w:rPr>
          <w:rFonts w:cs="Times New Roman"/>
        </w:rPr>
        <w:t xml:space="preserve">V původním návrhu novely zákona č. 106/1999 Sb., který byl předložen ministerstvem vnitra k mezirezortnímu připomínkovému řízení, měly být zavedeny nové druhy úhrad (úhrada za mimořádně rozsáhlé vyhledávání informací se měla změnit na úhradu za </w:t>
      </w:r>
      <w:r w:rsidRPr="00A132A5">
        <w:rPr>
          <w:rFonts w:cs="Times New Roman"/>
        </w:rPr>
        <w:lastRenderedPageBreak/>
        <w:t>vyhledávání informací), avšak jejich uplatnění ze strany povinných subjektů mělo být možné pouze za splnění zákonem stanovených podmínek. Tímto by došlo ke zrychlení procesu poskytování informací, protože řada povinných subjektů by ztratila možnost požadovat úhradu za mimořádně rozsáhlé vyhledávání informací, které za současné právní úpravy působí problémy a zdržuje proces poskytování informací</w:t>
      </w:r>
      <w:r w:rsidR="00062190">
        <w:rPr>
          <w:rFonts w:cs="Times New Roman"/>
        </w:rPr>
        <w:t>.</w:t>
      </w:r>
      <w:r w:rsidRPr="00A132A5">
        <w:rPr>
          <w:rStyle w:val="Znakapoznpodarou"/>
          <w:rFonts w:cs="Times New Roman"/>
        </w:rPr>
        <w:footnoteReference w:id="23"/>
      </w:r>
      <w:r w:rsidRPr="00A132A5">
        <w:rPr>
          <w:rFonts w:cs="Times New Roman"/>
        </w:rPr>
        <w:t xml:space="preserve"> V této podobě ale bohužel zákon č. 106/1999 Sb. novelizován nebyl. Důsledkem novely č. 222/2015 Sb.</w:t>
      </w:r>
      <w:r w:rsidRPr="00A132A5">
        <w:rPr>
          <w:rStyle w:val="Znakapoznpodarou"/>
          <w:rFonts w:cs="Times New Roman"/>
        </w:rPr>
        <w:footnoteReference w:id="24"/>
      </w:r>
      <w:r w:rsidRPr="00A132A5">
        <w:rPr>
          <w:rFonts w:cs="Times New Roman"/>
        </w:rPr>
        <w:t xml:space="preserve"> bylo pro oblast úhrad za poskytování informací pouze zakotvení poučovací povinnosti do § 17 odst. 3 ZSPI.</w:t>
      </w:r>
    </w:p>
    <w:p w:rsidR="00B14235" w:rsidRPr="00A132A5" w:rsidRDefault="00B14235" w:rsidP="00404CEA">
      <w:pPr>
        <w:pStyle w:val="Nadpis2"/>
        <w:ind w:left="851" w:hanging="851"/>
        <w:rPr>
          <w:rFonts w:cs="Times New Roman"/>
        </w:rPr>
      </w:pPr>
      <w:bookmarkStart w:id="30" w:name="_Toc433368375"/>
      <w:bookmarkStart w:id="31" w:name="_Toc443739425"/>
      <w:r w:rsidRPr="00A132A5">
        <w:rPr>
          <w:rFonts w:cs="Times New Roman"/>
        </w:rPr>
        <w:t>Právo na informace na vnitrostátní úrovni</w:t>
      </w:r>
      <w:bookmarkEnd w:id="30"/>
      <w:bookmarkEnd w:id="31"/>
    </w:p>
    <w:p w:rsidR="00B14235" w:rsidRPr="00A132A5" w:rsidRDefault="00B14235" w:rsidP="00B14235">
      <w:pPr>
        <w:ind w:firstLine="708"/>
        <w:rPr>
          <w:rFonts w:cs="Times New Roman"/>
        </w:rPr>
      </w:pPr>
      <w:r w:rsidRPr="00A132A5">
        <w:rPr>
          <w:rFonts w:cs="Times New Roman"/>
        </w:rPr>
        <w:t>Jak již bylo naznačeno v úvodu diplomové práce, právo na informace je v českém právním řádu založeno na principu publicity. Tím se rozumí, že každý má právní nárok na přístup k jakékoli informaci kromě té, jejíž poskytnutí je vyloučeno zákonem. Díky tomuto principu je zajištěna vnější kontrola veřejné správy, a to samotnými občany.</w:t>
      </w:r>
      <w:r w:rsidRPr="00A132A5">
        <w:rPr>
          <w:rStyle w:val="Znakapoznpodarou"/>
          <w:rFonts w:cs="Times New Roman"/>
        </w:rPr>
        <w:footnoteReference w:id="25"/>
      </w:r>
    </w:p>
    <w:p w:rsidR="00B14235" w:rsidRPr="00A132A5" w:rsidRDefault="00B14235" w:rsidP="00B14235">
      <w:pPr>
        <w:ind w:firstLine="708"/>
        <w:rPr>
          <w:rFonts w:cs="Times New Roman"/>
        </w:rPr>
      </w:pPr>
      <w:r w:rsidRPr="00A132A5">
        <w:rPr>
          <w:rFonts w:cs="Times New Roman"/>
        </w:rPr>
        <w:t>Právní základ práva na informace je zakotven již na ústavní úrovni, a to zejména v </w:t>
      </w:r>
      <w:r w:rsidRPr="00A132A5">
        <w:rPr>
          <w:rFonts w:cs="Times New Roman"/>
          <w:b/>
        </w:rPr>
        <w:t>čl. 17 Listiny</w:t>
      </w:r>
      <w:r w:rsidRPr="00A132A5">
        <w:rPr>
          <w:rFonts w:cs="Times New Roman"/>
        </w:rPr>
        <w:t>. Na rozdíl od mezinárodněprávní úpravy čl. 17 odst. 1 a 2 Listiny nepodřazuje právo na informace pod právo na svobodu projevu, ale chápe jej jako samostatné základní politické právo. Mezi jeho základní vlastnosti patří (stejně jako u většiny práv zakotvených v Listině) jeho nezadatelnost, nezcizitelnost, nepromlčitelnost a nezrušitelnost.</w:t>
      </w:r>
      <w:r w:rsidRPr="00A132A5">
        <w:rPr>
          <w:rStyle w:val="Znakapoznpodarou"/>
          <w:rFonts w:cs="Times New Roman"/>
        </w:rPr>
        <w:footnoteReference w:id="26"/>
      </w:r>
      <w:r w:rsidRPr="00A132A5">
        <w:rPr>
          <w:rFonts w:cs="Times New Roman"/>
        </w:rPr>
        <w:t xml:space="preserve"> Mimo tyto obecné vlastnosti je právo na informace také přímo vykonatelné. Z toho vyplývá, že i před platností a účinností obou informačních zákonů byla veřejná správa povinna požadované informace poskytovat.</w:t>
      </w:r>
      <w:r w:rsidRPr="00A132A5">
        <w:rPr>
          <w:rStyle w:val="Znakapoznpodarou"/>
          <w:rFonts w:cs="Times New Roman"/>
        </w:rPr>
        <w:footnoteReference w:id="27"/>
      </w:r>
    </w:p>
    <w:p w:rsidR="00B14235" w:rsidRPr="00A132A5" w:rsidRDefault="00B14235" w:rsidP="00B14235">
      <w:pPr>
        <w:ind w:firstLine="708"/>
        <w:rPr>
          <w:rFonts w:cs="Times New Roman"/>
        </w:rPr>
      </w:pPr>
      <w:r w:rsidRPr="00A132A5">
        <w:rPr>
          <w:rFonts w:cs="Times New Roman"/>
        </w:rPr>
        <w:t xml:space="preserve">Ačkoli právo na informace patří mezi nejvýznamnější politická práva, nejedná se o právo absolutní. Možnost jeho omezení předpokládá i čl. 17 odst. 4 Listiny, dle kterého je toto právo omezitelné prostřednictvím zákona, jedná-li se </w:t>
      </w:r>
      <w:r w:rsidRPr="00A132A5">
        <w:rPr>
          <w:rFonts w:cs="Times New Roman"/>
          <w:i/>
        </w:rPr>
        <w:t>“o opatření v demokratické společnosti nezbytné pro ochranu práv a svobod druhých, bezpečnost státu, veřejnou bezpečnost, ochranu veřejného zdraví a mravnosti“</w:t>
      </w:r>
      <w:r w:rsidRPr="00A132A5">
        <w:rPr>
          <w:rFonts w:cs="Times New Roman"/>
        </w:rPr>
        <w:t>. Obecně lze ale říci, že výjimky z ústavně zaručeného práva na informace (resp. jeho omezení) by měly být spíše výjimečné.</w:t>
      </w:r>
    </w:p>
    <w:p w:rsidR="00B14235" w:rsidRPr="00A132A5" w:rsidRDefault="00B14235" w:rsidP="00B14235">
      <w:pPr>
        <w:ind w:firstLine="708"/>
        <w:rPr>
          <w:rFonts w:cs="Times New Roman"/>
        </w:rPr>
      </w:pPr>
      <w:r w:rsidRPr="00A132A5">
        <w:rPr>
          <w:rFonts w:cs="Times New Roman"/>
        </w:rPr>
        <w:t xml:space="preserve">Nejpodstatnější pro mou práci je však čl. 17 odst. 5 Listiny. V tomto odstavci je zakotvena povinnost státních orgánů a orgánů územních samosprávných celků </w:t>
      </w:r>
      <w:r w:rsidRPr="00A132A5">
        <w:rPr>
          <w:rFonts w:cs="Times New Roman"/>
          <w:i/>
        </w:rPr>
        <w:t xml:space="preserve">„přiměřeným </w:t>
      </w:r>
      <w:r w:rsidRPr="00A132A5">
        <w:rPr>
          <w:rFonts w:cs="Times New Roman"/>
          <w:i/>
        </w:rPr>
        <w:lastRenderedPageBreak/>
        <w:t>způsobem poskytovat informace o své činnosti“</w:t>
      </w:r>
      <w:r w:rsidRPr="00A132A5">
        <w:rPr>
          <w:rFonts w:cs="Times New Roman"/>
        </w:rPr>
        <w:t>.</w:t>
      </w:r>
      <w:r w:rsidR="00D93F33" w:rsidRPr="00A132A5">
        <w:rPr>
          <w:rStyle w:val="Znakapoznpodarou"/>
          <w:rFonts w:cs="Times New Roman"/>
        </w:rPr>
        <w:footnoteReference w:id="28"/>
      </w:r>
      <w:r w:rsidRPr="00A132A5">
        <w:rPr>
          <w:rFonts w:cs="Times New Roman"/>
        </w:rPr>
        <w:t xml:space="preserve"> Ačkoliv to z textu tohoto ustanovení nemusí být na první pohled zřejmé, má dvojí význam. Kromě toho, že se jedná o ústavní základ pro aktivní zveřejňování informací</w:t>
      </w:r>
      <w:r w:rsidRPr="00A132A5">
        <w:rPr>
          <w:rStyle w:val="Znakapoznpodarou"/>
          <w:rFonts w:cs="Times New Roman"/>
        </w:rPr>
        <w:footnoteReference w:id="29"/>
      </w:r>
      <w:r w:rsidR="0071741B">
        <w:rPr>
          <w:rFonts w:cs="Times New Roman"/>
        </w:rPr>
        <w:t>,</w:t>
      </w:r>
      <w:r w:rsidRPr="00A132A5">
        <w:rPr>
          <w:rFonts w:cs="Times New Roman"/>
        </w:rPr>
        <w:t xml:space="preserve"> je prostřednictvím tohoto odstavce umožněna faktická realizace práva zakotveného v čl. 17 odst. 1 a 2 Listiny ve vztahu k orgánům veřejné moci.</w:t>
      </w:r>
    </w:p>
    <w:p w:rsidR="00B14235" w:rsidRPr="00A132A5" w:rsidRDefault="00B14235" w:rsidP="00B14235">
      <w:pPr>
        <w:ind w:firstLine="708"/>
        <w:rPr>
          <w:rFonts w:cs="Times New Roman"/>
        </w:rPr>
      </w:pPr>
      <w:r w:rsidRPr="00A132A5">
        <w:rPr>
          <w:rFonts w:cs="Times New Roman"/>
        </w:rPr>
        <w:t>Článkem 17 Listiny se však ústavní zakotvení práva na informace nevyčerpává. Toto právo je upraveno i v </w:t>
      </w:r>
      <w:r w:rsidRPr="00A132A5">
        <w:rPr>
          <w:rFonts w:cs="Times New Roman"/>
          <w:b/>
        </w:rPr>
        <w:t>čl. 35 odst. 2 Listiny</w:t>
      </w:r>
      <w:r w:rsidRPr="00A132A5">
        <w:rPr>
          <w:rFonts w:cs="Times New Roman"/>
        </w:rPr>
        <w:t xml:space="preserve">, který se věnuje právu na informace o životním prostředí. Na rozdíl od čl. 17, je čl. 35 odst. 2 Listiny zařazen mezi práva hospodářská, sociální a kulturní, u kterých platí čl. 41 odst. 1 Listiny. Tam je stanoveno, že práv v tomto článku vymezených (vč. čl. 35 Listiny) </w:t>
      </w:r>
      <w:r w:rsidRPr="00A132A5">
        <w:rPr>
          <w:rFonts w:cs="Times New Roman"/>
          <w:i/>
        </w:rPr>
        <w:t>„je možno se domáhat pouze v mezích zákonů, které toto ustanovení provádějí“.</w:t>
      </w:r>
      <w:r w:rsidRPr="00A132A5">
        <w:rPr>
          <w:rFonts w:cs="Times New Roman"/>
        </w:rPr>
        <w:t xml:space="preserve"> </w:t>
      </w:r>
      <w:r w:rsidRPr="00A132A5">
        <w:rPr>
          <w:rFonts w:cs="Times New Roman"/>
          <w:i/>
        </w:rPr>
        <w:t>„Zákonodárce má tedy relativně širokou dispozici pro konkrétní vymezení obsahu a způsobu realizace tohoto článku, leč ani ta není absolutní. Ve svém uvážení je vázán především čl. 4 odst. 4 Listiny, který brání tomu, aby se omezení základního práva […] dotýkalo samotné jeho podstaty a smyslu.“</w:t>
      </w:r>
      <w:r w:rsidRPr="00A132A5">
        <w:rPr>
          <w:rStyle w:val="Znakapoznpodarou"/>
          <w:rFonts w:cs="Times New Roman"/>
        </w:rPr>
        <w:footnoteReference w:id="30"/>
      </w:r>
      <w:r w:rsidRPr="00A132A5">
        <w:rPr>
          <w:rFonts w:cs="Times New Roman"/>
        </w:rPr>
        <w:t xml:space="preserve"> Z citovaného rozhodnutí ÚS vyplývá, že není přípustné, aby právo na informace o životním prostředí bylo prostřednictvím prováděcího zákona fakticky popřeno. Smyslem zákonného provedení je pouze zohlednění specifik dané oblasti.</w:t>
      </w:r>
      <w:r w:rsidRPr="00A132A5">
        <w:rPr>
          <w:rStyle w:val="Znakapoznpodarou"/>
          <w:rFonts w:cs="Times New Roman"/>
        </w:rPr>
        <w:footnoteReference w:id="31"/>
      </w:r>
    </w:p>
    <w:p w:rsidR="00B14235" w:rsidRPr="00A132A5" w:rsidRDefault="00B14235" w:rsidP="00B14235">
      <w:pPr>
        <w:ind w:firstLine="708"/>
        <w:rPr>
          <w:rFonts w:cs="Times New Roman"/>
        </w:rPr>
      </w:pPr>
      <w:r w:rsidRPr="00A132A5">
        <w:rPr>
          <w:rFonts w:cs="Times New Roman"/>
        </w:rPr>
        <w:t>Vzhledem k uvedené dvojkolejnosti ústavněprávní úpravy práva na informace vyvstává o</w:t>
      </w:r>
      <w:r w:rsidR="00AD2E70" w:rsidRPr="00A132A5">
        <w:rPr>
          <w:rFonts w:cs="Times New Roman"/>
        </w:rPr>
        <w:t>tázka, v čem spočívá její smysl. Č</w:t>
      </w:r>
      <w:r w:rsidRPr="00A132A5">
        <w:rPr>
          <w:rFonts w:cs="Times New Roman"/>
        </w:rPr>
        <w:t>l. 35 byl do Listiny včleněn v rámci tzv. procesu „zelenání ústav“, resp. na něj navazujícího procesu „ekologizace základních práv“.</w:t>
      </w:r>
      <w:r w:rsidRPr="00A132A5">
        <w:rPr>
          <w:rStyle w:val="Znakapoznpodarou"/>
          <w:rFonts w:cs="Times New Roman"/>
        </w:rPr>
        <w:footnoteReference w:id="32"/>
      </w:r>
      <w:r w:rsidRPr="00A132A5">
        <w:rPr>
          <w:rFonts w:cs="Times New Roman"/>
        </w:rPr>
        <w:t xml:space="preserve"> Do odstavce druhého tohoto článku, avšak dle mého názoru ne zcela uváženě, ústavodárce zakotvil právo na informace o životním prostředí. Tím byla vytvořena zmiňovaná duplicita právní úpravy. Ačkoliv se tedy ve své podstatě jedná o jedno právo, je právo na informace upraveno ve dvou článcích Listiny, které navíc mají odlišnou povahu. Rozdílnost těchto úprav lze shledat nejen ve výše uvedeném podřazení pod čl. 41 odst. 1 Listiny, nýbrž i v s tím souvisejícím odlišném postupu ÚS při posuzování souladu s ústavním pořádkem.</w:t>
      </w:r>
      <w:r w:rsidRPr="00A132A5">
        <w:rPr>
          <w:rStyle w:val="Znakapoznpodarou"/>
          <w:rFonts w:cs="Times New Roman"/>
        </w:rPr>
        <w:footnoteReference w:id="33"/>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lastRenderedPageBreak/>
        <w:t xml:space="preserve">Podle mého názoru je úprava v čl. 35 odst. 2 Listiny nadbytečná a do budoucna by bylo vhodné problematiku práva na informace sjednotit v rámci čl. 17 Listiny, do něhož by se zařadil nový odstavec, který by upravoval právo na informace o životním prostředí. K tomuto závěru mě vede i skutečnost, že na zákonné úrovni se již dlouhou dobu zvažuje sjednocení zákona č. 106/1999 Sb. a zákona č. 123/1998 Sb. do jednoho „informačního zákona“, který by zohledňoval i specifika poskytování informací, týkajících se životního prostředí. </w:t>
      </w:r>
    </w:p>
    <w:p w:rsidR="00B14235" w:rsidRPr="00A132A5" w:rsidRDefault="00B14235" w:rsidP="00B14235">
      <w:pPr>
        <w:ind w:firstLine="708"/>
        <w:rPr>
          <w:rFonts w:cs="Times New Roman"/>
        </w:rPr>
      </w:pPr>
      <w:r w:rsidRPr="00A132A5">
        <w:rPr>
          <w:rFonts w:cs="Times New Roman"/>
        </w:rPr>
        <w:t xml:space="preserve">Zákonnou úroveň práva na informace reprezentuje především zákon č. 106/1999 Sb., avšak nejprve se v krátkosti zmíním o </w:t>
      </w:r>
      <w:r w:rsidRPr="00A132A5">
        <w:rPr>
          <w:rFonts w:cs="Times New Roman"/>
          <w:b/>
        </w:rPr>
        <w:t>zákonu č. 123/1998 Sb., o právu na informace o životním prostředí</w:t>
      </w:r>
      <w:r w:rsidRPr="00A132A5">
        <w:rPr>
          <w:rFonts w:cs="Times New Roman"/>
        </w:rPr>
        <w:t>, který byl přijat dříve než obecná právní úprava. Důvodem dřívějšího přijetí bylo naplnění závazků vyplývajících ze směrnice Rady Evropských společenství 90/313/EHS ze dne 7. června 1990 o svobodě přístupu k informacím o životním prostředí</w:t>
      </w:r>
      <w:r w:rsidRPr="00A132A5">
        <w:rPr>
          <w:rStyle w:val="Znakapoznpodarou"/>
          <w:rFonts w:cs="Times New Roman"/>
        </w:rPr>
        <w:footnoteReference w:id="34"/>
      </w:r>
      <w:r w:rsidRPr="00A132A5">
        <w:rPr>
          <w:rFonts w:cs="Times New Roman"/>
        </w:rPr>
        <w:t xml:space="preserve"> a také z Aarhuské úmluvy</w:t>
      </w:r>
      <w:r w:rsidRPr="00A132A5">
        <w:rPr>
          <w:rStyle w:val="Znakapoznpodarou"/>
          <w:rFonts w:cs="Times New Roman"/>
        </w:rPr>
        <w:footnoteReference w:id="35"/>
      </w:r>
      <w:r w:rsidRPr="00A132A5">
        <w:rPr>
          <w:rFonts w:cs="Times New Roman"/>
        </w:rPr>
        <w:t>.</w:t>
      </w:r>
      <w:r w:rsidRPr="00A132A5">
        <w:rPr>
          <w:rStyle w:val="Znakapoznpodarou"/>
          <w:rFonts w:cs="Times New Roman"/>
        </w:rPr>
        <w:footnoteReference w:id="36"/>
      </w:r>
    </w:p>
    <w:p w:rsidR="00B14235" w:rsidRPr="00A132A5" w:rsidRDefault="00B14235" w:rsidP="00B14235">
      <w:pPr>
        <w:ind w:firstLine="708"/>
        <w:rPr>
          <w:rFonts w:cs="Times New Roman"/>
        </w:rPr>
      </w:pPr>
      <w:r w:rsidRPr="00A132A5">
        <w:rPr>
          <w:rFonts w:cs="Times New Roman"/>
        </w:rPr>
        <w:t xml:space="preserve">Jak již bylo uvedeno výše, právo na včasné a úplné informace o stavu životního prostředí, zakotvené v čl. 35 odst. 2 Listiny, není přímo aplikovatelné, a je tedy nezbytné zákonné provedení tohoto práva (viz čl. 41 odst. 1 Listiny). Tímto předpisem je právě zákon č. 123/1998 Sb., stanovující konkrétní postupy při poskytování informací o životním prostředí. Ve vztahu k zákonu č. 106/1999 Sb. se jedná o speciální právní předpis. Platí zde princip </w:t>
      </w:r>
      <w:r w:rsidRPr="00A132A5">
        <w:rPr>
          <w:rFonts w:cs="Times New Roman"/>
          <w:i/>
        </w:rPr>
        <w:t>„lex specialis derogat generali“</w:t>
      </w:r>
      <w:r w:rsidRPr="00A132A5">
        <w:rPr>
          <w:rFonts w:cs="Times New Roman"/>
        </w:rPr>
        <w:t>, který je výslovně zakotven i do § 2 odst. 3 ZSPI.</w:t>
      </w:r>
      <w:r w:rsidRPr="00A132A5">
        <w:rPr>
          <w:rStyle w:val="Znakapoznpodarou"/>
          <w:rFonts w:cs="Times New Roman"/>
        </w:rPr>
        <w:footnoteReference w:id="37"/>
      </w:r>
      <w:r w:rsidRPr="00A132A5">
        <w:rPr>
          <w:rFonts w:cs="Times New Roman"/>
        </w:rPr>
        <w:t xml:space="preserve"> Pro určení toho, zda se při poskytnutí požadované informace bude postupovat podle obecného zákona</w:t>
      </w:r>
      <w:r w:rsidR="0067090C" w:rsidRPr="00A132A5">
        <w:rPr>
          <w:rFonts w:cs="Times New Roman"/>
        </w:rPr>
        <w:t>,</w:t>
      </w:r>
      <w:r w:rsidRPr="00A132A5">
        <w:rPr>
          <w:rFonts w:cs="Times New Roman"/>
        </w:rPr>
        <w:t xml:space="preserve"> či dle zákona speciálního</w:t>
      </w:r>
      <w:r w:rsidR="0067090C" w:rsidRPr="00A132A5">
        <w:rPr>
          <w:rFonts w:cs="Times New Roman"/>
        </w:rPr>
        <w:t>,</w:t>
      </w:r>
      <w:r w:rsidRPr="00A132A5">
        <w:rPr>
          <w:rFonts w:cs="Times New Roman"/>
        </w:rPr>
        <w:t xml:space="preserve"> je podstatný charakter požadované informace. Bude-li se jednat o informaci vymezenou v § 2 písm. a) zákona č. 123/1998 Sb., použije se tento zákon. </w:t>
      </w:r>
    </w:p>
    <w:p w:rsidR="00B14235" w:rsidRPr="00A132A5" w:rsidRDefault="00B14235" w:rsidP="00B14235">
      <w:pPr>
        <w:ind w:firstLine="708"/>
        <w:rPr>
          <w:rFonts w:cs="Times New Roman"/>
        </w:rPr>
      </w:pPr>
      <w:r w:rsidRPr="00A132A5">
        <w:rPr>
          <w:rFonts w:cs="Times New Roman"/>
        </w:rPr>
        <w:t xml:space="preserve">Úhradám za poskytnutí informace se věnuje § 10 odst. 3 zákona č. 123/1998 Sb. Zákon sice připouští možnost povinného subjektu žádat úhradu, omezuje ale její výši. Úhrada dle tohoto ustanovení nesmí být vyšší než náklady spojené s pořízením kopie, opatřením technického nosiče dat a odeslání požadované informace žadateli. Pokud jde o technický nosič dat, zákon č. 123/1998 Sb. v § 6 odst. 1 výslovně umožňuje žadateli, aby si přinesl svůj vlastní nosič, na který mu informace bude nahrána. S oprávněním žádat úhradu jde ruku v ruce povinnost povinného subjektu, spočívající ve zpracování a zveřejnění sazebníku úhrad. V </w:t>
      </w:r>
      <w:r w:rsidRPr="00A132A5">
        <w:rPr>
          <w:rFonts w:cs="Times New Roman"/>
        </w:rPr>
        <w:lastRenderedPageBreak/>
        <w:t>něm, mimo výše jednotlivých úhrad dle odst. 3, musí být uvedeny také podmínky, za kter</w:t>
      </w:r>
      <w:r w:rsidR="0067090C" w:rsidRPr="00A132A5">
        <w:rPr>
          <w:rFonts w:cs="Times New Roman"/>
        </w:rPr>
        <w:t>ých se úhrada vybírá, popřípadě</w:t>
      </w:r>
      <w:r w:rsidRPr="00A132A5">
        <w:rPr>
          <w:rFonts w:cs="Times New Roman"/>
        </w:rPr>
        <w:t xml:space="preserve"> kdy od ní bude upuštěno.</w:t>
      </w:r>
    </w:p>
    <w:p w:rsidR="00B14235" w:rsidRPr="00A132A5" w:rsidRDefault="00B14235" w:rsidP="00B14235">
      <w:pPr>
        <w:ind w:firstLine="708"/>
        <w:rPr>
          <w:rFonts w:cs="Times New Roman"/>
        </w:rPr>
      </w:pPr>
      <w:r w:rsidRPr="00A132A5">
        <w:rPr>
          <w:rFonts w:cs="Times New Roman"/>
        </w:rPr>
        <w:t>Na rozdíl od obecného zákona, zákon č. 123/1998 Sb. nepřipouští možnost požadovat úhradu za mimořádně rozsáhlé vyhledávání informací. Absence tohoto oprávnění může být pro žadatele výhodná, protože i přes obsáhlou žádost zaplatí pouze materiální výdaje, na druhou stranu ale může být velmi zatěžující pro povinný subjekt. Řešením této situace může být například výzva k upřesnění žádosti dle § 3 odst. 2 zákona č. 123/1998 Sb., nebo v případě, že je žádost formulována zjevně provokativně nebo obstrukčně, odepření zpřístupnění</w:t>
      </w:r>
      <w:r w:rsidR="00C94FF0">
        <w:rPr>
          <w:rFonts w:cs="Times New Roman"/>
        </w:rPr>
        <w:t xml:space="preserve"> informace</w:t>
      </w:r>
      <w:r w:rsidRPr="00A132A5">
        <w:rPr>
          <w:rFonts w:cs="Times New Roman"/>
        </w:rPr>
        <w:t>.</w:t>
      </w:r>
      <w:r w:rsidRPr="00A132A5">
        <w:rPr>
          <w:rStyle w:val="Znakapoznpodarou"/>
          <w:rFonts w:cs="Times New Roman"/>
        </w:rPr>
        <w:footnoteReference w:id="38"/>
      </w:r>
    </w:p>
    <w:p w:rsidR="00B14235" w:rsidRPr="00A132A5" w:rsidRDefault="00B14235" w:rsidP="00B14235">
      <w:pPr>
        <w:ind w:firstLine="708"/>
        <w:rPr>
          <w:rFonts w:cs="Times New Roman"/>
        </w:rPr>
      </w:pPr>
      <w:r w:rsidRPr="00A132A5">
        <w:rPr>
          <w:rFonts w:cs="Times New Roman"/>
        </w:rPr>
        <w:t xml:space="preserve">Na závěr této podkapitoly jsem si nechala pro mou práci stěžejní právní úpravu, kterou je </w:t>
      </w:r>
      <w:r w:rsidRPr="00A132A5">
        <w:rPr>
          <w:rFonts w:cs="Times New Roman"/>
          <w:b/>
        </w:rPr>
        <w:t>zákon č. 106/1999 Sb., o svobodném přístupu k informacím</w:t>
      </w:r>
      <w:r w:rsidRPr="00A132A5">
        <w:rPr>
          <w:rFonts w:cs="Times New Roman"/>
        </w:rPr>
        <w:t>. Tento zákon je obecným právním předpisem a vztahuje se na poskytování jakýchkoli informací kromě těch, jejichž zveřejnění tento nebo jiný zákon výslovně vylučuje, a také těch, jejichž poskytnutí je komplexně upraveno ve zvláštním právním předpise. Jedná se o zákonnou úpravu, provádějící čl. 17 odst. 1, 2, 4 a 5 Listiny a sjednocující dosavadní roztříštěnou úpravu poskytování informací. Přijetí tohoto zákona zároveň přispělo ke zvýšení právní jistoty ohledně skutečného naplnění ústavně garantovaného práva na přístup k informacím.</w:t>
      </w:r>
      <w:r w:rsidRPr="00A132A5">
        <w:rPr>
          <w:rStyle w:val="Znakapoznpodarou"/>
          <w:rFonts w:cs="Times New Roman"/>
        </w:rPr>
        <w:footnoteReference w:id="39"/>
      </w:r>
    </w:p>
    <w:p w:rsidR="00B14235" w:rsidRPr="00A132A5" w:rsidRDefault="00B14235" w:rsidP="00B14235">
      <w:pPr>
        <w:ind w:firstLine="708"/>
        <w:rPr>
          <w:rFonts w:cs="Times New Roman"/>
        </w:rPr>
      </w:pPr>
      <w:r w:rsidRPr="00A132A5">
        <w:rPr>
          <w:rFonts w:cs="Times New Roman"/>
        </w:rPr>
        <w:t>V roce 2006</w:t>
      </w:r>
      <w:r w:rsidR="0067090C" w:rsidRPr="00A132A5">
        <w:rPr>
          <w:rFonts w:cs="Times New Roman"/>
        </w:rPr>
        <w:t>,</w:t>
      </w:r>
      <w:r w:rsidRPr="00A132A5">
        <w:rPr>
          <w:rFonts w:cs="Times New Roman"/>
        </w:rPr>
        <w:t xml:space="preserve"> zejména z důvodu přijetí Směrnice Evropského parlamentu a Rady 2003/98/ES, o opakovaném použití informací veřejného sektoru</w:t>
      </w:r>
      <w:r w:rsidR="0067090C" w:rsidRPr="00A132A5">
        <w:rPr>
          <w:rFonts w:cs="Times New Roman"/>
        </w:rPr>
        <w:t>,</w:t>
      </w:r>
      <w:r w:rsidRPr="00A132A5">
        <w:rPr>
          <w:rFonts w:cs="Times New Roman"/>
        </w:rPr>
        <w:t xml:space="preserve"> proběhla tzv. „velká novela“ zákona č. 106/1999 Sb.</w:t>
      </w:r>
      <w:r w:rsidR="00012BAB" w:rsidRPr="00A132A5">
        <w:rPr>
          <w:rFonts w:cs="Times New Roman"/>
        </w:rPr>
        <w:t>,</w:t>
      </w:r>
      <w:r w:rsidRPr="00A132A5">
        <w:rPr>
          <w:rFonts w:cs="Times New Roman"/>
        </w:rPr>
        <w:t xml:space="preserve"> provedená zákonem č. 61/2006 Sb. Vzhledem k tomu, že se tato novela velmi významn</w:t>
      </w:r>
      <w:r w:rsidR="00012BAB" w:rsidRPr="00A132A5">
        <w:rPr>
          <w:rFonts w:cs="Times New Roman"/>
        </w:rPr>
        <w:t>ě dotkla i ustanovení § 17 ZSPI</w:t>
      </w:r>
      <w:r w:rsidRPr="00A132A5">
        <w:rPr>
          <w:rFonts w:cs="Times New Roman"/>
        </w:rPr>
        <w:t>, budu v následující část</w:t>
      </w:r>
      <w:r w:rsidR="00012BAB" w:rsidRPr="00A132A5">
        <w:rPr>
          <w:rFonts w:cs="Times New Roman"/>
        </w:rPr>
        <w:t>i práce aktuální platnou úpravu</w:t>
      </w:r>
      <w:r w:rsidRPr="00A132A5">
        <w:rPr>
          <w:rFonts w:cs="Times New Roman"/>
        </w:rPr>
        <w:t xml:space="preserve"> srovnávat s původním zněním zákona č. 106/1999 Sb.</w:t>
      </w:r>
      <w:r w:rsidRPr="00A132A5">
        <w:rPr>
          <w:rStyle w:val="Znakapoznpodarou"/>
          <w:rFonts w:cs="Times New Roman"/>
        </w:rPr>
        <w:footnoteReference w:id="40"/>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Oprávnění žádat úhradu za poskytnutí informace zakotvuje zákon č. 106/1999 Sb. do § 17. Stejně jako zákon č. 123/1998 Sb. umožňuje požadovat úhradu ve výši, která nesmí být vyšší než náklady na pořízení kopie, opatření technického nosiče dat a odeslání informace žadateli. Mimo to ale připouští, aby povinný subjekt žádal také úhradu za mimořádné rozsáhlé vyhledávání informací. Osobně tento druh úhrady shledávám jako velmi problematický. Za pravdu mi dávají i příklady z praxe, kdy je často této úhrady zneužíváno jako prostředku pro odrazení žadatele od podání žádosti o informaci (více kapitola 2 a 4).</w:t>
      </w:r>
    </w:p>
    <w:p w:rsidR="00B14235" w:rsidRPr="00A132A5" w:rsidRDefault="00B14235" w:rsidP="00B14235">
      <w:pPr>
        <w:ind w:firstLine="708"/>
        <w:rPr>
          <w:rFonts w:cs="Times New Roman"/>
        </w:rPr>
      </w:pPr>
      <w:r w:rsidRPr="00A132A5">
        <w:rPr>
          <w:rFonts w:cs="Times New Roman"/>
        </w:rPr>
        <w:lastRenderedPageBreak/>
        <w:t>Zákon stanoví pouze možnost úhradu za poskytnutí informace požadovat, nikoliv povinnost. Povinnému subjektu je tedy ponecháno na vůli, zda skutečně úhradu požadovat bude, či nikoliv. Může například zvolit i takový postup, že bude žádat zaplacení úhrady pouze tehdy, když přesáhne určitou částku (př. 50 Kč).</w:t>
      </w:r>
      <w:r w:rsidRPr="00A132A5">
        <w:rPr>
          <w:rStyle w:val="Znakapoznpodarou"/>
          <w:rFonts w:cs="Times New Roman"/>
        </w:rPr>
        <w:footnoteReference w:id="41"/>
      </w:r>
      <w:r w:rsidRPr="00A132A5">
        <w:rPr>
          <w:rFonts w:cs="Times New Roman"/>
        </w:rPr>
        <w:t xml:space="preserve"> V praxi se ale často s bezplatným poskytováním informací ze strany povinných subjektů nesetkáme. Naopak je běžné, že jsou požadovány velmi vysoké částky, které ne vždy odpovídají zákonné úpravě a jejím prováděcím předpisům. </w:t>
      </w:r>
    </w:p>
    <w:p w:rsidR="00B14235" w:rsidRPr="00A132A5" w:rsidRDefault="00B14235" w:rsidP="00B14235">
      <w:pPr>
        <w:ind w:firstLine="708"/>
        <w:rPr>
          <w:rFonts w:cs="Times New Roman"/>
        </w:rPr>
      </w:pPr>
      <w:r w:rsidRPr="00A132A5">
        <w:rPr>
          <w:rFonts w:cs="Times New Roman"/>
        </w:rPr>
        <w:t>U některých povinných subjektů však povinnost požadovat úhradu fakticky existuje. Jako příklad je možné uvést územní samosprávné celky. Zákon č. 128/2000 Sb., o obcích (obecní zřízení), ve znění pozdějších předpisů, zakotvuje v § 38 povinnost péče o zachování a rozvoj obecního majetku. Z uvedeného vyplývá, že obec by v zásadě úhradu (alespoň v rozsahu materiálových výdajů) za poskytnutí informace požadovat měla. Neuplatňování tohoto požadavku by mělo být spíše výjimečnou situací a mělo by být dostatečně odůvodněno (např. sociální situací žadatele).</w:t>
      </w:r>
      <w:r w:rsidRPr="00A132A5">
        <w:rPr>
          <w:rStyle w:val="Znakapoznpodarou"/>
          <w:rFonts w:cs="Times New Roman"/>
        </w:rPr>
        <w:footnoteReference w:id="42"/>
      </w:r>
    </w:p>
    <w:p w:rsidR="00B14235" w:rsidRPr="00A132A5" w:rsidRDefault="00B14235" w:rsidP="00B14235">
      <w:pPr>
        <w:ind w:firstLine="708"/>
        <w:rPr>
          <w:rFonts w:cs="Times New Roman"/>
        </w:rPr>
      </w:pPr>
      <w:r w:rsidRPr="00A132A5">
        <w:rPr>
          <w:rFonts w:cs="Times New Roman"/>
        </w:rPr>
        <w:t>K tomu, aby mohla být úhrada požadována, je nezbytné, aby povinný subjekt žadateli písemně oznámil, že bude žádat úhradu, a také vyčíslil její skutečnou výši. Z oznámení musí být zřejmé, na základě jakých skutečností a jakým způsobem byla výše úhrady stanovena. Zároveň musí obsahovat poučení o možnosti podat proti výši úhrady stížnost podle § 16a ZSPI. Toto oznámení musí žadatel obdržet před samotným poskytnutím informace (uplynutím zákonné lhůty</w:t>
      </w:r>
      <w:r w:rsidRPr="00A132A5">
        <w:rPr>
          <w:rStyle w:val="Znakapoznpodarou"/>
          <w:rFonts w:cs="Times New Roman"/>
        </w:rPr>
        <w:footnoteReference w:id="43"/>
      </w:r>
      <w:r w:rsidRPr="00A132A5">
        <w:rPr>
          <w:rFonts w:cs="Times New Roman"/>
        </w:rPr>
        <w:t>), jinak úhrada nemůže být požadována.</w:t>
      </w:r>
      <w:r w:rsidRPr="00A132A5">
        <w:rPr>
          <w:rStyle w:val="Znakapoznpodarou"/>
          <w:rFonts w:cs="Times New Roman"/>
        </w:rPr>
        <w:footnoteReference w:id="44"/>
      </w:r>
    </w:p>
    <w:p w:rsidR="00B14235" w:rsidRPr="00A132A5" w:rsidRDefault="00B14235" w:rsidP="00B14235">
      <w:pPr>
        <w:ind w:firstLine="708"/>
        <w:rPr>
          <w:rFonts w:cs="Times New Roman"/>
        </w:rPr>
      </w:pPr>
      <w:r w:rsidRPr="00A132A5">
        <w:rPr>
          <w:rFonts w:cs="Times New Roman"/>
        </w:rPr>
        <w:t xml:space="preserve">Pokud jde o odůvodnění výše úhrady v oznámení, nestačí, když povinný subjekt uvede pouze výslednou částku, ale jak říká sám zákon, musí uvést na základě jakých skutečností a jakým způsobem výši úhrady určil. Cílem oznámení je, </w:t>
      </w:r>
      <w:r w:rsidRPr="00A132A5">
        <w:rPr>
          <w:rFonts w:cs="Times New Roman"/>
          <w:i/>
        </w:rPr>
        <w:t>„aby se žadatel vždy dozvěděl výši požadované částky před vydáním informace a aby se přesně dozvěděl, jakým způsobem povinný subjekt k požadované částce došel, na jakých skutečnostech ji zakládá.“</w:t>
      </w:r>
      <w:r w:rsidRPr="00A132A5">
        <w:rPr>
          <w:rStyle w:val="Znakapoznpodarou"/>
          <w:rFonts w:cs="Times New Roman"/>
        </w:rPr>
        <w:footnoteReference w:id="45"/>
      </w:r>
      <w:r w:rsidRPr="00A132A5">
        <w:rPr>
          <w:rFonts w:cs="Times New Roman"/>
        </w:rPr>
        <w:t xml:space="preserve"> Oznámení by tedy vždy mělo být odůvodněno v takovém rozsahu, aby žadatel přesně věděl, proč je úhrada v určité výši požadována.</w:t>
      </w:r>
    </w:p>
    <w:p w:rsidR="00B14235" w:rsidRPr="00A132A5" w:rsidRDefault="00B14235" w:rsidP="00B14235">
      <w:pPr>
        <w:ind w:firstLine="708"/>
        <w:rPr>
          <w:rFonts w:cs="Times New Roman"/>
        </w:rPr>
      </w:pPr>
      <w:r w:rsidRPr="00A132A5">
        <w:rPr>
          <w:rFonts w:cs="Times New Roman"/>
        </w:rPr>
        <w:lastRenderedPageBreak/>
        <w:t>V případě úhrady za kopie by v oznámení měl být uveden alespoň jejich počet, formáty, zdali se jednalo o barevné či černobílé kopie, jaká je částka za ten který druh kopie a konečná částka. Podobně tomu je u úhrady za technický nosič dat. U poplatku za odeslání informace by oznámení přinejmenším mělo obsahovat, jakým způsobem byla informace odeslána (př. prostřednictvím poskytovatele poštovních služeb), jak povinný subjekt úhradu určil (př. odkaz na sazebník České pošty), uvedení jednotlivých částek a samozřejmě i částku výslednou.</w:t>
      </w:r>
      <w:r w:rsidRPr="00A132A5">
        <w:rPr>
          <w:rStyle w:val="Znakapoznpodarou"/>
          <w:rFonts w:cs="Times New Roman"/>
        </w:rPr>
        <w:footnoteReference w:id="46"/>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Největší roli však odůvodnění oznámení hraje u úhrady za mimořádně rozsáhlé vyhledávání informací. Zde je nezbytné uvést nejen počet hodin a sazbu, která je dle povinně zveřejňovaného sazebníku účtována, ale též dostatečně odůvodnit, jaké činnosti byly povinným subjektem pod</w:t>
      </w:r>
      <w:r w:rsidR="001645D3" w:rsidRPr="00A132A5">
        <w:rPr>
          <w:rFonts w:cs="Times New Roman"/>
        </w:rPr>
        <w:t xml:space="preserve"> vyhledávání informací zahrnuty</w:t>
      </w:r>
      <w:r w:rsidRPr="00A132A5">
        <w:rPr>
          <w:rFonts w:cs="Times New Roman"/>
        </w:rPr>
        <w:t xml:space="preserve"> a v čem shledává jeho mimořádnou rozsáhlost.</w:t>
      </w:r>
      <w:r w:rsidRPr="00A132A5">
        <w:rPr>
          <w:rStyle w:val="Znakapoznpodarou"/>
          <w:rFonts w:cs="Times New Roman"/>
        </w:rPr>
        <w:footnoteReference w:id="47"/>
      </w:r>
      <w:r w:rsidR="00406D19" w:rsidRPr="00A132A5">
        <w:rPr>
          <w:rFonts w:cs="Times New Roman"/>
          <w:vertAlign w:val="superscript"/>
        </w:rPr>
        <w:t xml:space="preserve"> </w:t>
      </w:r>
      <w:r w:rsidRPr="00A132A5">
        <w:rPr>
          <w:rStyle w:val="Znakapoznpodarou"/>
          <w:rFonts w:cs="Times New Roman"/>
        </w:rPr>
        <w:footnoteReference w:id="48"/>
      </w:r>
    </w:p>
    <w:p w:rsidR="00B14235" w:rsidRPr="00A132A5" w:rsidRDefault="00B14235" w:rsidP="00B14235">
      <w:pPr>
        <w:ind w:firstLine="708"/>
        <w:rPr>
          <w:rFonts w:cs="Times New Roman"/>
        </w:rPr>
      </w:pPr>
      <w:r w:rsidRPr="00A132A5">
        <w:rPr>
          <w:rFonts w:cs="Times New Roman"/>
        </w:rPr>
        <w:t>V odborné veřejnosti nepanuje jednotný názor na to, zda nedostatečné odůvodnění s sebou nese nemožnost úhradu požadovat. Autoři komentáře k zákonu č. 106/1999 Sb. se přiklánějí k názoru, že při pouhém nedostatečném odůvodnění oznámení o výši úhrady právo na náhradu nákladů nezaniká.</w:t>
      </w:r>
      <w:r w:rsidRPr="00A132A5">
        <w:rPr>
          <w:rStyle w:val="Znakapoznpodarou"/>
          <w:rFonts w:cs="Times New Roman"/>
        </w:rPr>
        <w:footnoteReference w:id="49"/>
      </w:r>
      <w:r w:rsidRPr="00A132A5">
        <w:rPr>
          <w:rFonts w:cs="Times New Roman"/>
        </w:rPr>
        <w:t xml:space="preserve"> Já se naopak domnívám, že by povinný subjekt o toto oprávnění přijít měl. Zákon č. 106/1999 Sb. možnost požadovat úhradu za poskytnutí informace spojuje s povinností oznámení o její výši, a to včetně náležitého odůvodnění. Neodůvodní-li povinný subjekt dostatečně požadovanou výši úhrady, neměl by dle mého názoru být oprávněn tuto úhradu požadovat.</w:t>
      </w:r>
    </w:p>
    <w:p w:rsidR="00B14235" w:rsidRPr="00A132A5" w:rsidRDefault="00B14235" w:rsidP="00B14235">
      <w:pPr>
        <w:ind w:firstLine="708"/>
        <w:rPr>
          <w:rFonts w:cs="Times New Roman"/>
        </w:rPr>
      </w:pPr>
      <w:r w:rsidRPr="00A132A5">
        <w:rPr>
          <w:rFonts w:cs="Times New Roman"/>
        </w:rPr>
        <w:t>Oznámení představuje určitou výzvu pro žadatele, aby se s konečnou platností vyjádřil, zda o informaci v požadovaném rozsahu a za vyčíslenou úhradu má stále zájem. Jeho vůle je projevena zaplacením úhrady. Nebude-li úhrada zaplacena do 60 dnů od doručení oznámení, povinný subjekt žádost odloží a informaci neposkytne. Zaplacení úhrady je tedy podmínkou pro poskytnutí informace.</w:t>
      </w:r>
      <w:r w:rsidRPr="00A132A5">
        <w:rPr>
          <w:rStyle w:val="Znakapoznpodarou"/>
          <w:rFonts w:cs="Times New Roman"/>
        </w:rPr>
        <w:footnoteReference w:id="50"/>
      </w:r>
      <w:r w:rsidRPr="00A132A5">
        <w:rPr>
          <w:rFonts w:cs="Times New Roman"/>
        </w:rPr>
        <w:t xml:space="preserve"> Pokud by se žadateli úhrada zdála příliš vysoká, nebo by byl přesvědčen, že žádná úhrada nemá být účtována, může proti ní brojit prostřednic</w:t>
      </w:r>
      <w:r w:rsidR="005C518F" w:rsidRPr="00A132A5">
        <w:rPr>
          <w:rFonts w:cs="Times New Roman"/>
        </w:rPr>
        <w:t>tvím stížnosti podle § 16a ZSPI</w:t>
      </w:r>
      <w:r w:rsidRPr="00A132A5">
        <w:rPr>
          <w:rFonts w:cs="Times New Roman"/>
        </w:rPr>
        <w:t xml:space="preserve"> (více kapitola 3).</w:t>
      </w:r>
    </w:p>
    <w:p w:rsidR="00B14235" w:rsidRPr="00A132A5" w:rsidRDefault="00B14235" w:rsidP="00B14235">
      <w:pPr>
        <w:ind w:firstLine="708"/>
        <w:rPr>
          <w:rFonts w:cs="Times New Roman"/>
        </w:rPr>
      </w:pPr>
      <w:r w:rsidRPr="00A132A5">
        <w:rPr>
          <w:rFonts w:cs="Times New Roman"/>
        </w:rPr>
        <w:t xml:space="preserve">Srovnám-li právní úpravu před novelou provedenou zákonem č. 61/2006 Sb. a právní úpravu současnou, výčet položek, za něž bylo možné požadovat úhradu, byl téměř totožný. Výše požadované úhrady nesměla přesáhnout </w:t>
      </w:r>
      <w:r w:rsidRPr="00A132A5">
        <w:rPr>
          <w:rFonts w:cs="Times New Roman"/>
          <w:i/>
        </w:rPr>
        <w:t xml:space="preserve">„náklady spojené s vyhledáváním informací, </w:t>
      </w:r>
      <w:r w:rsidRPr="00A132A5">
        <w:rPr>
          <w:rFonts w:cs="Times New Roman"/>
          <w:i/>
        </w:rPr>
        <w:lastRenderedPageBreak/>
        <w:t>pořízením kopií, opatřením technických nosičů dat a s odesláním informací žadateli.“</w:t>
      </w:r>
      <w:r w:rsidRPr="00A132A5">
        <w:rPr>
          <w:rStyle w:val="Znakapoznpodarou"/>
          <w:rFonts w:cs="Times New Roman"/>
        </w:rPr>
        <w:footnoteReference w:id="51"/>
      </w:r>
      <w:r w:rsidRPr="00A132A5">
        <w:rPr>
          <w:rFonts w:cs="Times New Roman"/>
          <w:i/>
        </w:rPr>
        <w:t xml:space="preserve"> </w:t>
      </w:r>
      <w:r w:rsidRPr="00A132A5">
        <w:rPr>
          <w:rFonts w:cs="Times New Roman"/>
        </w:rPr>
        <w:t>Úhradu za vyhledání informací mohl ale povinný subjekt žádat pouze výjimečně, a to v případě rozsáhlých žádostí, které zjevně převyšovaly běžný zájem veřejnosti o činnost veřejné správy a výrazným způsobem omezovaly další činnost povinného subjektu. V ostatních případech mohl povinný subjekt žádat pouze přímé materiálové náklady (př. cena za kopii, poštovné apod.).</w:t>
      </w:r>
      <w:r w:rsidRPr="00A132A5">
        <w:rPr>
          <w:rStyle w:val="Znakapoznpodarou"/>
          <w:rFonts w:cs="Times New Roman"/>
        </w:rPr>
        <w:footnoteReference w:id="52"/>
      </w:r>
    </w:p>
    <w:p w:rsidR="00B14235" w:rsidRPr="00A132A5" w:rsidRDefault="00B14235" w:rsidP="00B14235">
      <w:pPr>
        <w:ind w:firstLine="708"/>
        <w:rPr>
          <w:rFonts w:cs="Times New Roman"/>
        </w:rPr>
      </w:pPr>
      <w:r w:rsidRPr="00A132A5">
        <w:rPr>
          <w:rFonts w:cs="Times New Roman"/>
        </w:rPr>
        <w:t>Na rozdíl od současné právní úpravy neměl povinný subjekt povinnost oznámit požadavek úhrady s uvedením její výše a řádným odůvodněním před poskytnutím informace. Naopak výše úhrady byla sdělena pouze tehdy, pokud si to žadatel sám požádal.</w:t>
      </w:r>
      <w:r w:rsidRPr="00A132A5">
        <w:rPr>
          <w:rStyle w:val="Znakapoznpodarou"/>
          <w:rFonts w:cs="Times New Roman"/>
        </w:rPr>
        <w:footnoteReference w:id="53"/>
      </w:r>
      <w:r w:rsidRPr="00A132A5">
        <w:rPr>
          <w:rFonts w:cs="Times New Roman"/>
        </w:rPr>
        <w:t xml:space="preserve"> Nebyla však stanovena žádná lhůta, ve které měl povinný subjekt výši úhrady potvrdit. Zpravidla tak mělo být činěno v co nejkratší době poté, co byla žádost povinnému subjektu doručena, aby žadatel případně mohl zvážit, zda na požadavku na přístup k určité informaci setrvá, či vezme žádost zpět.</w:t>
      </w:r>
      <w:r w:rsidRPr="00A132A5">
        <w:rPr>
          <w:rStyle w:val="Znakapoznpodarou"/>
          <w:rFonts w:cs="Times New Roman"/>
        </w:rPr>
        <w:footnoteReference w:id="54"/>
      </w:r>
      <w:r w:rsidRPr="00A132A5">
        <w:rPr>
          <w:rFonts w:cs="Times New Roman"/>
        </w:rPr>
        <w:t xml:space="preserve"> </w:t>
      </w:r>
    </w:p>
    <w:p w:rsidR="00B14235" w:rsidRPr="00A132A5" w:rsidRDefault="00B14235" w:rsidP="00B14235">
      <w:pPr>
        <w:spacing w:after="120"/>
        <w:ind w:firstLine="708"/>
        <w:rPr>
          <w:rFonts w:cs="Times New Roman"/>
        </w:rPr>
      </w:pPr>
      <w:r w:rsidRPr="00A132A5">
        <w:rPr>
          <w:rFonts w:cs="Times New Roman"/>
        </w:rPr>
        <w:t>Podobně jako dnes bylo možné „</w:t>
      </w:r>
      <w:r w:rsidRPr="00A132A5">
        <w:rPr>
          <w:rFonts w:cs="Times New Roman"/>
          <w:i/>
        </w:rPr>
        <w:t>podmínit vydání informací zaplacením úhrady nebo zálohy“</w:t>
      </w:r>
      <w:r w:rsidRPr="00A132A5">
        <w:rPr>
          <w:rStyle w:val="Znakapoznpodarou"/>
          <w:rFonts w:cs="Times New Roman"/>
        </w:rPr>
        <w:footnoteReference w:id="55"/>
      </w:r>
      <w:r w:rsidRPr="00A132A5">
        <w:rPr>
          <w:rFonts w:cs="Times New Roman"/>
        </w:rPr>
        <w:t xml:space="preserve">. </w:t>
      </w:r>
      <w:r w:rsidR="007D4FBB" w:rsidRPr="00A132A5">
        <w:rPr>
          <w:rFonts w:cs="Times New Roman"/>
        </w:rPr>
        <w:t>Pokud by žadatel úhradu nezaplatil, povinný subjekt by nebyl povinen informaci poskytnout.</w:t>
      </w:r>
      <w:r w:rsidR="007D4FBB" w:rsidRPr="00A132A5">
        <w:rPr>
          <w:rStyle w:val="Znakapoznpodarou"/>
          <w:rFonts w:cs="Times New Roman"/>
        </w:rPr>
        <w:footnoteReference w:id="56"/>
      </w:r>
      <w:r w:rsidR="007D4FBB" w:rsidRPr="00A132A5">
        <w:rPr>
          <w:rFonts w:cs="Times New Roman"/>
        </w:rPr>
        <w:t xml:space="preserve"> </w:t>
      </w:r>
      <w:r w:rsidRPr="00A132A5">
        <w:rPr>
          <w:rFonts w:cs="Times New Roman"/>
        </w:rPr>
        <w:t>Toto ustanovení však nebylo možné vykládat tak, že povinný subjekt mohl zaplacením úhrady či zálohy podmiňovat vyřízení žádosti. Takovýto postup by byl protiústavní (viz čl. 2 odst. 3 Ústavy a čl. 2 odst. 2 Listiny). Úhrada nebo záloha mohla být oprávněně požadována až při fyzickém předání informací. Požadavek na zaplacení úhrady byl žadateli nejčastěji sdělen v rámci výzvy k vyzvednutí si připravených informací.</w:t>
      </w:r>
      <w:r w:rsidRPr="00A132A5">
        <w:rPr>
          <w:rStyle w:val="Znakapoznpodarou"/>
          <w:rFonts w:cs="Times New Roman"/>
        </w:rPr>
        <w:footnoteReference w:id="57"/>
      </w:r>
      <w:r w:rsidRPr="00A132A5">
        <w:rPr>
          <w:rFonts w:cs="Times New Roman"/>
        </w:rPr>
        <w:t xml:space="preserve"> </w:t>
      </w:r>
      <w:r w:rsidRPr="00A132A5">
        <w:rPr>
          <w:rStyle w:val="Znakapoznpodarou"/>
          <w:rFonts w:cs="Times New Roman"/>
        </w:rPr>
        <w:footnoteReference w:id="58"/>
      </w:r>
    </w:p>
    <w:p w:rsidR="00B14235" w:rsidRPr="00A132A5" w:rsidRDefault="00B14235" w:rsidP="00B14235">
      <w:pPr>
        <w:rPr>
          <w:rFonts w:cs="Times New Roman"/>
        </w:rPr>
      </w:pPr>
      <w:r w:rsidRPr="00A132A5">
        <w:rPr>
          <w:rFonts w:cs="Times New Roman"/>
          <w:szCs w:val="24"/>
        </w:rPr>
        <w:br w:type="page"/>
      </w:r>
    </w:p>
    <w:p w:rsidR="00B14235" w:rsidRPr="00A132A5" w:rsidRDefault="00B14235" w:rsidP="00B14235">
      <w:pPr>
        <w:pStyle w:val="Nadpis1"/>
        <w:rPr>
          <w:rFonts w:cs="Times New Roman"/>
        </w:rPr>
      </w:pPr>
      <w:bookmarkStart w:id="32" w:name="_Toc443739426"/>
      <w:bookmarkStart w:id="33" w:name="_Toc433368376"/>
      <w:r w:rsidRPr="00A132A5">
        <w:rPr>
          <w:rFonts w:cs="Times New Roman"/>
        </w:rPr>
        <w:lastRenderedPageBreak/>
        <w:t>Posouzení ústavnosti</w:t>
      </w:r>
      <w:bookmarkEnd w:id="32"/>
      <w:r w:rsidRPr="00A132A5">
        <w:rPr>
          <w:rFonts w:cs="Times New Roman"/>
        </w:rPr>
        <w:t xml:space="preserve"> </w:t>
      </w:r>
    </w:p>
    <w:bookmarkEnd w:id="33"/>
    <w:p w:rsidR="00B14235" w:rsidRPr="00A132A5" w:rsidRDefault="00B14235" w:rsidP="00B14235">
      <w:pPr>
        <w:spacing w:after="120"/>
        <w:ind w:firstLine="708"/>
        <w:rPr>
          <w:rFonts w:cs="Times New Roman"/>
        </w:rPr>
      </w:pPr>
      <w:r w:rsidRPr="00A132A5">
        <w:rPr>
          <w:rFonts w:cs="Times New Roman"/>
        </w:rPr>
        <w:t>Předmětem této kapitoly je posouzení ústavnosti právní úpravy v zákoně č. 106/1999 Sb., opravňující povinné subjekty k požadavku úhrady za poskytování informací. Vzhledem k tomu, že prostřednictvím úhrad dochází k nepřímému omezení ústavně garantovaného práva na informace, je první podkapitola věnována této problematice. Na tuto spíše obecnější podkapitolu navazují další dvě, které se zabývají hodnocením ústavnosti nejprve samotné úhrady za poskytování informací a poté podmíněnosti vydání informace zaplacením úhrady.</w:t>
      </w:r>
    </w:p>
    <w:p w:rsidR="00B14235" w:rsidRPr="00A132A5" w:rsidRDefault="00B14235" w:rsidP="00B14235">
      <w:pPr>
        <w:pStyle w:val="Nadpis2"/>
        <w:rPr>
          <w:rFonts w:cs="Times New Roman"/>
        </w:rPr>
      </w:pPr>
      <w:bookmarkStart w:id="34" w:name="_Toc443739427"/>
      <w:r w:rsidRPr="00A132A5">
        <w:rPr>
          <w:rFonts w:cs="Times New Roman"/>
        </w:rPr>
        <w:t>Omezení práva na informace</w:t>
      </w:r>
      <w:bookmarkEnd w:id="34"/>
    </w:p>
    <w:p w:rsidR="00B14235" w:rsidRPr="00A132A5" w:rsidRDefault="00B14235" w:rsidP="00B14235">
      <w:pPr>
        <w:ind w:firstLine="708"/>
        <w:rPr>
          <w:rFonts w:cs="Times New Roman"/>
        </w:rPr>
      </w:pPr>
      <w:r w:rsidRPr="00A132A5">
        <w:rPr>
          <w:rFonts w:cs="Times New Roman"/>
        </w:rPr>
        <w:t xml:space="preserve">Na úvod si dovolím citovat usnesení ÚS ze dne 18. prosince 2002, sp. zn. III. ÚS 156/02, ve kterém ÚS dle mého názoru velmi výstižně popisuje podstatu práva na informace a možnost jeho případného omezení. </w:t>
      </w:r>
      <w:r w:rsidRPr="00A132A5">
        <w:rPr>
          <w:rFonts w:cs="Times New Roman"/>
          <w:i/>
        </w:rPr>
        <w:t xml:space="preserve">„Právo na informace je v Listině systematicky zařazeno mezi práva politická, tedy jako prostředek účasti na politickém životě státu. […] Právo na informace </w:t>
      </w:r>
      <w:proofErr w:type="gramStart"/>
      <w:r w:rsidRPr="00A132A5">
        <w:rPr>
          <w:rFonts w:cs="Times New Roman"/>
          <w:i/>
        </w:rPr>
        <w:t>však  nelze</w:t>
      </w:r>
      <w:proofErr w:type="gramEnd"/>
      <w:r w:rsidRPr="00A132A5">
        <w:rPr>
          <w:rFonts w:cs="Times New Roman"/>
          <w:i/>
        </w:rPr>
        <w:t xml:space="preserve"> chápat jako neomezené právo člověka na uspokojení osobní zvědavosti či zvídavosti. Je to právo na informaci v politickém slova smyslu, chápanou velmi široce, tj. takovou, kterou člověk žijící ve </w:t>
      </w:r>
      <w:proofErr w:type="gramStart"/>
      <w:r w:rsidRPr="00A132A5">
        <w:rPr>
          <w:rFonts w:cs="Times New Roman"/>
          <w:i/>
        </w:rPr>
        <w:t>státě  potřebuje</w:t>
      </w:r>
      <w:proofErr w:type="gramEnd"/>
      <w:r w:rsidRPr="00A132A5">
        <w:rPr>
          <w:rFonts w:cs="Times New Roman"/>
          <w:i/>
        </w:rPr>
        <w:t xml:space="preserve"> k tomu, aby v prakticky dosažitelné míře znal, co se děje na veřejnosti v jeho okolí. Právu na informace odpovídá obecná povinnost, aby nikdo, koho k tomu neopravňuje zákon, a nad míru, ve které ho k tomu opravňuje zákon, nikomu v podání informace nebránil.“</w:t>
      </w:r>
    </w:p>
    <w:p w:rsidR="00B14235" w:rsidRPr="00A132A5" w:rsidRDefault="00B14235" w:rsidP="00B14235">
      <w:pPr>
        <w:ind w:firstLine="708"/>
        <w:rPr>
          <w:rFonts w:cs="Times New Roman"/>
        </w:rPr>
      </w:pPr>
      <w:r w:rsidRPr="00A132A5">
        <w:rPr>
          <w:rFonts w:cs="Times New Roman"/>
        </w:rPr>
        <w:t>Při omezování základních práv je třeba rozlišovat mezi omezením přímým a nepřímým (tzv. výhrada zákona). O přímé omezení se jedná v případě, kdy sama Listina předpokládá omezení základního práva a stanoví za tímto účelem i legitimní cíle (např. čl. 14 odst. 3 či čl. 17 odst. 4 Listiny). Je-li v konkrétním ustanovení Listiny pouze zmocnění zákonodárce k přijetí prováděcího zákona, aniž by se nějak blíže vymezoval jeho účel, jedná se o omezení nepřímé.</w:t>
      </w:r>
      <w:r w:rsidRPr="00A132A5">
        <w:rPr>
          <w:rStyle w:val="Znakapoznpodarou"/>
          <w:rFonts w:cs="Times New Roman"/>
        </w:rPr>
        <w:footnoteReference w:id="59"/>
      </w:r>
      <w:r w:rsidRPr="00A132A5">
        <w:rPr>
          <w:rFonts w:cs="Times New Roman"/>
        </w:rPr>
        <w:t xml:space="preserve"> V obou těchto případech je však třeba dbát limitační klauzule</w:t>
      </w:r>
      <w:r w:rsidR="00665EBA" w:rsidRPr="00A132A5">
        <w:rPr>
          <w:rFonts w:cs="Times New Roman"/>
        </w:rPr>
        <w:t xml:space="preserve">, </w:t>
      </w:r>
      <w:r w:rsidRPr="00A132A5">
        <w:rPr>
          <w:rFonts w:cs="Times New Roman"/>
        </w:rPr>
        <w:t xml:space="preserve">vymezené v čl. 4 odst. 4 Listiny, která stanoví, že </w:t>
      </w:r>
      <w:r w:rsidRPr="00A132A5">
        <w:rPr>
          <w:rFonts w:cs="Times New Roman"/>
          <w:i/>
        </w:rPr>
        <w:t>„při používání ustanovení o mezích základních práv a svobod musí být šetřeno jejich podstaty a smyslu. […]“</w:t>
      </w:r>
      <w:r w:rsidRPr="00A132A5">
        <w:rPr>
          <w:rFonts w:cs="Times New Roman"/>
        </w:rPr>
        <w:t>. Není tedy přípustné, aby prostřednictvím zákonných omezení byla ohrožena podstata práva na informace</w:t>
      </w:r>
      <w:r w:rsidR="00665EBA" w:rsidRPr="00A132A5">
        <w:rPr>
          <w:rFonts w:cs="Times New Roman"/>
        </w:rPr>
        <w:t>,</w:t>
      </w:r>
      <w:r w:rsidRPr="00A132A5">
        <w:rPr>
          <w:rFonts w:cs="Times New Roman"/>
        </w:rPr>
        <w:t xml:space="preserve"> či aby bylo toto právo dokonce popřeno.</w:t>
      </w:r>
      <w:r w:rsidRPr="00A132A5">
        <w:rPr>
          <w:rStyle w:val="Znakapoznpodarou"/>
          <w:rFonts w:cs="Times New Roman"/>
        </w:rPr>
        <w:footnoteReference w:id="60"/>
      </w:r>
      <w:r w:rsidRPr="00A132A5">
        <w:rPr>
          <w:rFonts w:cs="Times New Roman"/>
        </w:rPr>
        <w:t xml:space="preserve"> Princip vyjádřený v čl. 4 odst. 4 Listiny </w:t>
      </w:r>
      <w:r w:rsidRPr="00A132A5">
        <w:rPr>
          <w:rFonts w:cs="Times New Roman"/>
        </w:rPr>
        <w:lastRenderedPageBreak/>
        <w:t xml:space="preserve">je možné chápat jako určitou </w:t>
      </w:r>
      <w:r w:rsidRPr="00A132A5">
        <w:rPr>
          <w:rFonts w:cs="Times New Roman"/>
          <w:i/>
        </w:rPr>
        <w:t>„spodní mez omezení“</w:t>
      </w:r>
      <w:r w:rsidRPr="00A132A5">
        <w:rPr>
          <w:rStyle w:val="Znakapoznpodarou"/>
          <w:rFonts w:cs="Times New Roman"/>
        </w:rPr>
        <w:footnoteReference w:id="61"/>
      </w:r>
      <w:r w:rsidRPr="00A132A5">
        <w:rPr>
          <w:rFonts w:cs="Times New Roman"/>
        </w:rPr>
        <w:t xml:space="preserve"> základního práva. Je-li tato mez překročena, jedná se o omezení protiústavní.</w:t>
      </w:r>
    </w:p>
    <w:p w:rsidR="00B14235" w:rsidRPr="00A132A5" w:rsidRDefault="00B14235" w:rsidP="00B14235">
      <w:pPr>
        <w:ind w:firstLine="708"/>
        <w:rPr>
          <w:rFonts w:cs="Times New Roman"/>
        </w:rPr>
      </w:pPr>
      <w:r w:rsidRPr="00A132A5">
        <w:rPr>
          <w:rFonts w:cs="Times New Roman"/>
        </w:rPr>
        <w:t>V čl. 17 odst. 5 Listiny se dle mého názoru kloubí, jak omezení přímé, tak omezení nepřímé. Ve vztahu k věcnému omezení práva na informace (př. osobní údaje, obchodní tajemství, utajované informace) se použijí limity stanovené v čl. 17 odst. 4 Listiny.</w:t>
      </w:r>
      <w:r w:rsidRPr="00A132A5">
        <w:rPr>
          <w:rStyle w:val="Znakapoznpodarou"/>
          <w:rFonts w:cs="Times New Roman"/>
        </w:rPr>
        <w:footnoteReference w:id="62"/>
      </w:r>
      <w:r w:rsidRPr="00A132A5">
        <w:rPr>
          <w:rFonts w:cs="Times New Roman"/>
        </w:rPr>
        <w:t xml:space="preserve"> V případě úhrad za poskytování informací však dle mého názoru nebylo primárním záměrem zákonodárce omezovat ústavně garantované právo, nýbrž pouze umožnit jeho realizaci. Z tohoto důvodu se domnívám, že právní úprava úhrad není omezením přímým, podléhajícím limitům zakotveným v čl. 17 odst. 4 Listiny, ale pouze omezením nepřímým, ke kterému došlo v důsledku umožnění faktické realizace práva na informace. </w:t>
      </w:r>
    </w:p>
    <w:p w:rsidR="00B14235" w:rsidRPr="00A132A5" w:rsidRDefault="00B14235" w:rsidP="00B14235">
      <w:pPr>
        <w:ind w:firstLine="708"/>
        <w:rPr>
          <w:rFonts w:cs="Times New Roman"/>
        </w:rPr>
      </w:pPr>
      <w:r w:rsidRPr="00A132A5">
        <w:rPr>
          <w:rFonts w:cs="Times New Roman"/>
        </w:rPr>
        <w:t>K zodpovězení otázky, zda je zákonné omezení, opravňující povinné subjekty k požadavku úhrady za poskytování informací, v souladu s ústavním pořádkem, je nezbytné se nejprve zabývat samotnou právní úpravou. Čl. 17 odst. 5 Listiny ve své druhé větě zmocňuje zákonodárce, aby za účelem provedení tohoto ustanovení přijal příslušný zákon. Ačkoliv se dle judikatury ESLP pojmem „zákon“ nerozumí pouze zákon jako jeden z pramenů práva, nýbrž i jakékoli jiné psané právo (př. vyhláška, nařízení) a dokonce i právo nepsané (př. judikatura)</w:t>
      </w:r>
      <w:r w:rsidRPr="00A132A5">
        <w:rPr>
          <w:rStyle w:val="Znakapoznpodarou"/>
          <w:rFonts w:cs="Times New Roman"/>
        </w:rPr>
        <w:footnoteReference w:id="63"/>
      </w:r>
      <w:r w:rsidRPr="00A132A5">
        <w:rPr>
          <w:rFonts w:cs="Times New Roman"/>
        </w:rPr>
        <w:t>, český právní řád vyžaduje, v případě, že ústavní úprava zmocňuje zákonodárce k vydání prováděcího předpisu, aby se jednalo skutečně o zákon.</w:t>
      </w:r>
      <w:r w:rsidRPr="00A132A5">
        <w:rPr>
          <w:rStyle w:val="Znakapoznpodarou"/>
          <w:rFonts w:cs="Times New Roman"/>
        </w:rPr>
        <w:footnoteReference w:id="64"/>
      </w:r>
      <w:r w:rsidRPr="00A132A5">
        <w:rPr>
          <w:rFonts w:cs="Times New Roman"/>
        </w:rPr>
        <w:t xml:space="preserve"> Není přípustné, aby ústavní úprava byla prováděna prostřednictvím podzákonného předpisu. </w:t>
      </w:r>
    </w:p>
    <w:p w:rsidR="00B14235" w:rsidRPr="00A132A5" w:rsidRDefault="00B14235" w:rsidP="00B14235">
      <w:pPr>
        <w:ind w:firstLine="708"/>
        <w:rPr>
          <w:rFonts w:cs="Times New Roman"/>
        </w:rPr>
      </w:pPr>
      <w:r w:rsidRPr="00A132A5">
        <w:rPr>
          <w:rFonts w:cs="Times New Roman"/>
        </w:rPr>
        <w:t>Zákonné proved</w:t>
      </w:r>
      <w:r w:rsidR="00BC3645" w:rsidRPr="00A132A5">
        <w:rPr>
          <w:rFonts w:cs="Times New Roman"/>
        </w:rPr>
        <w:t>ení ale samo o sobě nepostačuje. J</w:t>
      </w:r>
      <w:r w:rsidRPr="00A132A5">
        <w:rPr>
          <w:rFonts w:cs="Times New Roman"/>
        </w:rPr>
        <w:t xml:space="preserve">e třeba, aby zákon dosahoval určité kvality. V této souvislosti je nezbytné vzít v potaz judikaturu ESLP, dle které </w:t>
      </w:r>
      <w:r w:rsidRPr="00A132A5">
        <w:rPr>
          <w:rFonts w:cs="Times New Roman"/>
          <w:i/>
        </w:rPr>
        <w:t>„pojem „stanovený zákonem“ vyžaduje nejen to, aby dotyčné opatření mělo základ ve vnitrostátním právu, ale zaměřuje se též na kvalitu daného zákona: ten musí být pro subjekty práv dostupný a předvídatelný.“</w:t>
      </w:r>
      <w:r w:rsidRPr="00A132A5">
        <w:rPr>
          <w:rStyle w:val="Znakapoznpodarou"/>
          <w:rFonts w:cs="Times New Roman"/>
        </w:rPr>
        <w:footnoteReference w:id="65"/>
      </w:r>
      <w:r w:rsidRPr="00A132A5">
        <w:rPr>
          <w:rFonts w:cs="Times New Roman"/>
        </w:rPr>
        <w:t xml:space="preserve">. Pokud by prováděcí zákon nesplňoval uvedená kritéria, nejednalo by se o řádné provedení a podmínka zákonnosti by nebyla naplněna. </w:t>
      </w:r>
    </w:p>
    <w:p w:rsidR="00B14235" w:rsidRPr="00A132A5" w:rsidRDefault="00B14235" w:rsidP="00B14235">
      <w:pPr>
        <w:ind w:firstLine="708"/>
        <w:rPr>
          <w:rFonts w:cs="Times New Roman"/>
        </w:rPr>
      </w:pPr>
      <w:r w:rsidRPr="00A132A5">
        <w:rPr>
          <w:rFonts w:cs="Times New Roman"/>
        </w:rPr>
        <w:t>Kritérium dostupnosti je splněno, pokud má adresát právní normy možnost se s ní nějakým způsobem seznámit. V České republice se právní předpisy s celostátní působností zveřejňují ve Sbírce zákonů a ve Sbírce mezinárodních smluv</w:t>
      </w:r>
      <w:r w:rsidRPr="00A132A5">
        <w:rPr>
          <w:rStyle w:val="Znakapoznpodarou"/>
          <w:rFonts w:cs="Times New Roman"/>
        </w:rPr>
        <w:footnoteReference w:id="66"/>
      </w:r>
      <w:r w:rsidRPr="00A132A5">
        <w:rPr>
          <w:rFonts w:cs="Times New Roman"/>
        </w:rPr>
        <w:t xml:space="preserve">. Na místní úrovni pak existují </w:t>
      </w:r>
      <w:r w:rsidRPr="00A132A5">
        <w:rPr>
          <w:rFonts w:cs="Times New Roman"/>
        </w:rPr>
        <w:lastRenderedPageBreak/>
        <w:t>Věstníky právních předpisů kraje</w:t>
      </w:r>
      <w:r w:rsidRPr="00A132A5">
        <w:rPr>
          <w:rStyle w:val="Znakapoznpodarou"/>
          <w:rFonts w:cs="Times New Roman"/>
        </w:rPr>
        <w:footnoteReference w:id="67"/>
      </w:r>
      <w:r w:rsidRPr="00A132A5">
        <w:rPr>
          <w:rFonts w:cs="Times New Roman"/>
        </w:rPr>
        <w:t xml:space="preserve"> či úřední desky obcí</w:t>
      </w:r>
      <w:r w:rsidRPr="00A132A5">
        <w:rPr>
          <w:rStyle w:val="Znakapoznpodarou"/>
          <w:rFonts w:cs="Times New Roman"/>
        </w:rPr>
        <w:footnoteReference w:id="68"/>
      </w:r>
      <w:r w:rsidRPr="00A132A5">
        <w:rPr>
          <w:rFonts w:cs="Times New Roman"/>
        </w:rPr>
        <w:t>. Je-li předpis zveřejněn některým z uvedených způsobů, je pro jeho adresáty dostupný.</w:t>
      </w:r>
      <w:r w:rsidRPr="00A132A5">
        <w:rPr>
          <w:rStyle w:val="Znakapoznpodarou"/>
          <w:rFonts w:cs="Times New Roman"/>
        </w:rPr>
        <w:footnoteReference w:id="69"/>
      </w:r>
    </w:p>
    <w:p w:rsidR="00B14235" w:rsidRPr="00A132A5" w:rsidRDefault="00B14235" w:rsidP="00B14235">
      <w:pPr>
        <w:ind w:firstLine="708"/>
        <w:rPr>
          <w:rFonts w:cs="Times New Roman"/>
        </w:rPr>
      </w:pPr>
      <w:r w:rsidRPr="00A132A5">
        <w:rPr>
          <w:rFonts w:cs="Times New Roman"/>
        </w:rPr>
        <w:t xml:space="preserve">Aby bylo naplněno kritérium předvídatelnosti, musí být dle ESLP právo formulováno </w:t>
      </w:r>
      <w:r w:rsidRPr="00A132A5">
        <w:rPr>
          <w:rFonts w:cs="Times New Roman"/>
          <w:i/>
        </w:rPr>
        <w:t xml:space="preserve">„s </w:t>
      </w:r>
      <w:r w:rsidR="007D4FBB" w:rsidRPr="00A132A5">
        <w:rPr>
          <w:rFonts w:cs="Times New Roman"/>
          <w:i/>
        </w:rPr>
        <w:t>takovou přesností, aby umožnilo občanům</w:t>
      </w:r>
      <w:r w:rsidRPr="00A132A5">
        <w:rPr>
          <w:rFonts w:cs="Times New Roman"/>
          <w:i/>
        </w:rPr>
        <w:t xml:space="preserve"> – </w:t>
      </w:r>
      <w:r w:rsidR="007D4FBB" w:rsidRPr="00A132A5">
        <w:rPr>
          <w:rFonts w:cs="Times New Roman"/>
          <w:i/>
        </w:rPr>
        <w:t xml:space="preserve">bude-li to třeba i za případné právní pomoci - </w:t>
      </w:r>
      <w:r w:rsidRPr="00A132A5">
        <w:rPr>
          <w:rFonts w:cs="Times New Roman"/>
          <w:i/>
        </w:rPr>
        <w:t xml:space="preserve"> předvídat, v míře </w:t>
      </w:r>
      <w:r w:rsidR="007D4FBB" w:rsidRPr="00A132A5">
        <w:rPr>
          <w:rFonts w:cs="Times New Roman"/>
          <w:i/>
        </w:rPr>
        <w:t>odpovídající daným okolnostem</w:t>
      </w:r>
      <w:r w:rsidRPr="00A132A5">
        <w:rPr>
          <w:rFonts w:cs="Times New Roman"/>
          <w:i/>
        </w:rPr>
        <w:t xml:space="preserve"> důsledky, </w:t>
      </w:r>
      <w:r w:rsidR="007D4FBB" w:rsidRPr="00A132A5">
        <w:rPr>
          <w:rFonts w:cs="Times New Roman"/>
          <w:i/>
        </w:rPr>
        <w:t>k nimž může vést jejich</w:t>
      </w:r>
      <w:r w:rsidR="00172AAA" w:rsidRPr="00A132A5">
        <w:rPr>
          <w:rFonts w:cs="Times New Roman"/>
          <w:i/>
        </w:rPr>
        <w:t xml:space="preserve"> činnost</w:t>
      </w:r>
      <w:r w:rsidRPr="00A132A5">
        <w:rPr>
          <w:rFonts w:cs="Times New Roman"/>
          <w:i/>
        </w:rPr>
        <w:t>“</w:t>
      </w:r>
      <w:r w:rsidRPr="00A132A5">
        <w:rPr>
          <w:rStyle w:val="Znakapoznpodarou"/>
          <w:rFonts w:cs="Times New Roman"/>
        </w:rPr>
        <w:footnoteReference w:id="70"/>
      </w:r>
      <w:r w:rsidRPr="00A132A5">
        <w:rPr>
          <w:rFonts w:cs="Times New Roman"/>
        </w:rPr>
        <w:t>. Jednoduše řečeno, důsledky právní normy by neměly být pro jednotlivé adresáty překvapivé. Samozřejmě ale platí, že předvídatelnost nemůže být u všech norem stejná. Ústavní zákon vždy bude obecnější než například nařízení vlády, jímž se provádí konkrétní zákon.</w:t>
      </w:r>
      <w:r w:rsidRPr="00A132A5">
        <w:rPr>
          <w:rStyle w:val="Znakapoznpodarou"/>
          <w:rFonts w:cs="Times New Roman"/>
        </w:rPr>
        <w:footnoteReference w:id="71"/>
      </w:r>
      <w:r w:rsidRPr="00A132A5">
        <w:rPr>
          <w:rFonts w:cs="Times New Roman"/>
        </w:rPr>
        <w:t xml:space="preserve"> To je třeba při posuzování zákonnosti vzít v potaz.</w:t>
      </w:r>
    </w:p>
    <w:p w:rsidR="00B14235" w:rsidRPr="00A132A5" w:rsidRDefault="00B14235" w:rsidP="00B14235">
      <w:pPr>
        <w:spacing w:after="120"/>
        <w:ind w:firstLine="708"/>
        <w:rPr>
          <w:rFonts w:cs="Times New Roman"/>
        </w:rPr>
      </w:pPr>
      <w:r w:rsidRPr="00A132A5">
        <w:rPr>
          <w:rFonts w:cs="Times New Roman"/>
        </w:rPr>
        <w:t>K samotnému hodnocení ústavnosti předmětného omezení práva na informace využiji testu proporcionality, který ve své judikatuře zavedl Ústavní soud. Tento test je založen na postupném posuzování tří kritérií – vhodnosti (účelu), potřebnosti (nezbytnosti) a přiměřenosti (proporcionality v užším smyslu). V rámci tohoto testu se zkoumá, zda omezení základního práva je způsobilé dosáhnout cíle, zamýšleného právní úpravou, zda není možné použít mírnějšího prostředku k dosažení tohoto cíle a nakonec zda nedochází k nedůvodnému upřednostňování jednoho práva před druhým.</w:t>
      </w:r>
      <w:r w:rsidRPr="00A132A5">
        <w:rPr>
          <w:rStyle w:val="Znakapoznpodarou"/>
          <w:rFonts w:cs="Times New Roman"/>
        </w:rPr>
        <w:footnoteReference w:id="72"/>
      </w:r>
      <w:r w:rsidRPr="00A132A5">
        <w:rPr>
          <w:rFonts w:cs="Times New Roman"/>
        </w:rPr>
        <w:t xml:space="preserve"> Aby omezení základního práva bylo v souladu s ústavním pořádkem, je nutné, aby byly naplněny všechny tři podmínky zároveň. Pokud by nebyla splněna i jen jedna z nich, zákonné omezení by bylo protiústavní.</w:t>
      </w:r>
    </w:p>
    <w:p w:rsidR="00B14235" w:rsidRPr="00A132A5" w:rsidRDefault="00B14235" w:rsidP="00B14235">
      <w:pPr>
        <w:pStyle w:val="Nadpis2"/>
        <w:rPr>
          <w:rFonts w:cs="Times New Roman"/>
        </w:rPr>
      </w:pPr>
      <w:bookmarkStart w:id="35" w:name="_Toc443739428"/>
      <w:r w:rsidRPr="00A132A5">
        <w:rPr>
          <w:rFonts w:cs="Times New Roman"/>
        </w:rPr>
        <w:t>Ústavnost úhrad za poskytování informací</w:t>
      </w:r>
      <w:bookmarkEnd w:id="35"/>
    </w:p>
    <w:p w:rsidR="00B14235" w:rsidRPr="00A132A5" w:rsidRDefault="00B14235" w:rsidP="00B14235">
      <w:pPr>
        <w:spacing w:after="120"/>
        <w:ind w:firstLine="708"/>
        <w:rPr>
          <w:rFonts w:cs="Times New Roman"/>
        </w:rPr>
      </w:pPr>
      <w:r w:rsidRPr="00A132A5">
        <w:rPr>
          <w:rFonts w:cs="Times New Roman"/>
        </w:rPr>
        <w:t xml:space="preserve">Jak bylo uvedeno výše, aby bylo omezení ústavně zaručeného práva na informace v souladu s ústavním pořádkem, musí být naplněna podmínka zákonnosti a předmětné omezení musí projít testem proporcionality, tj. kritérii vhodnosti, potřebnosti a přiměřenosti. V rámci této podkapitoly se budu věnovat naplnění těchto podmínek. </w:t>
      </w:r>
    </w:p>
    <w:p w:rsidR="00B14235" w:rsidRPr="00A132A5" w:rsidRDefault="00B14235" w:rsidP="00B14235">
      <w:pPr>
        <w:pStyle w:val="Nadpis3"/>
        <w:rPr>
          <w:rFonts w:cs="Times New Roman"/>
        </w:rPr>
      </w:pPr>
      <w:bookmarkStart w:id="36" w:name="_Toc443739429"/>
      <w:r w:rsidRPr="00A132A5">
        <w:rPr>
          <w:rFonts w:cs="Times New Roman"/>
        </w:rPr>
        <w:t>Zákonnost</w:t>
      </w:r>
      <w:bookmarkEnd w:id="36"/>
    </w:p>
    <w:p w:rsidR="00B14235" w:rsidRPr="00A132A5" w:rsidRDefault="00B14235" w:rsidP="00B14235">
      <w:pPr>
        <w:ind w:firstLine="708"/>
        <w:rPr>
          <w:rFonts w:cs="Times New Roman"/>
        </w:rPr>
      </w:pPr>
      <w:r w:rsidRPr="00A132A5">
        <w:rPr>
          <w:rFonts w:cs="Times New Roman"/>
        </w:rPr>
        <w:t xml:space="preserve">Oprávnění povinného subjektu požadovat za poskytnutí informace úhradu je zakotveno v § 17 ZSPI. Odstavec první tohoto ustanovení stanoví, že povinný subjekt může žádat náhradu nákladů, které mu vzniknou v souvislosti s pořizováním kopií, opatřením </w:t>
      </w:r>
      <w:r w:rsidRPr="00A132A5">
        <w:rPr>
          <w:rFonts w:cs="Times New Roman"/>
        </w:rPr>
        <w:lastRenderedPageBreak/>
        <w:t xml:space="preserve">technického nosiče dat a také s odesláním informací žadateli. Mimo tyto materiálové náhrady umožňuje zákon požadovat úhradu také za tzv. mimořádně rozsáhlé vyhledání informací. Aby alespoň částečně bylo zabráněno libovůli ze strany povinných subjektů, zmocnil </w:t>
      </w:r>
      <w:r w:rsidR="00F37BDC">
        <w:rPr>
          <w:rFonts w:cs="Times New Roman"/>
        </w:rPr>
        <w:t>zákonodárce v § 21 odst. 2 ZSPI</w:t>
      </w:r>
      <w:r w:rsidRPr="00A132A5">
        <w:rPr>
          <w:rFonts w:cs="Times New Roman"/>
        </w:rPr>
        <w:t xml:space="preserve"> vládu, aby prostřednictvím nařízení stanovila základní zásady pro určení výše úhrad.</w:t>
      </w:r>
      <w:r w:rsidRPr="00A132A5">
        <w:rPr>
          <w:rStyle w:val="Znakapoznpodarou"/>
          <w:rFonts w:cs="Times New Roman"/>
        </w:rPr>
        <w:footnoteReference w:id="73"/>
      </w:r>
      <w:r w:rsidRPr="00A132A5">
        <w:rPr>
          <w:rFonts w:cs="Times New Roman"/>
        </w:rPr>
        <w:t xml:space="preserve"> Z toho důvodu je každý povinný subjekt při stanovení výše úhrady povinen postupovat nejen dle § 17, nýbrž i dle nařízení vlády. Pokud by úhrady účtoval v rozporu s těmito předpisy, byl by zde důvod pro podání stížnosti podle § 16a odst. 1 písm. d) ZSPI a pro následné snížení úhrady či přikázání zjednání nápravy ze strany nadřízeného orgánu.</w:t>
      </w:r>
      <w:r w:rsidRPr="00A132A5">
        <w:rPr>
          <w:rStyle w:val="Znakapoznpodarou"/>
          <w:rFonts w:cs="Times New Roman"/>
        </w:rPr>
        <w:footnoteReference w:id="74"/>
      </w:r>
    </w:p>
    <w:p w:rsidR="00B14235" w:rsidRPr="00A132A5" w:rsidRDefault="00B14235" w:rsidP="00B14235">
      <w:pPr>
        <w:ind w:firstLine="708"/>
        <w:rPr>
          <w:rFonts w:cs="Times New Roman"/>
        </w:rPr>
      </w:pPr>
      <w:r w:rsidRPr="00A132A5">
        <w:rPr>
          <w:rFonts w:cs="Times New Roman"/>
        </w:rPr>
        <w:t>Základní podmínka, kterou musí povinný subjekt splnit, aby mohl žádat úhradu nákladů za poskytnutí informace, je zveřejnění sazebníku úhrad.</w:t>
      </w:r>
      <w:r w:rsidRPr="00A132A5">
        <w:rPr>
          <w:rStyle w:val="Znakapoznpodarou"/>
          <w:rFonts w:cs="Times New Roman"/>
        </w:rPr>
        <w:footnoteReference w:id="75"/>
      </w:r>
      <w:r w:rsidRPr="00A132A5">
        <w:rPr>
          <w:rFonts w:cs="Times New Roman"/>
        </w:rPr>
        <w:t xml:space="preserve"> Účelem jeho zveřejnění je informovat žadatele o požadavku úhrady a o její výši. Také z tohoto důvodu má povinný subjekt povinnost jej zveřejnit nejen na veřejně přístupném místě ve svém sídle a úřadovnách, ale i způsobem umožňujícím dálkový přístup (zpravidla na svých internetových stránkách).</w:t>
      </w:r>
      <w:r w:rsidRPr="00A132A5">
        <w:rPr>
          <w:rStyle w:val="Znakapoznpodarou"/>
          <w:rFonts w:cs="Times New Roman"/>
        </w:rPr>
        <w:footnoteReference w:id="76"/>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V sazebníku jsou stanoveny sazby za jednotlivé položky vymezené v § 17 odst. 1 ZSPI.</w:t>
      </w:r>
      <w:r w:rsidRPr="00A132A5">
        <w:rPr>
          <w:rStyle w:val="Znakapoznpodarou"/>
          <w:rFonts w:cs="Times New Roman"/>
        </w:rPr>
        <w:footnoteReference w:id="77"/>
      </w:r>
      <w:r w:rsidRPr="00A132A5">
        <w:rPr>
          <w:rFonts w:cs="Times New Roman"/>
        </w:rPr>
        <w:t xml:space="preserve"> Úhrada jiných nákladů nemůže být ze strany povinného subjektu požadována. V případě, že povinný subjekt nezahrne některou ze zákonem vyjmenovaných položek do svého sazebníku, nemůže ani úhradu za ní po žadateli požadovat. Totéž platí, nebude-li sazebník zveřejněn vůbec.</w:t>
      </w:r>
      <w:r w:rsidRPr="00A132A5">
        <w:rPr>
          <w:rStyle w:val="Znakapoznpodarou"/>
          <w:rFonts w:cs="Times New Roman"/>
        </w:rPr>
        <w:footnoteReference w:id="78"/>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Sazbu za pořízení kopie má povinný subjekt stanovit v závislosti na jejím formátu (př. A4), druhu (př. jednostranná) a použité technologii kopírování (př. inkoustová tiskárna). Pokud by se požadovaná informace nacházela např. v novinách, vydávaných povinným subjektem, a ten by ji poskytl formou prodeje dané tiskoviny, bude výše úhrady odpovídat ceně za jeden výtisk těchto novin.</w:t>
      </w:r>
      <w:r w:rsidRPr="00A132A5">
        <w:rPr>
          <w:rStyle w:val="Znakapoznpodarou"/>
          <w:rFonts w:cs="Times New Roman"/>
        </w:rPr>
        <w:footnoteReference w:id="79"/>
      </w:r>
      <w:r w:rsidRPr="00A132A5">
        <w:rPr>
          <w:rFonts w:cs="Times New Roman"/>
        </w:rPr>
        <w:t xml:space="preserve"> Autoři komentáře k zákonu č. 106/1999 Sb. zahrnují pod tento druh nákladů i výdaje na pořízení elektronické kopie, tzv. naskenování.</w:t>
      </w:r>
      <w:r w:rsidRPr="00A132A5">
        <w:rPr>
          <w:rStyle w:val="Znakapoznpodarou"/>
          <w:rFonts w:cs="Times New Roman"/>
        </w:rPr>
        <w:footnoteReference w:id="80"/>
      </w:r>
      <w:r w:rsidRPr="00A132A5">
        <w:rPr>
          <w:rFonts w:cs="Times New Roman"/>
        </w:rPr>
        <w:t xml:space="preserve"> Já se ale domnívám, že v uvedeném případě by povinný subjekt úhradu požadovat neměl, protože mu v zásadě žádné výdaje nevznikají. V úvahu by mohlo přicházet například opotřebení skenovacího zařízení či spotřeba elektřiny, avšak tyto výdaje budou dle mého názoru </w:t>
      </w:r>
      <w:r w:rsidRPr="00A132A5">
        <w:rPr>
          <w:rFonts w:cs="Times New Roman"/>
        </w:rPr>
        <w:lastRenderedPageBreak/>
        <w:t>marginální. Pokud by byl povinný subjekt schopen tento výdaj nějak objektivně vyčíslit, aby svůj požadavek v oznámení o výši úhrady dostatečně odůvodnil, mohl by i v tomto případě úhradu požadovat.</w:t>
      </w:r>
    </w:p>
    <w:p w:rsidR="00B14235" w:rsidRPr="00A132A5" w:rsidRDefault="00B14235" w:rsidP="00B14235">
      <w:pPr>
        <w:ind w:firstLine="708"/>
        <w:rPr>
          <w:rFonts w:cs="Times New Roman"/>
        </w:rPr>
      </w:pPr>
      <w:r w:rsidRPr="00A132A5">
        <w:rPr>
          <w:rFonts w:cs="Times New Roman"/>
        </w:rPr>
        <w:t>V souvislosti s možností požadovat úhradu za pořízení kopie vzniká otázka, jaký je vztah mezi úhradou dle zákona č. 106/1999 Sb. a správním poplatkem stanoveným zákonem č. 634/2004 Sb., o správních poplatcích, ve znění pozdějších předpisů (dále jen „zákon o správních poplatcích“). Nahlížení do spisu a s ním spojené právo na pořízení kopií (viz § 38 správního řádu) je procesním právem účastníka řízení (po splnění zákonných podmínek i dalších osob), naproti tomu poskytování informací dle zákona č. 106/1999 Sb. je realizací ústavně zaručeného hmotného subjektivního práva kohokoliv.</w:t>
      </w:r>
      <w:r w:rsidRPr="00A132A5">
        <w:rPr>
          <w:rStyle w:val="Znakapoznpodarou"/>
          <w:rFonts w:cs="Times New Roman"/>
        </w:rPr>
        <w:footnoteReference w:id="81"/>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Úprava v zákoně č. 106/1999 Sb. je úpravou širší, obecnou a správní řád</w:t>
      </w:r>
      <w:r w:rsidR="000C3450">
        <w:rPr>
          <w:rFonts w:cs="Times New Roman"/>
        </w:rPr>
        <w:t>,</w:t>
      </w:r>
      <w:r w:rsidRPr="00A132A5">
        <w:rPr>
          <w:rFonts w:cs="Times New Roman"/>
        </w:rPr>
        <w:t xml:space="preserve"> resp. zákon o správních poplatcích se použije pouze u těch žádostí, které jsou svou povahou žádostí o nahlížení do spisu. V ostatních případech se použije zákon č. 106/1999 Sb.</w:t>
      </w:r>
      <w:r w:rsidRPr="00A132A5">
        <w:rPr>
          <w:rStyle w:val="Znakapoznpodarou"/>
          <w:rFonts w:cs="Times New Roman"/>
        </w:rPr>
        <w:footnoteReference w:id="82"/>
      </w:r>
      <w:r w:rsidRPr="00A132A5">
        <w:rPr>
          <w:rFonts w:cs="Times New Roman"/>
        </w:rPr>
        <w:t xml:space="preserve"> Z uvedeného vyplývá, že pokud je předmětem žádosti kopie určité části spisu dle zákona č. 106/1999 Sb., není možné žadateli účtovat poplatek podle položky 3 Sazebníku uvedeného v příloze k zákonu o správních poplatcích. Povinný subjekt může žádat pouze sazbu za pořízení kopie</w:t>
      </w:r>
      <w:r w:rsidR="008D197D" w:rsidRPr="00A132A5">
        <w:rPr>
          <w:rFonts w:cs="Times New Roman"/>
        </w:rPr>
        <w:t>,</w:t>
      </w:r>
      <w:r w:rsidRPr="00A132A5">
        <w:rPr>
          <w:rFonts w:cs="Times New Roman"/>
        </w:rPr>
        <w:t xml:space="preserve"> uvedenou v povinně zveřejněném sazebníku úhrad, která musí odpovídat skutečným nákladům na její pořízení.</w:t>
      </w:r>
      <w:r w:rsidRPr="00A132A5">
        <w:rPr>
          <w:rStyle w:val="Znakapoznpodarou"/>
          <w:rFonts w:cs="Times New Roman"/>
        </w:rPr>
        <w:footnoteReference w:id="83"/>
      </w:r>
      <w:r w:rsidR="006E3B46" w:rsidRPr="00A132A5">
        <w:rPr>
          <w:rFonts w:cs="Times New Roman"/>
        </w:rPr>
        <w:t xml:space="preserve"> </w:t>
      </w:r>
      <w:r w:rsidR="006E3B46" w:rsidRPr="00A132A5">
        <w:rPr>
          <w:rStyle w:val="Znakapoznpodarou"/>
          <w:rFonts w:cs="Times New Roman"/>
        </w:rPr>
        <w:footnoteReference w:id="84"/>
      </w:r>
    </w:p>
    <w:p w:rsidR="00B14235" w:rsidRPr="00A132A5" w:rsidRDefault="00B14235" w:rsidP="00B14235">
      <w:pPr>
        <w:ind w:firstLine="708"/>
        <w:rPr>
          <w:rFonts w:cs="Times New Roman"/>
        </w:rPr>
      </w:pPr>
      <w:r w:rsidRPr="00A132A5">
        <w:rPr>
          <w:rFonts w:cs="Times New Roman"/>
        </w:rPr>
        <w:t>U úhrady za opatření technického nosiče dat platí obdobná kritéria jako při určení sazby za pořízení kopie. Povinný subjekt stanoví ve svém sazebníku cenu za jeden kus konkrétního druhu nosiče. Tato cena by měla odpovídat nákladům na jeho pořízení.</w:t>
      </w:r>
      <w:r w:rsidRPr="00A132A5">
        <w:rPr>
          <w:rStyle w:val="Znakapoznpodarou"/>
          <w:rFonts w:cs="Times New Roman"/>
        </w:rPr>
        <w:footnoteReference w:id="85"/>
      </w:r>
      <w:r w:rsidRPr="00A132A5">
        <w:rPr>
          <w:rFonts w:cs="Times New Roman"/>
        </w:rPr>
        <w:t xml:space="preserve"> V praxi se však akceptuje i taková výše úhrady, která v sobě zahrnuje i náklad na zakoupení obalu příslušného technického nosiče dat.</w:t>
      </w:r>
      <w:r w:rsidRPr="00A132A5">
        <w:rPr>
          <w:rStyle w:val="Znakapoznpodarou"/>
          <w:rFonts w:cs="Times New Roman"/>
        </w:rPr>
        <w:footnoteReference w:id="86"/>
      </w:r>
    </w:p>
    <w:p w:rsidR="00B14235" w:rsidRPr="00A132A5" w:rsidRDefault="00B14235" w:rsidP="00B14235">
      <w:pPr>
        <w:ind w:firstLine="708"/>
        <w:rPr>
          <w:rFonts w:cs="Times New Roman"/>
        </w:rPr>
      </w:pPr>
      <w:r w:rsidRPr="00A132A5">
        <w:rPr>
          <w:rFonts w:cs="Times New Roman"/>
        </w:rPr>
        <w:t>Zákon č. 106/1999 Sb. opravňuje povinný subjekt žádat úhradu také za odeslání informací žadateli. Tato úhrada v sobě zahrnuje poštovné, které povinný subjekt zaplatil poskytovateli poštovních služeb, a paušálně stanovené balné.</w:t>
      </w:r>
      <w:r w:rsidRPr="00A132A5">
        <w:rPr>
          <w:rStyle w:val="Znakapoznpodarou"/>
          <w:rFonts w:cs="Times New Roman"/>
        </w:rPr>
        <w:footnoteReference w:id="87"/>
      </w:r>
      <w:r w:rsidRPr="00A132A5">
        <w:rPr>
          <w:rFonts w:cs="Times New Roman"/>
        </w:rPr>
        <w:t xml:space="preserve"> Je však třeba upozornit na to, </w:t>
      </w:r>
      <w:r w:rsidRPr="00A132A5">
        <w:rPr>
          <w:rFonts w:cs="Times New Roman"/>
        </w:rPr>
        <w:lastRenderedPageBreak/>
        <w:t>že zákon umožňuje požadovat úhradu pouze za odeslání informací žadateli. Není přípustné, aby si povinný subjekt účtoval náklady na odeslání jiných písemností (př. oznámení o výši úhrady) či za telefonické poskytnutí informace.</w:t>
      </w:r>
      <w:r w:rsidRPr="00A132A5">
        <w:rPr>
          <w:rStyle w:val="Znakapoznpodarou"/>
          <w:rFonts w:cs="Times New Roman"/>
        </w:rPr>
        <w:footnoteReference w:id="88"/>
      </w:r>
      <w:r w:rsidRPr="00A132A5">
        <w:rPr>
          <w:rFonts w:cs="Times New Roman"/>
        </w:rPr>
        <w:t xml:space="preserve"> Je-li informace poskytnuta prostřednictvím e-mailu nebo datové zprávy, jsem toho názoru, že u běžných žádostí povinnému subjektu výdaje nevznikají</w:t>
      </w:r>
      <w:r w:rsidR="008D197D" w:rsidRPr="00A132A5">
        <w:rPr>
          <w:rFonts w:cs="Times New Roman"/>
        </w:rPr>
        <w:t>,</w:t>
      </w:r>
      <w:r w:rsidRPr="00A132A5">
        <w:rPr>
          <w:rFonts w:cs="Times New Roman"/>
        </w:rPr>
        <w:t xml:space="preserve"> a z toho důvodu není ani oprávněn požadovat úhradu za odeslání informace.</w:t>
      </w:r>
    </w:p>
    <w:p w:rsidR="00B14235" w:rsidRPr="00A132A5" w:rsidRDefault="00B14235" w:rsidP="00B14235">
      <w:pPr>
        <w:ind w:firstLine="708"/>
        <w:rPr>
          <w:rFonts w:cs="Times New Roman"/>
        </w:rPr>
      </w:pPr>
      <w:r w:rsidRPr="00A132A5">
        <w:rPr>
          <w:rFonts w:cs="Times New Roman"/>
        </w:rPr>
        <w:t>Poslední zákonem připuštěná, avšak nejvíce problematická, je úhrada za mimořádně rozsáhlé vyhledání informací. Tento pojem není zákonem ani prováděcími předpisy nijak definován. V úpravě před novelou provedenou zákonem č. 61/2006 Sb. se užívalo pouze pojmu vyhledání informací, avšak jeho výklad</w:t>
      </w:r>
      <w:r w:rsidR="008D197D" w:rsidRPr="00A132A5">
        <w:rPr>
          <w:rFonts w:cs="Times New Roman"/>
        </w:rPr>
        <w:t>,</w:t>
      </w:r>
      <w:r w:rsidRPr="00A132A5">
        <w:rPr>
          <w:rFonts w:cs="Times New Roman"/>
        </w:rPr>
        <w:t xml:space="preserve"> resp. možnost využití tohoto typu úhrady byl obdobný.</w:t>
      </w:r>
      <w:r w:rsidRPr="00A132A5">
        <w:rPr>
          <w:rStyle w:val="Znakapoznpodarou"/>
          <w:rFonts w:cs="Times New Roman"/>
        </w:rPr>
        <w:footnoteReference w:id="89"/>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Ačkoli zákon hovoří pouze o úhradě za „vyhledání informace“, dle judikatury je třeba pod tento druh úhrady podřadit i náklady spojené s jejím zpracováním.</w:t>
      </w:r>
      <w:r w:rsidRPr="00A132A5">
        <w:rPr>
          <w:rStyle w:val="Znakapoznpodarou"/>
          <w:rFonts w:cs="Times New Roman"/>
        </w:rPr>
        <w:footnoteReference w:id="90"/>
      </w:r>
      <w:r w:rsidRPr="00A132A5">
        <w:rPr>
          <w:rFonts w:cs="Times New Roman"/>
        </w:rPr>
        <w:t xml:space="preserve"> Na druhou stranu ale není přípustné, aby pod ní byly zahrnovány výdaje na zjištění, zda bude požadovaná informace vůbec poskytnuta.</w:t>
      </w:r>
      <w:r w:rsidRPr="00A132A5">
        <w:rPr>
          <w:rStyle w:val="Znakapoznpodarou"/>
          <w:rFonts w:cs="Times New Roman"/>
        </w:rPr>
        <w:footnoteReference w:id="91"/>
      </w:r>
      <w:r w:rsidRPr="00A132A5">
        <w:rPr>
          <w:rFonts w:cs="Times New Roman"/>
        </w:rPr>
        <w:t xml:space="preserve"> Tím se rozumí, že v případě vydání rozhodnutí o odmítnutí žádosti, nemůže být po žadateli žádná úhrada požadována. Dle důvodové zprávy k zákonu č. 61/2006 Sb. se do této úhrady nesmí počítat také náklady na samotné vytvoření informace, či na zjištění, zda ji má povinný subjekt v dispozici.</w:t>
      </w:r>
    </w:p>
    <w:p w:rsidR="00B14235" w:rsidRPr="00A132A5" w:rsidRDefault="00B14235" w:rsidP="00B14235">
      <w:pPr>
        <w:ind w:firstLine="708"/>
        <w:rPr>
          <w:rFonts w:cs="Times New Roman"/>
        </w:rPr>
      </w:pPr>
      <w:r w:rsidRPr="00A132A5">
        <w:rPr>
          <w:rFonts w:cs="Times New Roman"/>
        </w:rPr>
        <w:t xml:space="preserve">V souvislosti s výkladem pojmu mimořádně rozsáhlé vyhledání informací je třeba upozornit na rozdílnost mezi tímto pojmem a vytvářením nových informací (viz § 2 odst. 4 ZSPI). Dle NSS je třeba rozlišovat mezi situacemi, </w:t>
      </w:r>
      <w:r w:rsidRPr="00A132A5">
        <w:rPr>
          <w:rFonts w:cs="Times New Roman"/>
          <w:i/>
        </w:rPr>
        <w:t>„kdy je povinný subjekt schopen požadované informace sestavit ze „zdrojových“ informací, kterými disponuje, v zásadě mechanickým způsobem, a situacemi, v nichž sestavení požadované informace překračuje rámec takových jednoduchých úkonů“</w:t>
      </w:r>
      <w:r w:rsidRPr="00A132A5">
        <w:rPr>
          <w:rStyle w:val="Znakapoznpodarou"/>
          <w:rFonts w:cs="Times New Roman"/>
        </w:rPr>
        <w:footnoteReference w:id="92"/>
      </w:r>
      <w:r w:rsidRPr="00A132A5">
        <w:rPr>
          <w:rFonts w:cs="Times New Roman"/>
        </w:rPr>
        <w:t xml:space="preserve">. V konkrétním případě je tedy třeba posoudit </w:t>
      </w:r>
      <w:r w:rsidRPr="00A132A5">
        <w:rPr>
          <w:rFonts w:cs="Times New Roman"/>
          <w:i/>
        </w:rPr>
        <w:t>„intelektuální náročnost“</w:t>
      </w:r>
      <w:r w:rsidRPr="00A132A5">
        <w:rPr>
          <w:rStyle w:val="Znakapoznpodarou"/>
          <w:rFonts w:cs="Times New Roman"/>
        </w:rPr>
        <w:footnoteReference w:id="93"/>
      </w:r>
      <w:r w:rsidRPr="00A132A5">
        <w:rPr>
          <w:rFonts w:cs="Times New Roman"/>
        </w:rPr>
        <w:t xml:space="preserve"> přípravy požadovaných informací. Nezáleží přitom na pracnosti a době zpracování těchto informací. Tato hlediska se zohledňují v rámci úhrady za mimořádně rozsáhlé vyhledání informací.</w:t>
      </w:r>
      <w:r w:rsidRPr="00A132A5">
        <w:rPr>
          <w:rStyle w:val="Znakapoznpodarou"/>
          <w:rFonts w:cs="Times New Roman"/>
        </w:rPr>
        <w:footnoteReference w:id="94"/>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 xml:space="preserve">Odlišení těchto dvou případů je důležité zejména z toho důvodu, že každý z nich bude ze strany povinného subjektu jinak vyřízen. Je-li předmětem žádosti „nová“ informace, je </w:t>
      </w:r>
      <w:r w:rsidRPr="00A132A5">
        <w:rPr>
          <w:rFonts w:cs="Times New Roman"/>
        </w:rPr>
        <w:lastRenderedPageBreak/>
        <w:t>povinný subjekt oprávněn žádost odmítnout.</w:t>
      </w:r>
      <w:r w:rsidRPr="00A132A5">
        <w:rPr>
          <w:rStyle w:val="Znakapoznpodarou"/>
          <w:rFonts w:cs="Times New Roman"/>
        </w:rPr>
        <w:footnoteReference w:id="95"/>
      </w:r>
      <w:r w:rsidRPr="00A132A5">
        <w:rPr>
          <w:rFonts w:cs="Times New Roman"/>
        </w:rPr>
        <w:t xml:space="preserve"> Jedná-li se však pouze o časově náročné zpracování informací, budou informace poskytnuty po zaplacení úhrady za mimořádně rozsáhlé vyhledání informací. Pokud by k jejímu uhrazení nedošlo, žádost bude odložena.</w:t>
      </w:r>
      <w:r w:rsidRPr="00A132A5">
        <w:rPr>
          <w:rStyle w:val="Znakapoznpodarou"/>
          <w:rFonts w:cs="Times New Roman"/>
        </w:rPr>
        <w:footnoteReference w:id="96"/>
      </w:r>
    </w:p>
    <w:p w:rsidR="00B14235" w:rsidRPr="00A132A5" w:rsidRDefault="00B14235" w:rsidP="00B14235">
      <w:pPr>
        <w:ind w:firstLine="708"/>
        <w:rPr>
          <w:rFonts w:cs="Times New Roman"/>
        </w:rPr>
      </w:pPr>
      <w:r w:rsidRPr="00A132A5">
        <w:rPr>
          <w:rFonts w:cs="Times New Roman"/>
        </w:rPr>
        <w:t>O mimořádně rozsáhlé vyhledání informací se jedná za situace, kdy žádost přesahuje určitý běžný zájem jednotlivce o dění ve veřejné správě, tj. bude-li zaměstnanec povinného subjektu nucen po delší dobu přerušit svou práci a věnovat se pouze vyhledání požadované informace.</w:t>
      </w:r>
      <w:r w:rsidRPr="00A132A5">
        <w:rPr>
          <w:rStyle w:val="Znakapoznpodarou"/>
          <w:rFonts w:cs="Times New Roman"/>
        </w:rPr>
        <w:footnoteReference w:id="97"/>
      </w:r>
      <w:r w:rsidRPr="00A132A5">
        <w:rPr>
          <w:rFonts w:cs="Times New Roman"/>
        </w:rPr>
        <w:t xml:space="preserve"> Důvodem pro uplatnění toto typu úhrady ale nemusí být vždy množství požadovaných informací.</w:t>
      </w:r>
      <w:r w:rsidRPr="00A132A5">
        <w:rPr>
          <w:rStyle w:val="Znakapoznpodarou"/>
          <w:rFonts w:cs="Times New Roman"/>
        </w:rPr>
        <w:footnoteReference w:id="98"/>
      </w:r>
      <w:r w:rsidRPr="00A132A5">
        <w:rPr>
          <w:rFonts w:cs="Times New Roman"/>
        </w:rPr>
        <w:t xml:space="preserve"> Zpravidla to tak bude, ale může nastat i situace, že povinný subjekt má žádané informace přehledně uloženy a bude tedy otázkou několika minut tyto informace najít a odeslat žadateli. Na druhou stranu ale může být předmětem žádosti velmi stará informace, kterou pověřený zaměstnanec bude muset složitě vyhledávat</w:t>
      </w:r>
      <w:r w:rsidR="00BA37A0" w:rsidRPr="00A132A5">
        <w:rPr>
          <w:rFonts w:cs="Times New Roman"/>
        </w:rPr>
        <w:t>,</w:t>
      </w:r>
      <w:r w:rsidRPr="00A132A5">
        <w:rPr>
          <w:rFonts w:cs="Times New Roman"/>
        </w:rPr>
        <w:t xml:space="preserve"> například v archivu. V tomto případě se domnívám, že by si povinný subjekt mohl účtovat i náklady za mimořádně rozsáhlé vyhledání informací. Z uvedených důvodů je tedy nezbytné nejprve zhodnotit konkrétní okolnosti případu a až v návaznosti na to stanovit adekvátní výši úhrady.</w:t>
      </w:r>
    </w:p>
    <w:p w:rsidR="00B14235" w:rsidRPr="00A132A5" w:rsidRDefault="00B14235" w:rsidP="00B14235">
      <w:pPr>
        <w:ind w:firstLine="708"/>
        <w:rPr>
          <w:rFonts w:cs="Times New Roman"/>
        </w:rPr>
      </w:pPr>
      <w:r w:rsidRPr="00A132A5">
        <w:rPr>
          <w:rFonts w:cs="Times New Roman"/>
        </w:rPr>
        <w:t xml:space="preserve">Náklady na mimořádně rozsáhlé vyhledání informací se vyčíslují pomocí </w:t>
      </w:r>
      <w:r w:rsidRPr="00A132A5">
        <w:rPr>
          <w:rFonts w:cs="Times New Roman"/>
          <w:i/>
        </w:rPr>
        <w:t>„hodinové sazby odvozené z nákladů na platy, případně mzdy a z ostatních osobních nákladů spojených s mimořádně rozsáhlým vyhledáním informací“</w:t>
      </w:r>
      <w:r w:rsidRPr="00A132A5">
        <w:rPr>
          <w:rStyle w:val="Znakapoznpodarou"/>
          <w:rFonts w:cs="Times New Roman"/>
        </w:rPr>
        <w:footnoteReference w:id="99"/>
      </w:r>
      <w:r w:rsidRPr="00A132A5">
        <w:rPr>
          <w:rFonts w:cs="Times New Roman"/>
        </w:rPr>
        <w:t xml:space="preserve">. Málokdy se ale stane, že čas strávený nad vyhledáváním požadované informace je například </w:t>
      </w:r>
      <w:r w:rsidR="00E01008" w:rsidRPr="00A132A5">
        <w:rPr>
          <w:rFonts w:cs="Times New Roman"/>
        </w:rPr>
        <w:t xml:space="preserve">přesně </w:t>
      </w:r>
      <w:r w:rsidRPr="00A132A5">
        <w:rPr>
          <w:rFonts w:cs="Times New Roman"/>
        </w:rPr>
        <w:t>dvě hodiny. Z tohoto důvodu často povinné subjekty ve svých sazebnících uvádí, že hodinová sazba se účtuje za každou i započatou hodinu.</w:t>
      </w:r>
      <w:r w:rsidRPr="00A132A5">
        <w:rPr>
          <w:rStyle w:val="Znakapoznpodarou"/>
          <w:rFonts w:cs="Times New Roman"/>
        </w:rPr>
        <w:footnoteReference w:id="100"/>
      </w:r>
      <w:r w:rsidRPr="00A132A5">
        <w:rPr>
          <w:rFonts w:cs="Times New Roman"/>
        </w:rPr>
        <w:t xml:space="preserve"> Právní úprava takovýto postup nevylučuje, avšak dle mého názoru je v rozporu se smyslem úhrad za poskytování informací. Úhrady mají pokrýt skutečné výdaje povinného subjektu na poskytnutí informací, nikoliv přinášet zisk.</w:t>
      </w:r>
      <w:r w:rsidRPr="00A132A5">
        <w:rPr>
          <w:rStyle w:val="Znakapoznpodarou"/>
          <w:rFonts w:cs="Times New Roman"/>
        </w:rPr>
        <w:footnoteReference w:id="101"/>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 xml:space="preserve">V tomto ohledu shledávám právní úpravu jako nedostatečnou, protože umožňuje povinnému subjektu získávat finanční prostředky nad rámec výdajů skutečně vynaložených. Bude-li mít povinný subjekt v sazebníku stanoveno, že při mimořádně rozsáhlém vyhledávání informací </w:t>
      </w:r>
      <w:r w:rsidR="000C3450">
        <w:rPr>
          <w:rFonts w:cs="Times New Roman"/>
        </w:rPr>
        <w:t xml:space="preserve">si </w:t>
      </w:r>
      <w:r w:rsidRPr="00A132A5">
        <w:rPr>
          <w:rFonts w:cs="Times New Roman"/>
        </w:rPr>
        <w:t xml:space="preserve">účtuje každou i jen započatou hodinu, domnívám se, že bude mít tendenci započít novou hodinu, i kdyby to mělo být jen pět minut. Za této situace má „zaplaceno“ i zbylých padesát pět minut, ačkoliv fakticky žádnou vyhledávací činnost nevykonával. Dle mého názoru by se § 7 nařízení měl upřesnit, a to přinejmenším v tom rozsahu, aby se povinným </w:t>
      </w:r>
      <w:r w:rsidRPr="00A132A5">
        <w:rPr>
          <w:rFonts w:cs="Times New Roman"/>
        </w:rPr>
        <w:lastRenderedPageBreak/>
        <w:t>subjektům znemožnilo účtovat i jen započatou hodinu. Jako adekvátní v případě, že bude započata další hodina, považuji požadavek úhrady poměrné části z hodinové sazby stanovené v sazebníku.</w:t>
      </w:r>
    </w:p>
    <w:p w:rsidR="00B14235" w:rsidRPr="00A132A5" w:rsidRDefault="00B14235" w:rsidP="00B14235">
      <w:pPr>
        <w:ind w:firstLine="708"/>
        <w:rPr>
          <w:rFonts w:cs="Times New Roman"/>
        </w:rPr>
      </w:pPr>
      <w:r w:rsidRPr="00A132A5">
        <w:rPr>
          <w:rFonts w:cs="Times New Roman"/>
        </w:rPr>
        <w:t>Hodinová sazba, jak již bylo uvedeno, se dle nařízení skládá z nákladů na platy (mzdy) a z ostatních osobních nákladů. Co se rozumí ostatními osobními náklady, ale nařízení nevymezuje. Autoři komentáře k zákonu č. 106/1999 Sb. pro určení tohoto typu nákladů vychází z předpisů týkajících se účetnictví a za ostatní osobní náklady považují například náklady na veřejné zdravotní pojištění.</w:t>
      </w:r>
      <w:r w:rsidRPr="00A132A5">
        <w:rPr>
          <w:rStyle w:val="Znakapoznpodarou"/>
          <w:rFonts w:cs="Times New Roman"/>
        </w:rPr>
        <w:footnoteReference w:id="102"/>
      </w:r>
      <w:r w:rsidRPr="00A132A5">
        <w:rPr>
          <w:rFonts w:cs="Times New Roman"/>
        </w:rPr>
        <w:t xml:space="preserve"> Otázkou ale je, zda tento druh nákladů není zahrnut již v nákladech na platy (mzdy) a pod ostatní osobní náklady se zahrnují jiné výdaje (př. jízdné do archivu, bude-li se nacházet mimo úřadovnu povinného subjektu)</w:t>
      </w:r>
      <w:r w:rsidRPr="00A132A5">
        <w:rPr>
          <w:rStyle w:val="Znakapoznpodarou"/>
          <w:rFonts w:cs="Times New Roman"/>
        </w:rPr>
        <w:footnoteReference w:id="103"/>
      </w:r>
      <w:r w:rsidRPr="00A132A5">
        <w:rPr>
          <w:rFonts w:cs="Times New Roman"/>
        </w:rPr>
        <w:t xml:space="preserve">. K výkladu tohoto pojmu bohužel neexistuje ani soudní judikatura a není tedy možné jednoznačně vymezit, co pod tyto náklady podřadit. </w:t>
      </w:r>
    </w:p>
    <w:p w:rsidR="00B14235" w:rsidRPr="00A132A5" w:rsidRDefault="00B14235" w:rsidP="00B14235">
      <w:pPr>
        <w:ind w:firstLine="708"/>
        <w:rPr>
          <w:rFonts w:cs="Times New Roman"/>
        </w:rPr>
      </w:pPr>
      <w:r w:rsidRPr="00A132A5">
        <w:rPr>
          <w:rFonts w:cs="Times New Roman"/>
        </w:rPr>
        <w:t xml:space="preserve">Opět tu lze poukázat na to, že právní úprava není dostatečně určitá. V § 7 nařízení jsou použity velmi obecné pojmy, které umožňují povinnému subjektu zahrnout pod úhradu za mimořádně rozsáhlé vyhledání informací i výdaje, které by pod jiný druh úhrady nepodřadil. Příkladem může být odměna zaměstnanci za vyhledávací činnost. Vyjdu-li čistě z dikce § 7 nařízení, tak se ve své podstatě jedná o osobní náklad spojený s mimořádně rozsáhlou vyhledávací činností a povinný subjekt by jej teoreticky mohl uplatnit. Následně by záleželo na aktivitě </w:t>
      </w:r>
      <w:proofErr w:type="gramStart"/>
      <w:r w:rsidRPr="00A132A5">
        <w:rPr>
          <w:rFonts w:cs="Times New Roman"/>
        </w:rPr>
        <w:t>ž</w:t>
      </w:r>
      <w:r w:rsidR="00385C40">
        <w:rPr>
          <w:rFonts w:cs="Times New Roman"/>
        </w:rPr>
        <w:t xml:space="preserve">adatele, </w:t>
      </w:r>
      <w:r w:rsidR="00E01008" w:rsidRPr="00A132A5">
        <w:rPr>
          <w:rFonts w:cs="Times New Roman"/>
        </w:rPr>
        <w:t>zda</w:t>
      </w:r>
      <w:proofErr w:type="gramEnd"/>
      <w:r w:rsidR="00E01008" w:rsidRPr="00A132A5">
        <w:rPr>
          <w:rFonts w:cs="Times New Roman"/>
        </w:rPr>
        <w:t xml:space="preserve"> se by se</w:t>
      </w:r>
      <w:r w:rsidRPr="00A132A5">
        <w:rPr>
          <w:rFonts w:cs="Times New Roman"/>
        </w:rPr>
        <w:t xml:space="preserve"> vůči takto stanovené úhradě </w:t>
      </w:r>
      <w:proofErr w:type="gramStart"/>
      <w:r w:rsidRPr="00A132A5">
        <w:rPr>
          <w:rFonts w:cs="Times New Roman"/>
        </w:rPr>
        <w:t>bránil</w:t>
      </w:r>
      <w:proofErr w:type="gramEnd"/>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Autoři komentáře k zákonu č. 106/1999 Sb. v souvislosti s požadavkem úhrad upozorňují na snahu žadatelů obcházet povinnost tuto úhradu platit. Uvádějí příklad, ve kterém je žadateli odesláno oznámení o výši úhrady za mimořádně rozsáhlé vyhledání informací. Ten ji však nezaplatí a povinný subjekt žádost odloží. Žadatel následně požádá známého, aby podal žádost o tutéž informaci. Původní žadatel se za této situace domnívá, že informace je již povinným subjektem vyhledána a zpracována a nový žadatel nebude nucen úhradu za takovouto informaci platit.</w:t>
      </w:r>
      <w:r w:rsidRPr="00A132A5">
        <w:rPr>
          <w:rStyle w:val="Znakapoznpodarou"/>
          <w:rFonts w:cs="Times New Roman"/>
        </w:rPr>
        <w:footnoteReference w:id="104"/>
      </w:r>
      <w:r w:rsidRPr="00A132A5">
        <w:rPr>
          <w:rFonts w:cs="Times New Roman"/>
        </w:rPr>
        <w:t xml:space="preserve"> Dle mého názoru by ji ale zaplatit měl. Povinný subjekt náklady na vyhledání informace vynaložil a nemůže za to, že mu je žadatel neuhradil. Pokud by obdržel tutéž žádost o informaci, domnívám se, že by úhradu mohl žádat i po novém žadateli, a to přinejmenším z toho důvodu, že pravděpodobnost, že by někdo žádal tutéž informaci je velmi malá, a zjevně by se tu jednalo o snahu obcházet zákonnou povinnost.</w:t>
      </w:r>
    </w:p>
    <w:p w:rsidR="00B14235" w:rsidRPr="00A132A5" w:rsidRDefault="00B14235" w:rsidP="00B14235">
      <w:pPr>
        <w:ind w:firstLine="708"/>
        <w:rPr>
          <w:rFonts w:cs="Times New Roman"/>
        </w:rPr>
      </w:pPr>
      <w:r w:rsidRPr="00A132A5">
        <w:rPr>
          <w:rFonts w:cs="Times New Roman"/>
        </w:rPr>
        <w:lastRenderedPageBreak/>
        <w:t>Mimo stanovení zásad pro určení výše jednotlivých druhů sazeb vymezených v § 17 ZSPI obsahuje nařízení také možnost částečného nebo úplného osvobození od povinnosti hradit úhradu za poskytnutí informací.</w:t>
      </w:r>
      <w:r w:rsidRPr="00A132A5">
        <w:rPr>
          <w:rStyle w:val="Znakapoznpodarou"/>
          <w:rFonts w:cs="Times New Roman"/>
        </w:rPr>
        <w:footnoteReference w:id="105"/>
      </w:r>
      <w:r w:rsidRPr="00A132A5">
        <w:rPr>
          <w:rFonts w:cs="Times New Roman"/>
        </w:rPr>
        <w:t xml:space="preserve"> Tato možnost je však povinnými subjekty využívána velmi zřídka. Povinné subjekty si naopak mnohdy účtují velmi vysoké částky za poskytnutí informace, čímž mohou žadatele od podání žádosti o informaci odradit</w:t>
      </w:r>
      <w:r w:rsidR="00EF4E7F" w:rsidRPr="00A132A5">
        <w:rPr>
          <w:rFonts w:cs="Times New Roman"/>
        </w:rPr>
        <w:t>,</w:t>
      </w:r>
      <w:r w:rsidRPr="00A132A5">
        <w:rPr>
          <w:rFonts w:cs="Times New Roman"/>
        </w:rPr>
        <w:t xml:space="preserve"> příp. jim toto právo dokonce upřít.</w:t>
      </w:r>
    </w:p>
    <w:p w:rsidR="00B14235" w:rsidRPr="00A132A5" w:rsidRDefault="00B14235" w:rsidP="00B14235">
      <w:pPr>
        <w:ind w:firstLine="708"/>
        <w:rPr>
          <w:rFonts w:cs="Times New Roman"/>
        </w:rPr>
      </w:pPr>
      <w:r w:rsidRPr="00A132A5">
        <w:rPr>
          <w:rFonts w:cs="Times New Roman"/>
        </w:rPr>
        <w:t>V této souvislosti je možný příměr s právem na přístup k soudu, které je zakotveno v čl. 36 odst. 1 Listiny. Soudní řízení je v České republice zpoplatněno prostřednictvím soudního poplatku. Jeho hlavním úkolem je finanční pomoc státu ve vztahu k zajištění fungování soudnictví. Kromě toho má ale také odrazovat navrhovatele od zbytečných a nesmyslných podání.</w:t>
      </w:r>
      <w:r w:rsidRPr="00A132A5">
        <w:rPr>
          <w:rStyle w:val="Znakapoznpodarou"/>
          <w:rFonts w:cs="Times New Roman"/>
        </w:rPr>
        <w:footnoteReference w:id="106"/>
      </w:r>
      <w:r w:rsidRPr="00A132A5">
        <w:rPr>
          <w:rFonts w:cs="Times New Roman"/>
        </w:rPr>
        <w:t xml:space="preserve"> Soudní řád správní jako jeden z prováděcích předpisů zmíněného článku Listiny obsahuje v § 36 odst. 3 možnost osvobození od tohoto poplatku. Předpokladem pro osvobození je, že účastník doloží, že nemá dostatečné prostředky, a že se nejedná o zjevně bezúspěšné uplatňování práva. Díky tomu je soudní ochrana zajištěna i těm jednotlivcům, kteří nemají peníze na zaplacení soudního poplatku.</w:t>
      </w:r>
    </w:p>
    <w:p w:rsidR="00B14235" w:rsidRPr="00A132A5" w:rsidRDefault="00B14235" w:rsidP="00B14235">
      <w:pPr>
        <w:ind w:firstLine="708"/>
        <w:rPr>
          <w:rFonts w:cs="Times New Roman"/>
        </w:rPr>
      </w:pPr>
      <w:r w:rsidRPr="00A132A5">
        <w:rPr>
          <w:rFonts w:cs="Times New Roman"/>
        </w:rPr>
        <w:t>Právo na informace je stejně jako právo na přístup k soudu ústavě garantované právo. Je tedy otázkou, jak je možné, že některé povinné subjekty prostřednictvím příliš vysokých úhrad za poskytování informací toto právo fakticky popírají. Dle mého názoru by zde po vzoru soudních poplatků měla být možnost</w:t>
      </w:r>
      <w:r w:rsidR="00EF4E7F" w:rsidRPr="00A132A5">
        <w:rPr>
          <w:rFonts w:cs="Times New Roman"/>
        </w:rPr>
        <w:t>,</w:t>
      </w:r>
      <w:r w:rsidRPr="00A132A5">
        <w:rPr>
          <w:rFonts w:cs="Times New Roman"/>
        </w:rPr>
        <w:t xml:space="preserve"> resp. po splnění zákonem stanovených podmínek povinnost</w:t>
      </w:r>
      <w:r w:rsidR="00EF4E7F" w:rsidRPr="00A132A5">
        <w:rPr>
          <w:rFonts w:cs="Times New Roman"/>
        </w:rPr>
        <w:t>,</w:t>
      </w:r>
      <w:r w:rsidRPr="00A132A5">
        <w:rPr>
          <w:rFonts w:cs="Times New Roman"/>
        </w:rPr>
        <w:t xml:space="preserve"> osvobodit jednotlivce od povinnosti zaplatit úhradu za poskytnutí informace. Zákonná úprava by se mohla inspirovat úpravou, kterou známe např. ze soudního řádu správního, kdy žadatel, pokud by chtěl osvobodit od povinnosti platit úhradu, by musel prokázat, že nemá dostatečné finanční prostředky. Zakotvením takovéto úpravy by se právo na svobodný přístup k informacím skutečně zajistilo každému, a to i nemajetnému žadateli. </w:t>
      </w:r>
    </w:p>
    <w:p w:rsidR="00B14235" w:rsidRPr="00A132A5" w:rsidRDefault="00B14235" w:rsidP="00B14235">
      <w:pPr>
        <w:ind w:firstLine="708"/>
        <w:rPr>
          <w:rFonts w:cs="Times New Roman"/>
        </w:rPr>
      </w:pPr>
      <w:r w:rsidRPr="00A132A5">
        <w:rPr>
          <w:rFonts w:cs="Times New Roman"/>
        </w:rPr>
        <w:t>Na závěr této podkapitoly, avšak ještě před samotným zhodnocením naplnění podmínky zákonnosti, se budu věnovat aktivnímu zpřístupňování informací</w:t>
      </w:r>
      <w:r w:rsidRPr="00A132A5">
        <w:rPr>
          <w:rStyle w:val="Znakapoznpodarou"/>
          <w:rFonts w:cs="Times New Roman"/>
        </w:rPr>
        <w:footnoteReference w:id="107"/>
      </w:r>
      <w:r w:rsidRPr="00A132A5">
        <w:rPr>
          <w:rFonts w:cs="Times New Roman"/>
        </w:rPr>
        <w:t xml:space="preserve">, tedy zveřejňování informací bez nutnosti žádosti. Informace, které má povinný subjekt povinnost </w:t>
      </w:r>
      <w:r w:rsidRPr="00A132A5">
        <w:rPr>
          <w:rFonts w:cs="Times New Roman"/>
        </w:rPr>
        <w:lastRenderedPageBreak/>
        <w:t>aktivně zveřejňovat, jsou vymezeny v § 5 odst. 1 a 2 ZSPI. V souvislosti s úhradami lze zdůraznit zejména povinné zveřejnění sazebníku úhrad za poskytování informací či rozhodnutí nadřízeného orgánu o stížnosti na výši úhrad.</w:t>
      </w:r>
      <w:r w:rsidRPr="00A132A5">
        <w:rPr>
          <w:rStyle w:val="Znakapoznpodarou"/>
          <w:rFonts w:cs="Times New Roman"/>
        </w:rPr>
        <w:footnoteReference w:id="108"/>
      </w:r>
      <w:r w:rsidRPr="00A132A5">
        <w:rPr>
          <w:rFonts w:cs="Times New Roman"/>
        </w:rPr>
        <w:t xml:space="preserve"> Tyto informace se zveřejňují na veřejně přístupném místě v sídle a úřadovnách povinného subjektu, ale taktéž způsobem umožňujícím dálkový přístup (zejm. na internetových stránkách povinného subjektu).</w:t>
      </w:r>
      <w:r w:rsidRPr="00A132A5">
        <w:rPr>
          <w:rStyle w:val="Znakapoznpodarou"/>
          <w:rFonts w:cs="Times New Roman"/>
        </w:rPr>
        <w:footnoteReference w:id="109"/>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Z hlediska úhrad má však největší význam § 5 odst. 3 ZSPI, ukládající povinným subjektům povinnost zveřejnit informace poskytnuté na žádost do 15 dnů od tohoto poskytnutí, a to způsobem umožňujícím dálkový přístup. Jedná-li se o informace poskytnuté v jiné než elektronické podobě nebo o informace, které jsou mimořádně rozsáhlé (bez ohledu na formu zveřejnění), postačí, bude-li zveřejněna doprovodná informace, která bude shrnovat obsah poskytnuté informace.</w:t>
      </w:r>
    </w:p>
    <w:p w:rsidR="00B14235" w:rsidRPr="00A132A5" w:rsidRDefault="00B14235" w:rsidP="00B14235">
      <w:pPr>
        <w:ind w:firstLine="708"/>
        <w:rPr>
          <w:rFonts w:cs="Times New Roman"/>
        </w:rPr>
      </w:pPr>
      <w:r w:rsidRPr="00A132A5">
        <w:rPr>
          <w:rFonts w:cs="Times New Roman"/>
        </w:rPr>
        <w:t>Jako problematické shledávám, že zákon nestanoví dobu, po kterou má být informace zveřejněna. Ani odborná veřejnost se v této otázce neshoduje a existují různé názory. Někteří říkají, že když zákon mlčí, měla by být informace zveřejněna napořád. Odůvodňují to tím, že informace se zveřejňuje v elektronické podobě a neměl by tedy být problém s tím, že by informace někde tzv. „překážela“.</w:t>
      </w:r>
      <w:r w:rsidRPr="00A132A5">
        <w:rPr>
          <w:rStyle w:val="Znakapoznpodarou"/>
          <w:rFonts w:cs="Times New Roman"/>
        </w:rPr>
        <w:footnoteReference w:id="110"/>
      </w:r>
      <w:r w:rsidRPr="00A132A5">
        <w:rPr>
          <w:rFonts w:cs="Times New Roman"/>
        </w:rPr>
        <w:t xml:space="preserve"> Jiní tuto otázku posuzují z hlediska aktuálnosti a uvádějí, že informace může být odstraněna, jakmile se stane neaktuální.</w:t>
      </w:r>
      <w:r w:rsidRPr="00A132A5">
        <w:rPr>
          <w:rStyle w:val="Znakapoznpodarou"/>
          <w:rFonts w:cs="Times New Roman"/>
        </w:rPr>
        <w:footnoteReference w:id="111"/>
      </w:r>
      <w:r w:rsidRPr="00A132A5">
        <w:rPr>
          <w:rFonts w:cs="Times New Roman"/>
        </w:rPr>
        <w:t xml:space="preserve"> Autoři komentáře k zákonu č. 106/1999 Sb. upřednostňují názor, který pro určení minimální doby zveřejnění informace vychází z vazby na výroční zprávu. Výroční zpráva za předchozí kalendářní rok má být vypracována a zveřejněna nejpozději do 1. března následujícího kalendářního roku.</w:t>
      </w:r>
      <w:r w:rsidRPr="00A132A5">
        <w:rPr>
          <w:rStyle w:val="Znakapoznpodarou"/>
          <w:rFonts w:cs="Times New Roman"/>
        </w:rPr>
        <w:footnoteReference w:id="112"/>
      </w:r>
      <w:r w:rsidRPr="00A132A5">
        <w:rPr>
          <w:rFonts w:cs="Times New Roman"/>
        </w:rPr>
        <w:t xml:space="preserve"> Byla-li informace poskytnuta například 25. října 2015, bude žádost o tuto informaci zahrnuta ve výroční zprávě za rok 2015 zpracované do 1. března 2016, a tedy informace by měla být zveřejněna minimálně do 1. března 2017, kdy bude vypracována a zveřejněna nová výroční zpráva.</w:t>
      </w:r>
      <w:r w:rsidRPr="00A132A5">
        <w:rPr>
          <w:rStyle w:val="Znakapoznpodarou"/>
          <w:rFonts w:cs="Times New Roman"/>
        </w:rPr>
        <w:footnoteReference w:id="113"/>
      </w:r>
    </w:p>
    <w:p w:rsidR="00B14235" w:rsidRPr="00A132A5" w:rsidRDefault="00B14235" w:rsidP="00B14235">
      <w:pPr>
        <w:ind w:firstLine="708"/>
        <w:rPr>
          <w:rFonts w:cs="Times New Roman"/>
        </w:rPr>
      </w:pPr>
      <w:r w:rsidRPr="00A132A5">
        <w:rPr>
          <w:rFonts w:cs="Times New Roman"/>
        </w:rPr>
        <w:t>Smyslem tohoto ustanovení je</w:t>
      </w:r>
      <w:r w:rsidR="00F63452" w:rsidRPr="00A132A5">
        <w:rPr>
          <w:rFonts w:cs="Times New Roman"/>
        </w:rPr>
        <w:t>,</w:t>
      </w:r>
      <w:r w:rsidRPr="00A132A5">
        <w:rPr>
          <w:rFonts w:cs="Times New Roman"/>
        </w:rPr>
        <w:t xml:space="preserve"> mimo obecného účelu kontroly veřejné správy</w:t>
      </w:r>
      <w:r w:rsidR="00F63452" w:rsidRPr="00A132A5">
        <w:rPr>
          <w:rFonts w:cs="Times New Roman"/>
        </w:rPr>
        <w:t>,</w:t>
      </w:r>
      <w:r w:rsidRPr="00A132A5">
        <w:rPr>
          <w:rFonts w:cs="Times New Roman"/>
        </w:rPr>
        <w:t xml:space="preserve"> také zabránění podávání opakovaných žádostí.</w:t>
      </w:r>
      <w:r w:rsidRPr="00A132A5">
        <w:rPr>
          <w:rStyle w:val="Znakapoznpodarou"/>
          <w:rFonts w:cs="Times New Roman"/>
        </w:rPr>
        <w:footnoteReference w:id="114"/>
      </w:r>
      <w:r w:rsidRPr="00A132A5">
        <w:rPr>
          <w:rFonts w:cs="Times New Roman"/>
        </w:rPr>
        <w:t xml:space="preserve"> </w:t>
      </w:r>
      <w:r w:rsidR="00F63452" w:rsidRPr="00A132A5">
        <w:rPr>
          <w:rFonts w:cs="Times New Roman"/>
        </w:rPr>
        <w:t xml:space="preserve">Pokud povinný subjekt </w:t>
      </w:r>
      <w:r w:rsidRPr="00A132A5">
        <w:rPr>
          <w:rFonts w:cs="Times New Roman"/>
        </w:rPr>
        <w:t xml:space="preserve">zjistí, že je žádána již zveřejněná informace, může na základě § 6 odst. 1 ZSPI odkázat nejpozději do 7 dnů na zveřejněnou informací. Pokud by žadatel trval na tom, že chce například kopii takovéto informace, musí mu ji povinný subjekt po zaplacení náhrady s tím souvisejících nákladů </w:t>
      </w:r>
      <w:r w:rsidRPr="00A132A5">
        <w:rPr>
          <w:rFonts w:cs="Times New Roman"/>
        </w:rPr>
        <w:lastRenderedPageBreak/>
        <w:t>poskytnout.</w:t>
      </w:r>
      <w:r w:rsidRPr="00A132A5">
        <w:rPr>
          <w:rStyle w:val="Znakapoznpodarou"/>
          <w:rFonts w:cs="Times New Roman"/>
        </w:rPr>
        <w:footnoteReference w:id="115"/>
      </w:r>
      <w:r w:rsidRPr="00A132A5">
        <w:rPr>
          <w:rFonts w:cs="Times New Roman"/>
        </w:rPr>
        <w:t xml:space="preserve"> Není-li však zákonem vymezena doba, po kterou musí být informace zveřejněna, může povinný subjekt informaci sejmout po libovolné době. Tato skutečnost má význam zejména při mimořádně rozsáhlém vyhledávání informací, se kterým jsou často spojeny vysoké úhrady nákladů. Po odstranění zveřejněné informace nemá žadatel možnost se dozvědět (vyjma výroční zprávy), že podobná nebo stejná žádost již byla podána. To může být ze strany povinného subjektu zneužito, a to tím způsobem, že bude žádat znovu zaplacení úhrady za vyhledání informace, ačkoliv ji má již zpracovanou. </w:t>
      </w:r>
    </w:p>
    <w:p w:rsidR="00B14235" w:rsidRPr="00A132A5" w:rsidRDefault="00B14235" w:rsidP="00B14235">
      <w:pPr>
        <w:ind w:firstLine="708"/>
        <w:rPr>
          <w:rFonts w:cs="Times New Roman"/>
        </w:rPr>
      </w:pPr>
      <w:r w:rsidRPr="00A132A5">
        <w:rPr>
          <w:rFonts w:cs="Times New Roman"/>
        </w:rPr>
        <w:t>Dle mého názoru je nezbytné tento zákonný nedostatek odstranit. Nedomnívám se však, že by došlo k jeho vyřešení vypuštěním zmiňovaného ustanovení ze zákona. Naopak by se tím výše nastíněný problém ještě prohloubil. Uvedené ustanovení by se mělo novelizovat, a to alespoň v tom rozsahu, že by se stanovila minimální doba, po kterou musí být informace zveřejněna. Podle mého názoru by ale právní úprava mohla být i taková, že by ukládala povinnost trvale zveřejňovat již jednou poskytnutou informaci. Ačkoliv informace po určité době zastará, nevylučuje to, že nějaký žadatel bude potřebovat právě tuto starší informaci. Tím by se ulevilo povinným subjektům, protože ty by mohly na zveřejněnou informaci pouze odkázat. Zároveň by takováto úprava alespoň částečně zabránila opakovaným požadavkům na zaplacení úhrady, protože žadatelé by si potřebné informace mohli vyhledat sami.</w:t>
      </w:r>
    </w:p>
    <w:p w:rsidR="00B14235" w:rsidRPr="00A132A5" w:rsidRDefault="00B14235" w:rsidP="00B14235">
      <w:pPr>
        <w:spacing w:after="120"/>
        <w:ind w:firstLine="708"/>
        <w:rPr>
          <w:rFonts w:cs="Times New Roman"/>
        </w:rPr>
      </w:pPr>
      <w:r w:rsidRPr="00A132A5">
        <w:rPr>
          <w:rFonts w:cs="Times New Roman"/>
        </w:rPr>
        <w:t>Zhodnotím-li právní úpravu úhrad dle v úvodu podkapitoly vytyčených kritérií, domnívám se, že podmínka zákonnosti je naplněna. Ohledně splnění kritéria dostupnosti není v případě zákona ani prováděcího nařízení pochyb, oboje se vyhlašuje ve Sbírce zákonů. Pokud jde o kritérium předvídatelnosti, u právní úpravy úhrady za kopii, opatření technického nosiče dat a odeslání informací žadateli je bezpochyby naplněno. V případě právní úpravy úhrady za mimořádně rozsáhlé vyhledání informací mohou jisté pochybnosti nastat. Na nedostatky této úpravy jsem se snažila poukázat výše. Tyto nedostatky však dle mého názoru nejsou takového rozsahu, aby bránily předvídatelnosti zákona. Zároveň platí, že povinné subjekty by při výkladu neurčitých pojmů měly postupovat v zásadě ústavně konformním způsobem, a tedy vykládat tyto pojmy tak, aby ústavně zaručené právo na informace omezovaly v co nejmenší míře.</w:t>
      </w:r>
      <w:r w:rsidRPr="00A132A5">
        <w:rPr>
          <w:rStyle w:val="Znakapoznpodarou"/>
          <w:rFonts w:cs="Times New Roman"/>
        </w:rPr>
        <w:footnoteReference w:id="116"/>
      </w:r>
      <w:r w:rsidRPr="00A132A5">
        <w:rPr>
          <w:rFonts w:cs="Times New Roman"/>
        </w:rPr>
        <w:t xml:space="preserve"> I s ohledem na tuto faktickou povinnost</w:t>
      </w:r>
      <w:r w:rsidRPr="00A132A5">
        <w:rPr>
          <w:rStyle w:val="Znakapoznpodarou"/>
          <w:rFonts w:cs="Times New Roman"/>
        </w:rPr>
        <w:footnoteReference w:id="117"/>
      </w:r>
      <w:r w:rsidRPr="00A132A5">
        <w:rPr>
          <w:rFonts w:cs="Times New Roman"/>
        </w:rPr>
        <w:t xml:space="preserve"> povinných subjektů je dle mého názoru podmínka zákonnosti splněna. </w:t>
      </w:r>
    </w:p>
    <w:p w:rsidR="00B14235" w:rsidRPr="00A132A5" w:rsidRDefault="00B14235" w:rsidP="00B14235">
      <w:pPr>
        <w:pStyle w:val="Nadpis3"/>
        <w:rPr>
          <w:rFonts w:cs="Times New Roman"/>
        </w:rPr>
      </w:pPr>
      <w:bookmarkStart w:id="37" w:name="_Toc443739430"/>
      <w:r w:rsidRPr="00A132A5">
        <w:rPr>
          <w:rFonts w:cs="Times New Roman"/>
        </w:rPr>
        <w:lastRenderedPageBreak/>
        <w:t>Test proporcionality</w:t>
      </w:r>
      <w:bookmarkEnd w:id="37"/>
    </w:p>
    <w:p w:rsidR="00B14235" w:rsidRPr="00A132A5" w:rsidRDefault="00B14235" w:rsidP="00B14235">
      <w:pPr>
        <w:ind w:firstLine="708"/>
        <w:rPr>
          <w:rFonts w:cs="Times New Roman"/>
        </w:rPr>
      </w:pPr>
      <w:r w:rsidRPr="00A132A5">
        <w:rPr>
          <w:rFonts w:cs="Times New Roman"/>
        </w:rPr>
        <w:t xml:space="preserve">Prvním krokem testu ústavnosti je posouzení kritéria </w:t>
      </w:r>
      <w:r w:rsidRPr="00A132A5">
        <w:rPr>
          <w:rFonts w:cs="Times New Roman"/>
          <w:b/>
        </w:rPr>
        <w:t>vhodnosti</w:t>
      </w:r>
      <w:r w:rsidRPr="00A132A5">
        <w:rPr>
          <w:rFonts w:cs="Times New Roman"/>
        </w:rPr>
        <w:t xml:space="preserve"> (způsobilosti). Zákonné omezení práva na informace, aby splňovalo toto kritérium, musí být schopné dosáhnout zákonodárcem zamýšleného cíle.</w:t>
      </w:r>
      <w:r w:rsidRPr="00A132A5">
        <w:rPr>
          <w:rStyle w:val="Znakapoznpodarou"/>
          <w:rFonts w:cs="Times New Roman"/>
        </w:rPr>
        <w:footnoteReference w:id="118"/>
      </w:r>
      <w:r w:rsidRPr="00A132A5">
        <w:rPr>
          <w:rFonts w:cs="Times New Roman"/>
        </w:rPr>
        <w:t xml:space="preserve"> Tím v případě právní úpravy úhrad za poskytování informací dle mého názoru je snaha ochránit povinný subjekt před nepřiměřenou zátěží, a to jak zátěží finanční, tak zátěží z hlediska množství podaných žádostí. </w:t>
      </w:r>
    </w:p>
    <w:p w:rsidR="00B14235" w:rsidRPr="00A132A5" w:rsidRDefault="00B14235" w:rsidP="00B14235">
      <w:pPr>
        <w:ind w:firstLine="708"/>
        <w:rPr>
          <w:rFonts w:cs="Times New Roman"/>
        </w:rPr>
      </w:pPr>
      <w:r w:rsidRPr="00A132A5">
        <w:rPr>
          <w:rFonts w:cs="Times New Roman"/>
        </w:rPr>
        <w:t>Povinný subjekt může požadovat úhradu ve výši, která nepřesahuje náklady na pořízení kopie, opatření technického nosiče dat a odeslání informací žadateli. Spíše výjimečně může žádat také úhradu nákladů za mimořádně rozsáhlé vyhledávání informací.</w:t>
      </w:r>
      <w:r w:rsidRPr="00A132A5">
        <w:rPr>
          <w:rStyle w:val="Znakapoznpodarou"/>
          <w:rFonts w:cs="Times New Roman"/>
        </w:rPr>
        <w:footnoteReference w:id="119"/>
      </w:r>
      <w:r w:rsidRPr="00A132A5">
        <w:rPr>
          <w:rFonts w:cs="Times New Roman"/>
        </w:rPr>
        <w:t xml:space="preserve"> Úhrada má tedy povinnému subjektu pomoci pokrýt skutečné náklady, které v souvislosti s poskytnutím požadované informace vynaložil. Pokud by měl dostatek finančních prostředků, úhradu za poskytnutí informace by požadovat nemusel. Zákon mu dává možnost požadavek uplatnit, nejedná se o povinnost. </w:t>
      </w:r>
    </w:p>
    <w:p w:rsidR="00B14235" w:rsidRPr="00A132A5" w:rsidRDefault="00B14235" w:rsidP="00B14235">
      <w:pPr>
        <w:ind w:firstLine="708"/>
        <w:rPr>
          <w:rFonts w:cs="Times New Roman"/>
        </w:rPr>
      </w:pPr>
      <w:r w:rsidRPr="00A132A5">
        <w:rPr>
          <w:rFonts w:cs="Times New Roman"/>
        </w:rPr>
        <w:t>Zpoplatnění žádostí o informace zároveň může některé žadatele od zbytečných a mnohdy až šikanózních žádostí odradit. Pokud žadatel požaduje velké množství různorodých informací, musí na základě zákona č. 106/1999 Sb., v jehož režimu žádost podává, ale i na základě povinně zveřejněného sazebníku úhrad počítat s tím, že úhradu za požadované informace bude muset zaplatit. Ačkoliv právo na informace je ústavně zaručené právo každého, nemělo by paralyzovat činnost orgánů veřejné moci. V každé společnosti se najdou jedinci, kteří svých na nejvyšší úrovni garantovaných práv zneužívají, a úhrada za poskytování informací (zejm. v případě mimořádně rozsáhlého vyhledávání informací) může být důvodem, proč od své mnohdy nesmyslné žádosti, upustí.</w:t>
      </w:r>
    </w:p>
    <w:p w:rsidR="00B14235" w:rsidRPr="00A132A5" w:rsidRDefault="00B14235" w:rsidP="00B14235">
      <w:pPr>
        <w:ind w:firstLine="708"/>
        <w:rPr>
          <w:rFonts w:cs="Times New Roman"/>
        </w:rPr>
      </w:pPr>
      <w:r w:rsidRPr="00A132A5">
        <w:rPr>
          <w:rFonts w:cs="Times New Roman"/>
        </w:rPr>
        <w:t>Na základě výše uvedeného se domnívám, že podmínka vhodnosti je v případě zákonného omezení, spočívajícího v povinnosti platit úhradu za poskytování informací, splněna. Úhrada je způsobilá (alespoň částečně) zabránit podávání zbytečných žádostí a také nahradit povinnému subjektu náklady, které s poskytováním informací měl.</w:t>
      </w:r>
    </w:p>
    <w:p w:rsidR="00B14235" w:rsidRPr="00A132A5" w:rsidRDefault="00B14235" w:rsidP="00B14235">
      <w:pPr>
        <w:ind w:firstLine="708"/>
        <w:rPr>
          <w:rFonts w:cs="Times New Roman"/>
        </w:rPr>
      </w:pPr>
      <w:r w:rsidRPr="00A132A5">
        <w:rPr>
          <w:rFonts w:cs="Times New Roman"/>
        </w:rPr>
        <w:t xml:space="preserve">Vzhledem k tomu, že jsem shledala jako splněné kritérium vhodnosti, mohu přistoupit k druhému kroku, kterým je posouzení kritéria </w:t>
      </w:r>
      <w:r w:rsidRPr="00A132A5">
        <w:rPr>
          <w:rFonts w:cs="Times New Roman"/>
          <w:b/>
        </w:rPr>
        <w:t>potřebnosti</w:t>
      </w:r>
      <w:r w:rsidRPr="00A132A5">
        <w:rPr>
          <w:rFonts w:cs="Times New Roman"/>
        </w:rPr>
        <w:t xml:space="preserve"> (nutnosti). Podmínka potřebnosti je naplněna, pokud není možné k dosažení zamýšleného cíle použít jiný prostředek, který by se ústavně zaručeného práva na informace nedotkl vůbec</w:t>
      </w:r>
      <w:r w:rsidR="00F63452" w:rsidRPr="00A132A5">
        <w:rPr>
          <w:rFonts w:cs="Times New Roman"/>
        </w:rPr>
        <w:t>,</w:t>
      </w:r>
      <w:r w:rsidRPr="00A132A5">
        <w:rPr>
          <w:rFonts w:cs="Times New Roman"/>
        </w:rPr>
        <w:t xml:space="preserve"> či jej omezoval v menší míře.</w:t>
      </w:r>
      <w:r w:rsidRPr="00A132A5">
        <w:rPr>
          <w:rStyle w:val="Znakapoznpodarou"/>
          <w:rFonts w:cs="Times New Roman"/>
        </w:rPr>
        <w:footnoteReference w:id="120"/>
      </w:r>
      <w:r w:rsidRPr="00A132A5">
        <w:rPr>
          <w:rFonts w:cs="Times New Roman"/>
        </w:rPr>
        <w:t xml:space="preserve"> </w:t>
      </w:r>
      <w:r w:rsidRPr="00A132A5">
        <w:rPr>
          <w:rFonts w:cs="Times New Roman"/>
        </w:rPr>
        <w:lastRenderedPageBreak/>
        <w:t>Zároveň platí, že použitý prostředek musí být způsobilý daného cíle dosáhnout, tedy musí být současně naplněna podmínka vhodnosti.</w:t>
      </w:r>
    </w:p>
    <w:p w:rsidR="00B14235" w:rsidRPr="00A132A5" w:rsidRDefault="00B14235" w:rsidP="00B14235">
      <w:pPr>
        <w:ind w:firstLine="708"/>
        <w:rPr>
          <w:rFonts w:cs="Times New Roman"/>
        </w:rPr>
      </w:pPr>
      <w:r w:rsidRPr="00A132A5">
        <w:rPr>
          <w:rFonts w:cs="Times New Roman"/>
        </w:rPr>
        <w:t xml:space="preserve">V rámci posuzování hlediska potřebnosti se budu zabývat také subsidiaritou úhrad jako takových. Podle mého názoru by požadavek na úhradu nákladů za poskytnutí informací povinné subjekty měly uplatňovat </w:t>
      </w:r>
      <w:r w:rsidRPr="00A132A5">
        <w:rPr>
          <w:rFonts w:cs="Times New Roman"/>
          <w:i/>
        </w:rPr>
        <w:t>ultima ratio</w:t>
      </w:r>
      <w:r w:rsidRPr="00A132A5">
        <w:rPr>
          <w:rFonts w:cs="Times New Roman"/>
        </w:rPr>
        <w:t xml:space="preserve">, tedy jako poslední možnost, nelze-li postupovat jinak. Pokud jim nějaké výdaje vzniknou, mají zajisté právo na to, aby jim byly uhrazeny, avšak bude-li možné se jim vyhnout, měly by postupovat takovým způsobem, aby žádné výdaje vůbec nevznikly. </w:t>
      </w:r>
    </w:p>
    <w:p w:rsidR="00B14235" w:rsidRPr="00A132A5" w:rsidRDefault="00B14235" w:rsidP="00B14235">
      <w:pPr>
        <w:ind w:firstLine="708"/>
        <w:rPr>
          <w:rFonts w:cs="Times New Roman"/>
        </w:rPr>
      </w:pPr>
      <w:r w:rsidRPr="00A132A5">
        <w:rPr>
          <w:rFonts w:cs="Times New Roman"/>
        </w:rPr>
        <w:t>Zákon ukládá povinnému subjektu v případě, že je žádost nesrozumitelná, není zřejmé, jaká informace je požadována, či je žádost formulována příliš obecně, povinnost vyzvat žadatele, aby žádost do třiceti dnů od doručení výzvy upřesnil.</w:t>
      </w:r>
      <w:r w:rsidRPr="00A132A5">
        <w:rPr>
          <w:rStyle w:val="Znakapoznpodarou"/>
          <w:rFonts w:cs="Times New Roman"/>
        </w:rPr>
        <w:footnoteReference w:id="121"/>
      </w:r>
      <w:r w:rsidRPr="00A132A5">
        <w:rPr>
          <w:rFonts w:cs="Times New Roman"/>
        </w:rPr>
        <w:t xml:space="preserve"> V této souvislosti je třeba upozornit na rozdíl mezi příliš obecně formulovanou žádostí a žádostí, prostřednictvím níž žadatel žádá velké množství informací. O obecnou žádost se jedná v případě, kdy nelze jednoznačně určit, jaké informace žadatel požaduje. Směřuje-li tedy žádost k poskytnutí většího množství informací, které ale jsou z žádosti určitelné, o obecnou žádost se nejedná a povinný subjekt nemá ani povinnost vyzvat k doplnění žádosti.</w:t>
      </w:r>
      <w:r w:rsidRPr="00A132A5">
        <w:rPr>
          <w:rStyle w:val="Znakapoznpodarou"/>
          <w:rFonts w:cs="Times New Roman"/>
        </w:rPr>
        <w:footnoteReference w:id="122"/>
      </w:r>
      <w:r w:rsidRPr="00A132A5">
        <w:rPr>
          <w:rFonts w:cs="Times New Roman"/>
        </w:rPr>
        <w:t xml:space="preserve"> </w:t>
      </w:r>
    </w:p>
    <w:p w:rsidR="00B14235" w:rsidRPr="00A132A5" w:rsidRDefault="00B14235" w:rsidP="00B14235">
      <w:pPr>
        <w:ind w:firstLine="708"/>
        <w:rPr>
          <w:rFonts w:cs="Times New Roman"/>
        </w:rPr>
      </w:pPr>
      <w:r w:rsidRPr="00A132A5">
        <w:rPr>
          <w:rFonts w:cs="Times New Roman"/>
        </w:rPr>
        <w:t>Já se ale domnívám, že by povinný subjekt v případě, že obdrží žádost, ze které je sice zřejmé, co žadatel žádá, ale je formulována poměrně obecně, měl žadatele nejprve vyzvat, aby žádost upřesnil</w:t>
      </w:r>
      <w:r w:rsidR="00F63452" w:rsidRPr="00A132A5">
        <w:rPr>
          <w:rFonts w:cs="Times New Roman"/>
        </w:rPr>
        <w:t>,</w:t>
      </w:r>
      <w:r w:rsidRPr="00A132A5">
        <w:rPr>
          <w:rFonts w:cs="Times New Roman"/>
        </w:rPr>
        <w:t xml:space="preserve"> nebo uvedl, že na jejím rozsahu trvá, a zároveň ho upozornit, že s rozsáhlou žádostí je spojena vyšší úhrada. Pokud se žadatel ve stanovené lhůtě nevyjádří nebo uvede, že na rozsahu žádosti trvá, může povinný subjekt požadovat úhradu za mimořádně rozsáhlé vyhledávání informací, o kterou se zpravidla v tomto případě bude jednat. Tímto postupem by se mohlo (alespoň částečně) zabránit tomu, aby povinný subjekt zbytečně vynaložil úsilí a mnohdy nemalé finanční prostředky na vyhledání informace</w:t>
      </w:r>
      <w:r w:rsidRPr="00A132A5">
        <w:rPr>
          <w:rStyle w:val="Znakapoznpodarou"/>
          <w:rFonts w:cs="Times New Roman"/>
        </w:rPr>
        <w:footnoteReference w:id="123"/>
      </w:r>
      <w:r w:rsidRPr="00A132A5">
        <w:rPr>
          <w:rFonts w:cs="Times New Roman"/>
        </w:rPr>
        <w:t xml:space="preserve">, kterou si žadatel pro příliš vysokou úhradu zpravidla ani nevyzvedne. </w:t>
      </w:r>
    </w:p>
    <w:p w:rsidR="003008F9" w:rsidRPr="00A132A5" w:rsidRDefault="003008F9" w:rsidP="003008F9">
      <w:pPr>
        <w:ind w:firstLine="708"/>
        <w:rPr>
          <w:rFonts w:cs="Times New Roman"/>
        </w:rPr>
      </w:pPr>
      <w:r w:rsidRPr="00A132A5">
        <w:rPr>
          <w:rFonts w:cs="Times New Roman"/>
        </w:rPr>
        <w:t>V této souvislosti lze podotknout, že účelem práva na informace je mimo jiné zajištění transparentnosti výkonu veřejné moci.</w:t>
      </w:r>
      <w:r w:rsidRPr="00A132A5">
        <w:rPr>
          <w:rStyle w:val="Znakapoznpodarou"/>
          <w:rFonts w:cs="Times New Roman"/>
        </w:rPr>
        <w:footnoteReference w:id="124"/>
      </w:r>
      <w:r w:rsidRPr="00A132A5">
        <w:rPr>
          <w:rFonts w:cs="Times New Roman"/>
        </w:rPr>
        <w:t xml:space="preserve"> Není ale přípustné, aby prostřednictvím žádostí o informace byla běžná činnost úřadu paralyzována. Pokud si tedy například nějaký investigativní novinář požádá o obecnou informaci, z níž jednoznačně nevyplývá, co konkrétně </w:t>
      </w:r>
      <w:r w:rsidR="002B6EB3" w:rsidRPr="00A132A5">
        <w:rPr>
          <w:rFonts w:cs="Times New Roman"/>
        </w:rPr>
        <w:t>požaduje</w:t>
      </w:r>
      <w:r w:rsidRPr="00A132A5">
        <w:rPr>
          <w:rFonts w:cs="Times New Roman"/>
        </w:rPr>
        <w:t xml:space="preserve"> (např. chce zkontrolovat, zda úřad v minulém roce dělal vše, jak měl), je </w:t>
      </w:r>
      <w:r w:rsidRPr="00A132A5">
        <w:rPr>
          <w:rFonts w:cs="Times New Roman"/>
        </w:rPr>
        <w:lastRenderedPageBreak/>
        <w:t xml:space="preserve">dle mého názoru povinný subjekt zcela oprávněn </w:t>
      </w:r>
      <w:r w:rsidR="00413D31" w:rsidRPr="00A132A5">
        <w:rPr>
          <w:rFonts w:cs="Times New Roman"/>
        </w:rPr>
        <w:t xml:space="preserve">ho </w:t>
      </w:r>
      <w:r w:rsidRPr="00A132A5">
        <w:rPr>
          <w:rFonts w:cs="Times New Roman"/>
        </w:rPr>
        <w:t xml:space="preserve">vyzvat k doplnění žádosti. Pokud žádost nebude upřesněna, může povinný subjekt rozhodnout o </w:t>
      </w:r>
      <w:r w:rsidR="00413D31" w:rsidRPr="00A132A5">
        <w:rPr>
          <w:rFonts w:cs="Times New Roman"/>
        </w:rPr>
        <w:t>jejím</w:t>
      </w:r>
      <w:r w:rsidRPr="00A132A5">
        <w:rPr>
          <w:rFonts w:cs="Times New Roman"/>
        </w:rPr>
        <w:t xml:space="preserve"> </w:t>
      </w:r>
      <w:r w:rsidR="006403E5" w:rsidRPr="00A132A5">
        <w:rPr>
          <w:rFonts w:cs="Times New Roman"/>
        </w:rPr>
        <w:t>odmítnutí</w:t>
      </w:r>
      <w:r w:rsidRPr="00A132A5">
        <w:rPr>
          <w:rFonts w:cs="Times New Roman"/>
        </w:rPr>
        <w:t>.</w:t>
      </w:r>
      <w:r w:rsidRPr="00A132A5">
        <w:rPr>
          <w:rStyle w:val="Znakapoznpodarou"/>
          <w:rFonts w:cs="Times New Roman"/>
        </w:rPr>
        <w:footnoteReference w:id="125"/>
      </w:r>
      <w:r w:rsidRPr="00A132A5">
        <w:rPr>
          <w:rFonts w:cs="Times New Roman"/>
        </w:rPr>
        <w:t xml:space="preserve"> </w:t>
      </w:r>
      <w:r w:rsidR="004F5627" w:rsidRPr="00A132A5">
        <w:rPr>
          <w:rFonts w:cs="Times New Roman"/>
        </w:rPr>
        <w:t>Každý žadatel by si před podáním žádosti měl rozmyslet, jakou informaci potřebuje</w:t>
      </w:r>
      <w:r w:rsidR="00FF0CE1" w:rsidRPr="00A132A5">
        <w:rPr>
          <w:rFonts w:cs="Times New Roman"/>
        </w:rPr>
        <w:t>,</w:t>
      </w:r>
      <w:r w:rsidR="004F5627" w:rsidRPr="00A132A5">
        <w:rPr>
          <w:rFonts w:cs="Times New Roman"/>
        </w:rPr>
        <w:t xml:space="preserve"> a</w:t>
      </w:r>
      <w:r w:rsidR="00FF0CE1" w:rsidRPr="00A132A5">
        <w:rPr>
          <w:rFonts w:cs="Times New Roman"/>
        </w:rPr>
        <w:t xml:space="preserve"> měl by se</w:t>
      </w:r>
      <w:r w:rsidR="004F5627" w:rsidRPr="00A132A5">
        <w:rPr>
          <w:rFonts w:cs="Times New Roman"/>
        </w:rPr>
        <w:t xml:space="preserve"> snažit ji v žádosti co nejpřesněji vymezit. Dík</w:t>
      </w:r>
      <w:r w:rsidR="00413D31" w:rsidRPr="00A132A5">
        <w:rPr>
          <w:rFonts w:cs="Times New Roman"/>
        </w:rPr>
        <w:t>y</w:t>
      </w:r>
      <w:r w:rsidR="004F5627" w:rsidRPr="00A132A5">
        <w:rPr>
          <w:rFonts w:cs="Times New Roman"/>
        </w:rPr>
        <w:t xml:space="preserve"> tomu nebudou vznikat zbytečné výdaje s vyhledáním a zpracováním nepotřebných informací</w:t>
      </w:r>
      <w:r w:rsidR="00413D31" w:rsidRPr="00A132A5">
        <w:rPr>
          <w:rFonts w:cs="Times New Roman"/>
        </w:rPr>
        <w:t xml:space="preserve"> a informace bude poskytnuta rychleji</w:t>
      </w:r>
      <w:r w:rsidR="003B427F" w:rsidRPr="00A132A5">
        <w:rPr>
          <w:rFonts w:cs="Times New Roman"/>
        </w:rPr>
        <w:t xml:space="preserve"> (př. nebude třeba vyzývat k upřesnění)</w:t>
      </w:r>
      <w:r w:rsidR="00413D31" w:rsidRPr="00A132A5">
        <w:rPr>
          <w:rFonts w:cs="Times New Roman"/>
        </w:rPr>
        <w:t>.</w:t>
      </w:r>
    </w:p>
    <w:p w:rsidR="00B14235" w:rsidRPr="00A132A5" w:rsidRDefault="00B14235" w:rsidP="00B14235">
      <w:pPr>
        <w:ind w:firstLine="708"/>
        <w:rPr>
          <w:rFonts w:cs="Times New Roman"/>
        </w:rPr>
      </w:pPr>
      <w:r w:rsidRPr="00A132A5">
        <w:rPr>
          <w:rFonts w:cs="Times New Roman"/>
        </w:rPr>
        <w:t>Pokud by žadatel požadovanou úhradu nechtěl zaplatit, může být povinným subjektem vyzván, aby se k němu dostavil osobně, a to například za účelem osobního převzetí požadované informace (nevzniká náklad na poštovném), nahlédnutí do příslušného dokumentu a pořízení si výpisu, nebo z toho důvodu že mu informace bude poskytnuta ústně. Vynaložené náklady budou díky tomu omezeny na minimum, či dokonce nevzniknou vůbec.</w:t>
      </w:r>
      <w:r w:rsidRPr="00A132A5">
        <w:rPr>
          <w:rStyle w:val="Znakapoznpodarou"/>
          <w:rFonts w:cs="Times New Roman"/>
        </w:rPr>
        <w:footnoteReference w:id="126"/>
      </w:r>
      <w:r w:rsidRPr="00A132A5">
        <w:rPr>
          <w:rFonts w:cs="Times New Roman"/>
        </w:rPr>
        <w:t xml:space="preserve"> Za této situace však bude problematické, aby se povinný subjekt vůbec dozvěděl, že ze strany žadatele není vůle úhradu po obdržení oznámení zaplatit. Možným řešením by mohlo být zařazení uvedeného upozornění přímo do oznámení o výši úhrady. Tak by si žadatel mohl vybrat, zda ponese náklady vzniklé při vyřizování jeho žádosti, nebo zda si raději zajde osobně k povinnému subjektu a požadované informace si opatří přímo tam.</w:t>
      </w:r>
    </w:p>
    <w:p w:rsidR="00B14235" w:rsidRPr="00A132A5" w:rsidRDefault="00B14235" w:rsidP="00B14235">
      <w:pPr>
        <w:ind w:firstLine="708"/>
        <w:rPr>
          <w:rFonts w:cs="Times New Roman"/>
        </w:rPr>
      </w:pPr>
      <w:r w:rsidRPr="00A132A5">
        <w:rPr>
          <w:rFonts w:cs="Times New Roman"/>
        </w:rPr>
        <w:t>Pokud přistoupím k samotnému hodnocení hlediska potřebnosti, domnívám se, že úhrada za poskytnutí informace je „nejmenším možným zlem“, které si lze za současné právní úpravy představit. Účelem úhrad je, jak již bylo uvedeno výše, zabránit zatěžování povinného subjektu, a to především z hlediska finančního. Povinný subjekt při poskytování informací vynaloží určité výdaje (př. barva do kopírovacího zařízení, nákup CD či zakoupení poštovní známky) a nelze po něm žádat, aby uvedené náklady nesl sám. Pokud bychom po povinném subjektu chtěli, aby žadatelům poskytoval kopie či vypaloval CD zdarma, s největší pravděpodobností by se to odrazilo na výši daní, které státu odvádíme a ze kterých je činnost většiny povinných subjektů hrazena. Na základě uvedeného lze tedy podmínku potřebnosti shledat jako splněnou.</w:t>
      </w:r>
    </w:p>
    <w:p w:rsidR="00B14235" w:rsidRPr="00A132A5" w:rsidRDefault="00B14235" w:rsidP="00B14235">
      <w:pPr>
        <w:ind w:firstLine="708"/>
        <w:rPr>
          <w:rFonts w:cs="Times New Roman"/>
        </w:rPr>
      </w:pPr>
      <w:r w:rsidRPr="00A132A5">
        <w:rPr>
          <w:rFonts w:cs="Times New Roman"/>
        </w:rPr>
        <w:t xml:space="preserve">Posledním krokem testu ústavnosti je hledisko </w:t>
      </w:r>
      <w:r w:rsidRPr="00A132A5">
        <w:rPr>
          <w:rFonts w:cs="Times New Roman"/>
          <w:b/>
        </w:rPr>
        <w:t xml:space="preserve">přiměřenosti </w:t>
      </w:r>
      <w:r w:rsidRPr="00A132A5">
        <w:rPr>
          <w:rFonts w:cs="Times New Roman"/>
        </w:rPr>
        <w:t>(spravedlivé únosnosti, proporcionality v užším slova smyslu). V rámci tohoto kroku se zkoumá, zda omezení ústavně zaručeného práva je přiměřené účelu, jehož má být daným omezením dosaženo.</w:t>
      </w:r>
      <w:r w:rsidRPr="00A132A5">
        <w:rPr>
          <w:rStyle w:val="Znakapoznpodarou"/>
          <w:rFonts w:cs="Times New Roman"/>
        </w:rPr>
        <w:footnoteReference w:id="127"/>
      </w:r>
      <w:r w:rsidRPr="00A132A5">
        <w:rPr>
          <w:rFonts w:cs="Times New Roman"/>
        </w:rPr>
        <w:t xml:space="preserve"> Aplikuji-li tento obecný postup na posuzované omezení, je předmětem hodnocení otázka, zdali je právní úprava úhrad za poskytování informací přiměřená k zajištění ochrany </w:t>
      </w:r>
      <w:r w:rsidRPr="00A132A5">
        <w:rPr>
          <w:rFonts w:cs="Times New Roman"/>
        </w:rPr>
        <w:lastRenderedPageBreak/>
        <w:t>povinného subjektu před nepřiměřenou zátěží. Jedná se tedy o určité vyvažování mezi ústavně zaručeným právem jednotlivce a veřejným zájmem na ochraně povinných subjektů.</w:t>
      </w:r>
    </w:p>
    <w:p w:rsidR="00B14235" w:rsidRPr="00A132A5" w:rsidRDefault="00B14235" w:rsidP="00B14235">
      <w:pPr>
        <w:ind w:firstLine="708"/>
        <w:rPr>
          <w:rFonts w:cs="Times New Roman"/>
        </w:rPr>
      </w:pPr>
      <w:r w:rsidRPr="00A132A5">
        <w:rPr>
          <w:rFonts w:cs="Times New Roman"/>
        </w:rPr>
        <w:t>Poskytování informací ze strany povinných subjektů má charakter veřejné služby</w:t>
      </w:r>
      <w:r w:rsidR="00E411C0">
        <w:rPr>
          <w:rFonts w:cs="Times New Roman"/>
        </w:rPr>
        <w:t>.</w:t>
      </w:r>
      <w:r w:rsidRPr="00A132A5">
        <w:rPr>
          <w:rStyle w:val="Znakapoznpodarou"/>
          <w:rFonts w:cs="Times New Roman"/>
        </w:rPr>
        <w:footnoteReference w:id="128"/>
      </w:r>
      <w:r w:rsidRPr="00A132A5">
        <w:rPr>
          <w:rFonts w:cs="Times New Roman"/>
        </w:rPr>
        <w:t xml:space="preserve"> S tím souvisí i povaha úhrady za poskytované informace. Jedná se o určitou </w:t>
      </w:r>
      <w:r w:rsidRPr="00A132A5">
        <w:rPr>
          <w:rFonts w:cs="Times New Roman"/>
          <w:i/>
        </w:rPr>
        <w:t>„cenu informační služby“</w:t>
      </w:r>
      <w:r w:rsidRPr="00A132A5">
        <w:rPr>
          <w:rStyle w:val="Znakapoznpodarou"/>
          <w:rFonts w:cs="Times New Roman"/>
        </w:rPr>
        <w:footnoteReference w:id="129"/>
      </w:r>
      <w:r w:rsidRPr="00A132A5">
        <w:rPr>
          <w:rFonts w:cs="Times New Roman"/>
        </w:rPr>
        <w:t>, jejíž výše se odvíjí od konkrétní žádosti, a není tedy možné, ačkoliv tak některé povinné subjekty činí, ji považovat za správní poplatek. Pro něj je naopak charakteristické, že je stanovena jednotná sazba bez ohledu na konkrétní okolnosti případu.</w:t>
      </w:r>
      <w:r w:rsidRPr="00A132A5">
        <w:rPr>
          <w:rStyle w:val="Znakapoznpodarou"/>
          <w:rFonts w:cs="Times New Roman"/>
        </w:rPr>
        <w:footnoteReference w:id="130"/>
      </w:r>
      <w:r w:rsidRPr="00A132A5">
        <w:rPr>
          <w:rFonts w:cs="Times New Roman"/>
        </w:rPr>
        <w:t xml:space="preserve"> Chápání úhrady jako ceny za poskytnutou službu dle mého názoru odpovídá výše vymezenému účelu úhrad. </w:t>
      </w:r>
    </w:p>
    <w:p w:rsidR="00B14235" w:rsidRPr="00A132A5" w:rsidRDefault="00B14235" w:rsidP="00B14235">
      <w:pPr>
        <w:ind w:firstLine="708"/>
        <w:rPr>
          <w:rFonts w:cs="Times New Roman"/>
        </w:rPr>
      </w:pPr>
      <w:r w:rsidRPr="00A132A5">
        <w:rPr>
          <w:rFonts w:cs="Times New Roman"/>
        </w:rPr>
        <w:t xml:space="preserve">Podobnou myšlenku vyjádřil i NSS, který v souvislosti s úhradou za poskytování informací vyslovil názor, </w:t>
      </w:r>
      <w:r w:rsidRPr="00A132A5">
        <w:rPr>
          <w:rFonts w:cs="Times New Roman"/>
          <w:i/>
        </w:rPr>
        <w:t>„že se nejedná o platbu za poskytnutí informace, ale o úhradu nákladů vynaložených na poskytnutí informace – zejména za užitý materiál, tisk, atd. Účelem této úpravy byla ochrana veřejných financí v případě, že by náklady na poskytování informací povinný subjekt finančně zatěžovaly, nikoli zamezení či zpoplatnění přístupu k informacím.“</w:t>
      </w:r>
      <w:r w:rsidRPr="00A132A5">
        <w:rPr>
          <w:rStyle w:val="Znakapoznpodarou"/>
          <w:rFonts w:cs="Times New Roman"/>
        </w:rPr>
        <w:footnoteReference w:id="131"/>
      </w:r>
      <w:r w:rsidRPr="00A132A5">
        <w:rPr>
          <w:rFonts w:cs="Times New Roman"/>
        </w:rPr>
        <w:t xml:space="preserve"> Účelem úhrad za poskytování informací tedy není věcné omezení práva na informace, jako je tomu například u ochrany osobních údajů či obchodního tajemství, nýbrž se jedná o ochranu povinného subjektu před nepřiměřenou zátěží, a to zejména zátěží finanční, ale i zátěží z hlediska množství podaných žádostí o informace.</w:t>
      </w:r>
    </w:p>
    <w:p w:rsidR="00B14235" w:rsidRPr="00A132A5" w:rsidRDefault="00B14235" w:rsidP="00B14235">
      <w:pPr>
        <w:ind w:firstLine="708"/>
        <w:rPr>
          <w:rFonts w:cs="Times New Roman"/>
        </w:rPr>
      </w:pPr>
      <w:r w:rsidRPr="00A132A5">
        <w:rPr>
          <w:rFonts w:cs="Times New Roman"/>
        </w:rPr>
        <w:t xml:space="preserve">Z uvedených důvodů shledávám omezení práva na informace prostřednictvím úhrad za jejich poskytování jako přiměřené výše vymezenému účelu. Nedomnívám se, že by požadované úhrady byly ve většině případů pro žadatele neúnosné, a tedy nepřiměřené. Pokud žadatel žádá o informaci, musí na základě povinně zveřejněného sazebníku počítat s tím, že po něm úhrada vynaložených nákladů bude požadována. Zpravidla se jedná o přímé materiálové výdaje (př. kopie, tisk, poštovné). Samozřejmě ale platí, že pokud povinný subjekt sazebník zveřejněn nemá, úhradu požadovat nemůže. </w:t>
      </w:r>
    </w:p>
    <w:p w:rsidR="00B14235" w:rsidRPr="00A132A5" w:rsidRDefault="00B14235" w:rsidP="00B14235">
      <w:pPr>
        <w:ind w:firstLine="708"/>
        <w:rPr>
          <w:rFonts w:cs="Times New Roman"/>
        </w:rPr>
      </w:pPr>
      <w:r w:rsidRPr="00A132A5">
        <w:rPr>
          <w:rFonts w:cs="Times New Roman"/>
        </w:rPr>
        <w:t xml:space="preserve">Určité pochybnosti ohledně přiměřenosti mohou vznikat u požadavku úhrady za mimořádně rozsáhlé vyhledání informací. Jak bylo uvedeno v podkapitole, věnující se zákonnosti úhrad, k mimořádně rozsáhlému vyhledání informací dochází pouze za situace, kdy žádost přesahuje určitý běžný zájem jednotlivce o dění ve veřejné správě, tj. bude-li zaměstnanec povinného subjektu nucen po delší dobu přerušit svou práci a věnovat se pouze vyhledání požadované informace. K této situaci ale bude docházet spíše výjimečně. Zároveň </w:t>
      </w:r>
      <w:r w:rsidRPr="00A132A5">
        <w:rPr>
          <w:rFonts w:cs="Times New Roman"/>
        </w:rPr>
        <w:lastRenderedPageBreak/>
        <w:t>platí, že povinný subjekt, pokud bude požadavek této úhrady uplatňovat, jej musí řádně odůvodnit. V odůvodnění musí být mimo sazby uvedeno také to, jaké činnosti byly pod tento druh úhrady zahrnuty a proč vyhledávání povinný subjekt považuje za mimořádně rozsáhlé. Bez takovéhoto odůvodnění daná úhrada nemůže být žádána. Pokud by se žadateli úhrada zdála příliš vysoká, může využít možností obrany, které mu zákon č. 106/1999 Sb. poskytuje. V rámci tohoto přezkumu se bude posuzovat i náležité odůvodnění požadavku úhrady. Na základě uvedeného se domnívám, že i požadavek úhrady za mimořádně rozsáhlé vyhledávání informací lze shledat jako přiměřený.</w:t>
      </w:r>
    </w:p>
    <w:p w:rsidR="00B14235" w:rsidRPr="00A132A5" w:rsidRDefault="00B14235" w:rsidP="00B14235">
      <w:pPr>
        <w:ind w:firstLine="708"/>
        <w:rPr>
          <w:rFonts w:cs="Times New Roman"/>
        </w:rPr>
      </w:pPr>
      <w:r w:rsidRPr="00A132A5">
        <w:rPr>
          <w:rFonts w:cs="Times New Roman"/>
        </w:rPr>
        <w:t xml:space="preserve">Po zhodnocení všech třech kroků testu ústavnosti docházím k závěru, že omezení, spočívající v požadavku úhrady za poskytování informací, je vhodné, potřebné i přiměřené a je tedy v souladu s ústavním pořádkem. Ačkoliv lze mít jisté výhrady k právní úpravě jako takové, neumím si představit jiný prostředek, kterým by bylo možné zajistit dosažení účelu, který právní úprava úhrad sleduje. Dle mého názoru zde veřejný zájem na ochraně povinného subjektu před nepřiměřenou zátěží převažuje nad ústavně garantovaným právem jednotlivce na informace. </w:t>
      </w:r>
    </w:p>
    <w:p w:rsidR="00B14235" w:rsidRPr="00A132A5" w:rsidRDefault="00B14235" w:rsidP="00B14235">
      <w:pPr>
        <w:spacing w:after="120"/>
        <w:ind w:firstLine="708"/>
        <w:rPr>
          <w:rFonts w:cs="Times New Roman"/>
        </w:rPr>
      </w:pPr>
      <w:r w:rsidRPr="00A132A5">
        <w:rPr>
          <w:rFonts w:cs="Times New Roman"/>
        </w:rPr>
        <w:t>Vždy je však třeba dbát toho, aby toto omezení skutečně sledovalo vymezený účel a nebylo ze strany povinných subjektů zneužíváno. V této souvislosti se ale obávám, že současné znění zákona č. 106/1999 Sb. neobsahuje pojistku, jak tomuto zneužívání zabránit. Řešením by mohlo být zakotvení sankce, která by se uplatňovala v případě, kdy by zneužití zákonné možnosti požadovat úhradu bylo na první pohled zřej</w:t>
      </w:r>
      <w:r w:rsidR="00A00AFC" w:rsidRPr="00A132A5">
        <w:rPr>
          <w:rFonts w:cs="Times New Roman"/>
        </w:rPr>
        <w:t>mé. Tato otázka by se mohla pos</w:t>
      </w:r>
      <w:r w:rsidRPr="00A132A5">
        <w:rPr>
          <w:rFonts w:cs="Times New Roman"/>
        </w:rPr>
        <w:t>u</w:t>
      </w:r>
      <w:r w:rsidR="00A00AFC" w:rsidRPr="00A132A5">
        <w:rPr>
          <w:rFonts w:cs="Times New Roman"/>
        </w:rPr>
        <w:t>zo</w:t>
      </w:r>
      <w:r w:rsidRPr="00A132A5">
        <w:rPr>
          <w:rFonts w:cs="Times New Roman"/>
        </w:rPr>
        <w:t>vat v rámci stížnosti proti výši úhrady. Nadřízený orgán, pokud by shledal zjevnou snahu povinného subjektu obcházet zákon a neposkytovat určité informace, by mohl povinnému subjektu zakázat úhradu (ať už jakkoli vysokou) požadovat. Jsem přesvědčena, že by takovýto postih povinné subjekty od zneužívání zákonné možnosti žádat za poskytnutí informace úhradu dostatečně odradil.</w:t>
      </w:r>
    </w:p>
    <w:p w:rsidR="00B14235" w:rsidRPr="00A132A5" w:rsidRDefault="00B14235" w:rsidP="00B14235">
      <w:pPr>
        <w:pStyle w:val="Nadpis2"/>
        <w:rPr>
          <w:rFonts w:cs="Times New Roman"/>
        </w:rPr>
      </w:pPr>
      <w:bookmarkStart w:id="38" w:name="_Toc443739431"/>
      <w:r w:rsidRPr="00A132A5">
        <w:rPr>
          <w:rFonts w:cs="Times New Roman"/>
        </w:rPr>
        <w:t>Ústavnost podmíněnosti poskytnutí informace zaplacením úhrady</w:t>
      </w:r>
      <w:bookmarkEnd w:id="38"/>
    </w:p>
    <w:p w:rsidR="00B14235" w:rsidRPr="00A132A5" w:rsidRDefault="00B14235" w:rsidP="00B14235">
      <w:pPr>
        <w:ind w:firstLine="708"/>
        <w:rPr>
          <w:rFonts w:cs="Times New Roman"/>
        </w:rPr>
      </w:pPr>
      <w:r w:rsidRPr="00A132A5">
        <w:rPr>
          <w:rFonts w:cs="Times New Roman"/>
        </w:rPr>
        <w:t>Stejně jako v předchozí podkapitole se i zde budu zabývat naplněním podmínky zákonnosti a právní úpravu podrobím testu ústavnosti. Nebudu již ale vysvětlovat jednotlivé kroky, nýbrž přímo budu daná kritéria aplikovat na právní úpravu. V závěru podkapitoly poté srovnám úpravu v zákoně č. 106/1999 Sb. s úpravou v zákoně č. 123/1998 Sb., která se mi ohledně posuzované otázky jeví jako vhodnější.</w:t>
      </w:r>
    </w:p>
    <w:p w:rsidR="00B14235" w:rsidRPr="00A132A5" w:rsidRDefault="00B14235" w:rsidP="00B14235">
      <w:pPr>
        <w:ind w:firstLine="708"/>
        <w:rPr>
          <w:rFonts w:cs="Times New Roman"/>
        </w:rPr>
      </w:pPr>
      <w:r w:rsidRPr="00A132A5">
        <w:rPr>
          <w:rFonts w:cs="Times New Roman"/>
        </w:rPr>
        <w:t xml:space="preserve">V případě, že povinný subjekt splní veškeré podmínky pro to, aby mohl úhradu požadovat (zejm. včas žadateli doručí řádně odůvodněné oznámení o požadavku úhrady), je </w:t>
      </w:r>
      <w:r w:rsidRPr="00A132A5">
        <w:rPr>
          <w:rFonts w:cs="Times New Roman"/>
        </w:rPr>
        <w:lastRenderedPageBreak/>
        <w:t>poskytnutí informace zaplacením této úhrady podmíněno.</w:t>
      </w:r>
      <w:r w:rsidRPr="00A132A5">
        <w:rPr>
          <w:rStyle w:val="Znakapoznpodarou"/>
          <w:rFonts w:cs="Times New Roman"/>
        </w:rPr>
        <w:footnoteReference w:id="132"/>
      </w:r>
      <w:r w:rsidRPr="00A132A5">
        <w:rPr>
          <w:rFonts w:cs="Times New Roman"/>
        </w:rPr>
        <w:t xml:space="preserve"> Z hlediska zákonnosti nelze proti tomuto ustanovení nic namítat. Je součástí zákona č. 106/1999 Sb., tedy výhrada zákona je v přísnější podobně, požadované právním řádem ČR, splněna a vzhledem k tomu, že v ČR, jak již bylo uvedeno, se zákony zveřejňují ve Sbírce zákonů, je pro jeho adresáty i dostupné. Zároveň, je-li žadateli doručeno oznámení o požadavku úhrady a její výši, musí ji, pokud chce informaci obdržet, zaplatit. Jestliže by úhradu v zákonné lhůtě nezaplatil, je důsledek takovéhoto jednání vymezen přímo v zákoně, tj. žádost bude odložena.</w:t>
      </w:r>
      <w:r w:rsidRPr="00A132A5">
        <w:rPr>
          <w:rStyle w:val="Znakapoznpodarou"/>
          <w:rFonts w:cs="Times New Roman"/>
        </w:rPr>
        <w:footnoteReference w:id="133"/>
      </w:r>
      <w:r w:rsidRPr="00A132A5">
        <w:rPr>
          <w:rFonts w:cs="Times New Roman"/>
        </w:rPr>
        <w:t xml:space="preserve"> Dané ustanovení je tedy pro své adresáty i předvídatelné. Na základě uvedeného lze podmínku zákonnosti shledat jako splněnou.</w:t>
      </w:r>
    </w:p>
    <w:p w:rsidR="00B14235" w:rsidRPr="00A132A5" w:rsidRDefault="00B14235" w:rsidP="00B14235">
      <w:pPr>
        <w:ind w:firstLine="708"/>
        <w:rPr>
          <w:rFonts w:cs="Times New Roman"/>
        </w:rPr>
      </w:pPr>
      <w:r w:rsidRPr="00A132A5">
        <w:rPr>
          <w:rFonts w:cs="Times New Roman"/>
        </w:rPr>
        <w:t>Legitimní cíl, který uvedené ustanovení sleduje, bude s největší pravděpodobností shodný s cílem samotných úhrad, tedy ochrana povinného subjektu před nepřiměřeným zatěžováním. Pokud jde o hledisko vhodnosti, tj. způsobilosti</w:t>
      </w:r>
      <w:r w:rsidR="00F63452" w:rsidRPr="00A132A5">
        <w:rPr>
          <w:rFonts w:cs="Times New Roman"/>
        </w:rPr>
        <w:t>,</w:t>
      </w:r>
      <w:r w:rsidRPr="00A132A5">
        <w:rPr>
          <w:rFonts w:cs="Times New Roman"/>
        </w:rPr>
        <w:t xml:space="preserve"> resp. schopnosti dosáhnout uvedeného cíle, je dle mého názoru u tohoto ustanovení naplněno. Díky tomu, že úhrada musí být zaplacena před samotným poskytnutím informace, je povinný subjekt chráněn před jejím nezaplacením a nutností následného vymáhání. Zároveň může tato podmíněnost některé subjekty od podání žádosti o informace odradit a tím snížit množství žádaných informací.</w:t>
      </w:r>
    </w:p>
    <w:p w:rsidR="00B14235" w:rsidRPr="00A132A5" w:rsidRDefault="00B14235" w:rsidP="00B14235">
      <w:pPr>
        <w:ind w:firstLine="708"/>
        <w:rPr>
          <w:rFonts w:cs="Times New Roman"/>
        </w:rPr>
      </w:pPr>
      <w:r w:rsidRPr="00A132A5">
        <w:rPr>
          <w:rFonts w:cs="Times New Roman"/>
        </w:rPr>
        <w:t xml:space="preserve">Problém ale nastává při hodnocení kritéria potřebnosti. Dle něj má prostředek, použitý k dosažení vymezeného cíle, být nejmenším možným omezením základního práva, jaké si lze za dané situace představit. Zde se ale domnívám, že § 17 odst. 5 ZSPI tento požadavek nesplňuje. Podmiňováním poskytnutí informace zaplacením úhrady se dle mého názoru pouze usnadňuje její vymožení ze strany povinného subjektu. Ten, pokud mu nebude úhrada zaplacena, žádost odloží a dál se jí nebude zabývat. Tento postup však může vést i k úplnému odepření základního práva, což je nepřípustné. Dle mého názoru si lze představit i jiná řešení, která by ústavně zaručené právo na informace omezovala méně. </w:t>
      </w:r>
    </w:p>
    <w:p w:rsidR="00B14235" w:rsidRPr="00A132A5" w:rsidRDefault="00B14235" w:rsidP="00B14235">
      <w:pPr>
        <w:ind w:firstLine="708"/>
        <w:rPr>
          <w:rFonts w:cs="Times New Roman"/>
        </w:rPr>
      </w:pPr>
      <w:r w:rsidRPr="00A132A5">
        <w:rPr>
          <w:rFonts w:cs="Times New Roman"/>
        </w:rPr>
        <w:t>Takovým řešením, které využívá i zákon č. 123/1998 Sb., je úplné vypuštění podmíněnosti poskytnutí informace zaplacením úhrady. Povinný subjekt musí požadované informace poskytnout i tehdy, je-li přesvědčen, že mu úhrada zaplacena nebude. Zákon č. 123/1998 Sb. mu však ochranu neposkytuje. Nezaplacené úhrady se musí domáhat až následně soukromoprávní cestou, v níž může být posouzena i adekvátnost výše uplatňované úhrady.</w:t>
      </w:r>
      <w:r w:rsidRPr="00A132A5">
        <w:rPr>
          <w:rStyle w:val="Znakapoznpodarou"/>
          <w:rFonts w:cs="Times New Roman"/>
        </w:rPr>
        <w:footnoteReference w:id="134"/>
      </w:r>
      <w:r w:rsidRPr="00A132A5">
        <w:rPr>
          <w:rFonts w:cs="Times New Roman"/>
        </w:rPr>
        <w:t xml:space="preserve"> Stejné řešení by dle mého názoru mělo být uplatněno i u zákona č. 106/1999 Sb., a to hned ze dvou důvodů. </w:t>
      </w:r>
    </w:p>
    <w:p w:rsidR="00B14235" w:rsidRPr="00A132A5" w:rsidRDefault="00B14235" w:rsidP="00B14235">
      <w:pPr>
        <w:ind w:firstLine="708"/>
        <w:rPr>
          <w:rFonts w:cs="Times New Roman"/>
        </w:rPr>
      </w:pPr>
      <w:r w:rsidRPr="00A132A5">
        <w:rPr>
          <w:rFonts w:cs="Times New Roman"/>
        </w:rPr>
        <w:lastRenderedPageBreak/>
        <w:t xml:space="preserve">Ačkoliv je i na ústavní úrovni rozlišováno obecné právo na informace a právo na informace o životním prostředí, ve své podstatě se jedná o jedno právo na informace, čemuž by měla odpovídat i jedna prováděcí úprava. V současné době však máme dva „informační zákony“, které se zejména z procesního hlediska významně liší. Jednou z těchto odlišností je i zmíněná podmíněnost vydání informací zaplacením úhrady. Domnívám se, že by do budoucna mělo dojít ke sjednocení těchto zákonů do zákona pouze jednoho, který by zaplacením úhrady vydání informace nepodmiňoval. </w:t>
      </w:r>
    </w:p>
    <w:p w:rsidR="00B14235" w:rsidRPr="00A132A5" w:rsidRDefault="00B14235" w:rsidP="00B14235">
      <w:pPr>
        <w:ind w:firstLine="708"/>
        <w:rPr>
          <w:rFonts w:cs="Times New Roman"/>
        </w:rPr>
      </w:pPr>
      <w:r w:rsidRPr="00A132A5">
        <w:rPr>
          <w:rFonts w:cs="Times New Roman"/>
        </w:rPr>
        <w:t xml:space="preserve">Jakýkoliv jiný subjekt, pokud se nedomůže svých práv mimosoudní cestou, </w:t>
      </w:r>
      <w:r w:rsidR="00F63452" w:rsidRPr="00A132A5">
        <w:rPr>
          <w:rFonts w:cs="Times New Roman"/>
        </w:rPr>
        <w:t xml:space="preserve">se </w:t>
      </w:r>
      <w:r w:rsidRPr="00A132A5">
        <w:rPr>
          <w:rFonts w:cs="Times New Roman"/>
        </w:rPr>
        <w:t>musí obrátit na soud.</w:t>
      </w:r>
      <w:r w:rsidR="00392C73" w:rsidRPr="00A132A5">
        <w:rPr>
          <w:rStyle w:val="Znakapoznpodarou"/>
          <w:rFonts w:cs="Times New Roman"/>
        </w:rPr>
        <w:footnoteReference w:id="135"/>
      </w:r>
      <w:r w:rsidRPr="00A132A5">
        <w:rPr>
          <w:rFonts w:cs="Times New Roman"/>
        </w:rPr>
        <w:t xml:space="preserve"> Dle mého názoru není nezbytné povinným subjektům usnadňovat vymáhání jejich pohledávek. Přece jen je právo na informace ústavně zaručeným právem a nemělo by být upozaďováno jenom kvůli majetkovému nároku povinného subjektu, jehož vymožení lze zajistit i jinými způsoby.</w:t>
      </w:r>
      <w:r w:rsidRPr="00A132A5">
        <w:rPr>
          <w:rStyle w:val="Znakapoznpodarou"/>
          <w:rFonts w:cs="Times New Roman"/>
        </w:rPr>
        <w:footnoteReference w:id="136"/>
      </w:r>
    </w:p>
    <w:p w:rsidR="00B14235" w:rsidRPr="00A132A5" w:rsidRDefault="00B14235" w:rsidP="00B14235">
      <w:pPr>
        <w:ind w:firstLine="708"/>
        <w:rPr>
          <w:rFonts w:cs="Times New Roman"/>
        </w:rPr>
      </w:pPr>
      <w:r w:rsidRPr="00A132A5">
        <w:rPr>
          <w:rFonts w:cs="Times New Roman"/>
        </w:rPr>
        <w:t>Vzhledem k tomu, že nebylo shledáno naplnění kritéria potřebnosti, není již třeba zkoumat kritérium přiměřenosti. Jak bylo uvedeno v první podkapitole, k vyslovení závěru o neústavnosti právní úpravy postačí, není-li naplněna i jen jedna podmínka, jeden krok, z testu ústavnosti. Podmíněnost poskytnutí informace zaplacením úhrady zakotvená v § 17 odst. 5 ZSPI není dle mého názoru v souladu s ústavním pořádkem a měla by být ze zákona vypuštěna, případně by mělo být přijato jiné, méně ústavně zaručené právo omezující, opatření, které bude taktéž způsobilé dosáhnout výše vymezeného cíle.</w:t>
      </w:r>
    </w:p>
    <w:p w:rsidR="00B14235" w:rsidRPr="00A132A5" w:rsidRDefault="00B14235" w:rsidP="00B14235">
      <w:pPr>
        <w:ind w:firstLine="708"/>
        <w:rPr>
          <w:rFonts w:cs="Times New Roman"/>
        </w:rPr>
      </w:pPr>
      <w:r w:rsidRPr="00A132A5">
        <w:rPr>
          <w:rFonts w:cs="Times New Roman"/>
        </w:rPr>
        <w:br w:type="page"/>
      </w:r>
    </w:p>
    <w:p w:rsidR="00B14235" w:rsidRPr="00A132A5" w:rsidRDefault="00B14235" w:rsidP="00B14235">
      <w:pPr>
        <w:pStyle w:val="Nadpis1"/>
        <w:rPr>
          <w:rFonts w:cs="Times New Roman"/>
        </w:rPr>
      </w:pPr>
      <w:bookmarkStart w:id="39" w:name="_Toc433368380"/>
      <w:bookmarkStart w:id="40" w:name="_Toc443739432"/>
      <w:r w:rsidRPr="00A132A5">
        <w:rPr>
          <w:rFonts w:cs="Times New Roman"/>
        </w:rPr>
        <w:lastRenderedPageBreak/>
        <w:t xml:space="preserve">Obrana proti výši </w:t>
      </w:r>
      <w:bookmarkEnd w:id="39"/>
      <w:r w:rsidRPr="00A132A5">
        <w:rPr>
          <w:rFonts w:cs="Times New Roman"/>
        </w:rPr>
        <w:t>úhrady</w:t>
      </w:r>
      <w:bookmarkEnd w:id="40"/>
    </w:p>
    <w:p w:rsidR="00B14235" w:rsidRPr="00A132A5" w:rsidRDefault="00B14235" w:rsidP="00B14235">
      <w:pPr>
        <w:ind w:firstLine="708"/>
        <w:rPr>
          <w:rFonts w:cs="Times New Roman"/>
          <w:szCs w:val="24"/>
        </w:rPr>
      </w:pPr>
      <w:r w:rsidRPr="00A132A5">
        <w:rPr>
          <w:rFonts w:cs="Times New Roman"/>
          <w:szCs w:val="24"/>
        </w:rPr>
        <w:t>V rámci této kapitoly se budu zabývat otázkou, zdali je zákonem č. 106/1999 Sb. stanovená obrana proti nepřiměřené výši úhrady dostatečná. Často se stává, že žádaná informace není cílem sama o sobě, nýbrž se jedná o podklad pro něco jiného, například pro nějaké řízení. Za této situace žadatel zpravidla požadovanou úhradu zaplatí a následně se snaží proti výši této úhrady bránit. To je však již problematické, protože zákon č. 106/1999 Sb. žádnou možnost obrany poté, co je úhrada zaplacena, nezná.</w:t>
      </w:r>
    </w:p>
    <w:p w:rsidR="00B14235" w:rsidRPr="00A132A5" w:rsidRDefault="00B14235" w:rsidP="00B14235">
      <w:pPr>
        <w:ind w:firstLine="708"/>
        <w:rPr>
          <w:rFonts w:cs="Times New Roman"/>
          <w:szCs w:val="24"/>
        </w:rPr>
      </w:pPr>
      <w:r w:rsidRPr="00A132A5">
        <w:rPr>
          <w:rFonts w:cs="Times New Roman"/>
          <w:szCs w:val="24"/>
        </w:rPr>
        <w:t>Ještě předtím, než se budu věnovat současné právní úpravě a možnostem obrany v ní upravených, uvedu pro srovnání právní úpravu této problematiky před novelou provedenou zákonem č. 61/2006 Sb., kterou byl do zákona č. 106/1999 Sb. zakotven nový institut stížnosti na postup při vyřizovaní žádosti o informace (§ 16a).</w:t>
      </w:r>
      <w:r w:rsidR="009750C0" w:rsidRPr="00A132A5">
        <w:rPr>
          <w:rStyle w:val="Znakapoznpodarou"/>
          <w:rFonts w:cs="Times New Roman"/>
          <w:szCs w:val="24"/>
        </w:rPr>
        <w:footnoteReference w:id="137"/>
      </w:r>
      <w:r w:rsidRPr="00A132A5">
        <w:rPr>
          <w:rFonts w:cs="Times New Roman"/>
          <w:szCs w:val="24"/>
        </w:rPr>
        <w:t xml:space="preserve"> Právní úprava před novelou žádný podobný institut neobsahovala a bylo velmi složité se proti nesprávně vyměřené úhradě bránit. </w:t>
      </w:r>
    </w:p>
    <w:p w:rsidR="00B14235" w:rsidRPr="00A132A5" w:rsidRDefault="00B14235" w:rsidP="00B14235">
      <w:pPr>
        <w:ind w:firstLine="708"/>
        <w:rPr>
          <w:rFonts w:cs="Times New Roman"/>
          <w:szCs w:val="24"/>
        </w:rPr>
      </w:pPr>
      <w:r w:rsidRPr="00A132A5">
        <w:rPr>
          <w:rFonts w:cs="Times New Roman"/>
          <w:szCs w:val="24"/>
        </w:rPr>
        <w:t>V prvé řadě mohl žadatel kauzu medializovat.</w:t>
      </w:r>
      <w:r w:rsidRPr="00A132A5">
        <w:rPr>
          <w:rStyle w:val="Znakapoznpodarou"/>
          <w:rFonts w:cs="Times New Roman"/>
          <w:szCs w:val="24"/>
        </w:rPr>
        <w:footnoteReference w:id="138"/>
      </w:r>
      <w:r w:rsidRPr="00A132A5">
        <w:rPr>
          <w:rFonts w:cs="Times New Roman"/>
          <w:szCs w:val="24"/>
        </w:rPr>
        <w:t xml:space="preserve"> Je ale otázkou, jaké účinky by takovýto krok měl. Požadovanou informaci by bez zaplacení úhrady s největší pravděpodobností nezískal a nejspíš by ani nezabránil tomu, aby stejně vysokou nebo ještě vyšší úhradu povinný subjekt žádal znovu. Další možností bylo považovat sdělení o podmínění poskytnutí informace zaplacením nepřiměřeně vysoké úhrady za fiktivní rozhodnutí o odepření informace. Proti tomuto „rozhodnutí“ bylo možné podat odvolání.</w:t>
      </w:r>
      <w:r w:rsidRPr="00A132A5">
        <w:rPr>
          <w:rStyle w:val="Znakapoznpodarou"/>
          <w:rFonts w:cs="Times New Roman"/>
          <w:szCs w:val="24"/>
        </w:rPr>
        <w:footnoteReference w:id="139"/>
      </w:r>
      <w:r w:rsidRPr="00A132A5">
        <w:rPr>
          <w:rFonts w:cs="Times New Roman"/>
          <w:szCs w:val="24"/>
        </w:rPr>
        <w:t xml:space="preserve"> U tohoto typu obrany však byl problém s jeho následným soudním přezkumem. Fiktivní rozhodnutí neobsahovalo zákonem stanovené náležitosti, mezi které patří i řádné odůvodnění.</w:t>
      </w:r>
      <w:r w:rsidRPr="00A132A5">
        <w:rPr>
          <w:rStyle w:val="Znakapoznpodarou"/>
          <w:rFonts w:cs="Times New Roman"/>
          <w:szCs w:val="24"/>
        </w:rPr>
        <w:footnoteReference w:id="140"/>
      </w:r>
      <w:r w:rsidRPr="00A132A5">
        <w:rPr>
          <w:rFonts w:cs="Times New Roman"/>
          <w:szCs w:val="24"/>
        </w:rPr>
        <w:t xml:space="preserve"> Z tohoto důvodu byla tato rozhodnutí rušena jako nepřezkoumatelná pro nedostatek důvodů.</w:t>
      </w:r>
      <w:r w:rsidRPr="00A132A5">
        <w:rPr>
          <w:rStyle w:val="Znakapoznpodarou"/>
          <w:rFonts w:cs="Times New Roman"/>
          <w:szCs w:val="24"/>
        </w:rPr>
        <w:footnoteReference w:id="141"/>
      </w:r>
      <w:r w:rsidRPr="00A132A5">
        <w:rPr>
          <w:rFonts w:cs="Times New Roman"/>
          <w:szCs w:val="24"/>
        </w:rPr>
        <w:t xml:space="preserve"> Mimo těchto v právní teorii uvedených možností by dle mého názoru bylo možné považovat sdělení, kterým je požadována nepřiměřeně vysoká úhrada, za nezákonný zásah a jako ten jej žalovat u správního soudu.</w:t>
      </w:r>
      <w:r w:rsidRPr="00A132A5">
        <w:rPr>
          <w:rStyle w:val="Znakapoznpodarou"/>
          <w:rFonts w:cs="Times New Roman"/>
          <w:szCs w:val="24"/>
        </w:rPr>
        <w:footnoteReference w:id="142"/>
      </w:r>
    </w:p>
    <w:p w:rsidR="00B14235" w:rsidRPr="00A132A5" w:rsidRDefault="00B14235" w:rsidP="00B14235">
      <w:pPr>
        <w:ind w:firstLine="708"/>
        <w:rPr>
          <w:rFonts w:cs="Times New Roman"/>
          <w:szCs w:val="24"/>
        </w:rPr>
      </w:pPr>
      <w:r w:rsidRPr="00A132A5">
        <w:rPr>
          <w:rFonts w:cs="Times New Roman"/>
          <w:szCs w:val="24"/>
        </w:rPr>
        <w:t xml:space="preserve">Z uvedeného tedy vyplývá, že obrana proti nesprávně vyměřené úhradě byla velmi obtížná a dá se říci téměř nemožná. Žadatelům, pokud požadovanou informaci potřebovali, </w:t>
      </w:r>
      <w:r w:rsidRPr="00A132A5">
        <w:rPr>
          <w:rFonts w:cs="Times New Roman"/>
          <w:szCs w:val="24"/>
        </w:rPr>
        <w:lastRenderedPageBreak/>
        <w:t>zpravidla nezbývalo nic jiného, než úhradu zaplatit a následně se jí domáhat soukromoprávní cestou, nejčastěji skrze bezdůvodné obohacení.</w:t>
      </w:r>
      <w:r w:rsidRPr="00A132A5">
        <w:rPr>
          <w:rStyle w:val="Znakapoznpodarou"/>
          <w:rFonts w:cs="Times New Roman"/>
          <w:szCs w:val="24"/>
        </w:rPr>
        <w:footnoteReference w:id="143"/>
      </w:r>
    </w:p>
    <w:p w:rsidR="00B14235" w:rsidRPr="00A132A5" w:rsidRDefault="00B14235" w:rsidP="00B14235">
      <w:pPr>
        <w:ind w:firstLine="708"/>
        <w:rPr>
          <w:rFonts w:cs="Times New Roman"/>
          <w:szCs w:val="24"/>
        </w:rPr>
      </w:pPr>
      <w:r w:rsidRPr="00A132A5">
        <w:rPr>
          <w:rFonts w:cs="Times New Roman"/>
          <w:szCs w:val="24"/>
        </w:rPr>
        <w:t xml:space="preserve">Současná právní úprava v zásadě umožňuje dvě cesty, jak proti příliš vysoké úhradě za poskytované informace brojit. První je uplatnění opravného prostředku, jež poskytuje sám zákon č. 106/1999 Sb., tj. stížnosti na postup při vyřizování žádosti o informace. Druhou je pak úhradu zaplatit a bránit se proti její výši až následně. V další části práce se budu věnovat oběma těmto cestám podrobněji. </w:t>
      </w:r>
    </w:p>
    <w:p w:rsidR="00B14235" w:rsidRPr="00A132A5" w:rsidRDefault="00B14235" w:rsidP="00B14235">
      <w:pPr>
        <w:ind w:firstLine="708"/>
        <w:rPr>
          <w:rFonts w:cs="Times New Roman"/>
          <w:szCs w:val="24"/>
        </w:rPr>
      </w:pPr>
      <w:r w:rsidRPr="00A132A5">
        <w:rPr>
          <w:rFonts w:cs="Times New Roman"/>
          <w:szCs w:val="24"/>
        </w:rPr>
        <w:t xml:space="preserve">Zákon č. 106/1999 Sb. zakotvuje v § 16a odst. 1 </w:t>
      </w:r>
      <w:proofErr w:type="gramStart"/>
      <w:r w:rsidRPr="00A132A5">
        <w:rPr>
          <w:rFonts w:cs="Times New Roman"/>
          <w:szCs w:val="24"/>
        </w:rPr>
        <w:t>písm. d) (dále</w:t>
      </w:r>
      <w:proofErr w:type="gramEnd"/>
      <w:r w:rsidRPr="00A132A5">
        <w:rPr>
          <w:rFonts w:cs="Times New Roman"/>
          <w:szCs w:val="24"/>
        </w:rPr>
        <w:t xml:space="preserve"> jen „stížnost dle § 16a“) možnost podat proti výši úhrady</w:t>
      </w:r>
      <w:r w:rsidR="00F63452" w:rsidRPr="00A132A5">
        <w:rPr>
          <w:rFonts w:cs="Times New Roman"/>
          <w:szCs w:val="24"/>
        </w:rPr>
        <w:t>,</w:t>
      </w:r>
      <w:r w:rsidRPr="00A132A5">
        <w:rPr>
          <w:rFonts w:cs="Times New Roman"/>
          <w:szCs w:val="24"/>
        </w:rPr>
        <w:t xml:space="preserve"> sdělené dle § 17 odst. 3 téhož zákona</w:t>
      </w:r>
      <w:r w:rsidR="00F63452" w:rsidRPr="00A132A5">
        <w:rPr>
          <w:rFonts w:cs="Times New Roman"/>
          <w:szCs w:val="24"/>
        </w:rPr>
        <w:t>,</w:t>
      </w:r>
      <w:r w:rsidRPr="00A132A5">
        <w:rPr>
          <w:rFonts w:cs="Times New Roman"/>
          <w:szCs w:val="24"/>
        </w:rPr>
        <w:t xml:space="preserve"> stížnost.</w:t>
      </w:r>
      <w:r w:rsidRPr="00A132A5">
        <w:rPr>
          <w:rStyle w:val="Znakapoznpodarou"/>
          <w:rFonts w:cs="Times New Roman"/>
          <w:szCs w:val="24"/>
        </w:rPr>
        <w:footnoteReference w:id="144"/>
      </w:r>
      <w:r w:rsidRPr="00A132A5">
        <w:rPr>
          <w:rFonts w:cs="Times New Roman"/>
          <w:szCs w:val="24"/>
        </w:rPr>
        <w:t xml:space="preserve"> Nadřízený orgán poté, co je mu povinným subjektem stížnost předána, zkoumá jak </w:t>
      </w:r>
      <w:r w:rsidR="00F63452" w:rsidRPr="00A132A5">
        <w:rPr>
          <w:rFonts w:cs="Times New Roman"/>
          <w:szCs w:val="24"/>
        </w:rPr>
        <w:t>skutečnost</w:t>
      </w:r>
      <w:r w:rsidRPr="00A132A5">
        <w:rPr>
          <w:rFonts w:cs="Times New Roman"/>
          <w:szCs w:val="24"/>
        </w:rPr>
        <w:t>, zda byla úhrada uplatněna zákonem stanoveným postupem (zejm. bylo-li žadateli včas doručeno řádně odůvodněné sdělení o požadavku úhrady a její výši), tak to, zda byla výše úhrady vyčíslena v souladu se zákonem, prováděcím nařízením a povinně zveřejněným sazebníkem úhrad.</w:t>
      </w:r>
      <w:r w:rsidRPr="00A132A5">
        <w:rPr>
          <w:rStyle w:val="Znakapoznpodarou"/>
          <w:rFonts w:cs="Times New Roman"/>
          <w:szCs w:val="24"/>
        </w:rPr>
        <w:footnoteReference w:id="145"/>
      </w:r>
      <w:r w:rsidRPr="00A132A5">
        <w:rPr>
          <w:rFonts w:cs="Times New Roman"/>
          <w:szCs w:val="24"/>
        </w:rPr>
        <w:t xml:space="preserve"> Z uvedeného vyplývá, že bude posuzováno nejen správné vyčíslení konkrétní výše úhrady, nýbrž i zákonnost samotných sazeb v sazebníku vymezených.</w:t>
      </w:r>
      <w:r w:rsidRPr="00A132A5">
        <w:rPr>
          <w:rStyle w:val="Znakapoznpodarou"/>
          <w:rFonts w:cs="Times New Roman"/>
          <w:szCs w:val="24"/>
        </w:rPr>
        <w:footnoteReference w:id="146"/>
      </w:r>
      <w:r w:rsidRPr="00A132A5">
        <w:rPr>
          <w:rFonts w:cs="Times New Roman"/>
          <w:szCs w:val="24"/>
        </w:rPr>
        <w:t xml:space="preserve"> Po přezkoumání podané stížnosti může povinný subjekt rozhodnout dvojím způsobem. Buď výši úhrady potvrdí, nebo ji sníží.</w:t>
      </w:r>
      <w:r w:rsidRPr="00A132A5">
        <w:rPr>
          <w:rStyle w:val="Znakapoznpodarou"/>
          <w:rFonts w:cs="Times New Roman"/>
          <w:szCs w:val="24"/>
        </w:rPr>
        <w:footnoteReference w:id="147"/>
      </w:r>
      <w:r w:rsidRPr="00A132A5">
        <w:rPr>
          <w:rFonts w:cs="Times New Roman"/>
          <w:szCs w:val="24"/>
        </w:rPr>
        <w:t xml:space="preserve"> Snížením se však rozumí i upuštění od nutnosti platit úhradu, tedy její snížení až na nulu.</w:t>
      </w:r>
      <w:r w:rsidRPr="00A132A5">
        <w:rPr>
          <w:rStyle w:val="Znakapoznpodarou"/>
          <w:rFonts w:cs="Times New Roman"/>
          <w:szCs w:val="24"/>
        </w:rPr>
        <w:footnoteReference w:id="148"/>
      </w:r>
      <w:r w:rsidRPr="00A132A5">
        <w:rPr>
          <w:rFonts w:cs="Times New Roman"/>
          <w:szCs w:val="24"/>
        </w:rPr>
        <w:t xml:space="preserve"> U územních samosprávných celků při výkonu samostatné působnosti nemůže nadřízený orgán přistoupit ke snížení, ale může povinnému subjektu přikázat, aby ve stanovené lhůtě zjednal nápravu.</w:t>
      </w:r>
      <w:r w:rsidRPr="00A132A5">
        <w:rPr>
          <w:rStyle w:val="Znakapoznpodarou"/>
          <w:rFonts w:cs="Times New Roman"/>
          <w:szCs w:val="24"/>
        </w:rPr>
        <w:footnoteReference w:id="149"/>
      </w:r>
    </w:p>
    <w:p w:rsidR="001D435B" w:rsidRPr="00A132A5" w:rsidRDefault="001D435B" w:rsidP="00B14235">
      <w:pPr>
        <w:ind w:firstLine="708"/>
        <w:rPr>
          <w:rFonts w:cs="Times New Roman"/>
          <w:szCs w:val="24"/>
        </w:rPr>
      </w:pPr>
      <w:r w:rsidRPr="00A132A5">
        <w:rPr>
          <w:rFonts w:cs="Times New Roman"/>
          <w:szCs w:val="24"/>
        </w:rPr>
        <w:t xml:space="preserve">Vedle stížnosti dle § 16a ZSPI obsahuje právní řád </w:t>
      </w:r>
      <w:r w:rsidR="008B392F" w:rsidRPr="00A132A5">
        <w:rPr>
          <w:rFonts w:cs="Times New Roman"/>
          <w:szCs w:val="24"/>
        </w:rPr>
        <w:t>v § 175 správního řádu také</w:t>
      </w:r>
      <w:r w:rsidRPr="00A132A5">
        <w:rPr>
          <w:rFonts w:cs="Times New Roman"/>
          <w:szCs w:val="24"/>
        </w:rPr>
        <w:t xml:space="preserve"> obecnou stížnost proti nevhodnému chování </w:t>
      </w:r>
      <w:r w:rsidR="008B392F" w:rsidRPr="00A132A5">
        <w:rPr>
          <w:rFonts w:cs="Times New Roman"/>
          <w:szCs w:val="24"/>
        </w:rPr>
        <w:t>úředních osob nebo proti postupu správního orgánu. Toto ustanovení se však na stížnost dle zákona č. 106/1999 Sb. nevztahuje, a to ani podpůrně. Vztah mezi zákonem č. 106/1999 Sb. a správním řádem vymezuje § 20 odst. 4 ZSPI.</w:t>
      </w:r>
      <w:r w:rsidR="00450331" w:rsidRPr="00A132A5">
        <w:rPr>
          <w:rStyle w:val="Znakapoznpodarou"/>
          <w:rFonts w:cs="Times New Roman"/>
          <w:szCs w:val="24"/>
        </w:rPr>
        <w:footnoteReference w:id="150"/>
      </w:r>
      <w:r w:rsidR="008B392F" w:rsidRPr="00A132A5">
        <w:rPr>
          <w:rFonts w:cs="Times New Roman"/>
          <w:szCs w:val="24"/>
        </w:rPr>
        <w:t xml:space="preserve"> Podle tohoto ustanovení se na </w:t>
      </w:r>
      <w:r w:rsidR="008B392F" w:rsidRPr="00A132A5">
        <w:rPr>
          <w:rFonts w:cs="Times New Roman"/>
        </w:rPr>
        <w:t xml:space="preserve">postup dle zákona č. 106/1999 Sb. použijí ustanovení o základních zásadách činnosti správních orgánů, o ochraně proti nečinnosti a § 178 správního řádu. Dále pak se </w:t>
      </w:r>
      <w:r w:rsidR="008B392F" w:rsidRPr="00A132A5">
        <w:rPr>
          <w:rFonts w:cs="Times New Roman"/>
          <w:i/>
        </w:rPr>
        <w:t>„pro rozhodnutí o odmítnutí žádosti, pro odvolací řízení a v řízení o stížnosti</w:t>
      </w:r>
      <w:r w:rsidR="008B392F" w:rsidRPr="00A132A5">
        <w:rPr>
          <w:rFonts w:cs="Times New Roman"/>
        </w:rPr>
        <w:t xml:space="preserve"> [použijí ustanovení správního řádu]</w:t>
      </w:r>
      <w:r w:rsidR="008B392F" w:rsidRPr="00A132A5">
        <w:rPr>
          <w:rFonts w:cs="Times New Roman"/>
          <w:i/>
        </w:rPr>
        <w:t xml:space="preserve"> pro počítání lhůt, doručování a </w:t>
      </w:r>
      <w:r w:rsidR="008B392F" w:rsidRPr="00A132A5">
        <w:rPr>
          <w:rFonts w:cs="Times New Roman"/>
          <w:i/>
        </w:rPr>
        <w:lastRenderedPageBreak/>
        <w:t>náklady řízení“</w:t>
      </w:r>
      <w:r w:rsidR="008B392F" w:rsidRPr="00A132A5">
        <w:rPr>
          <w:rFonts w:cs="Times New Roman"/>
        </w:rPr>
        <w:t>. Jiná ustanovení správního řádu se nepoužijí.</w:t>
      </w:r>
      <w:r w:rsidR="008B392F" w:rsidRPr="00A132A5">
        <w:rPr>
          <w:rStyle w:val="Znakapoznpodarou"/>
          <w:rFonts w:cs="Times New Roman"/>
        </w:rPr>
        <w:footnoteReference w:id="151"/>
      </w:r>
      <w:r w:rsidR="008B392F" w:rsidRPr="00A132A5">
        <w:rPr>
          <w:rFonts w:cs="Times New Roman"/>
        </w:rPr>
        <w:t xml:space="preserve"> Toto poměrně striktní vymezení vztahu mezi těmito dvěma zákony může v praxi způsobovat řadu problémů. Je otázkou, jak by se řešila situace, když je nadřízený orgán podjatý, či když je stížnost podána k nesprávnému nadřízenému orgánu.</w:t>
      </w:r>
      <w:r w:rsidR="008B392F" w:rsidRPr="00A132A5">
        <w:rPr>
          <w:rStyle w:val="Znakapoznpodarou"/>
          <w:rFonts w:cs="Times New Roman"/>
        </w:rPr>
        <w:footnoteReference w:id="152"/>
      </w:r>
      <w:r w:rsidR="008B392F" w:rsidRPr="00A132A5">
        <w:rPr>
          <w:rFonts w:cs="Times New Roman"/>
        </w:rPr>
        <w:t xml:space="preserve"> Do budoucna by se dle mého názoru měl § 20 odst. 4 ZSPI přeformulovat a subsidiarita správního řádu by se měla použít obecně, nikoliv pouze ve vyjmenovaných případech.</w:t>
      </w:r>
      <w:r w:rsidR="008B392F" w:rsidRPr="00A132A5">
        <w:rPr>
          <w:rStyle w:val="Znakapoznpodarou"/>
          <w:rFonts w:cs="Times New Roman"/>
        </w:rPr>
        <w:footnoteReference w:id="153"/>
      </w:r>
    </w:p>
    <w:p w:rsidR="009C1ECA" w:rsidRPr="00A132A5" w:rsidRDefault="00B14235" w:rsidP="00B14235">
      <w:pPr>
        <w:ind w:firstLine="708"/>
        <w:rPr>
          <w:rFonts w:cs="Times New Roman"/>
          <w:szCs w:val="24"/>
        </w:rPr>
      </w:pPr>
      <w:r w:rsidRPr="00A132A5">
        <w:rPr>
          <w:rFonts w:cs="Times New Roman"/>
          <w:szCs w:val="24"/>
        </w:rPr>
        <w:t>Podání stížnosti dle § 16a</w:t>
      </w:r>
      <w:r w:rsidR="006C7F19" w:rsidRPr="00A132A5">
        <w:rPr>
          <w:rFonts w:cs="Times New Roman"/>
          <w:szCs w:val="24"/>
        </w:rPr>
        <w:t xml:space="preserve"> ZSPI</w:t>
      </w:r>
      <w:r w:rsidRPr="00A132A5">
        <w:rPr>
          <w:rFonts w:cs="Times New Roman"/>
          <w:szCs w:val="24"/>
        </w:rPr>
        <w:t xml:space="preserve"> se považuje za vyčerpání prostředku na ochranu proti nečinnosti správního orgánu. Pokud by tedy byl povinný subjekt</w:t>
      </w:r>
      <w:r w:rsidR="007C7D4B">
        <w:rPr>
          <w:rFonts w:cs="Times New Roman"/>
          <w:szCs w:val="24"/>
        </w:rPr>
        <w:t>,</w:t>
      </w:r>
      <w:r w:rsidRPr="00A132A5">
        <w:rPr>
          <w:rFonts w:cs="Times New Roman"/>
          <w:szCs w:val="24"/>
        </w:rPr>
        <w:t xml:space="preserve"> případně nadřízený orgán při vyřizování stížnosti nečinný, je žadatel oprávněn proti povinnému subjektu podat žalobu proti nečinnosti dle § 79 a násl. soudního řádu správního.</w:t>
      </w:r>
      <w:r w:rsidRPr="00A132A5">
        <w:rPr>
          <w:rStyle w:val="Znakapoznpodarou"/>
          <w:rFonts w:cs="Times New Roman"/>
          <w:szCs w:val="24"/>
        </w:rPr>
        <w:footnoteReference w:id="154"/>
      </w:r>
      <w:r w:rsidRPr="00A132A5">
        <w:rPr>
          <w:rFonts w:cs="Times New Roman"/>
          <w:szCs w:val="24"/>
        </w:rPr>
        <w:t xml:space="preserve"> V</w:t>
      </w:r>
      <w:r w:rsidR="006C7F19" w:rsidRPr="00A132A5">
        <w:rPr>
          <w:rFonts w:cs="Times New Roman"/>
          <w:szCs w:val="24"/>
        </w:rPr>
        <w:t> </w:t>
      </w:r>
      <w:r w:rsidRPr="00A132A5">
        <w:rPr>
          <w:rFonts w:cs="Times New Roman"/>
          <w:szCs w:val="24"/>
        </w:rPr>
        <w:t>případě</w:t>
      </w:r>
      <w:r w:rsidR="006C7F19" w:rsidRPr="00A132A5">
        <w:rPr>
          <w:rFonts w:cs="Times New Roman"/>
          <w:szCs w:val="24"/>
        </w:rPr>
        <w:t>, že</w:t>
      </w:r>
      <w:r w:rsidRPr="00A132A5">
        <w:rPr>
          <w:rFonts w:cs="Times New Roman"/>
          <w:szCs w:val="24"/>
        </w:rPr>
        <w:t xml:space="preserve"> by nadřízený orgán nebyl nečinný a výši úhrady by potvrdil či ji snížil, ale žadatel by stále nebyl spokojen, nemůže se proti tomuto rozhodnutí bránit před správním a ani před civilním soudem. Rozhodnutí nadřízeného orgánu o stížnosti není rozhodnutí ve smyslu § 65 soudního řádu správního ani se nejedná o rozhodnutí správního orgánu ve věci soukromoprávní dle § 68 písm. b) soudního řádu správního.</w:t>
      </w:r>
      <w:r w:rsidRPr="00A132A5">
        <w:rPr>
          <w:rStyle w:val="Znakapoznpodarou"/>
          <w:rFonts w:cs="Times New Roman"/>
          <w:szCs w:val="24"/>
        </w:rPr>
        <w:footnoteReference w:id="155"/>
      </w:r>
      <w:r w:rsidRPr="00A132A5">
        <w:rPr>
          <w:rFonts w:cs="Times New Roman"/>
          <w:szCs w:val="24"/>
        </w:rPr>
        <w:t xml:space="preserve"> Pokud tedy žadatel nechce požadovanou úhradu zaplatit, je jediným východiskem z této situace počkat, než povinný subjekt žádost odloží</w:t>
      </w:r>
      <w:r w:rsidR="009C1ECA" w:rsidRPr="00A132A5">
        <w:rPr>
          <w:rFonts w:cs="Times New Roman"/>
          <w:szCs w:val="24"/>
        </w:rPr>
        <w:t>.</w:t>
      </w:r>
    </w:p>
    <w:p w:rsidR="009C1ECA" w:rsidRPr="00A132A5" w:rsidRDefault="009C1ECA" w:rsidP="009C1ECA">
      <w:pPr>
        <w:ind w:firstLine="708"/>
        <w:rPr>
          <w:rFonts w:cs="Times New Roman"/>
          <w:szCs w:val="24"/>
        </w:rPr>
      </w:pPr>
      <w:r w:rsidRPr="00A132A5">
        <w:rPr>
          <w:rFonts w:cs="Times New Roman"/>
          <w:szCs w:val="24"/>
        </w:rPr>
        <w:t>Rozhodnutí o o</w:t>
      </w:r>
      <w:r w:rsidR="00B14235" w:rsidRPr="00A132A5">
        <w:rPr>
          <w:rFonts w:cs="Times New Roman"/>
          <w:szCs w:val="24"/>
        </w:rPr>
        <w:t>dložení žádosti o informace dle § 17 odst. 5 ZSPI je důsledkem podmíněnosti poskytnutí informace zaplacením úhrady. Jednoduše řečeno, není-li úhrada v zákonem stanovené lhůtě zaplacena, je žádost odložena.</w:t>
      </w:r>
      <w:r w:rsidRPr="00A132A5">
        <w:rPr>
          <w:rFonts w:cs="Times New Roman"/>
          <w:szCs w:val="24"/>
        </w:rPr>
        <w:t xml:space="preserve"> Toto rozhodnutí, na rozdíl od rozhodnutí o stížnosti proti výši úhrady, již je považováno za rozhodnutí ve smyslu § 65 soudního řádu správního a je tedy možné proti němu podat správní žalobu</w:t>
      </w:r>
      <w:r w:rsidR="00647481">
        <w:rPr>
          <w:rFonts w:cs="Times New Roman"/>
          <w:szCs w:val="24"/>
        </w:rPr>
        <w:t>.</w:t>
      </w:r>
      <w:r w:rsidRPr="00A132A5">
        <w:rPr>
          <w:rStyle w:val="Znakapoznpodarou"/>
          <w:rFonts w:cs="Times New Roman"/>
          <w:szCs w:val="24"/>
        </w:rPr>
        <w:footnoteReference w:id="156"/>
      </w:r>
      <w:r w:rsidRPr="00A132A5">
        <w:rPr>
          <w:rFonts w:cs="Times New Roman"/>
          <w:szCs w:val="24"/>
        </w:rPr>
        <w:t xml:space="preserve"> </w:t>
      </w:r>
      <w:r w:rsidR="00623817" w:rsidRPr="00A132A5">
        <w:rPr>
          <w:rFonts w:cs="Times New Roman"/>
          <w:szCs w:val="24"/>
        </w:rPr>
        <w:t>Protože důvodem odložení žádosti o informace je nezaplacení úhrady, bude se správní soud při věcném přezkumu rozhodnutí o odložení žádosti zabývat i výší požadované úhrady a zákonností sazebníku, dle kterého byla vyčíslena.</w:t>
      </w:r>
      <w:r w:rsidR="00623817" w:rsidRPr="00A132A5">
        <w:rPr>
          <w:rStyle w:val="Znakapoznpodarou"/>
          <w:rFonts w:cs="Times New Roman"/>
          <w:szCs w:val="24"/>
        </w:rPr>
        <w:footnoteReference w:id="157"/>
      </w:r>
    </w:p>
    <w:p w:rsidR="00B14235" w:rsidRPr="00A132A5" w:rsidRDefault="00B14235" w:rsidP="00B14235">
      <w:pPr>
        <w:ind w:firstLine="708"/>
        <w:rPr>
          <w:rFonts w:cs="Times New Roman"/>
          <w:szCs w:val="24"/>
        </w:rPr>
      </w:pPr>
      <w:r w:rsidRPr="00A132A5">
        <w:rPr>
          <w:rFonts w:cs="Times New Roman"/>
          <w:szCs w:val="24"/>
        </w:rPr>
        <w:t xml:space="preserve"> Pokud jde o formu rozhodnutí o odložení žádosti, nemusí se jednat o usnesení. Postačí, bude-li toto rozhodnutí poznamenáno do spisu. Je však nezbytné, aby žadatel z důvodu následného soudního </w:t>
      </w:r>
      <w:r w:rsidR="00473279" w:rsidRPr="00A132A5">
        <w:rPr>
          <w:rFonts w:cs="Times New Roman"/>
          <w:szCs w:val="24"/>
        </w:rPr>
        <w:t>přezkumu byl o tomto rozhodnutí</w:t>
      </w:r>
      <w:r w:rsidR="00893E66" w:rsidRPr="00A132A5">
        <w:rPr>
          <w:rFonts w:cs="Times New Roman"/>
          <w:szCs w:val="24"/>
        </w:rPr>
        <w:t>,</w:t>
      </w:r>
      <w:r w:rsidRPr="00A132A5">
        <w:rPr>
          <w:rFonts w:cs="Times New Roman"/>
          <w:szCs w:val="24"/>
        </w:rPr>
        <w:t xml:space="preserve"> třeba i neformálně</w:t>
      </w:r>
      <w:r w:rsidR="00893E66" w:rsidRPr="00A132A5">
        <w:rPr>
          <w:rFonts w:cs="Times New Roman"/>
          <w:szCs w:val="24"/>
        </w:rPr>
        <w:t>,</w:t>
      </w:r>
      <w:r w:rsidRPr="00A132A5">
        <w:rPr>
          <w:rFonts w:cs="Times New Roman"/>
          <w:szCs w:val="24"/>
        </w:rPr>
        <w:t xml:space="preserve"> </w:t>
      </w:r>
      <w:r w:rsidRPr="00A132A5">
        <w:rPr>
          <w:rFonts w:cs="Times New Roman"/>
          <w:szCs w:val="24"/>
        </w:rPr>
        <w:lastRenderedPageBreak/>
        <w:t>vyrozuměn. Mimo to, musí rozhodnutí obsahovat alespoň nějaké odůvodnění, aby se jím správní soud věcně zabýval a nerušil jej jako nepřezkoumatelné pro nedostatek důvodů.</w:t>
      </w:r>
      <w:r w:rsidRPr="00A132A5">
        <w:rPr>
          <w:rStyle w:val="Znakapoznpodarou"/>
          <w:rFonts w:cs="Times New Roman"/>
          <w:szCs w:val="24"/>
        </w:rPr>
        <w:footnoteReference w:id="158"/>
      </w:r>
      <w:r w:rsidR="00473279" w:rsidRPr="00A132A5">
        <w:rPr>
          <w:rFonts w:cs="Times New Roman"/>
          <w:szCs w:val="24"/>
        </w:rPr>
        <w:t xml:space="preserve"> </w:t>
      </w:r>
    </w:p>
    <w:p w:rsidR="00B14235" w:rsidRPr="00A132A5" w:rsidRDefault="001F4F18" w:rsidP="001D435B">
      <w:pPr>
        <w:ind w:firstLine="708"/>
        <w:rPr>
          <w:rFonts w:cs="Times New Roman"/>
          <w:szCs w:val="24"/>
        </w:rPr>
      </w:pPr>
      <w:r w:rsidRPr="00A132A5">
        <w:rPr>
          <w:rFonts w:cs="Times New Roman"/>
          <w:szCs w:val="24"/>
        </w:rPr>
        <w:t>Jestliže</w:t>
      </w:r>
      <w:r w:rsidR="00B14235" w:rsidRPr="00A132A5">
        <w:rPr>
          <w:rFonts w:cs="Times New Roman"/>
          <w:szCs w:val="24"/>
        </w:rPr>
        <w:t xml:space="preserve"> </w:t>
      </w:r>
      <w:r w:rsidR="008B392F" w:rsidRPr="00A132A5">
        <w:rPr>
          <w:rFonts w:cs="Times New Roman"/>
          <w:szCs w:val="24"/>
        </w:rPr>
        <w:t>však žadatel potřebuje informaci ihned a nemůže</w:t>
      </w:r>
      <w:r w:rsidR="00B14235" w:rsidRPr="00A132A5">
        <w:rPr>
          <w:rFonts w:cs="Times New Roman"/>
          <w:szCs w:val="24"/>
        </w:rPr>
        <w:t xml:space="preserve"> čekat, než</w:t>
      </w:r>
      <w:r w:rsidR="004C2F74" w:rsidRPr="00A132A5">
        <w:rPr>
          <w:rFonts w:cs="Times New Roman"/>
          <w:szCs w:val="24"/>
        </w:rPr>
        <w:t xml:space="preserve"> povinný subjekt žádost odloží, či než</w:t>
      </w:r>
      <w:r w:rsidR="00B14235" w:rsidRPr="00A132A5">
        <w:rPr>
          <w:rFonts w:cs="Times New Roman"/>
          <w:szCs w:val="24"/>
        </w:rPr>
        <w:t xml:space="preserve"> nadřízený orgán rozhodne o podané stížnosti, může úhradu zaplatit a vůči její výši se prostřednictvím stížnosti podle § 16a</w:t>
      </w:r>
      <w:r w:rsidR="004C2F74" w:rsidRPr="00A132A5">
        <w:rPr>
          <w:rFonts w:cs="Times New Roman"/>
          <w:szCs w:val="24"/>
        </w:rPr>
        <w:t xml:space="preserve"> ZSPI</w:t>
      </w:r>
      <w:r w:rsidR="00B14235" w:rsidRPr="00A132A5">
        <w:rPr>
          <w:rFonts w:cs="Times New Roman"/>
          <w:szCs w:val="24"/>
        </w:rPr>
        <w:t xml:space="preserve"> bránit až následně. </w:t>
      </w:r>
      <w:r w:rsidR="004C2F74" w:rsidRPr="00A132A5">
        <w:rPr>
          <w:rFonts w:cs="Times New Roman"/>
          <w:szCs w:val="24"/>
        </w:rPr>
        <w:t>Pokud</w:t>
      </w:r>
      <w:r w:rsidR="00B14235" w:rsidRPr="00A132A5">
        <w:rPr>
          <w:rFonts w:cs="Times New Roman"/>
          <w:szCs w:val="24"/>
        </w:rPr>
        <w:t xml:space="preserve"> nadřízený orgán výši úhrady potvrdí, či ji sníží, ale žadatel s rozhodnutím i tak nesouhlasí, musí se domáhat vrácení úhrady soukromoprávní cestou, a to prostřednictvím nároku na bezdůvodné obohacení.</w:t>
      </w:r>
      <w:r w:rsidR="001D435B" w:rsidRPr="00A132A5">
        <w:rPr>
          <w:rFonts w:cs="Times New Roman"/>
          <w:szCs w:val="24"/>
        </w:rPr>
        <w:t xml:space="preserve"> </w:t>
      </w:r>
      <w:r w:rsidR="00B14235" w:rsidRPr="00A132A5">
        <w:rPr>
          <w:rFonts w:cs="Times New Roman"/>
          <w:szCs w:val="24"/>
        </w:rPr>
        <w:t>Civilní soud, stejně jako správní soud, bude v řízení o vrácení bezdůvodného obohacení zkoumat nejen správnost vyčíslení konkrétní úhrady, ale i zákonnost úhrad stanovených v sazebníku.</w:t>
      </w:r>
      <w:r w:rsidR="00B14235" w:rsidRPr="00A132A5">
        <w:rPr>
          <w:rStyle w:val="Znakapoznpodarou"/>
          <w:rFonts w:cs="Times New Roman"/>
          <w:szCs w:val="24"/>
        </w:rPr>
        <w:footnoteReference w:id="159"/>
      </w:r>
      <w:r w:rsidR="00B14235" w:rsidRPr="00A132A5">
        <w:rPr>
          <w:rFonts w:cs="Times New Roman"/>
          <w:szCs w:val="24"/>
        </w:rPr>
        <w:t xml:space="preserve"> </w:t>
      </w:r>
    </w:p>
    <w:p w:rsidR="004C2F74" w:rsidRPr="00A132A5" w:rsidRDefault="004C2F74" w:rsidP="001D435B">
      <w:pPr>
        <w:ind w:firstLine="708"/>
        <w:rPr>
          <w:rFonts w:cs="Times New Roman"/>
          <w:szCs w:val="24"/>
        </w:rPr>
      </w:pPr>
      <w:r w:rsidRPr="00A132A5">
        <w:rPr>
          <w:rFonts w:cs="Times New Roman"/>
          <w:szCs w:val="24"/>
        </w:rPr>
        <w:t>V této souvislosti lze zmínit, že o</w:t>
      </w:r>
      <w:r w:rsidRPr="00A132A5">
        <w:rPr>
          <w:rFonts w:cs="Times New Roman"/>
        </w:rPr>
        <w:t>hledně povahy úhrady za poskytování informací nepanoval mezi správními soudy jednoznačný názor. Definitivně tuto otázku zodpověděl nejprve zvláštní senát</w:t>
      </w:r>
      <w:r w:rsidR="00893E66" w:rsidRPr="00A132A5">
        <w:rPr>
          <w:rFonts w:cs="Times New Roman"/>
        </w:rPr>
        <w:t>,</w:t>
      </w:r>
      <w:r w:rsidRPr="00A132A5">
        <w:rPr>
          <w:rFonts w:cs="Times New Roman"/>
        </w:rPr>
        <w:t xml:space="preserve"> zřízený podle zákona č. 131/2002 Sb., o rozhodování některých kompetenčních sporů ve svém rozhodnutí ze dne 15. září 2010, č. </w:t>
      </w:r>
      <w:proofErr w:type="spellStart"/>
      <w:r w:rsidRPr="00A132A5">
        <w:rPr>
          <w:rFonts w:cs="Times New Roman"/>
        </w:rPr>
        <w:t>j</w:t>
      </w:r>
      <w:proofErr w:type="spellEnd"/>
      <w:r w:rsidRPr="00A132A5">
        <w:rPr>
          <w:rFonts w:cs="Times New Roman"/>
        </w:rPr>
        <w:t xml:space="preserve">. </w:t>
      </w:r>
      <w:proofErr w:type="spellStart"/>
      <w:r w:rsidRPr="00A132A5">
        <w:rPr>
          <w:rFonts w:cs="Times New Roman"/>
        </w:rPr>
        <w:t>Konf</w:t>
      </w:r>
      <w:proofErr w:type="spellEnd"/>
      <w:r w:rsidRPr="00A132A5">
        <w:rPr>
          <w:rFonts w:cs="Times New Roman"/>
        </w:rPr>
        <w:t xml:space="preserve"> 115/2009-34. Dle něj je třeba rozlišovat vztah mezi žadatelem a povinným subjektem, který má bezesporu veřejnoprávní povahu, a nárok na úhradu nákladů, který má soukromoprávní charakter. Tento názor zvláštního senátu následně potvrdil rozšířený senát NSS v usnesení ze dne 21. září 2010, č. </w:t>
      </w:r>
      <w:proofErr w:type="spellStart"/>
      <w:r w:rsidRPr="00A132A5">
        <w:rPr>
          <w:rFonts w:cs="Times New Roman"/>
        </w:rPr>
        <w:t>j</w:t>
      </w:r>
      <w:proofErr w:type="spellEnd"/>
      <w:r w:rsidRPr="00A132A5">
        <w:rPr>
          <w:rFonts w:cs="Times New Roman"/>
        </w:rPr>
        <w:t xml:space="preserve">. 2 As 34/2008-90, v němž vyslovil závěr, že </w:t>
      </w:r>
      <w:r w:rsidRPr="00A132A5">
        <w:rPr>
          <w:rFonts w:cs="Times New Roman"/>
          <w:i/>
        </w:rPr>
        <w:t>„Dohoda o „ceně“ informace (nákladech s jejím poskytnutím spojené) je dohodou z oboru práva soukromého, žadatel není nijak nucen částku akceptovat a úhrada sama ani její výše nejsou exekvovatelné.“</w:t>
      </w:r>
      <w:r w:rsidRPr="00A132A5">
        <w:rPr>
          <w:rFonts w:cs="Times New Roman"/>
        </w:rPr>
        <w:t xml:space="preserve"> Z tohoto důvodu se výší úhrady, zaplacené orgánu veřejné moci, bude zabývat civilní soud.</w:t>
      </w:r>
    </w:p>
    <w:p w:rsidR="00B14235" w:rsidRPr="00A132A5" w:rsidRDefault="00B14235" w:rsidP="00B14235">
      <w:pPr>
        <w:spacing w:after="120"/>
        <w:ind w:firstLine="708"/>
        <w:rPr>
          <w:rFonts w:cs="Times New Roman"/>
        </w:rPr>
      </w:pPr>
      <w:r w:rsidRPr="00A132A5">
        <w:rPr>
          <w:rFonts w:cs="Times New Roman"/>
        </w:rPr>
        <w:t>Na základě výše uvedeného výčtu možností obrany proti nepřiměřeně vysoké</w:t>
      </w:r>
      <w:r w:rsidR="00893E66" w:rsidRPr="00A132A5">
        <w:rPr>
          <w:rFonts w:cs="Times New Roman"/>
        </w:rPr>
        <w:t>,</w:t>
      </w:r>
      <w:r w:rsidRPr="00A132A5">
        <w:rPr>
          <w:rFonts w:cs="Times New Roman"/>
        </w:rPr>
        <w:t xml:space="preserve"> resp. nesprávně vyměřené výši úhrady, lze shledat právní úpravu jako dostatečnou. Jak v případě, že žadatel úhradu nezaplatí, tak v případě, že ji zaplatí, mu právní úprava, doplněná soudním výkladem, poskytuje nějakou možnost ochrany. Problém právní úpravy je dle mého názoru někde jinde. Domnívám se, že se nachází již ve výše napadané podmíněnosti vydání informace zaplacením úhrady. Pokud by poskytnutí informací nebylo podmíněno jejím zaplacením, obdržel by žadatel informace ihned a následně, pokud by se mu úhrada zdála příliš vysoká, by její výši mohl napadat prostřednictvím stížnosti dle § 16a.</w:t>
      </w:r>
    </w:p>
    <w:p w:rsidR="00B14235" w:rsidRPr="00A132A5" w:rsidRDefault="00B14235" w:rsidP="00B14235">
      <w:pPr>
        <w:spacing w:after="160"/>
        <w:jc w:val="left"/>
        <w:rPr>
          <w:rFonts w:cs="Times New Roman"/>
          <w:szCs w:val="24"/>
        </w:rPr>
      </w:pPr>
      <w:r w:rsidRPr="00A132A5">
        <w:rPr>
          <w:rFonts w:cs="Times New Roman"/>
          <w:szCs w:val="24"/>
        </w:rPr>
        <w:br w:type="page"/>
      </w:r>
    </w:p>
    <w:p w:rsidR="00B14235" w:rsidRPr="00A132A5" w:rsidRDefault="00B14235" w:rsidP="00B14235">
      <w:pPr>
        <w:pStyle w:val="Nadpis1"/>
        <w:rPr>
          <w:rFonts w:cs="Times New Roman"/>
        </w:rPr>
      </w:pPr>
      <w:bookmarkStart w:id="41" w:name="_Toc443739433"/>
      <w:r w:rsidRPr="00A132A5">
        <w:rPr>
          <w:rFonts w:cs="Times New Roman"/>
        </w:rPr>
        <w:lastRenderedPageBreak/>
        <w:t>Úplaty za poskytování informací v praxi</w:t>
      </w:r>
      <w:bookmarkEnd w:id="41"/>
    </w:p>
    <w:p w:rsidR="00B14235" w:rsidRPr="00A132A5" w:rsidRDefault="00B14235" w:rsidP="00B14235">
      <w:pPr>
        <w:ind w:firstLine="708"/>
        <w:rPr>
          <w:rFonts w:cs="Times New Roman"/>
        </w:rPr>
      </w:pPr>
      <w:r w:rsidRPr="00A132A5">
        <w:rPr>
          <w:rFonts w:cs="Times New Roman"/>
        </w:rPr>
        <w:t>V rámci této kapitoly chci na několika příkladech ukázat, jak poskytování informací v praxi funguje. Zaměřím se přitom na nedodržování zákona č. 106/1999 Sb. a také na nedostatky tohoto zákona, které při jeho praktické aplikaci mohou způsobovat potíže.</w:t>
      </w:r>
      <w:r w:rsidRPr="00A132A5">
        <w:rPr>
          <w:rStyle w:val="Znakapoznpodarou"/>
          <w:rFonts w:cs="Times New Roman"/>
        </w:rPr>
        <w:footnoteReference w:id="160"/>
      </w:r>
      <w:r w:rsidRPr="00A132A5">
        <w:rPr>
          <w:rFonts w:cs="Times New Roman"/>
        </w:rPr>
        <w:t xml:space="preserve"> V závěru poté uvedu několik návrhů, jak by se právní úprava dala do budoucna změnit, aby byla zajištěna ještě otevřenější veřejná správa.</w:t>
      </w:r>
    </w:p>
    <w:p w:rsidR="00B14235" w:rsidRPr="00A132A5" w:rsidRDefault="00B14235" w:rsidP="00B14235">
      <w:pPr>
        <w:ind w:firstLine="708"/>
        <w:rPr>
          <w:rFonts w:cs="Times New Roman"/>
        </w:rPr>
      </w:pPr>
      <w:r w:rsidRPr="00A132A5">
        <w:rPr>
          <w:rFonts w:cs="Times New Roman"/>
        </w:rPr>
        <w:t xml:space="preserve">Prvním příkladem je obec </w:t>
      </w:r>
      <w:proofErr w:type="gramStart"/>
      <w:r w:rsidRPr="00A132A5">
        <w:rPr>
          <w:rFonts w:cs="Times New Roman"/>
        </w:rPr>
        <w:t>Pustá</w:t>
      </w:r>
      <w:proofErr w:type="gramEnd"/>
      <w:r w:rsidRPr="00A132A5">
        <w:rPr>
          <w:rFonts w:cs="Times New Roman"/>
        </w:rPr>
        <w:t xml:space="preserve"> Polom. Na žádost o informaci zaměstnankyně obecního úřadu odpověděla </w:t>
      </w:r>
      <w:r w:rsidRPr="00A132A5">
        <w:rPr>
          <w:rFonts w:cs="Times New Roman"/>
          <w:i/>
        </w:rPr>
        <w:t>„[…]na základě Vaší žádosti podle zákona č. 106/1999 Sb. o poskytnutí informací Vám sdělujeme, že Vám požadované informace zašleme až po obdržení zálohové platby, která činí 1.000,-- Kč dle interní směrnice č. 2/2009 obce Pustá Polom o poskytnutí informací dle zák. 106/1999 Sb. Za počet kopií cca 300,--, za osobní náklady spojené s vyhledáváním informací cca 700,-- Kč. […]“</w:t>
      </w:r>
      <w:r w:rsidRPr="00A132A5">
        <w:rPr>
          <w:rFonts w:cs="Times New Roman"/>
        </w:rPr>
        <w:t xml:space="preserve"> Na této odpovědi shledávám hned několik porušení zákona. </w:t>
      </w:r>
    </w:p>
    <w:p w:rsidR="00B14235" w:rsidRPr="00A132A5" w:rsidRDefault="00B14235" w:rsidP="00B14235">
      <w:pPr>
        <w:ind w:firstLine="708"/>
        <w:rPr>
          <w:rFonts w:cs="Times New Roman"/>
        </w:rPr>
      </w:pPr>
      <w:r w:rsidRPr="00A132A5">
        <w:rPr>
          <w:rFonts w:cs="Times New Roman"/>
        </w:rPr>
        <w:t>Sazebník úhrad resp. uvedenou směrnici jsem se snažila na internetových stránkách obce dohledat. Směrnici jsem nalezla, avšak sazebník úhrad, ačkoliv se měl nacházet v příloze tohoto dokumentu, k dostání nebyl. Obec Pustá Polom tedy nesplnila povinnost, uloženou jí § 5 ZSPI, tj. povinné zveřejnění sazebníku úhrad.  K odůvodnění požadované úhrady mám však také výhrady. V případě úhrady za kopie by v oznámení měl být uveden alespoň jejich počet, formáty, jednotlivé částky za ten který druh kopie a konečná částka. Ohledně úhrady za vyhledávání informací je třeba upozornit na skutečnost, že zákon č. 106/1999 Sb. umožňuje žádat pouze úhradu za mimořádně rozsáhlé vyhledání informací. Z odpovědi však není zřejmé, jaká je hodinová sazba, kolik hodin vyhledání požadovaných informací zabralo, jaké činnosti byly povinným subjektem pod vyhledávání informací zahrnuty, a ani v čem obec shledává jeho mimořádnou rozsáhlost. Na základě uvedeného by dle mého názoru obec Pustá Polom vůbec neměla úhradu žádat. Nesplnila řádně oznamovací povinnost dle § 17 odst. 3 ZSPI a měla by tedy dle § 17 odst. 4 ZSPI ztratit nárok úhradu požadovat.</w:t>
      </w:r>
    </w:p>
    <w:p w:rsidR="00B14235" w:rsidRPr="00A132A5" w:rsidRDefault="00B14235" w:rsidP="00B14235">
      <w:pPr>
        <w:ind w:firstLine="708"/>
        <w:rPr>
          <w:rFonts w:cs="Times New Roman"/>
        </w:rPr>
      </w:pPr>
      <w:r w:rsidRPr="00A132A5">
        <w:rPr>
          <w:rFonts w:cs="Times New Roman"/>
        </w:rPr>
        <w:t xml:space="preserve">Druhým příkladem je město Havířov. Po nahlédnutí do sazebníku úhrad, který je dostupný na internetových stránkách města, je z pohledu mé práce třeba se věnovat zejména nákladům za mimořádně rozsáhlé vyhledání informací. Sazba za jednu i započatou hodinu činí 218 Kč za jednoho zaměstnance. Pokud by se na vyhledávání informací podílelo více zaměstnanců, bude úhrada tvořena součtem sazeb za každého jednotlivého zaměstnance. </w:t>
      </w:r>
      <w:r w:rsidRPr="00A132A5">
        <w:rPr>
          <w:rFonts w:cs="Times New Roman"/>
        </w:rPr>
        <w:lastRenderedPageBreak/>
        <w:t>Zároveň</w:t>
      </w:r>
      <w:r w:rsidRPr="00A132A5">
        <w:rPr>
          <w:rFonts w:cs="Times New Roman"/>
          <w:i/>
        </w:rPr>
        <w:t>„vzniknou-li při mimořádně rozsáhlém vyhledání informací jiné osobní náklady (např. náklady na jízdné), budou tyto účtovány na základě individuální kalkulace.“</w:t>
      </w:r>
      <w:r w:rsidRPr="00A132A5">
        <w:rPr>
          <w:rStyle w:val="Znakapoznpodarou"/>
          <w:rFonts w:cs="Times New Roman"/>
        </w:rPr>
        <w:footnoteReference w:id="161"/>
      </w:r>
      <w:r w:rsidRPr="00A132A5">
        <w:rPr>
          <w:rFonts w:cs="Times New Roman"/>
        </w:rPr>
        <w:t xml:space="preserve"> Takto vymezená sazba úhrady za mimořádně rozsáhlé vyhledání informací, není v rozporu s právní úpravou, avšak dle mého názoru je přinejmenším na hranici se zneužíváním tohoto druhu úhrady.</w:t>
      </w:r>
    </w:p>
    <w:p w:rsidR="00B14235" w:rsidRPr="00A132A5" w:rsidRDefault="00B14235" w:rsidP="00B14235">
      <w:pPr>
        <w:ind w:firstLine="708"/>
        <w:rPr>
          <w:rFonts w:cs="Times New Roman"/>
        </w:rPr>
      </w:pPr>
      <w:r w:rsidRPr="00A132A5">
        <w:rPr>
          <w:rFonts w:cs="Times New Roman"/>
        </w:rPr>
        <w:t xml:space="preserve">Jak jsem již uváděla v kapitole věnující se ústavnosti, právní úprava úhrad za mimořádně rozsáhlé vyhledávání informací je problematická zejména v tom, že je vymezena příliš obecně. V sazebníku města Havířov toho bylo využito. V prvé řadě je účtována každá i započatá hodina, přičemž není podstatné, zda z nové hodiny bylo využito 5 nebo 55 minut, úhrada je vždy stejná. Mimo to je účtována tatáž úhrada za každého zaměstnance, který se na vyhledávání informací podílel. Pokud by tedy vyhledání informace trvalo jednomu zaměstnanci například 2,5 hodiny a dvěma zaměstnancům 1,5 hodiny, zaplatí žadatel v prvním případě 654 Kč (3 x 218) a v druhém případě dokonce 872 Kč (4 x 218). Městu Havířov se tedy vyplatí vyhledáváním informací pověřit více lidí, které to sice stihnou za kratší čas, ale ve skutečnosti žadatel zaplatí více, než kdyby informaci vyhledával jeden zaměstnanec. Zároveň sazba 218 Kč za hodinu nemusí být konečná, protože je možné započíst i další osobní náklady (§ 7 nařízení). Co lze pod tento pojem zahrnout, ale není nikde vymezeno. Tím se nejen městu Havířov, ale všem povinným subjektům dává možnost tohoto typu úhrady zneužívat k neoprávněnému zisku. </w:t>
      </w:r>
    </w:p>
    <w:p w:rsidR="00B14235" w:rsidRPr="00A132A5" w:rsidRDefault="00B14235" w:rsidP="00B14235">
      <w:pPr>
        <w:ind w:firstLine="708"/>
        <w:rPr>
          <w:rFonts w:cs="Times New Roman"/>
        </w:rPr>
      </w:pPr>
      <w:r w:rsidRPr="00A132A5">
        <w:rPr>
          <w:rFonts w:cs="Times New Roman"/>
        </w:rPr>
        <w:t xml:space="preserve">Další příklad se týká města Soběslav. Žadatelka ve své žádosti požadovala mimo jiné </w:t>
      </w:r>
      <w:r w:rsidRPr="00A132A5">
        <w:rPr>
          <w:rFonts w:cs="Times New Roman"/>
          <w:i/>
        </w:rPr>
        <w:t xml:space="preserve">„seznam smluv uzavřených k </w:t>
      </w:r>
      <w:r w:rsidRPr="00A132A5">
        <w:rPr>
          <w:rFonts w:cs="Times New Roman"/>
        </w:rPr>
        <w:t>[určité]</w:t>
      </w:r>
      <w:r w:rsidRPr="00A132A5">
        <w:rPr>
          <w:rFonts w:cs="Times New Roman"/>
          <w:i/>
        </w:rPr>
        <w:t xml:space="preserve"> investiční akci + zpřístupnění jedné z nich“</w:t>
      </w:r>
      <w:r w:rsidRPr="00A132A5">
        <w:rPr>
          <w:rFonts w:cs="Times New Roman"/>
        </w:rPr>
        <w:t>. Na to jí z městského úřadu přišla odpověď, že jí poskytnutí uvedeného seznamu bylo odepřeno, a to z důvodu nutnosti vytvoření nové informace. S tímto názorem městského úřadu ale já nemohu souhlasit. Jak jsem již poukazovala v kapitole 2, je třeba rozlišovat mezi vytvářením nové informace a mimořádně rozsáhlým vyhledáváním informací. V případě, kdy povinný subjekt pouze mechanicky zpracuje informace, které má k dispozici, se v zásadě nejedná o vytváření nové informace.</w:t>
      </w:r>
      <w:r w:rsidRPr="00A132A5">
        <w:rPr>
          <w:rStyle w:val="Znakapoznpodarou"/>
          <w:rFonts w:cs="Times New Roman"/>
        </w:rPr>
        <w:footnoteReference w:id="162"/>
      </w:r>
      <w:r w:rsidRPr="00A132A5">
        <w:rPr>
          <w:rFonts w:cs="Times New Roman"/>
        </w:rPr>
        <w:t xml:space="preserve"> Jsem přesvědčena, že o takovouto situaci se v uvedeném případě jedná. Vytvoření seznamu smluv k určité investiční akci dle mého názoru nepřekračuje hranici pouhého mechanického zpracování dostupných informací. Případné náklady si povinný subjekt může naúčtovat v rámci mimořádně rozsáhlého vyhledávání informací.</w:t>
      </w:r>
    </w:p>
    <w:p w:rsidR="00B14235" w:rsidRPr="00A132A5" w:rsidRDefault="00B14235" w:rsidP="00B14235">
      <w:pPr>
        <w:ind w:firstLine="708"/>
        <w:rPr>
          <w:rFonts w:cs="Times New Roman"/>
        </w:rPr>
      </w:pPr>
      <w:r w:rsidRPr="00A132A5">
        <w:rPr>
          <w:rFonts w:cs="Times New Roman"/>
        </w:rPr>
        <w:lastRenderedPageBreak/>
        <w:t>Ze současné doby lze upozornit na případ týkající se Úřadu městské části Praha 1 (dále jen „Úřad“). Pražský místopředseda České pirátské strany Pavel Hájek požádal Úřad o seznam všech faktur od roku 2010 do roku 2015, a to ve strojově čitelném formátu. Úřad si však za požadované informace naúčtoval částku bezmála 2,5 milionu korun. Na internetových stránkách České pirátské strany</w:t>
      </w:r>
      <w:r w:rsidRPr="00A132A5">
        <w:rPr>
          <w:rStyle w:val="Znakapoznpodarou"/>
          <w:rFonts w:cs="Times New Roman"/>
        </w:rPr>
        <w:footnoteReference w:id="163"/>
      </w:r>
      <w:r w:rsidRPr="00A132A5">
        <w:rPr>
          <w:rFonts w:cs="Times New Roman"/>
        </w:rPr>
        <w:t xml:space="preserve"> Hájek uvádí, že podobnou informaci mu úřady jiných městských částí poskytly zcela zdarma či za mnohem nižší částky. Je však třeba vzít v potaz, že každý úřad žádané informace může vést jiným způsobem a jejich zpracování do požadovaného formátu může být tedy časově, ale i personálně náročné.</w:t>
      </w:r>
      <w:r w:rsidRPr="00A132A5">
        <w:rPr>
          <w:rStyle w:val="Znakapoznpodarou"/>
          <w:rFonts w:cs="Times New Roman"/>
        </w:rPr>
        <w:footnoteReference w:id="164"/>
      </w:r>
      <w:r w:rsidRPr="00A132A5">
        <w:rPr>
          <w:rFonts w:cs="Times New Roman"/>
        </w:rPr>
        <w:t xml:space="preserve"> Zohlednění těchto okolností je možné v rámci úhrady za mimořádně rozsáhlé vyhledávání informací. Této zákonné možnosti Úřad dle dostupných informací využil. </w:t>
      </w:r>
    </w:p>
    <w:p w:rsidR="00B14235" w:rsidRPr="00A132A5" w:rsidRDefault="00B14235" w:rsidP="00B14235">
      <w:pPr>
        <w:ind w:firstLine="708"/>
        <w:rPr>
          <w:rFonts w:cs="Times New Roman"/>
        </w:rPr>
      </w:pPr>
      <w:r w:rsidRPr="00A132A5">
        <w:rPr>
          <w:rFonts w:cs="Times New Roman"/>
        </w:rPr>
        <w:t>Oznámení o výši úhrady</w:t>
      </w:r>
      <w:r w:rsidRPr="00A132A5">
        <w:rPr>
          <w:rStyle w:val="Znakapoznpodarou"/>
          <w:rFonts w:cs="Times New Roman"/>
        </w:rPr>
        <w:footnoteReference w:id="165"/>
      </w:r>
      <w:r w:rsidRPr="00A132A5">
        <w:rPr>
          <w:rFonts w:cs="Times New Roman"/>
        </w:rPr>
        <w:t xml:space="preserve"> dle mého názoru odpovídá požadavkům na jeho odůvodnění. Avšak i přesto lze v odpovědi úřadu najít určité nesrovnalosti. V prvé řadě Úřad umožňuje požadovanou částku (2 493 350 Kč) zaplatit v hotovosti. To ale dle § 4 odst. 1 zákona č. 254/2004 Sb., o omezení plateb v hotovosti a o změně zákona č. 337/1992 Sb., o správě daní a poplatků, ve znění pozdějších předpisů, není možné. Dle tohoto ustanovení je poskytovatel platby oprávněn platit v hotovosti pouze částku nepřevyšující 270 000 Kč. </w:t>
      </w:r>
    </w:p>
    <w:p w:rsidR="00B14235" w:rsidRPr="00A132A5" w:rsidRDefault="00B14235" w:rsidP="00B14235">
      <w:pPr>
        <w:ind w:firstLine="708"/>
        <w:rPr>
          <w:rFonts w:cs="Times New Roman"/>
        </w:rPr>
      </w:pPr>
      <w:r w:rsidRPr="00A132A5">
        <w:rPr>
          <w:rFonts w:cs="Times New Roman"/>
        </w:rPr>
        <w:t>Zákon č. 106/1999 Sb. zakotvuje v § 14 odst. 5 písm. d) povinnost poskytnout informaci ve lhůtě patnáct dnů ode dne přijetí žádosti. Tato lhůta může být ze zákonem taxativně vyjmenovaných závažných důvodů prodloužena, nejvýše však o deset dní.</w:t>
      </w:r>
      <w:r w:rsidRPr="00A132A5">
        <w:rPr>
          <w:rStyle w:val="Znakapoznpodarou"/>
          <w:rFonts w:cs="Times New Roman"/>
        </w:rPr>
        <w:footnoteReference w:id="166"/>
      </w:r>
      <w:r w:rsidRPr="00A132A5">
        <w:rPr>
          <w:rFonts w:cs="Times New Roman"/>
        </w:rPr>
        <w:t xml:space="preserve"> Pokud ale vydělím požadovanou částku (2 493 350 Kč) hodinovou sazbou (272 Kč), vyjde mi, že by Úřad nad vyhledáváním a zpracováním informace strávil cca 382 dní (za předpokladu, že by vyhledáváním informace trávil jeden zaměstnanec 24 hodin denně). </w:t>
      </w:r>
    </w:p>
    <w:p w:rsidR="00B14235" w:rsidRPr="00A132A5" w:rsidRDefault="00B14235" w:rsidP="00B14235">
      <w:pPr>
        <w:ind w:firstLine="708"/>
        <w:rPr>
          <w:rFonts w:cs="Times New Roman"/>
        </w:rPr>
      </w:pPr>
      <w:r w:rsidRPr="00A132A5">
        <w:rPr>
          <w:rFonts w:cs="Times New Roman"/>
        </w:rPr>
        <w:t>Na základě uvedeného se domnívám, že Úřad měl přinejmenším žadatele vyzvat k upřesnění nebo doplnění informace, protože ji v požadovaném rozsahu nebyl schopen poskytnout v zákonné lhůtě. Pokud by žadatel na rozsahu požadovaných informací trval, mohl jej Úřad vyzvat, aby se k němu dostavil osobně s tím, že mu umožní nahlédnout do příslušných dokumentů a požadované informace si vyhledat.</w:t>
      </w:r>
      <w:r w:rsidRPr="00A132A5">
        <w:rPr>
          <w:rStyle w:val="Znakapoznpodarou"/>
          <w:rFonts w:cs="Times New Roman"/>
        </w:rPr>
        <w:footnoteReference w:id="167"/>
      </w:r>
      <w:r w:rsidRPr="00A132A5">
        <w:rPr>
          <w:rFonts w:cs="Times New Roman"/>
        </w:rPr>
        <w:t xml:space="preserve"> Dle mého názoru by tento </w:t>
      </w:r>
      <w:r w:rsidRPr="00A132A5">
        <w:rPr>
          <w:rFonts w:cs="Times New Roman"/>
        </w:rPr>
        <w:lastRenderedPageBreak/>
        <w:t xml:space="preserve">postup byl vhodnější, a to hned ze dvou důvodů. Za prvé by povinnému subjektu nevznikly žádné významnější výdaje a za druhé by nemusel po delší dobu omezit výkon své běžné agendy, aby mohl poskytnout požadované informace v zákonem stanovené lhůtě. </w:t>
      </w:r>
    </w:p>
    <w:p w:rsidR="00EB4289" w:rsidRPr="00A132A5" w:rsidRDefault="00EB4289" w:rsidP="00B14235">
      <w:pPr>
        <w:ind w:firstLine="708"/>
        <w:rPr>
          <w:rFonts w:cs="Times New Roman"/>
        </w:rPr>
      </w:pPr>
      <w:r w:rsidRPr="00A132A5">
        <w:rPr>
          <w:rFonts w:cs="Times New Roman"/>
        </w:rPr>
        <w:t>Na výše uvedených příkladech jsem se snažila ukázat, jak poskytování informací na základě žádosti dle zákona č. 106/1999 Sb. fakticky funguje. V následující části práce se naopak zaměřím na nedostatky právní úpravy a návrhy možných změn, které by dle mého názoru mohly poskytování informací na území ČR zrychlit a usnadnit.</w:t>
      </w:r>
      <w:r w:rsidR="00117BD6" w:rsidRPr="00A132A5">
        <w:rPr>
          <w:rStyle w:val="Znakapoznpodarou"/>
          <w:rFonts w:cs="Times New Roman"/>
        </w:rPr>
        <w:footnoteReference w:id="168"/>
      </w:r>
      <w:r w:rsidRPr="00A132A5">
        <w:rPr>
          <w:rFonts w:cs="Times New Roman"/>
        </w:rPr>
        <w:t xml:space="preserve"> </w:t>
      </w:r>
    </w:p>
    <w:p w:rsidR="00B14235" w:rsidRPr="00A132A5" w:rsidRDefault="00B14235" w:rsidP="00B14235">
      <w:pPr>
        <w:ind w:firstLine="708"/>
        <w:rPr>
          <w:rFonts w:cs="Times New Roman"/>
          <w:szCs w:val="24"/>
        </w:rPr>
      </w:pPr>
      <w:r w:rsidRPr="00A132A5">
        <w:rPr>
          <w:rFonts w:cs="Times New Roman"/>
          <w:szCs w:val="24"/>
        </w:rPr>
        <w:t xml:space="preserve">Nejzásadnější problém, který je dle mého názoru třeba vyřešit v prvé řadě, je dualismus úpravy práva na informace, a to jak na úrovni ústavní, tak na úrovni zákonné. </w:t>
      </w:r>
      <w:r w:rsidR="00117BD6" w:rsidRPr="00A132A5">
        <w:rPr>
          <w:rFonts w:cs="Times New Roman"/>
          <w:szCs w:val="24"/>
        </w:rPr>
        <w:t>Sjednocení ústavní úrovně jsem se věnovala již v kapitole 1, a proto se na tomto místě budu zabývat pouze úrovní zákonnou</w:t>
      </w:r>
      <w:r w:rsidRPr="00A132A5">
        <w:rPr>
          <w:rFonts w:cs="Times New Roman"/>
          <w:szCs w:val="24"/>
        </w:rPr>
        <w:t xml:space="preserve">. Právní úprava úhrad se v zákoně č. 106/1999 Sb. a v zákoně č. 123/1998 Sb. liší. Dle mého názoru k tomu ale není důvod. Proces poskytování informací by měl být u všech informací stejný. </w:t>
      </w:r>
    </w:p>
    <w:p w:rsidR="00B14235" w:rsidRPr="00A132A5" w:rsidRDefault="00974F63" w:rsidP="00B14235">
      <w:pPr>
        <w:ind w:firstLine="708"/>
        <w:rPr>
          <w:rFonts w:cs="Times New Roman"/>
          <w:szCs w:val="24"/>
        </w:rPr>
      </w:pPr>
      <w:r w:rsidRPr="00A132A5">
        <w:rPr>
          <w:rFonts w:cs="Times New Roman"/>
          <w:szCs w:val="24"/>
        </w:rPr>
        <w:t>Především</w:t>
      </w:r>
      <w:r w:rsidR="00B14235" w:rsidRPr="00A132A5">
        <w:rPr>
          <w:rFonts w:cs="Times New Roman"/>
          <w:szCs w:val="24"/>
        </w:rPr>
        <w:t xml:space="preserve"> by se měl sjednotit výčet typů úhrad, které je povinný subjekt oprávněn požadovat. Jsem toho názoru, že by i v případě informací o životním prostředí měla být možnost požadovat úhradu za vyhledání informací. Tento druh úhrady má povinnému subjektu umožnit pokrýt náklady na platy zaměstnanců, kteří se po delší dobu věnují vyhledání požadované informace namísto výkonu jejich běžné náplně práce. </w:t>
      </w:r>
      <w:r w:rsidRPr="00A132A5">
        <w:rPr>
          <w:rFonts w:cs="Times New Roman"/>
          <w:szCs w:val="24"/>
        </w:rPr>
        <w:t xml:space="preserve">Současná právní úprava obsažená v zákoně č. 123/1998 Sb. rozsáhlost požadovaných informací nezohledňuje. </w:t>
      </w:r>
      <w:r w:rsidR="00B14235" w:rsidRPr="00A132A5">
        <w:rPr>
          <w:rFonts w:cs="Times New Roman"/>
          <w:szCs w:val="24"/>
        </w:rPr>
        <w:t xml:space="preserve">Mimo to by i u informací o životním prostředí mělo být žadatelům umožněno se vůči nepřiměřeně vysoké či nesprávně vyměřené úhradě bránit. Institut stížnosti zakotvený v § 16a ZSPI shledávám jako vhodný prostředek obrany. </w:t>
      </w:r>
    </w:p>
    <w:p w:rsidR="00B14235" w:rsidRPr="00A132A5" w:rsidRDefault="00B14235" w:rsidP="00B14235">
      <w:pPr>
        <w:ind w:firstLine="708"/>
        <w:rPr>
          <w:rFonts w:cs="Times New Roman"/>
          <w:szCs w:val="24"/>
        </w:rPr>
      </w:pPr>
      <w:r w:rsidRPr="00A132A5">
        <w:rPr>
          <w:rFonts w:cs="Times New Roman"/>
          <w:szCs w:val="24"/>
        </w:rPr>
        <w:t>Na druhou stranu by však ze zákona č. 123/1998 Sb. měla být převzata nepodmíněnost poskytnutí informace zaplacením úhrady. Současná právní úprava v zákoně č. 106/1999 Sb. stanoví jako podmínku poskytnutí informace zaplacení úhrady. Nejen, že je dle mého názoru tento požadavek protiústavní, ale v řadě případů jsou žadatelé nuceni mnohdy nesprávně vyměřenou či příliš vysokou úhradu zaplatit, aby se k požadované informaci dostali včas. Jak již bylo mnohokrát uvedeno, často žádaná informace není cílem sama o sobě, ale žadatel ji potřebuje jako podklad pro nějaký dokument či řízení. Zmiňovaná podmíněnost je tedy problematická i z hlediska obrany proti výši úhrady.</w:t>
      </w:r>
      <w:r w:rsidRPr="00A132A5">
        <w:rPr>
          <w:rStyle w:val="Znakapoznpodarou"/>
          <w:rFonts w:cs="Times New Roman"/>
          <w:szCs w:val="24"/>
        </w:rPr>
        <w:footnoteReference w:id="169"/>
      </w:r>
    </w:p>
    <w:p w:rsidR="00B14235" w:rsidRPr="00A132A5" w:rsidRDefault="00E6774F" w:rsidP="00B14235">
      <w:pPr>
        <w:ind w:firstLine="708"/>
        <w:rPr>
          <w:rFonts w:cs="Times New Roman"/>
          <w:szCs w:val="24"/>
        </w:rPr>
      </w:pPr>
      <w:r w:rsidRPr="00A132A5">
        <w:rPr>
          <w:rFonts w:cs="Times New Roman"/>
          <w:szCs w:val="24"/>
        </w:rPr>
        <w:lastRenderedPageBreak/>
        <w:t>Řada problémů</w:t>
      </w:r>
      <w:r w:rsidR="00B14235" w:rsidRPr="00A132A5">
        <w:rPr>
          <w:rFonts w:cs="Times New Roman"/>
          <w:szCs w:val="24"/>
        </w:rPr>
        <w:t xml:space="preserve"> vzniká také z důvodu nejednotnosti sazeb v sazebnících jednotlivých povinných subjektů. Řešení, které navrhují autoři komentáře k zákonu č. 106/1999 Sb., je jednotné určení sazeb v prováděcím předpisu, který by byl závazný pro všechny povinné subjekty.</w:t>
      </w:r>
      <w:r w:rsidR="00B14235" w:rsidRPr="00A132A5">
        <w:rPr>
          <w:rStyle w:val="Znakapoznpodarou"/>
          <w:rFonts w:cs="Times New Roman"/>
          <w:szCs w:val="24"/>
        </w:rPr>
        <w:footnoteReference w:id="170"/>
      </w:r>
      <w:r w:rsidR="00B14235" w:rsidRPr="00A132A5">
        <w:rPr>
          <w:rFonts w:cs="Times New Roman"/>
          <w:szCs w:val="24"/>
        </w:rPr>
        <w:t xml:space="preserve"> Na druhou stranu ale ne všem povinným subjektům vznikají stejné výdaje při poskytování informací a vzhledem k tomu, že úhrada by měla pokrývat skutečné náklady, které povinnému subjektu vznikly, nejeví se mi jednotné stanovení sazeb jako nejvhodnější. Dle mého názoru by v prováděcím předpise mohly být vymezeny určité mantinely, ve kterých se sazba může pohybovat. Díky tomu by si každý povinný subjekt mohl zvolit sazbu v takové výši, která bude odpovídat reálným výdajům, které v souvislosti s poskytováním informací má. </w:t>
      </w:r>
    </w:p>
    <w:p w:rsidR="00B14235" w:rsidRPr="00A132A5" w:rsidRDefault="00B14235" w:rsidP="00B14235">
      <w:pPr>
        <w:ind w:firstLine="708"/>
        <w:rPr>
          <w:rFonts w:cs="Times New Roman"/>
          <w:szCs w:val="24"/>
        </w:rPr>
      </w:pPr>
      <w:r w:rsidRPr="00A132A5">
        <w:rPr>
          <w:rFonts w:cs="Times New Roman"/>
          <w:szCs w:val="24"/>
        </w:rPr>
        <w:t>Mnoho povinných subjektů se potýká s problémem šikanózního uplatňování práva na informace. Někteří žadatelé je zahlcují žádostmi o rozsáhlé a mnohdy nesmyslné informace. Proti těmto žadatelům často povinné subjekty bojují prostřednictvím vysokých úhrad (zejména za mimořádně rozsáhlé vyhledávání informací). Takto by to však dle mého názoru být nemělo, protože jsou od podávání žádostí odrazováni i „slušní“ žadatelé. Řešením této situace by mohlo být zavedení nového důvodu pro odmítnutí žádosti</w:t>
      </w:r>
      <w:r w:rsidR="00974F63" w:rsidRPr="00A132A5">
        <w:rPr>
          <w:rFonts w:cs="Times New Roman"/>
          <w:szCs w:val="24"/>
        </w:rPr>
        <w:t xml:space="preserve"> po vzoru zákona </w:t>
      </w:r>
      <w:r w:rsidRPr="00A132A5">
        <w:rPr>
          <w:rFonts w:cs="Times New Roman"/>
          <w:szCs w:val="24"/>
        </w:rPr>
        <w:t xml:space="preserve">č. 123/1998 Sb. Ten v § 8 odst. 3 písm. b) umožňuje, aby bylo odepřeno zpřístupnění informace, je-li žádost </w:t>
      </w:r>
      <w:r w:rsidRPr="00A132A5">
        <w:rPr>
          <w:rFonts w:cs="Times New Roman"/>
          <w:i/>
          <w:szCs w:val="24"/>
        </w:rPr>
        <w:t>„formulována zjevně provokativně nebo obstrukčně“</w:t>
      </w:r>
      <w:r w:rsidRPr="00A132A5">
        <w:rPr>
          <w:rFonts w:cs="Times New Roman"/>
          <w:szCs w:val="24"/>
        </w:rPr>
        <w:t>. Jedná se o situaci, kdy žádost o informaci sleduje jiný cíl, než je samotné poskytnutí informace. Vždy je však třeba posoudit každou konkrétní žádost. Není možné poskytnutí informace odmítnout jenom kvůli osobě žadatele (kverulanta). Rozhodnutí o odmítnutí informace v tomto případě musí obsahovat popis jednání, které je považováno za provokativní</w:t>
      </w:r>
      <w:r w:rsidR="00DA56F7">
        <w:rPr>
          <w:rFonts w:cs="Times New Roman"/>
          <w:szCs w:val="24"/>
        </w:rPr>
        <w:t>,</w:t>
      </w:r>
      <w:r w:rsidRPr="00A132A5">
        <w:rPr>
          <w:rFonts w:cs="Times New Roman"/>
          <w:szCs w:val="24"/>
        </w:rPr>
        <w:t xml:space="preserve"> a také</w:t>
      </w:r>
      <w:r w:rsidR="00DA56F7">
        <w:rPr>
          <w:rFonts w:cs="Times New Roman"/>
          <w:szCs w:val="24"/>
        </w:rPr>
        <w:t xml:space="preserve"> to,</w:t>
      </w:r>
      <w:r w:rsidRPr="00A132A5">
        <w:rPr>
          <w:rFonts w:cs="Times New Roman"/>
          <w:szCs w:val="24"/>
        </w:rPr>
        <w:t xml:space="preserve"> v čem je tato provokace shledávána.</w:t>
      </w:r>
      <w:r w:rsidRPr="00A132A5">
        <w:rPr>
          <w:rStyle w:val="Znakapoznpodarou"/>
          <w:rFonts w:cs="Times New Roman"/>
          <w:szCs w:val="24"/>
        </w:rPr>
        <w:footnoteReference w:id="171"/>
      </w:r>
    </w:p>
    <w:p w:rsidR="00B14235" w:rsidRPr="00A132A5" w:rsidRDefault="00B14235" w:rsidP="00974F63">
      <w:pPr>
        <w:ind w:firstLine="708"/>
        <w:rPr>
          <w:rFonts w:cs="Times New Roman"/>
          <w:szCs w:val="24"/>
        </w:rPr>
      </w:pPr>
      <w:r w:rsidRPr="00A132A5">
        <w:rPr>
          <w:rFonts w:cs="Times New Roman"/>
          <w:szCs w:val="24"/>
        </w:rPr>
        <w:t xml:space="preserve">Opačnou situací je porušování zákona ze strany povinných subjektů. Zejména se jedná o porušení povinnosti zveřejnit zákonem stanovené informace (§ 5 ZSPI). Z hlediska předmětu diplomové práce </w:t>
      </w:r>
      <w:r w:rsidR="00974F63" w:rsidRPr="00A132A5">
        <w:rPr>
          <w:rFonts w:cs="Times New Roman"/>
          <w:szCs w:val="24"/>
        </w:rPr>
        <w:t>jde</w:t>
      </w:r>
      <w:r w:rsidRPr="00A132A5">
        <w:rPr>
          <w:rFonts w:cs="Times New Roman"/>
          <w:szCs w:val="24"/>
        </w:rPr>
        <w:t xml:space="preserve"> především o zveřejnění sazebníku úhrad za poskytování informací či rozhodnutí nadřízeného orgánu o podané stížnosti. Do budoucna by bylo vhodné zavést určitý systém sankcí, kterým by se nedodržování zákonných povinností vynucovalo. Sankcionovány by měly být jak povinné subjekty jako takové</w:t>
      </w:r>
      <w:r w:rsidR="00974F63" w:rsidRPr="00A132A5">
        <w:rPr>
          <w:rFonts w:cs="Times New Roman"/>
          <w:szCs w:val="24"/>
        </w:rPr>
        <w:t xml:space="preserve"> (např. formou správního deliktu)</w:t>
      </w:r>
      <w:r w:rsidRPr="00A132A5">
        <w:rPr>
          <w:rFonts w:cs="Times New Roman"/>
          <w:szCs w:val="24"/>
        </w:rPr>
        <w:t>, tak i konkrétní jednotlivci vyřizující žádost</w:t>
      </w:r>
      <w:r w:rsidR="00974F63" w:rsidRPr="00A132A5">
        <w:rPr>
          <w:rFonts w:cs="Times New Roman"/>
          <w:szCs w:val="24"/>
        </w:rPr>
        <w:t xml:space="preserve"> (př. disciplinární postih)</w:t>
      </w:r>
      <w:r w:rsidRPr="00A132A5">
        <w:rPr>
          <w:rFonts w:cs="Times New Roman"/>
          <w:szCs w:val="24"/>
        </w:rPr>
        <w:t>.</w:t>
      </w:r>
      <w:r w:rsidRPr="00A132A5">
        <w:rPr>
          <w:rStyle w:val="Znakapoznpodarou"/>
          <w:rFonts w:cs="Times New Roman"/>
          <w:szCs w:val="24"/>
        </w:rPr>
        <w:footnoteReference w:id="172"/>
      </w:r>
    </w:p>
    <w:p w:rsidR="00B14235" w:rsidRPr="00A132A5" w:rsidRDefault="00B14235" w:rsidP="00B14235">
      <w:pPr>
        <w:pStyle w:val="Nadpis1"/>
        <w:numPr>
          <w:ilvl w:val="0"/>
          <w:numId w:val="0"/>
        </w:numPr>
        <w:ind w:left="851" w:hanging="851"/>
        <w:rPr>
          <w:rFonts w:cs="Times New Roman"/>
        </w:rPr>
      </w:pPr>
      <w:bookmarkStart w:id="42" w:name="_Toc432860571"/>
      <w:bookmarkStart w:id="43" w:name="_Toc432861109"/>
      <w:bookmarkStart w:id="44" w:name="_Toc433368381"/>
      <w:bookmarkStart w:id="45" w:name="_Toc443739434"/>
      <w:r w:rsidRPr="00A132A5">
        <w:rPr>
          <w:rFonts w:cs="Times New Roman"/>
        </w:rPr>
        <w:lastRenderedPageBreak/>
        <w:t>Závěr</w:t>
      </w:r>
      <w:bookmarkEnd w:id="42"/>
      <w:bookmarkEnd w:id="43"/>
      <w:bookmarkEnd w:id="44"/>
      <w:bookmarkEnd w:id="45"/>
    </w:p>
    <w:p w:rsidR="007132BB" w:rsidRPr="00A132A5" w:rsidRDefault="00B14235" w:rsidP="00B14235">
      <w:pPr>
        <w:ind w:firstLine="708"/>
        <w:rPr>
          <w:rFonts w:cs="Times New Roman"/>
        </w:rPr>
      </w:pPr>
      <w:r w:rsidRPr="00A132A5">
        <w:rPr>
          <w:rFonts w:cs="Times New Roman"/>
        </w:rPr>
        <w:t>Hlavním cílem mé diplomové práce bylo zodpovězení otázky, zdali je právní úprava úhrad za poskytování informací v souladu s ústavním pořádkem. V rámci práce jsem došla k závěru, že je</w:t>
      </w:r>
      <w:r w:rsidR="00E6774F" w:rsidRPr="00A132A5">
        <w:rPr>
          <w:rFonts w:cs="Times New Roman"/>
        </w:rPr>
        <w:t>,</w:t>
      </w:r>
      <w:r w:rsidRPr="00A132A5">
        <w:rPr>
          <w:rFonts w:cs="Times New Roman"/>
        </w:rPr>
        <w:t xml:space="preserve"> i není. Obecný požadavek úhrad tak, jak je sta</w:t>
      </w:r>
      <w:r w:rsidR="007F36C9" w:rsidRPr="00A132A5">
        <w:rPr>
          <w:rFonts w:cs="Times New Roman"/>
        </w:rPr>
        <w:t xml:space="preserve">noven v § 17 </w:t>
      </w:r>
      <w:r w:rsidR="007132BB" w:rsidRPr="00A132A5">
        <w:rPr>
          <w:rFonts w:cs="Times New Roman"/>
        </w:rPr>
        <w:t>ZSPI</w:t>
      </w:r>
      <w:r w:rsidRPr="00A132A5">
        <w:rPr>
          <w:rFonts w:cs="Times New Roman"/>
        </w:rPr>
        <w:t xml:space="preserve"> (příp.</w:t>
      </w:r>
      <w:r w:rsidR="007132BB" w:rsidRPr="00A132A5">
        <w:rPr>
          <w:rFonts w:cs="Times New Roman"/>
        </w:rPr>
        <w:t xml:space="preserve"> v</w:t>
      </w:r>
      <w:r w:rsidRPr="00A132A5">
        <w:rPr>
          <w:rFonts w:cs="Times New Roman"/>
        </w:rPr>
        <w:t xml:space="preserve"> § 10 odst. 3 zákona č. 123/1998 Sb.)</w:t>
      </w:r>
      <w:r w:rsidR="007132BB" w:rsidRPr="00A132A5">
        <w:rPr>
          <w:rFonts w:cs="Times New Roman"/>
        </w:rPr>
        <w:t>,</w:t>
      </w:r>
      <w:r w:rsidRPr="00A132A5">
        <w:rPr>
          <w:rFonts w:cs="Times New Roman"/>
        </w:rPr>
        <w:t xml:space="preserve"> není dle mého názoru protiústavní. </w:t>
      </w:r>
      <w:r w:rsidR="007F36C9" w:rsidRPr="00A132A5">
        <w:rPr>
          <w:rFonts w:cs="Times New Roman"/>
        </w:rPr>
        <w:t xml:space="preserve">Účelem úhrad za poskytování informací je zabránit přetěžování povinného subjektu, a to jak z hlediska finančního, tak </w:t>
      </w:r>
      <w:r w:rsidR="00676A66" w:rsidRPr="00A132A5">
        <w:rPr>
          <w:rFonts w:cs="Times New Roman"/>
        </w:rPr>
        <w:t>z hlediska množství</w:t>
      </w:r>
      <w:r w:rsidR="007F36C9" w:rsidRPr="00A132A5">
        <w:rPr>
          <w:rFonts w:cs="Times New Roman"/>
        </w:rPr>
        <w:t xml:space="preserve"> </w:t>
      </w:r>
      <w:r w:rsidR="00676A66" w:rsidRPr="00A132A5">
        <w:rPr>
          <w:rFonts w:cs="Times New Roman"/>
        </w:rPr>
        <w:t xml:space="preserve">a rozsahu </w:t>
      </w:r>
      <w:r w:rsidR="007F36C9" w:rsidRPr="00A132A5">
        <w:rPr>
          <w:rFonts w:cs="Times New Roman"/>
        </w:rPr>
        <w:t xml:space="preserve">podaných žádostí. </w:t>
      </w:r>
      <w:r w:rsidR="00676A66" w:rsidRPr="00A132A5">
        <w:rPr>
          <w:rFonts w:cs="Times New Roman"/>
        </w:rPr>
        <w:t>Aktuální</w:t>
      </w:r>
      <w:r w:rsidR="007F36C9" w:rsidRPr="00A132A5">
        <w:rPr>
          <w:rFonts w:cs="Times New Roman"/>
        </w:rPr>
        <w:t xml:space="preserve"> právní úprava</w:t>
      </w:r>
      <w:r w:rsidR="00E6774F" w:rsidRPr="00A132A5">
        <w:rPr>
          <w:rFonts w:cs="Times New Roman"/>
        </w:rPr>
        <w:t>,</w:t>
      </w:r>
      <w:r w:rsidR="007F36C9" w:rsidRPr="00A132A5">
        <w:rPr>
          <w:rFonts w:cs="Times New Roman"/>
        </w:rPr>
        <w:t xml:space="preserve"> až na určité </w:t>
      </w:r>
      <w:r w:rsidR="002A37A8" w:rsidRPr="00A132A5">
        <w:rPr>
          <w:rFonts w:cs="Times New Roman"/>
        </w:rPr>
        <w:t>nedostatky</w:t>
      </w:r>
      <w:r w:rsidR="007F36C9" w:rsidRPr="00A132A5">
        <w:rPr>
          <w:rFonts w:cs="Times New Roman"/>
        </w:rPr>
        <w:t xml:space="preserve">, na které jsem se v rámci práce snažila upozornit (př. </w:t>
      </w:r>
      <w:r w:rsidR="00676A66" w:rsidRPr="00A132A5">
        <w:rPr>
          <w:rFonts w:cs="Times New Roman"/>
        </w:rPr>
        <w:t>příliš obecné vymezení pojmu mimořádně rozsáhlé vyhledání informací v</w:t>
      </w:r>
      <w:r w:rsidR="000879CA" w:rsidRPr="00A132A5">
        <w:rPr>
          <w:rFonts w:cs="Times New Roman"/>
        </w:rPr>
        <w:t> prováděcí vyhlášce k zákonu č. </w:t>
      </w:r>
      <w:r w:rsidR="002A37A8" w:rsidRPr="00A132A5">
        <w:rPr>
          <w:rFonts w:cs="Times New Roman"/>
        </w:rPr>
        <w:t>106/1999 </w:t>
      </w:r>
      <w:r w:rsidR="00676A66" w:rsidRPr="00A132A5">
        <w:rPr>
          <w:rFonts w:cs="Times New Roman"/>
        </w:rPr>
        <w:t>Sb., které umožňuje vícerý výklad a tím vytváření neoprávněného zisku</w:t>
      </w:r>
      <w:r w:rsidR="007F36C9" w:rsidRPr="00A132A5">
        <w:rPr>
          <w:rFonts w:cs="Times New Roman"/>
        </w:rPr>
        <w:t xml:space="preserve">), je schopna dosažení tohoto cíle zajistit. </w:t>
      </w:r>
      <w:r w:rsidR="00676A66" w:rsidRPr="00A132A5">
        <w:rPr>
          <w:rFonts w:cs="Times New Roman"/>
        </w:rPr>
        <w:t>Za současné situace si ani neumím představit jiný způsob, ja</w:t>
      </w:r>
      <w:r w:rsidR="000879CA" w:rsidRPr="00A132A5">
        <w:rPr>
          <w:rFonts w:cs="Times New Roman"/>
        </w:rPr>
        <w:t>kým by bylo možné zmiňovaného účelu</w:t>
      </w:r>
      <w:r w:rsidR="00676A66" w:rsidRPr="00A132A5">
        <w:rPr>
          <w:rFonts w:cs="Times New Roman"/>
        </w:rPr>
        <w:t xml:space="preserve"> dosáhnout.</w:t>
      </w:r>
      <w:r w:rsidR="007132BB" w:rsidRPr="00A132A5">
        <w:rPr>
          <w:rFonts w:cs="Times New Roman"/>
        </w:rPr>
        <w:t xml:space="preserve"> </w:t>
      </w:r>
      <w:r w:rsidR="000879CA" w:rsidRPr="00A132A5">
        <w:rPr>
          <w:rFonts w:cs="Times New Roman"/>
        </w:rPr>
        <w:t xml:space="preserve">Ohledně požadavku úhrad jsem </w:t>
      </w:r>
      <w:r w:rsidR="002A37A8" w:rsidRPr="00A132A5">
        <w:rPr>
          <w:rFonts w:cs="Times New Roman"/>
        </w:rPr>
        <w:t>toho názoru</w:t>
      </w:r>
      <w:r w:rsidR="000879CA" w:rsidRPr="00A132A5">
        <w:rPr>
          <w:rFonts w:cs="Times New Roman"/>
        </w:rPr>
        <w:t xml:space="preserve">, že zájem na ochraně povinného </w:t>
      </w:r>
      <w:r w:rsidR="00A730DB" w:rsidRPr="00A132A5">
        <w:rPr>
          <w:rFonts w:cs="Times New Roman"/>
        </w:rPr>
        <w:t>subjektu</w:t>
      </w:r>
      <w:r w:rsidR="007132BB" w:rsidRPr="00A132A5">
        <w:rPr>
          <w:rFonts w:cs="Times New Roman"/>
        </w:rPr>
        <w:t xml:space="preserve"> před nepřiměřenou zátěží převažuje nad </w:t>
      </w:r>
      <w:r w:rsidR="00A730DB" w:rsidRPr="00A132A5">
        <w:rPr>
          <w:rFonts w:cs="Times New Roman"/>
        </w:rPr>
        <w:t>ústavně zaručeným právem na informace</w:t>
      </w:r>
      <w:r w:rsidR="00020F1B" w:rsidRPr="00A132A5">
        <w:rPr>
          <w:rFonts w:cs="Times New Roman"/>
        </w:rPr>
        <w:t>. P</w:t>
      </w:r>
      <w:r w:rsidR="002A37A8" w:rsidRPr="00A132A5">
        <w:rPr>
          <w:rFonts w:cs="Times New Roman"/>
        </w:rPr>
        <w:t xml:space="preserve">rávní </w:t>
      </w:r>
      <w:r w:rsidR="00020F1B" w:rsidRPr="00A132A5">
        <w:rPr>
          <w:rFonts w:cs="Times New Roman"/>
        </w:rPr>
        <w:t>úprava</w:t>
      </w:r>
      <w:r w:rsidR="002A37A8" w:rsidRPr="00A132A5">
        <w:rPr>
          <w:rFonts w:cs="Times New Roman"/>
        </w:rPr>
        <w:t xml:space="preserve"> </w:t>
      </w:r>
      <w:r w:rsidR="00020F1B" w:rsidRPr="00A132A5">
        <w:rPr>
          <w:rFonts w:cs="Times New Roman"/>
        </w:rPr>
        <w:t>tedy není v rozporu</w:t>
      </w:r>
      <w:r w:rsidR="002A37A8" w:rsidRPr="00A132A5">
        <w:rPr>
          <w:rFonts w:cs="Times New Roman"/>
        </w:rPr>
        <w:t xml:space="preserve"> s ústavním pořádkem.</w:t>
      </w:r>
    </w:p>
    <w:p w:rsidR="007132BB" w:rsidRPr="00A132A5" w:rsidRDefault="007132BB" w:rsidP="00B14235">
      <w:pPr>
        <w:ind w:firstLine="708"/>
        <w:rPr>
          <w:rFonts w:cs="Times New Roman"/>
        </w:rPr>
      </w:pPr>
      <w:r w:rsidRPr="00A132A5">
        <w:rPr>
          <w:rFonts w:cs="Times New Roman"/>
        </w:rPr>
        <w:t>Naproti tomu podmíněnost poskytnutí informace zaplacením úhrad zakot</w:t>
      </w:r>
      <w:r w:rsidR="00F9612E" w:rsidRPr="00A132A5">
        <w:rPr>
          <w:rFonts w:cs="Times New Roman"/>
        </w:rPr>
        <w:t>vená v § 17 </w:t>
      </w:r>
      <w:r w:rsidRPr="00A132A5">
        <w:rPr>
          <w:rFonts w:cs="Times New Roman"/>
        </w:rPr>
        <w:t>odst. 5 ZSPI již v rozporu s ústavním pořádkem je. Domnívám se, že je možné si představit i úpravu, která v takovémto rozsah</w:t>
      </w:r>
      <w:r w:rsidR="00781089" w:rsidRPr="00A132A5">
        <w:rPr>
          <w:rFonts w:cs="Times New Roman"/>
        </w:rPr>
        <w:t>u právo na informace neomezuje. Příkladem je zákon č. 123/1998 Sb., který taktéž upravuje postup při poskytování informací, avšak zaplacením úhrady vydání informací nepodmiňuje. Vymožení úhrady ponechává na povinném subjektu. Takovýto postup se mi jeví jako nejvhodnější a nejméně omezující ústavně zaručené právo na informace. Dle mého názoru zde není důvod pro rozlišování „věřitelů dle zákona č. 106/1999 Sb.“ a ostatních věřitelů, kteří se musí domoci svého práva u soudu.</w:t>
      </w:r>
    </w:p>
    <w:p w:rsidR="003D18F0" w:rsidRPr="00A132A5" w:rsidRDefault="003D18F0" w:rsidP="00B14235">
      <w:pPr>
        <w:ind w:firstLine="708"/>
        <w:rPr>
          <w:rFonts w:cs="Times New Roman"/>
        </w:rPr>
      </w:pPr>
      <w:r w:rsidRPr="00A132A5">
        <w:rPr>
          <w:rFonts w:cs="Times New Roman"/>
        </w:rPr>
        <w:t>V rámci práce jsem se také snažila prostřednictvím právní teorie a judikatury vymezit pojem mimořádně rozsáhlé vy</w:t>
      </w:r>
      <w:r w:rsidR="00F9612E" w:rsidRPr="00A132A5">
        <w:rPr>
          <w:rFonts w:cs="Times New Roman"/>
        </w:rPr>
        <w:t>hledání</w:t>
      </w:r>
      <w:r w:rsidRPr="00A132A5">
        <w:rPr>
          <w:rFonts w:cs="Times New Roman"/>
        </w:rPr>
        <w:t xml:space="preserve"> informac</w:t>
      </w:r>
      <w:r w:rsidR="00F9612E" w:rsidRPr="00A132A5">
        <w:rPr>
          <w:rFonts w:cs="Times New Roman"/>
        </w:rPr>
        <w:t>e</w:t>
      </w:r>
      <w:r w:rsidRPr="00A132A5">
        <w:rPr>
          <w:rFonts w:cs="Times New Roman"/>
        </w:rPr>
        <w:t>, který v platné právní úpravě není definován. Ačkoliv se mi určitou obecnou definici podařilo n</w:t>
      </w:r>
      <w:r w:rsidR="00F9612E" w:rsidRPr="00A132A5">
        <w:rPr>
          <w:rFonts w:cs="Times New Roman"/>
        </w:rPr>
        <w:t>a</w:t>
      </w:r>
      <w:r w:rsidRPr="00A132A5">
        <w:rPr>
          <w:rFonts w:cs="Times New Roman"/>
        </w:rPr>
        <w:t xml:space="preserve">lézt, zjistila jsem, že i přesto je zde prostor pro zneužívání tohoto typu úhrady ze strany povinných subjektů. </w:t>
      </w:r>
      <w:r w:rsidR="00F9612E" w:rsidRPr="00A132A5">
        <w:rPr>
          <w:rFonts w:cs="Times New Roman"/>
        </w:rPr>
        <w:t>Ty m</w:t>
      </w:r>
      <w:r w:rsidRPr="00A132A5">
        <w:rPr>
          <w:rFonts w:cs="Times New Roman"/>
        </w:rPr>
        <w:t xml:space="preserve">nohdy požadují velmi vysoké úhrady, aby žadatele donutili od žádosti upustit. Takovýto postup </w:t>
      </w:r>
      <w:r w:rsidR="00F9612E" w:rsidRPr="00A132A5">
        <w:rPr>
          <w:rFonts w:cs="Times New Roman"/>
        </w:rPr>
        <w:t>však</w:t>
      </w:r>
      <w:r w:rsidRPr="00A132A5">
        <w:rPr>
          <w:rFonts w:cs="Times New Roman"/>
        </w:rPr>
        <w:t xml:space="preserve"> dle mého názoru </w:t>
      </w:r>
      <w:r w:rsidR="00F9612E" w:rsidRPr="00A132A5">
        <w:rPr>
          <w:rFonts w:cs="Times New Roman"/>
        </w:rPr>
        <w:t>odporuje</w:t>
      </w:r>
      <w:r w:rsidRPr="00A132A5">
        <w:rPr>
          <w:rFonts w:cs="Times New Roman"/>
        </w:rPr>
        <w:t xml:space="preserve"> účelu práva na informace, kterým </w:t>
      </w:r>
      <w:r w:rsidR="00F9612E" w:rsidRPr="00A132A5">
        <w:rPr>
          <w:rFonts w:cs="Times New Roman"/>
        </w:rPr>
        <w:t>je v prvé řadě</w:t>
      </w:r>
      <w:r w:rsidRPr="00A132A5">
        <w:rPr>
          <w:rFonts w:cs="Times New Roman"/>
        </w:rPr>
        <w:t xml:space="preserve"> kontrola veřejné správy. Pokusila jsem se tedy navrhnout </w:t>
      </w:r>
      <w:r w:rsidR="00F9612E" w:rsidRPr="00A132A5">
        <w:rPr>
          <w:rFonts w:cs="Times New Roman"/>
        </w:rPr>
        <w:t>postup</w:t>
      </w:r>
      <w:r w:rsidRPr="00A132A5">
        <w:rPr>
          <w:rFonts w:cs="Times New Roman"/>
        </w:rPr>
        <w:t xml:space="preserve">, kterým by se uvedenému zneužívání úhrad mohlo alespoň částečně zabránit. </w:t>
      </w:r>
      <w:r w:rsidR="00F9612E" w:rsidRPr="00A132A5">
        <w:rPr>
          <w:rFonts w:cs="Times New Roman"/>
        </w:rPr>
        <w:t>Tímto řešením je zne</w:t>
      </w:r>
      <w:r w:rsidRPr="00A132A5">
        <w:rPr>
          <w:rFonts w:cs="Times New Roman"/>
        </w:rPr>
        <w:t>možn</w:t>
      </w:r>
      <w:r w:rsidR="00F9612E" w:rsidRPr="00A132A5">
        <w:rPr>
          <w:rFonts w:cs="Times New Roman"/>
        </w:rPr>
        <w:t>ění</w:t>
      </w:r>
      <w:r w:rsidRPr="00A132A5">
        <w:rPr>
          <w:rFonts w:cs="Times New Roman"/>
        </w:rPr>
        <w:t xml:space="preserve"> úhradu žádat, pokud by její výše byla zjevně nepřiměřená vynaloženým výdajům.</w:t>
      </w:r>
      <w:r w:rsidR="00F9612E" w:rsidRPr="00A132A5">
        <w:rPr>
          <w:rFonts w:cs="Times New Roman"/>
        </w:rPr>
        <w:t xml:space="preserve"> Pokud by tedy úhrada byla stanovena v takové </w:t>
      </w:r>
      <w:r w:rsidR="00F9612E" w:rsidRPr="00A132A5">
        <w:rPr>
          <w:rFonts w:cs="Times New Roman"/>
        </w:rPr>
        <w:lastRenderedPageBreak/>
        <w:t>výši, že by na první pohled bylo zřejmé, že povinný subjekt se snaží vyhnout poskytnutí informace, o možnost úhradu žádat by přišel.</w:t>
      </w:r>
    </w:p>
    <w:p w:rsidR="00660704" w:rsidRPr="00A132A5" w:rsidRDefault="00660704" w:rsidP="00B14235">
      <w:pPr>
        <w:ind w:firstLine="708"/>
        <w:rPr>
          <w:rFonts w:cs="Times New Roman"/>
        </w:rPr>
      </w:pPr>
      <w:r w:rsidRPr="00A132A5">
        <w:rPr>
          <w:rFonts w:cs="Times New Roman"/>
        </w:rPr>
        <w:t>Pokud jde o obranu proti výši úhrady, shledávám zákonem poskytované možnosti jako dostatečné. Žadateli je poskytnuta ochrana jak před zaplacením úhrady, tak po jejím uhrazení. Jako problematickou vidím však již jednou zmiňovanou podmíněnost poskytnutí informace zaplacením úhrady. Mnohdy žadatel potřebuje informace ihned a je tedy nucen i nesprávně vyměřenou či příliš vysokou úhradu zaplatit, aby se k informaci dostal. Následně se již zpravidla proti výši zaplacené úhrady nebrání. Tak by to ale být nemělo. Uvedený postup jen nahrává povinným subjektům ke zneužívání úhrady. Pokud by zde nebyla stanovena podmínka zaplacení úhrady před poskytnutím informace, žadatel by informaci obd</w:t>
      </w:r>
      <w:r w:rsidR="00521828" w:rsidRPr="00A132A5">
        <w:rPr>
          <w:rFonts w:cs="Times New Roman"/>
        </w:rPr>
        <w:t>r</w:t>
      </w:r>
      <w:r w:rsidRPr="00A132A5">
        <w:rPr>
          <w:rFonts w:cs="Times New Roman"/>
        </w:rPr>
        <w:t>žel hned</w:t>
      </w:r>
      <w:r w:rsidR="00521828" w:rsidRPr="00A132A5">
        <w:rPr>
          <w:rFonts w:cs="Times New Roman"/>
        </w:rPr>
        <w:t xml:space="preserve"> a proti výši úhrady by se případně bránil až následně. V případě, že by úhrada nebyla zaplacena</w:t>
      </w:r>
      <w:r w:rsidR="00304B04" w:rsidRPr="00A132A5">
        <w:rPr>
          <w:rFonts w:cs="Times New Roman"/>
        </w:rPr>
        <w:t>,</w:t>
      </w:r>
      <w:r w:rsidR="00521828" w:rsidRPr="00A132A5">
        <w:rPr>
          <w:rFonts w:cs="Times New Roman"/>
        </w:rPr>
        <w:t xml:space="preserve"> bylo by její vymožení již na samotném povinném subjektu. </w:t>
      </w:r>
    </w:p>
    <w:p w:rsidR="000659CC" w:rsidRPr="00A132A5" w:rsidRDefault="000659CC" w:rsidP="000659CC">
      <w:pPr>
        <w:ind w:firstLine="708"/>
        <w:rPr>
          <w:rFonts w:cs="Times New Roman"/>
        </w:rPr>
      </w:pPr>
      <w:r w:rsidRPr="00A132A5">
        <w:rPr>
          <w:rFonts w:cs="Times New Roman"/>
        </w:rPr>
        <w:t>Ohledně v úvodu vytyčené otázky, týkající se povinného zveřejnění již jednou poskytnutých informací, nedává současná právní úprava jednoznačnou odpověď. Zákon ukládá povinnému subjektu povinnost všechny na žádost poskytnuté informace zveřejnit způsobem umožňujícím dálkový přístup, avšak nestanoví dobu, po kterou je tak povinen učinit. V rámci práce jsem došla k názoru, že by tyto informace měly být zveřejněny trvale. Internet, prostřednictvím něhož je uvedená povinnost zprav</w:t>
      </w:r>
      <w:r w:rsidR="00E6774F" w:rsidRPr="00A132A5">
        <w:rPr>
          <w:rFonts w:cs="Times New Roman"/>
        </w:rPr>
        <w:t>idla naplňována, je neomezené mé</w:t>
      </w:r>
      <w:r w:rsidRPr="00A132A5">
        <w:rPr>
          <w:rFonts w:cs="Times New Roman"/>
        </w:rPr>
        <w:t>dium, které takovéto uchování informací umožňuje. V dnešní době, kdy téměř každý má přístup k internetu, se</w:t>
      </w:r>
      <w:r w:rsidR="00445BC0">
        <w:rPr>
          <w:rFonts w:cs="Times New Roman"/>
        </w:rPr>
        <w:t xml:space="preserve"> mi</w:t>
      </w:r>
      <w:r w:rsidRPr="00A132A5">
        <w:rPr>
          <w:rFonts w:cs="Times New Roman"/>
        </w:rPr>
        <w:t xml:space="preserve"> navržený postup jeví přinejmenším jako vhodný. Potencionální žadatel se před podáním žádosti může podívat na internetové stránky povinného subjektu, zda tam požadovanou informaci nenalezne. Teprve pokud zjistí, že se tam žádaná informace nenachází, požádá o informaci povinný subjekt. Díky tomu se šetří čas i peníze jak na straně povinného subjektu, tak na straně žadatele.</w:t>
      </w:r>
    </w:p>
    <w:p w:rsidR="004F3F89" w:rsidRPr="00A132A5" w:rsidRDefault="004F3F89" w:rsidP="004F434A">
      <w:pPr>
        <w:ind w:firstLine="708"/>
        <w:rPr>
          <w:rFonts w:cs="Times New Roman"/>
        </w:rPr>
      </w:pPr>
      <w:r w:rsidRPr="00A132A5">
        <w:rPr>
          <w:rFonts w:cs="Times New Roman"/>
        </w:rPr>
        <w:t>Přínos</w:t>
      </w:r>
      <w:r w:rsidR="004F434A" w:rsidRPr="00A132A5">
        <w:rPr>
          <w:rFonts w:cs="Times New Roman"/>
        </w:rPr>
        <w:t xml:space="preserve"> této</w:t>
      </w:r>
      <w:r w:rsidRPr="00A132A5">
        <w:rPr>
          <w:rFonts w:cs="Times New Roman"/>
        </w:rPr>
        <w:t xml:space="preserve"> práce spatřuji především v podrobné analýze </w:t>
      </w:r>
      <w:r w:rsidR="009F2F66" w:rsidRPr="00A132A5">
        <w:rPr>
          <w:rFonts w:cs="Times New Roman"/>
        </w:rPr>
        <w:t xml:space="preserve">vnitrostátní </w:t>
      </w:r>
      <w:r w:rsidRPr="00A132A5">
        <w:rPr>
          <w:rFonts w:cs="Times New Roman"/>
        </w:rPr>
        <w:t>úpravy úhrad za poskytování informací</w:t>
      </w:r>
      <w:r w:rsidR="004F434A" w:rsidRPr="00A132A5">
        <w:rPr>
          <w:rFonts w:cs="Times New Roman"/>
        </w:rPr>
        <w:t xml:space="preserve">, jejím zhodnocení z pohledu ústavnosti a návrhům na </w:t>
      </w:r>
      <w:r w:rsidR="009F5DC6" w:rsidRPr="00A132A5">
        <w:rPr>
          <w:rFonts w:cs="Times New Roman"/>
        </w:rPr>
        <w:t xml:space="preserve">její </w:t>
      </w:r>
      <w:r w:rsidR="004F434A" w:rsidRPr="00A132A5">
        <w:rPr>
          <w:rFonts w:cs="Times New Roman"/>
        </w:rPr>
        <w:t xml:space="preserve">budoucí změny a doplnění, které </w:t>
      </w:r>
      <w:r w:rsidR="00450331" w:rsidRPr="00A132A5">
        <w:rPr>
          <w:rFonts w:cs="Times New Roman"/>
        </w:rPr>
        <w:t>mohou zajistit</w:t>
      </w:r>
      <w:r w:rsidR="004F434A" w:rsidRPr="00A132A5">
        <w:rPr>
          <w:rFonts w:cs="Times New Roman"/>
        </w:rPr>
        <w:t xml:space="preserve"> lepší a možná i jednodušší kontrolu veřejné správy ze strany žadatelů o informace. </w:t>
      </w:r>
      <w:r w:rsidR="00F46ABC" w:rsidRPr="00A132A5">
        <w:rPr>
          <w:rFonts w:cs="Times New Roman"/>
        </w:rPr>
        <w:t>Současné znění zákona č. 106/1999 Sb.</w:t>
      </w:r>
      <w:r w:rsidR="00852A76" w:rsidRPr="00A132A5">
        <w:rPr>
          <w:rFonts w:cs="Times New Roman"/>
        </w:rPr>
        <w:t xml:space="preserve"> </w:t>
      </w:r>
      <w:r w:rsidR="00F46ABC" w:rsidRPr="00A132A5">
        <w:rPr>
          <w:rFonts w:cs="Times New Roman"/>
        </w:rPr>
        <w:t>jsem</w:t>
      </w:r>
      <w:r w:rsidR="00852A76" w:rsidRPr="00A132A5">
        <w:rPr>
          <w:rFonts w:cs="Times New Roman"/>
        </w:rPr>
        <w:t xml:space="preserve"> v určitých aspektech </w:t>
      </w:r>
      <w:r w:rsidR="00F46ABC" w:rsidRPr="00A132A5">
        <w:rPr>
          <w:rFonts w:cs="Times New Roman"/>
        </w:rPr>
        <w:t xml:space="preserve">shledala jako protiústavní. Do budoucna </w:t>
      </w:r>
      <w:r w:rsidR="00673220" w:rsidRPr="00A132A5">
        <w:rPr>
          <w:rFonts w:cs="Times New Roman"/>
        </w:rPr>
        <w:t>by</w:t>
      </w:r>
      <w:r w:rsidR="00F46ABC" w:rsidRPr="00A132A5">
        <w:rPr>
          <w:rFonts w:cs="Times New Roman"/>
        </w:rPr>
        <w:t xml:space="preserve"> tedy </w:t>
      </w:r>
      <w:r w:rsidR="00673220" w:rsidRPr="00A132A5">
        <w:rPr>
          <w:rFonts w:cs="Times New Roman"/>
        </w:rPr>
        <w:t>bylo vhodné</w:t>
      </w:r>
      <w:r w:rsidR="00F46ABC" w:rsidRPr="00A132A5">
        <w:rPr>
          <w:rFonts w:cs="Times New Roman"/>
        </w:rPr>
        <w:t xml:space="preserve"> se namítanými nedostatky zabývat a uvést právní </w:t>
      </w:r>
      <w:r w:rsidR="00852A76" w:rsidRPr="00A132A5">
        <w:rPr>
          <w:rFonts w:cs="Times New Roman"/>
        </w:rPr>
        <w:t>úpravu do souladu s ústavním pořádkem ČR.</w:t>
      </w:r>
      <w:r w:rsidR="00450331" w:rsidRPr="00A132A5">
        <w:rPr>
          <w:rFonts w:cs="Times New Roman"/>
        </w:rPr>
        <w:t xml:space="preserve"> Obecně lze ale </w:t>
      </w:r>
      <w:r w:rsidR="00500E3B" w:rsidRPr="00A132A5">
        <w:rPr>
          <w:rFonts w:cs="Times New Roman"/>
        </w:rPr>
        <w:t>konstatovat, že právní úprava</w:t>
      </w:r>
      <w:r w:rsidR="00450331" w:rsidRPr="00A132A5">
        <w:rPr>
          <w:rFonts w:cs="Times New Roman"/>
        </w:rPr>
        <w:t xml:space="preserve"> úhra</w:t>
      </w:r>
      <w:r w:rsidR="00500E3B" w:rsidRPr="00A132A5">
        <w:rPr>
          <w:rFonts w:cs="Times New Roman"/>
        </w:rPr>
        <w:t>d za poskytování informací je</w:t>
      </w:r>
      <w:r w:rsidR="00A4284F" w:rsidRPr="00A132A5">
        <w:rPr>
          <w:rFonts w:cs="Times New Roman"/>
        </w:rPr>
        <w:t xml:space="preserve"> (až na určité připomínky)</w:t>
      </w:r>
      <w:r w:rsidR="00500E3B" w:rsidRPr="00A132A5">
        <w:rPr>
          <w:rFonts w:cs="Times New Roman"/>
        </w:rPr>
        <w:t xml:space="preserve"> dostatečná</w:t>
      </w:r>
      <w:r w:rsidR="00450331" w:rsidRPr="00A132A5">
        <w:rPr>
          <w:rFonts w:cs="Times New Roman"/>
        </w:rPr>
        <w:t xml:space="preserve"> a odpovídající účelu, kterého má být jejím prostřednictvím dosaženo.</w:t>
      </w:r>
    </w:p>
    <w:p w:rsidR="007132BB" w:rsidRPr="00A132A5" w:rsidRDefault="007132BB" w:rsidP="00B14235">
      <w:pPr>
        <w:ind w:firstLine="708"/>
        <w:rPr>
          <w:rFonts w:cs="Times New Roman"/>
        </w:rPr>
      </w:pPr>
    </w:p>
    <w:p w:rsidR="00B14235" w:rsidRPr="00A132A5" w:rsidRDefault="00B14235" w:rsidP="00B14235">
      <w:pPr>
        <w:ind w:firstLine="708"/>
        <w:rPr>
          <w:rFonts w:eastAsiaTheme="majorEastAsia" w:cs="Times New Roman"/>
          <w:szCs w:val="24"/>
        </w:rPr>
      </w:pPr>
      <w:r w:rsidRPr="00A132A5">
        <w:rPr>
          <w:rFonts w:cs="Times New Roman"/>
          <w:szCs w:val="24"/>
        </w:rPr>
        <w:br w:type="page"/>
      </w:r>
    </w:p>
    <w:p w:rsidR="00B14235" w:rsidRPr="00A132A5" w:rsidRDefault="00B14235" w:rsidP="00B14235">
      <w:pPr>
        <w:pStyle w:val="Nadpis1"/>
        <w:numPr>
          <w:ilvl w:val="0"/>
          <w:numId w:val="0"/>
        </w:numPr>
        <w:ind w:left="851" w:hanging="851"/>
        <w:rPr>
          <w:rFonts w:cs="Times New Roman"/>
        </w:rPr>
      </w:pPr>
      <w:bookmarkStart w:id="46" w:name="_Toc432861110"/>
      <w:bookmarkStart w:id="47" w:name="_Toc433368382"/>
      <w:bookmarkStart w:id="48" w:name="_Toc443739435"/>
      <w:r w:rsidRPr="00A132A5">
        <w:rPr>
          <w:rFonts w:cs="Times New Roman"/>
        </w:rPr>
        <w:lastRenderedPageBreak/>
        <w:t>Seznam použitých zdrojů</w:t>
      </w:r>
      <w:bookmarkEnd w:id="46"/>
      <w:bookmarkEnd w:id="47"/>
      <w:bookmarkEnd w:id="48"/>
    </w:p>
    <w:p w:rsidR="00B14235" w:rsidRPr="00A132A5" w:rsidRDefault="00B14235" w:rsidP="00B14235">
      <w:pPr>
        <w:pStyle w:val="Nadpis2"/>
        <w:numPr>
          <w:ilvl w:val="0"/>
          <w:numId w:val="0"/>
        </w:numPr>
        <w:ind w:left="576" w:hanging="576"/>
        <w:rPr>
          <w:rFonts w:cs="Times New Roman"/>
        </w:rPr>
      </w:pPr>
      <w:bookmarkStart w:id="49" w:name="_Toc432861389"/>
      <w:bookmarkStart w:id="50" w:name="_Toc432868304"/>
      <w:bookmarkStart w:id="51" w:name="_Toc433368383"/>
      <w:bookmarkStart w:id="52" w:name="_Toc433368450"/>
      <w:bookmarkStart w:id="53" w:name="_Toc433490797"/>
      <w:bookmarkStart w:id="54" w:name="_Toc435909605"/>
      <w:bookmarkStart w:id="55" w:name="_Toc436636174"/>
      <w:bookmarkStart w:id="56" w:name="_Toc437161269"/>
      <w:bookmarkStart w:id="57" w:name="_Toc437172920"/>
      <w:bookmarkStart w:id="58" w:name="_Toc437206072"/>
      <w:bookmarkStart w:id="59" w:name="_Toc438663486"/>
      <w:bookmarkStart w:id="60" w:name="_Toc438663581"/>
      <w:bookmarkStart w:id="61" w:name="_Toc441048724"/>
      <w:bookmarkStart w:id="62" w:name="_Toc441143868"/>
      <w:bookmarkStart w:id="63" w:name="_Toc442035349"/>
      <w:bookmarkStart w:id="64" w:name="_Toc442204760"/>
      <w:bookmarkStart w:id="65" w:name="_Toc442215305"/>
      <w:bookmarkStart w:id="66" w:name="_Toc443739436"/>
      <w:r w:rsidRPr="00A132A5">
        <w:rPr>
          <w:rFonts w:cs="Times New Roman"/>
        </w:rPr>
        <w:t>Monografie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9750C0" w:rsidRPr="00A132A5" w:rsidRDefault="009750C0" w:rsidP="00404CEA">
      <w:pPr>
        <w:pStyle w:val="Odstavecseseznamem"/>
        <w:numPr>
          <w:ilvl w:val="0"/>
          <w:numId w:val="6"/>
        </w:numPr>
        <w:spacing w:after="120"/>
        <w:ind w:left="426"/>
        <w:rPr>
          <w:rFonts w:cs="Times New Roman"/>
          <w:szCs w:val="24"/>
        </w:rPr>
      </w:pPr>
      <w:r w:rsidRPr="00A132A5">
        <w:rPr>
          <w:rFonts w:cs="Times New Roman"/>
          <w:szCs w:val="24"/>
        </w:rPr>
        <w:t xml:space="preserve">ČAPEK, Jan. </w:t>
      </w:r>
      <w:r w:rsidRPr="00A132A5">
        <w:rPr>
          <w:rFonts w:cs="Times New Roman"/>
          <w:i/>
          <w:szCs w:val="24"/>
        </w:rPr>
        <w:t>Evropská úmluva o ochraně lidských práv a základních svobod</w:t>
      </w:r>
      <w:r w:rsidRPr="00A132A5">
        <w:rPr>
          <w:rFonts w:cs="Times New Roman"/>
          <w:szCs w:val="24"/>
        </w:rPr>
        <w:t xml:space="preserve">. </w:t>
      </w:r>
      <w:r w:rsidRPr="00A132A5">
        <w:rPr>
          <w:rFonts w:cs="Times New Roman"/>
          <w:i/>
          <w:szCs w:val="24"/>
        </w:rPr>
        <w:t>I. část – Úmluva</w:t>
      </w:r>
      <w:r w:rsidRPr="00A132A5">
        <w:rPr>
          <w:rFonts w:cs="Times New Roman"/>
          <w:szCs w:val="24"/>
        </w:rPr>
        <w:t xml:space="preserve">. </w:t>
      </w:r>
      <w:r w:rsidR="00B12227" w:rsidRPr="00A132A5">
        <w:rPr>
          <w:rFonts w:cs="Times New Roman"/>
          <w:szCs w:val="24"/>
        </w:rPr>
        <w:t xml:space="preserve">1. vydání. </w:t>
      </w:r>
      <w:r w:rsidRPr="00A132A5">
        <w:rPr>
          <w:rFonts w:cs="Times New Roman"/>
          <w:szCs w:val="24"/>
        </w:rPr>
        <w:t xml:space="preserve">Praha: Linde, 2010. </w:t>
      </w:r>
      <w:r w:rsidRPr="00A132A5">
        <w:rPr>
          <w:rFonts w:cs="Times New Roman"/>
          <w:color w:val="222222"/>
          <w:szCs w:val="24"/>
          <w:shd w:val="clear" w:color="auto" w:fill="FFFFFF"/>
        </w:rPr>
        <w:t>887 s</w:t>
      </w:r>
      <w:r w:rsidRPr="00A132A5">
        <w:rPr>
          <w:rFonts w:cs="Times New Roman"/>
          <w:szCs w:val="24"/>
        </w:rPr>
        <w:t>.</w:t>
      </w:r>
    </w:p>
    <w:p w:rsidR="00B14235" w:rsidRPr="00A132A5" w:rsidRDefault="00B14235" w:rsidP="00404CEA">
      <w:pPr>
        <w:pStyle w:val="Odstavecseseznamem"/>
        <w:numPr>
          <w:ilvl w:val="0"/>
          <w:numId w:val="6"/>
        </w:numPr>
        <w:spacing w:after="120"/>
        <w:ind w:left="426"/>
        <w:rPr>
          <w:rFonts w:cs="Times New Roman"/>
          <w:szCs w:val="24"/>
        </w:rPr>
      </w:pPr>
      <w:r w:rsidRPr="00A132A5">
        <w:rPr>
          <w:rFonts w:cs="Times New Roman"/>
          <w:szCs w:val="24"/>
        </w:rPr>
        <w:t xml:space="preserve">FUREK, Adam, ROTHANZL, Lukáš. </w:t>
      </w:r>
      <w:r w:rsidRPr="00A132A5">
        <w:rPr>
          <w:rFonts w:cs="Times New Roman"/>
          <w:i/>
          <w:szCs w:val="24"/>
        </w:rPr>
        <w:t>Zákon o svobodném přístupu k informacím a související předpisy: komentář.</w:t>
      </w:r>
      <w:r w:rsidRPr="00A132A5">
        <w:rPr>
          <w:rFonts w:cs="Times New Roman"/>
          <w:szCs w:val="24"/>
        </w:rPr>
        <w:t xml:space="preserve"> 2. vydání. Praha: Linde, 2012. 1032 s.</w:t>
      </w:r>
    </w:p>
    <w:p w:rsidR="00B14235" w:rsidRPr="00A132A5" w:rsidRDefault="00B14235" w:rsidP="00404CEA">
      <w:pPr>
        <w:pStyle w:val="Odstavecseseznamem"/>
        <w:numPr>
          <w:ilvl w:val="0"/>
          <w:numId w:val="6"/>
        </w:numPr>
        <w:ind w:left="426"/>
        <w:rPr>
          <w:rFonts w:cs="Times New Roman"/>
          <w:szCs w:val="24"/>
        </w:rPr>
      </w:pPr>
      <w:r w:rsidRPr="00A132A5">
        <w:rPr>
          <w:rFonts w:cs="Times New Roman"/>
          <w:szCs w:val="24"/>
        </w:rPr>
        <w:t xml:space="preserve">HENDRYCH, Dušan a kol. </w:t>
      </w:r>
      <w:r w:rsidRPr="00A132A5">
        <w:rPr>
          <w:rFonts w:cs="Times New Roman"/>
          <w:i/>
          <w:szCs w:val="24"/>
        </w:rPr>
        <w:t>Správní právo: obecná část.</w:t>
      </w:r>
      <w:r w:rsidRPr="00A132A5">
        <w:rPr>
          <w:rFonts w:cs="Times New Roman"/>
          <w:szCs w:val="24"/>
        </w:rPr>
        <w:t xml:space="preserve"> 8. vydání. Praha: C. H. Beck, 2012. 792 s.</w:t>
      </w:r>
    </w:p>
    <w:p w:rsidR="00D93F33" w:rsidRPr="00A132A5" w:rsidRDefault="00D93F33" w:rsidP="00404CEA">
      <w:pPr>
        <w:pStyle w:val="Odstavecseseznamem"/>
        <w:numPr>
          <w:ilvl w:val="0"/>
          <w:numId w:val="6"/>
        </w:numPr>
        <w:spacing w:after="120"/>
        <w:ind w:left="426"/>
        <w:rPr>
          <w:rFonts w:cs="Times New Roman"/>
          <w:szCs w:val="24"/>
        </w:rPr>
      </w:pPr>
      <w:r w:rsidRPr="00A132A5">
        <w:rPr>
          <w:rFonts w:cs="Times New Roman"/>
          <w:szCs w:val="24"/>
        </w:rPr>
        <w:t xml:space="preserve">KLÍMA, Karel a kol. </w:t>
      </w:r>
      <w:r w:rsidRPr="00A132A5">
        <w:rPr>
          <w:rFonts w:cs="Times New Roman"/>
          <w:i/>
          <w:szCs w:val="24"/>
        </w:rPr>
        <w:t>Komentář k Ústavě a Listině</w:t>
      </w:r>
      <w:r w:rsidRPr="00A132A5">
        <w:rPr>
          <w:rFonts w:cs="Times New Roman"/>
          <w:szCs w:val="24"/>
        </w:rPr>
        <w:t xml:space="preserve">. 2. vydání. Plzeň: Aleš Čeněk, 2009. 1441 s. </w:t>
      </w:r>
    </w:p>
    <w:p w:rsidR="00B14235" w:rsidRPr="00A132A5" w:rsidRDefault="00B14235" w:rsidP="00404CEA">
      <w:pPr>
        <w:pStyle w:val="Odstavecseseznamem"/>
        <w:numPr>
          <w:ilvl w:val="0"/>
          <w:numId w:val="6"/>
        </w:numPr>
        <w:spacing w:after="120"/>
        <w:ind w:left="426"/>
        <w:rPr>
          <w:rFonts w:cs="Times New Roman"/>
          <w:szCs w:val="24"/>
        </w:rPr>
      </w:pPr>
      <w:r w:rsidRPr="00A132A5">
        <w:rPr>
          <w:rFonts w:cs="Times New Roman"/>
          <w:szCs w:val="24"/>
        </w:rPr>
        <w:t xml:space="preserve">KMEC, Jiří a kol. </w:t>
      </w:r>
      <w:r w:rsidRPr="00A132A5">
        <w:rPr>
          <w:rFonts w:cs="Times New Roman"/>
          <w:i/>
          <w:szCs w:val="24"/>
        </w:rPr>
        <w:t>Evropská úmluva o lidských právech. Komentář</w:t>
      </w:r>
      <w:r w:rsidR="00091C6F">
        <w:rPr>
          <w:rFonts w:cs="Times New Roman"/>
          <w:szCs w:val="24"/>
        </w:rPr>
        <w:t>. 1. vydání. Praha: C. </w:t>
      </w:r>
      <w:r w:rsidRPr="00A132A5">
        <w:rPr>
          <w:rFonts w:cs="Times New Roman"/>
          <w:szCs w:val="24"/>
        </w:rPr>
        <w:t>H. Beck, 2012. 1660 s.</w:t>
      </w:r>
    </w:p>
    <w:p w:rsidR="00B14235" w:rsidRPr="00A132A5" w:rsidRDefault="00B14235" w:rsidP="00404CEA">
      <w:pPr>
        <w:pStyle w:val="Odstavecseseznamem"/>
        <w:numPr>
          <w:ilvl w:val="0"/>
          <w:numId w:val="6"/>
        </w:numPr>
        <w:ind w:left="426"/>
        <w:rPr>
          <w:rFonts w:cs="Times New Roman"/>
          <w:szCs w:val="24"/>
        </w:rPr>
      </w:pPr>
      <w:r w:rsidRPr="00A132A5">
        <w:rPr>
          <w:rFonts w:cs="Times New Roman"/>
          <w:szCs w:val="24"/>
        </w:rPr>
        <w:t xml:space="preserve">KOLMAN, Petr. </w:t>
      </w:r>
      <w:r w:rsidRPr="00A132A5">
        <w:rPr>
          <w:rFonts w:cs="Times New Roman"/>
          <w:i/>
          <w:szCs w:val="24"/>
        </w:rPr>
        <w:t>Právo na informace</w:t>
      </w:r>
      <w:r w:rsidRPr="00A132A5">
        <w:rPr>
          <w:rFonts w:cs="Times New Roman"/>
          <w:szCs w:val="24"/>
        </w:rPr>
        <w:t>. 1. vydání. Brno: Masarykova univerzita, 2010. 216 s.</w:t>
      </w:r>
    </w:p>
    <w:p w:rsidR="00B14235" w:rsidRPr="00A132A5" w:rsidRDefault="00B14235" w:rsidP="00404CEA">
      <w:pPr>
        <w:pStyle w:val="Odstavecseseznamem"/>
        <w:numPr>
          <w:ilvl w:val="0"/>
          <w:numId w:val="6"/>
        </w:numPr>
        <w:spacing w:after="120"/>
        <w:ind w:left="426"/>
        <w:rPr>
          <w:rFonts w:cs="Times New Roman"/>
          <w:szCs w:val="24"/>
        </w:rPr>
      </w:pPr>
      <w:r w:rsidRPr="00A132A5">
        <w:rPr>
          <w:rFonts w:cs="Times New Roman"/>
          <w:szCs w:val="24"/>
        </w:rPr>
        <w:t xml:space="preserve">KORBEL, František a kol. </w:t>
      </w:r>
      <w:r w:rsidRPr="00A132A5">
        <w:rPr>
          <w:rFonts w:cs="Times New Roman"/>
          <w:i/>
          <w:szCs w:val="24"/>
        </w:rPr>
        <w:t>Právo na informace. Zákon o svobodném přístupu k informacím. Zákon o právu na informace o životním prostředí. Komentář.</w:t>
      </w:r>
      <w:r w:rsidRPr="00A132A5">
        <w:rPr>
          <w:rFonts w:cs="Times New Roman"/>
          <w:szCs w:val="24"/>
        </w:rPr>
        <w:t xml:space="preserve"> 2. vydání. Praha: Linde, 2005. 410 s.</w:t>
      </w:r>
    </w:p>
    <w:p w:rsidR="00B14235" w:rsidRPr="00A132A5" w:rsidRDefault="00B14235" w:rsidP="00404CEA">
      <w:pPr>
        <w:pStyle w:val="Odstavecseseznamem"/>
        <w:numPr>
          <w:ilvl w:val="0"/>
          <w:numId w:val="6"/>
        </w:numPr>
        <w:ind w:left="426"/>
        <w:rPr>
          <w:rFonts w:cs="Times New Roman"/>
          <w:szCs w:val="24"/>
        </w:rPr>
      </w:pPr>
      <w:r w:rsidRPr="00A132A5">
        <w:rPr>
          <w:rFonts w:cs="Times New Roman"/>
          <w:szCs w:val="24"/>
        </w:rPr>
        <w:t xml:space="preserve">KORBEL, František. </w:t>
      </w:r>
      <w:r w:rsidRPr="00A132A5">
        <w:rPr>
          <w:rFonts w:cs="Times New Roman"/>
          <w:i/>
          <w:szCs w:val="24"/>
        </w:rPr>
        <w:t>Přehled judikatury ve věcech práva na informace.</w:t>
      </w:r>
      <w:r w:rsidRPr="00A132A5">
        <w:rPr>
          <w:rFonts w:cs="Times New Roman"/>
          <w:szCs w:val="24"/>
        </w:rPr>
        <w:t xml:space="preserve"> </w:t>
      </w:r>
      <w:r w:rsidR="00091C6F">
        <w:rPr>
          <w:rFonts w:cs="Times New Roman"/>
          <w:szCs w:val="24"/>
        </w:rPr>
        <w:t xml:space="preserve">1. vydání. </w:t>
      </w:r>
      <w:r w:rsidRPr="00A132A5">
        <w:rPr>
          <w:rFonts w:cs="Times New Roman"/>
          <w:szCs w:val="24"/>
        </w:rPr>
        <w:t>Praha: Wolters Kluver ČR, 2013. 422 s.</w:t>
      </w:r>
    </w:p>
    <w:p w:rsidR="00B14235" w:rsidRPr="00A132A5" w:rsidRDefault="00B14235" w:rsidP="00404CEA">
      <w:pPr>
        <w:pStyle w:val="Odstavecseseznamem"/>
        <w:numPr>
          <w:ilvl w:val="0"/>
          <w:numId w:val="6"/>
        </w:numPr>
        <w:ind w:left="426"/>
        <w:rPr>
          <w:rFonts w:cs="Times New Roman"/>
          <w:szCs w:val="24"/>
        </w:rPr>
      </w:pPr>
      <w:r w:rsidRPr="00A132A5">
        <w:rPr>
          <w:rFonts w:cs="Times New Roman"/>
          <w:szCs w:val="24"/>
        </w:rPr>
        <w:t xml:space="preserve">KUŽÍLEK, Oldřich. </w:t>
      </w:r>
      <w:r w:rsidRPr="00A132A5">
        <w:rPr>
          <w:rFonts w:cs="Times New Roman"/>
          <w:i/>
          <w:szCs w:val="24"/>
        </w:rPr>
        <w:t>106 odpovědí na vaše dotazy. Příručka pro občany o svobodném přístupu k informacím</w:t>
      </w:r>
      <w:r w:rsidRPr="00A132A5">
        <w:rPr>
          <w:rFonts w:cs="Times New Roman"/>
          <w:szCs w:val="24"/>
        </w:rPr>
        <w:t xml:space="preserve">. </w:t>
      </w:r>
      <w:r w:rsidR="00091C6F">
        <w:rPr>
          <w:rFonts w:cs="Times New Roman"/>
          <w:szCs w:val="24"/>
        </w:rPr>
        <w:t xml:space="preserve">1. vydání. </w:t>
      </w:r>
      <w:r w:rsidRPr="00A132A5">
        <w:rPr>
          <w:rFonts w:cs="Times New Roman"/>
          <w:szCs w:val="24"/>
        </w:rPr>
        <w:t>Praha: Otevřená společnost, 2001. 55 s.</w:t>
      </w:r>
    </w:p>
    <w:p w:rsidR="00B14235" w:rsidRPr="00A132A5" w:rsidRDefault="00B14235" w:rsidP="00404CEA">
      <w:pPr>
        <w:pStyle w:val="Odstavecseseznamem"/>
        <w:numPr>
          <w:ilvl w:val="0"/>
          <w:numId w:val="6"/>
        </w:numPr>
        <w:ind w:left="426"/>
        <w:rPr>
          <w:rFonts w:cs="Times New Roman"/>
          <w:szCs w:val="24"/>
        </w:rPr>
      </w:pPr>
      <w:r w:rsidRPr="00A132A5">
        <w:rPr>
          <w:rFonts w:cs="Times New Roman"/>
          <w:szCs w:val="24"/>
        </w:rPr>
        <w:t xml:space="preserve">KUŽÍLEK, Oldřich, ŽANTOVSKÝ, Michael. </w:t>
      </w:r>
      <w:r w:rsidRPr="00A132A5">
        <w:rPr>
          <w:rFonts w:cs="Times New Roman"/>
          <w:i/>
          <w:szCs w:val="24"/>
        </w:rPr>
        <w:t>Svoboda informací. Svobodný přístup k informacím v právním řádu České republiky</w:t>
      </w:r>
      <w:r w:rsidRPr="00A132A5">
        <w:rPr>
          <w:rFonts w:cs="Times New Roman"/>
          <w:szCs w:val="24"/>
        </w:rPr>
        <w:t>. 1. vydání. Praha: Linde, 2002. 182 s.</w:t>
      </w:r>
    </w:p>
    <w:p w:rsidR="00B14235" w:rsidRPr="00A132A5" w:rsidRDefault="00B14235" w:rsidP="00404CEA">
      <w:pPr>
        <w:pStyle w:val="Odstavecseseznamem"/>
        <w:numPr>
          <w:ilvl w:val="0"/>
          <w:numId w:val="6"/>
        </w:numPr>
        <w:spacing w:after="120"/>
        <w:ind w:left="426"/>
        <w:rPr>
          <w:rFonts w:cs="Times New Roman"/>
          <w:szCs w:val="24"/>
        </w:rPr>
      </w:pPr>
      <w:r w:rsidRPr="00A132A5">
        <w:rPr>
          <w:rFonts w:cs="Times New Roman"/>
          <w:szCs w:val="24"/>
        </w:rPr>
        <w:t xml:space="preserve">KUŽVART, Petr, PAZDERKA, Stanislav. </w:t>
      </w:r>
      <w:r w:rsidRPr="00A132A5">
        <w:rPr>
          <w:rFonts w:cs="Times New Roman"/>
          <w:i/>
          <w:szCs w:val="24"/>
        </w:rPr>
        <w:t>Právo na informace o životním prostředí</w:t>
      </w:r>
      <w:r w:rsidR="00091C6F">
        <w:rPr>
          <w:rFonts w:cs="Times New Roman"/>
          <w:szCs w:val="24"/>
        </w:rPr>
        <w:t>. 2. </w:t>
      </w:r>
      <w:r w:rsidRPr="00A132A5">
        <w:rPr>
          <w:rFonts w:cs="Times New Roman"/>
          <w:szCs w:val="24"/>
        </w:rPr>
        <w:t>vydání. Brno: Ekologický právní servis, 2000. 223 s.</w:t>
      </w:r>
    </w:p>
    <w:p w:rsidR="00B14235" w:rsidRPr="00A132A5" w:rsidRDefault="00B14235" w:rsidP="00404CEA">
      <w:pPr>
        <w:pStyle w:val="Odstavecseseznamem"/>
        <w:numPr>
          <w:ilvl w:val="0"/>
          <w:numId w:val="6"/>
        </w:numPr>
        <w:spacing w:after="120"/>
        <w:ind w:left="426"/>
        <w:rPr>
          <w:rFonts w:cs="Times New Roman"/>
          <w:szCs w:val="24"/>
        </w:rPr>
      </w:pPr>
      <w:r w:rsidRPr="00A132A5">
        <w:rPr>
          <w:rFonts w:cs="Times New Roman"/>
          <w:szCs w:val="24"/>
        </w:rPr>
        <w:t xml:space="preserve">MÜLLEROVÁ, Hana, HUMLÍČKOVÁ, Petra. </w:t>
      </w:r>
      <w:r w:rsidRPr="00A132A5">
        <w:rPr>
          <w:rFonts w:cs="Times New Roman"/>
          <w:i/>
          <w:szCs w:val="24"/>
        </w:rPr>
        <w:t>Nové přístupy k implementaci Aarhuské úmluvy v ČR</w:t>
      </w:r>
      <w:r w:rsidRPr="00A132A5">
        <w:rPr>
          <w:rFonts w:cs="Times New Roman"/>
          <w:szCs w:val="24"/>
        </w:rPr>
        <w:t>. 1. vydání. Praha: Ústav státu a práva AV ČR, 2014. 98 s.</w:t>
      </w:r>
    </w:p>
    <w:p w:rsidR="00B14235" w:rsidRPr="00A132A5" w:rsidRDefault="00091C6F" w:rsidP="00404CEA">
      <w:pPr>
        <w:pStyle w:val="Odstavecseseznamem"/>
        <w:numPr>
          <w:ilvl w:val="0"/>
          <w:numId w:val="6"/>
        </w:numPr>
        <w:spacing w:after="120"/>
        <w:ind w:left="426"/>
        <w:rPr>
          <w:rFonts w:cs="Times New Roman"/>
          <w:szCs w:val="24"/>
        </w:rPr>
      </w:pPr>
      <w:bookmarkStart w:id="67" w:name="_Toc432861390"/>
      <w:bookmarkStart w:id="68" w:name="_Toc432868305"/>
      <w:bookmarkStart w:id="69" w:name="_Toc433368384"/>
      <w:bookmarkStart w:id="70" w:name="_Toc433368451"/>
      <w:bookmarkStart w:id="71" w:name="_Toc433490798"/>
      <w:bookmarkStart w:id="72" w:name="_Toc435909606"/>
      <w:bookmarkStart w:id="73" w:name="_Toc436636175"/>
      <w:bookmarkStart w:id="74" w:name="_Toc437161270"/>
      <w:bookmarkStart w:id="75" w:name="_Toc437172921"/>
      <w:bookmarkStart w:id="76" w:name="_Toc437206073"/>
      <w:bookmarkStart w:id="77" w:name="_Toc438663487"/>
      <w:bookmarkStart w:id="78" w:name="_Toc438663582"/>
      <w:bookmarkStart w:id="79" w:name="_Toc441048725"/>
      <w:bookmarkStart w:id="80" w:name="_Toc441143869"/>
      <w:r>
        <w:rPr>
          <w:rFonts w:cs="Times New Roman"/>
          <w:szCs w:val="24"/>
        </w:rPr>
        <w:t>PAVLÍČEK, Václav</w:t>
      </w:r>
      <w:r w:rsidR="00B14235" w:rsidRPr="00A132A5">
        <w:rPr>
          <w:rFonts w:cs="Times New Roman"/>
          <w:szCs w:val="24"/>
        </w:rPr>
        <w:t xml:space="preserve"> a kol. </w:t>
      </w:r>
      <w:r w:rsidR="00B14235" w:rsidRPr="00A132A5">
        <w:rPr>
          <w:rFonts w:cs="Times New Roman"/>
          <w:i/>
          <w:iCs/>
          <w:szCs w:val="24"/>
        </w:rPr>
        <w:t>Ústava a ústavní řád České republiky: komentář. Díl 2, Práva a svobody</w:t>
      </w:r>
      <w:r w:rsidR="00B14235" w:rsidRPr="00A132A5">
        <w:rPr>
          <w:rFonts w:cs="Times New Roman"/>
          <w:szCs w:val="24"/>
        </w:rPr>
        <w:t>. 2. doplněné a podstatně rozšířené vydání. Praha: Linde, 1999. 975 s.</w:t>
      </w:r>
    </w:p>
    <w:p w:rsidR="00B14235" w:rsidRPr="00A132A5" w:rsidRDefault="00B14235" w:rsidP="00404CEA">
      <w:pPr>
        <w:pStyle w:val="Odstavecseseznamem"/>
        <w:numPr>
          <w:ilvl w:val="0"/>
          <w:numId w:val="6"/>
        </w:numPr>
        <w:spacing w:after="120"/>
        <w:ind w:left="426"/>
        <w:rPr>
          <w:rFonts w:cs="Times New Roman"/>
          <w:szCs w:val="24"/>
        </w:rPr>
      </w:pPr>
      <w:r w:rsidRPr="00A132A5">
        <w:rPr>
          <w:rFonts w:cs="Times New Roman"/>
          <w:szCs w:val="24"/>
        </w:rPr>
        <w:t xml:space="preserve">WAGNEROVÁ, Eliška a kol. </w:t>
      </w:r>
      <w:r w:rsidRPr="00A132A5">
        <w:rPr>
          <w:rFonts w:cs="Times New Roman"/>
          <w:i/>
          <w:szCs w:val="24"/>
        </w:rPr>
        <w:t>Listina základních práv a svobod: komentář.</w:t>
      </w:r>
      <w:r w:rsidRPr="00A132A5">
        <w:rPr>
          <w:rFonts w:cs="Times New Roman"/>
          <w:szCs w:val="24"/>
        </w:rPr>
        <w:t xml:space="preserve"> 1. vydání. Praha: Wolters Kluver ČR, 2012. 1446 s.</w:t>
      </w:r>
    </w:p>
    <w:p w:rsidR="00B14235" w:rsidRPr="00A132A5" w:rsidRDefault="00B14235" w:rsidP="00B14235">
      <w:pPr>
        <w:pStyle w:val="Nadpis2"/>
        <w:numPr>
          <w:ilvl w:val="0"/>
          <w:numId w:val="0"/>
        </w:numPr>
        <w:ind w:left="576" w:hanging="576"/>
        <w:rPr>
          <w:rFonts w:cs="Times New Roman"/>
        </w:rPr>
      </w:pPr>
      <w:bookmarkStart w:id="81" w:name="_Toc442035351"/>
      <w:bookmarkStart w:id="82" w:name="_Toc442204762"/>
      <w:bookmarkStart w:id="83" w:name="_Toc442215307"/>
      <w:bookmarkStart w:id="84" w:name="_Toc443739437"/>
      <w:r w:rsidRPr="00A132A5">
        <w:rPr>
          <w:rFonts w:cs="Times New Roman"/>
        </w:rPr>
        <w:lastRenderedPageBreak/>
        <w:t>Právní předpisy</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14235" w:rsidRPr="00A132A5" w:rsidRDefault="00B14235" w:rsidP="00B14235">
      <w:pPr>
        <w:pStyle w:val="Nadpis3"/>
        <w:numPr>
          <w:ilvl w:val="0"/>
          <w:numId w:val="0"/>
        </w:numPr>
        <w:ind w:left="851" w:hanging="851"/>
        <w:rPr>
          <w:rFonts w:cs="Times New Roman"/>
        </w:rPr>
      </w:pPr>
      <w:bookmarkStart w:id="85" w:name="_Toc438663488"/>
      <w:bookmarkStart w:id="86" w:name="_Toc438663583"/>
      <w:bookmarkStart w:id="87" w:name="_Toc441048726"/>
      <w:bookmarkStart w:id="88" w:name="_Toc441143870"/>
      <w:bookmarkStart w:id="89" w:name="_Toc442035352"/>
      <w:bookmarkStart w:id="90" w:name="_Toc442204763"/>
      <w:bookmarkStart w:id="91" w:name="_Toc442215308"/>
      <w:bookmarkStart w:id="92" w:name="_Toc443739438"/>
      <w:r w:rsidRPr="00A132A5">
        <w:rPr>
          <w:rFonts w:cs="Times New Roman"/>
        </w:rPr>
        <w:t>Mezinárodní</w:t>
      </w:r>
      <w:bookmarkEnd w:id="85"/>
      <w:bookmarkEnd w:id="86"/>
      <w:r w:rsidRPr="00A132A5">
        <w:rPr>
          <w:rFonts w:cs="Times New Roman"/>
        </w:rPr>
        <w:t xml:space="preserve"> a unijní</w:t>
      </w:r>
      <w:bookmarkEnd w:id="87"/>
      <w:bookmarkEnd w:id="88"/>
      <w:bookmarkEnd w:id="89"/>
      <w:bookmarkEnd w:id="90"/>
      <w:bookmarkEnd w:id="91"/>
      <w:bookmarkEnd w:id="92"/>
    </w:p>
    <w:p w:rsidR="00B14235" w:rsidRPr="00A132A5" w:rsidRDefault="00B14235" w:rsidP="00404CEA">
      <w:pPr>
        <w:pStyle w:val="Odstavecseseznamem"/>
        <w:numPr>
          <w:ilvl w:val="0"/>
          <w:numId w:val="7"/>
        </w:numPr>
        <w:spacing w:after="120"/>
        <w:ind w:left="426"/>
        <w:rPr>
          <w:rFonts w:cs="Times New Roman"/>
        </w:rPr>
      </w:pPr>
      <w:bookmarkStart w:id="93" w:name="_Toc432861391"/>
      <w:bookmarkStart w:id="94" w:name="_Toc432868306"/>
      <w:bookmarkStart w:id="95" w:name="_Toc433368385"/>
      <w:bookmarkStart w:id="96" w:name="_Toc433368452"/>
      <w:r w:rsidRPr="00A132A5">
        <w:rPr>
          <w:rFonts w:cs="Times New Roman"/>
        </w:rPr>
        <w:t>Rezoluce Valného shromáždění Organizace spojených národů č. 217/III A z 10. 12. 1948.</w:t>
      </w:r>
    </w:p>
    <w:p w:rsidR="00B14235" w:rsidRPr="00A132A5" w:rsidRDefault="00B14235" w:rsidP="00404CEA">
      <w:pPr>
        <w:pStyle w:val="Odstavecseseznamem"/>
        <w:numPr>
          <w:ilvl w:val="0"/>
          <w:numId w:val="7"/>
        </w:numPr>
        <w:spacing w:after="120"/>
        <w:ind w:left="426"/>
        <w:rPr>
          <w:rFonts w:cs="Times New Roman"/>
        </w:rPr>
      </w:pPr>
      <w:r w:rsidRPr="00A132A5">
        <w:rPr>
          <w:rFonts w:cs="Times New Roman"/>
        </w:rPr>
        <w:t>Mezinárodní pakt o občanských a politických právech, publikováno pod č. 120/1976 Sb.</w:t>
      </w:r>
    </w:p>
    <w:p w:rsidR="00B14235" w:rsidRPr="00A132A5" w:rsidRDefault="00B14235" w:rsidP="00404CEA">
      <w:pPr>
        <w:pStyle w:val="Odstavecseseznamem"/>
        <w:numPr>
          <w:ilvl w:val="0"/>
          <w:numId w:val="7"/>
        </w:numPr>
        <w:spacing w:after="120"/>
        <w:ind w:left="426"/>
        <w:rPr>
          <w:rFonts w:cs="Times New Roman"/>
        </w:rPr>
      </w:pPr>
      <w:r w:rsidRPr="00A132A5">
        <w:rPr>
          <w:rFonts w:cs="Times New Roman"/>
        </w:rPr>
        <w:t>Úmluva o ochraně lidských práv a základních svobod, publikováno pod č. 209/1992 Sb.</w:t>
      </w:r>
    </w:p>
    <w:p w:rsidR="00B14235" w:rsidRPr="00A132A5" w:rsidRDefault="00B14235" w:rsidP="00404CEA">
      <w:pPr>
        <w:pStyle w:val="Odstavecseseznamem"/>
        <w:numPr>
          <w:ilvl w:val="0"/>
          <w:numId w:val="7"/>
        </w:numPr>
        <w:spacing w:after="120"/>
        <w:ind w:left="426"/>
        <w:rPr>
          <w:rFonts w:cs="Times New Roman"/>
        </w:rPr>
      </w:pPr>
      <w:r w:rsidRPr="00A132A5">
        <w:rPr>
          <w:rFonts w:cs="Times New Roman"/>
        </w:rPr>
        <w:t>Úmluva o přístupu k informacím, účasti veřejnosti na rozhodování a přístupu k právní ochraně v záležitostech životního prostředí (Aarhuská úmluva), publikováno pod č. 124/2004 Sb. m. s.</w:t>
      </w:r>
    </w:p>
    <w:p w:rsidR="00B14235" w:rsidRPr="00A132A5" w:rsidRDefault="00B14235" w:rsidP="00404CEA">
      <w:pPr>
        <w:pStyle w:val="Odstavecseseznamem"/>
        <w:numPr>
          <w:ilvl w:val="0"/>
          <w:numId w:val="7"/>
        </w:numPr>
        <w:spacing w:after="120"/>
        <w:ind w:left="426"/>
        <w:rPr>
          <w:rFonts w:cs="Times New Roman"/>
        </w:rPr>
      </w:pPr>
      <w:r w:rsidRPr="00A132A5">
        <w:rPr>
          <w:rFonts w:cs="Times New Roman"/>
        </w:rPr>
        <w:t>Směrnice Rady Evropských společenství 90/313/EHS ze dne 7. června 1990 o svobodě přístupu k informacím o životním prostředí.</w:t>
      </w:r>
    </w:p>
    <w:p w:rsidR="00B14235" w:rsidRPr="00A132A5" w:rsidRDefault="00B14235" w:rsidP="00404CEA">
      <w:pPr>
        <w:pStyle w:val="Odstavecseseznamem"/>
        <w:numPr>
          <w:ilvl w:val="0"/>
          <w:numId w:val="7"/>
        </w:numPr>
        <w:spacing w:after="120"/>
        <w:ind w:left="426"/>
        <w:rPr>
          <w:rFonts w:cs="Times New Roman"/>
        </w:rPr>
      </w:pPr>
      <w:r w:rsidRPr="00A132A5">
        <w:rPr>
          <w:rFonts w:cs="Times New Roman"/>
        </w:rPr>
        <w:t xml:space="preserve">Směrnice Evropského parlamentu a Rady 2013/37/EU ze dne 26. června 2013, kterou se mění směrnice 2003/98/ES o opakovaném použití informací veřejného sektoru. </w:t>
      </w:r>
    </w:p>
    <w:p w:rsidR="00B14235" w:rsidRPr="00A132A5" w:rsidRDefault="00B14235" w:rsidP="00B14235">
      <w:pPr>
        <w:pStyle w:val="Nadpis3"/>
        <w:numPr>
          <w:ilvl w:val="0"/>
          <w:numId w:val="0"/>
        </w:numPr>
        <w:ind w:left="851" w:hanging="851"/>
        <w:rPr>
          <w:rFonts w:cs="Times New Roman"/>
        </w:rPr>
      </w:pPr>
      <w:bookmarkStart w:id="97" w:name="_Toc438663490"/>
      <w:bookmarkStart w:id="98" w:name="_Toc438663585"/>
      <w:bookmarkStart w:id="99" w:name="_Toc441048727"/>
      <w:bookmarkStart w:id="100" w:name="_Toc441143871"/>
      <w:bookmarkStart w:id="101" w:name="_Toc442035353"/>
      <w:bookmarkStart w:id="102" w:name="_Toc442204764"/>
      <w:bookmarkStart w:id="103" w:name="_Toc442215309"/>
      <w:bookmarkStart w:id="104" w:name="_Toc443739439"/>
      <w:r w:rsidRPr="00A132A5">
        <w:rPr>
          <w:rFonts w:cs="Times New Roman"/>
        </w:rPr>
        <w:t>Vnitrostátní</w:t>
      </w:r>
      <w:bookmarkEnd w:id="97"/>
      <w:bookmarkEnd w:id="98"/>
      <w:bookmarkEnd w:id="99"/>
      <w:bookmarkEnd w:id="100"/>
      <w:bookmarkEnd w:id="101"/>
      <w:bookmarkEnd w:id="102"/>
      <w:bookmarkEnd w:id="103"/>
      <w:bookmarkEnd w:id="104"/>
      <w:r w:rsidRPr="00A132A5">
        <w:rPr>
          <w:rFonts w:cs="Times New Roman"/>
        </w:rPr>
        <w:t xml:space="preserve"> </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Ústavní zákon č. 1/1993 Sb., Ústava České republiky,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Usnesení předsednictva ČNR č. 2/1993 Sb., o vyhlášení Listiny základních práv a svobod jako součást ústavního pořádku ČR</w:t>
      </w:r>
      <w:r w:rsidR="00091C6F">
        <w:rPr>
          <w:rFonts w:cs="Times New Roman"/>
        </w:rPr>
        <w:t>, ve znění pozdějších předpisů</w:t>
      </w:r>
      <w:r w:rsidRPr="00A132A5">
        <w:rPr>
          <w:rFonts w:cs="Times New Roman"/>
        </w:rPr>
        <w:t>.</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123/1998 Sb., o právu na informace o životním prostředí,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106/1999 Sb., o svobodném přístupu k informacím,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128/2000 Sb., o obcích (obecní zřízení),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254/2004 Sb., o omezení plateb v hotovosti a o změně zákona č. 337/1992 Sb., o správě daní a poplatků,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500/2004 Sb., správní řád,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634/2004 Sb., o správních poplatcích,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61/2006 Sb., kterým se mění zákon č. 106/1999 Sb., o svobodném přístupu k informacím, ve znění pozdějších předpisů, zákon č. 121/2000 Sb., o právu autorském, o právech souvisejících s právem autorským a o změně některých zákonů (autorský zákon), ve znění zákona č. 81/2005 Sb., a zákon č. 128/2000 Sb., o obcích (obecní zřízení),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t>Zákon č. 222/2015 Sb., kterým se mění zákon č. 106/1999 Sb., o svobodném přístupu k informacím, ve znění pozdějších předpisů.</w:t>
      </w:r>
    </w:p>
    <w:p w:rsidR="00B14235" w:rsidRPr="00A132A5" w:rsidRDefault="00B14235" w:rsidP="00404CEA">
      <w:pPr>
        <w:pStyle w:val="Odstavecseseznamem"/>
        <w:numPr>
          <w:ilvl w:val="0"/>
          <w:numId w:val="10"/>
        </w:numPr>
        <w:spacing w:after="120"/>
        <w:ind w:left="426"/>
        <w:rPr>
          <w:rFonts w:cs="Times New Roman"/>
        </w:rPr>
      </w:pPr>
      <w:r w:rsidRPr="00A132A5">
        <w:rPr>
          <w:rFonts w:cs="Times New Roman"/>
        </w:rPr>
        <w:lastRenderedPageBreak/>
        <w:t>Nařízení vlády č. 173/2006 Sb., o zásadách stanovení úhrad a licenčních odměn za poskytování informací podle zákona o svobodném přístupu k informacím.</w:t>
      </w:r>
    </w:p>
    <w:p w:rsidR="00B14235" w:rsidRPr="00A132A5" w:rsidRDefault="00B14235" w:rsidP="00B14235">
      <w:pPr>
        <w:pStyle w:val="Nadpis2"/>
        <w:numPr>
          <w:ilvl w:val="0"/>
          <w:numId w:val="0"/>
        </w:numPr>
        <w:ind w:left="576" w:hanging="576"/>
        <w:rPr>
          <w:rFonts w:cs="Times New Roman"/>
        </w:rPr>
      </w:pPr>
      <w:bookmarkStart w:id="105" w:name="_Toc433490799"/>
      <w:bookmarkStart w:id="106" w:name="_Toc435909607"/>
      <w:bookmarkStart w:id="107" w:name="_Toc436636176"/>
      <w:bookmarkStart w:id="108" w:name="_Toc437161271"/>
      <w:bookmarkStart w:id="109" w:name="_Toc437172922"/>
      <w:bookmarkStart w:id="110" w:name="_Toc437206074"/>
      <w:bookmarkStart w:id="111" w:name="_Toc438663491"/>
      <w:bookmarkStart w:id="112" w:name="_Toc438663586"/>
      <w:bookmarkStart w:id="113" w:name="_Toc441048728"/>
      <w:bookmarkStart w:id="114" w:name="_Toc441143872"/>
      <w:bookmarkStart w:id="115" w:name="_Toc442035354"/>
      <w:bookmarkStart w:id="116" w:name="_Toc442204765"/>
      <w:bookmarkStart w:id="117" w:name="_Toc442215310"/>
      <w:bookmarkStart w:id="118" w:name="_Toc443739440"/>
      <w:r w:rsidRPr="00A132A5">
        <w:rPr>
          <w:rFonts w:cs="Times New Roman"/>
        </w:rPr>
        <w:t>Odborné články</w:t>
      </w:r>
      <w:bookmarkEnd w:id="93"/>
      <w:bookmarkEnd w:id="94"/>
      <w:bookmarkEnd w:id="95"/>
      <w:bookmarkEnd w:id="9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B14235" w:rsidRPr="00A132A5" w:rsidRDefault="00B14235" w:rsidP="00404CEA">
      <w:pPr>
        <w:numPr>
          <w:ilvl w:val="0"/>
          <w:numId w:val="9"/>
        </w:numPr>
        <w:ind w:left="426"/>
        <w:rPr>
          <w:rFonts w:eastAsia="Times New Roman" w:cs="Times New Roman"/>
          <w:szCs w:val="24"/>
        </w:rPr>
      </w:pPr>
      <w:r w:rsidRPr="00A132A5">
        <w:rPr>
          <w:rFonts w:eastAsia="Times New Roman" w:cs="Times New Roman"/>
          <w:szCs w:val="24"/>
        </w:rPr>
        <w:t xml:space="preserve">CAMRDA, Jakub. Zákon o svobodném přístupu k informacím v judikatuře správních soudů. </w:t>
      </w:r>
      <w:r w:rsidRPr="00A132A5">
        <w:rPr>
          <w:rFonts w:eastAsia="Times New Roman" w:cs="Times New Roman"/>
          <w:i/>
          <w:szCs w:val="24"/>
        </w:rPr>
        <w:t>Správní právo</w:t>
      </w:r>
      <w:r w:rsidRPr="00A132A5">
        <w:rPr>
          <w:rFonts w:eastAsia="Times New Roman" w:cs="Times New Roman"/>
          <w:szCs w:val="24"/>
        </w:rPr>
        <w:t>, 2009, č. 6, s. 321 – 338.</w:t>
      </w:r>
    </w:p>
    <w:p w:rsidR="00500E3B" w:rsidRPr="00A132A5" w:rsidRDefault="00500E3B" w:rsidP="00500E3B">
      <w:pPr>
        <w:numPr>
          <w:ilvl w:val="0"/>
          <w:numId w:val="9"/>
        </w:numPr>
        <w:ind w:left="426"/>
        <w:rPr>
          <w:rFonts w:cs="Times New Roman"/>
          <w:b/>
          <w:szCs w:val="24"/>
        </w:rPr>
      </w:pPr>
      <w:r w:rsidRPr="00A132A5">
        <w:rPr>
          <w:rFonts w:cs="Times New Roman"/>
          <w:szCs w:val="24"/>
        </w:rPr>
        <w:t xml:space="preserve">ČERNÍN, Karel. Poskytování kopií dokumentů ve světle práva na spravedlivý proces a práva na informace. </w:t>
      </w:r>
      <w:r w:rsidRPr="00A132A5">
        <w:rPr>
          <w:rFonts w:cs="Times New Roman"/>
          <w:i/>
          <w:szCs w:val="24"/>
        </w:rPr>
        <w:t>Správní právo</w:t>
      </w:r>
      <w:r w:rsidRPr="00A132A5">
        <w:rPr>
          <w:rFonts w:cs="Times New Roman"/>
          <w:szCs w:val="24"/>
        </w:rPr>
        <w:t>, 2009, č. 2, s. 93 – 103.</w:t>
      </w:r>
    </w:p>
    <w:p w:rsidR="00B14235" w:rsidRPr="00A132A5" w:rsidRDefault="00B14235" w:rsidP="00404CEA">
      <w:pPr>
        <w:pStyle w:val="Odstavecseseznamem"/>
        <w:numPr>
          <w:ilvl w:val="0"/>
          <w:numId w:val="9"/>
        </w:numPr>
        <w:spacing w:after="120"/>
        <w:ind w:left="426"/>
        <w:rPr>
          <w:rFonts w:cs="Times New Roman"/>
          <w:b/>
        </w:rPr>
      </w:pPr>
      <w:r w:rsidRPr="00A132A5">
        <w:rPr>
          <w:rFonts w:cs="Times New Roman"/>
        </w:rPr>
        <w:t xml:space="preserve">FRUMAROVÁ, Kateřina. Princip publicity veřejné správy (neboli právo občanů na informace) a zákon o obcích. </w:t>
      </w:r>
      <w:r w:rsidRPr="00A132A5">
        <w:rPr>
          <w:rFonts w:cs="Times New Roman"/>
          <w:i/>
        </w:rPr>
        <w:t>Veřejná správa</w:t>
      </w:r>
      <w:r w:rsidRPr="00A132A5">
        <w:rPr>
          <w:rFonts w:cs="Times New Roman"/>
        </w:rPr>
        <w:t xml:space="preserve"> [online]. 2013 [cit. 4. prosince 2015]. Dostupné na &lt;http://www.mvcr.cz/soubor/0013-03-zip.aspx&gt;.</w:t>
      </w:r>
    </w:p>
    <w:p w:rsidR="00450331" w:rsidRPr="00A132A5" w:rsidRDefault="00450331" w:rsidP="00404CEA">
      <w:pPr>
        <w:pStyle w:val="Odstavecseseznamem"/>
        <w:numPr>
          <w:ilvl w:val="0"/>
          <w:numId w:val="9"/>
        </w:numPr>
        <w:spacing w:after="120"/>
        <w:ind w:left="426"/>
        <w:rPr>
          <w:rFonts w:eastAsia="Times New Roman" w:cs="Times New Roman"/>
          <w:szCs w:val="24"/>
        </w:rPr>
      </w:pPr>
      <w:r w:rsidRPr="00A132A5">
        <w:rPr>
          <w:rFonts w:cs="Times New Roman"/>
        </w:rPr>
        <w:t xml:space="preserve">KOLMAN, Petr. K stížnosti na postup při vyřizování žádosti o informace. </w:t>
      </w:r>
      <w:r w:rsidRPr="00A132A5">
        <w:rPr>
          <w:rFonts w:cs="Times New Roman"/>
          <w:i/>
        </w:rPr>
        <w:t>Právní rádce</w:t>
      </w:r>
      <w:r w:rsidRPr="00A132A5">
        <w:rPr>
          <w:rFonts w:cs="Times New Roman"/>
        </w:rPr>
        <w:t>, 2007, č. II, s. 46-48.</w:t>
      </w:r>
    </w:p>
    <w:p w:rsidR="00B14235" w:rsidRPr="00A132A5" w:rsidRDefault="00B14235" w:rsidP="00404CEA">
      <w:pPr>
        <w:pStyle w:val="Odstavecseseznamem"/>
        <w:numPr>
          <w:ilvl w:val="0"/>
          <w:numId w:val="9"/>
        </w:numPr>
        <w:spacing w:after="120"/>
        <w:ind w:left="426"/>
        <w:rPr>
          <w:rFonts w:eastAsia="Times New Roman" w:cs="Times New Roman"/>
          <w:szCs w:val="24"/>
        </w:rPr>
      </w:pPr>
      <w:r w:rsidRPr="00A132A5">
        <w:rPr>
          <w:rFonts w:cs="Times New Roman"/>
        </w:rPr>
        <w:t xml:space="preserve">KOLMAN, Petr. Právo na informace – ke dvěma aktuálním problémům spojeným s § 5 odst. 3 </w:t>
      </w:r>
      <w:proofErr w:type="spellStart"/>
      <w:r w:rsidRPr="00A132A5">
        <w:rPr>
          <w:rFonts w:cs="Times New Roman"/>
        </w:rPr>
        <w:t>SvInf</w:t>
      </w:r>
      <w:proofErr w:type="spellEnd"/>
      <w:r w:rsidRPr="00A132A5">
        <w:rPr>
          <w:rFonts w:cs="Times New Roman"/>
        </w:rPr>
        <w:t xml:space="preserve">. </w:t>
      </w:r>
      <w:r w:rsidRPr="00A132A5">
        <w:rPr>
          <w:rFonts w:cs="Times New Roman"/>
          <w:i/>
        </w:rPr>
        <w:t>Právní rozhledy</w:t>
      </w:r>
      <w:r w:rsidRPr="00A132A5">
        <w:rPr>
          <w:rFonts w:cs="Times New Roman"/>
        </w:rPr>
        <w:t>, 2013, roč. 21, č. 9, s. 331-334.</w:t>
      </w:r>
    </w:p>
    <w:p w:rsidR="00B14235" w:rsidRPr="00A132A5" w:rsidRDefault="00B14235" w:rsidP="00404CEA">
      <w:pPr>
        <w:pStyle w:val="Odstavecseseznamem"/>
        <w:numPr>
          <w:ilvl w:val="0"/>
          <w:numId w:val="9"/>
        </w:numPr>
        <w:spacing w:after="120"/>
        <w:ind w:left="426"/>
        <w:rPr>
          <w:rFonts w:eastAsia="Times New Roman" w:cs="Times New Roman"/>
          <w:szCs w:val="24"/>
        </w:rPr>
      </w:pPr>
      <w:r w:rsidRPr="00A132A5">
        <w:rPr>
          <w:rFonts w:cs="Times New Roman"/>
        </w:rPr>
        <w:t xml:space="preserve">KORBEL, František. K návrhu novelizace zákona o svobodném přístupu k informacím. </w:t>
      </w:r>
      <w:r w:rsidRPr="00A132A5">
        <w:rPr>
          <w:rFonts w:cs="Times New Roman"/>
          <w:i/>
        </w:rPr>
        <w:t>Správní právo</w:t>
      </w:r>
      <w:r w:rsidRPr="00A132A5">
        <w:rPr>
          <w:rFonts w:cs="Times New Roman"/>
        </w:rPr>
        <w:t xml:space="preserve"> [online]. 2013 [cit. 1. února 2016]. Dostupné na &lt;http://www.mvcr.cz/clanek/k-navrhu-novelizace-zakona-o-svobodnem-pristupu-k-informacim.aspx&gt;.</w:t>
      </w:r>
    </w:p>
    <w:p w:rsidR="007D4FBB" w:rsidRPr="00A132A5" w:rsidRDefault="007D4FBB" w:rsidP="00404CEA">
      <w:pPr>
        <w:pStyle w:val="Odstavecseseznamem"/>
        <w:numPr>
          <w:ilvl w:val="0"/>
          <w:numId w:val="9"/>
        </w:numPr>
        <w:spacing w:after="120"/>
        <w:ind w:left="426"/>
        <w:rPr>
          <w:rFonts w:eastAsia="Times New Roman" w:cs="Times New Roman"/>
          <w:szCs w:val="24"/>
        </w:rPr>
      </w:pPr>
      <w:r w:rsidRPr="00A132A5">
        <w:rPr>
          <w:rFonts w:cs="Times New Roman"/>
        </w:rPr>
        <w:t xml:space="preserve">MATES, Pavel. Právo na informace. </w:t>
      </w:r>
      <w:r w:rsidRPr="00A132A5">
        <w:rPr>
          <w:rFonts w:cs="Times New Roman"/>
          <w:i/>
        </w:rPr>
        <w:t>Právní praxe</w:t>
      </w:r>
      <w:r w:rsidRPr="00A132A5">
        <w:rPr>
          <w:rFonts w:cs="Times New Roman"/>
        </w:rPr>
        <w:t>, 2000, roč. XLVIII, č. 2, s. 129-138.</w:t>
      </w:r>
    </w:p>
    <w:p w:rsidR="00450331" w:rsidRPr="00A132A5" w:rsidRDefault="00450331" w:rsidP="00404CEA">
      <w:pPr>
        <w:pStyle w:val="Odstavecseseznamem"/>
        <w:numPr>
          <w:ilvl w:val="0"/>
          <w:numId w:val="9"/>
        </w:numPr>
        <w:spacing w:after="120"/>
        <w:ind w:left="426"/>
        <w:rPr>
          <w:rFonts w:eastAsia="Times New Roman" w:cs="Times New Roman"/>
          <w:szCs w:val="24"/>
        </w:rPr>
      </w:pPr>
      <w:r w:rsidRPr="00A132A5">
        <w:rPr>
          <w:rFonts w:cs="Times New Roman"/>
        </w:rPr>
        <w:t xml:space="preserve">MATES, Pavel. Pátá novela zákona o svobodném přístupu k informacím. </w:t>
      </w:r>
      <w:r w:rsidRPr="00A132A5">
        <w:rPr>
          <w:rFonts w:cs="Times New Roman"/>
          <w:i/>
        </w:rPr>
        <w:t>Právní rozhledy</w:t>
      </w:r>
      <w:r w:rsidRPr="00A132A5">
        <w:rPr>
          <w:rFonts w:cs="Times New Roman"/>
        </w:rPr>
        <w:t>, 2006, roč. 14, č. 4, s. II.</w:t>
      </w:r>
    </w:p>
    <w:p w:rsidR="00B14235" w:rsidRPr="00A132A5" w:rsidRDefault="00B14235" w:rsidP="00404CEA">
      <w:pPr>
        <w:pStyle w:val="Odstavecseseznamem"/>
        <w:numPr>
          <w:ilvl w:val="0"/>
          <w:numId w:val="9"/>
        </w:numPr>
        <w:spacing w:after="120"/>
        <w:ind w:left="426"/>
        <w:rPr>
          <w:rFonts w:eastAsia="Times New Roman" w:cs="Times New Roman"/>
          <w:szCs w:val="24"/>
        </w:rPr>
      </w:pPr>
      <w:r w:rsidRPr="00A132A5">
        <w:rPr>
          <w:rFonts w:cs="Times New Roman"/>
        </w:rPr>
        <w:t xml:space="preserve">MELZER, Filip. Judikatura Nejvyššího správního soudu ve věcech práva na informace podle zákona č. 106/1999 Sb., o svobodném přístupu k informacím. </w:t>
      </w:r>
      <w:r w:rsidRPr="00A132A5">
        <w:rPr>
          <w:rFonts w:cs="Times New Roman"/>
          <w:i/>
        </w:rPr>
        <w:t>Soudní rozhledy</w:t>
      </w:r>
      <w:r w:rsidRPr="00A132A5">
        <w:rPr>
          <w:rFonts w:cs="Times New Roman"/>
        </w:rPr>
        <w:t>, 2005, č. 11, s. 397.</w:t>
      </w:r>
    </w:p>
    <w:p w:rsidR="00B14235" w:rsidRPr="00A132A5" w:rsidRDefault="00B14235" w:rsidP="00404CEA">
      <w:pPr>
        <w:pStyle w:val="Odstavecseseznamem"/>
        <w:numPr>
          <w:ilvl w:val="0"/>
          <w:numId w:val="9"/>
        </w:numPr>
        <w:spacing w:after="120"/>
        <w:ind w:left="426"/>
        <w:rPr>
          <w:rFonts w:cs="Times New Roman"/>
          <w:b/>
        </w:rPr>
      </w:pPr>
      <w:r w:rsidRPr="00A132A5">
        <w:rPr>
          <w:rFonts w:cs="Times New Roman"/>
        </w:rPr>
        <w:t xml:space="preserve">MORÁVKOVÁ, Jitka. Z aktuální judikatury evropského soudu pro lidská práva k problematice svobodného přístupu k informacím. </w:t>
      </w:r>
      <w:r w:rsidRPr="00A132A5">
        <w:rPr>
          <w:rFonts w:cs="Times New Roman"/>
          <w:i/>
        </w:rPr>
        <w:t>Správní právo</w:t>
      </w:r>
      <w:r w:rsidRPr="00A132A5">
        <w:rPr>
          <w:rFonts w:cs="Times New Roman"/>
        </w:rPr>
        <w:t xml:space="preserve"> [online]. 2013 [cit. 21. listopadu 2015]. Dostupné na &lt;http://www.mvcr.cz/soubor/spravni-pravo-4-13web-moravkova-pdf.aspx&gt;. </w:t>
      </w:r>
    </w:p>
    <w:p w:rsidR="00B14235" w:rsidRPr="00A132A5" w:rsidRDefault="00B14235" w:rsidP="00404CEA">
      <w:pPr>
        <w:pStyle w:val="Odstavecseseznamem"/>
        <w:numPr>
          <w:ilvl w:val="0"/>
          <w:numId w:val="9"/>
        </w:numPr>
        <w:spacing w:after="120"/>
        <w:ind w:left="426"/>
        <w:rPr>
          <w:rFonts w:eastAsia="Times New Roman" w:cs="Times New Roman"/>
          <w:szCs w:val="24"/>
        </w:rPr>
      </w:pPr>
      <w:r w:rsidRPr="00A132A5">
        <w:rPr>
          <w:rFonts w:cs="Times New Roman"/>
        </w:rPr>
        <w:t>MOTZKE</w:t>
      </w:r>
      <w:r w:rsidRPr="00A132A5">
        <w:rPr>
          <w:rFonts w:eastAsia="Times New Roman" w:cs="Times New Roman"/>
          <w:szCs w:val="24"/>
        </w:rPr>
        <w:t xml:space="preserve">, Radek, PODSKALSKÁ, Radka. Aarhuská úmluva ve správní a soudní praxi. </w:t>
      </w:r>
      <w:r w:rsidRPr="00A132A5">
        <w:rPr>
          <w:rFonts w:eastAsia="Times New Roman" w:cs="Times New Roman"/>
          <w:i/>
          <w:szCs w:val="24"/>
        </w:rPr>
        <w:t>Planeta</w:t>
      </w:r>
      <w:r w:rsidRPr="00A132A5">
        <w:rPr>
          <w:rFonts w:eastAsia="Times New Roman" w:cs="Times New Roman"/>
          <w:szCs w:val="24"/>
        </w:rPr>
        <w:t>, 2007, roč. XV, č. 6, 48 s.</w:t>
      </w:r>
    </w:p>
    <w:p w:rsidR="00B14235" w:rsidRPr="00A132A5" w:rsidRDefault="00B14235" w:rsidP="00B14235">
      <w:pPr>
        <w:pStyle w:val="Nadpis2"/>
        <w:numPr>
          <w:ilvl w:val="0"/>
          <w:numId w:val="0"/>
        </w:numPr>
        <w:ind w:left="576" w:hanging="576"/>
        <w:rPr>
          <w:rFonts w:cs="Times New Roman"/>
        </w:rPr>
      </w:pPr>
      <w:bookmarkStart w:id="119" w:name="_Toc432861392"/>
      <w:bookmarkStart w:id="120" w:name="_Toc432868307"/>
      <w:bookmarkStart w:id="121" w:name="_Toc433368386"/>
      <w:bookmarkStart w:id="122" w:name="_Toc433368453"/>
      <w:bookmarkStart w:id="123" w:name="_Toc433490800"/>
      <w:bookmarkStart w:id="124" w:name="_Toc435909608"/>
      <w:bookmarkStart w:id="125" w:name="_Toc436636177"/>
      <w:bookmarkStart w:id="126" w:name="_Toc437161272"/>
      <w:bookmarkStart w:id="127" w:name="_Toc437172923"/>
      <w:bookmarkStart w:id="128" w:name="_Toc437206075"/>
      <w:bookmarkStart w:id="129" w:name="_Toc438663492"/>
      <w:bookmarkStart w:id="130" w:name="_Toc438663587"/>
      <w:bookmarkStart w:id="131" w:name="_Toc441048729"/>
      <w:bookmarkStart w:id="132" w:name="_Toc441143873"/>
      <w:bookmarkStart w:id="133" w:name="_Toc442035355"/>
      <w:bookmarkStart w:id="134" w:name="_Toc442204766"/>
      <w:bookmarkStart w:id="135" w:name="_Toc442215311"/>
      <w:bookmarkStart w:id="136" w:name="_Toc443739441"/>
      <w:r w:rsidRPr="00A132A5">
        <w:rPr>
          <w:rFonts w:cs="Times New Roman"/>
        </w:rPr>
        <w:lastRenderedPageBreak/>
        <w:t>Internetové zdroje</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B14235" w:rsidRPr="00A132A5" w:rsidRDefault="00B14235" w:rsidP="00404CEA">
      <w:pPr>
        <w:pStyle w:val="Odstavecseseznamem"/>
        <w:numPr>
          <w:ilvl w:val="0"/>
          <w:numId w:val="8"/>
        </w:numPr>
        <w:spacing w:after="120"/>
        <w:ind w:left="426"/>
        <w:rPr>
          <w:rFonts w:cs="Times New Roman"/>
        </w:rPr>
      </w:pPr>
      <w:bookmarkStart w:id="137" w:name="_Toc432861393"/>
      <w:bookmarkStart w:id="138" w:name="_Toc432868308"/>
      <w:bookmarkStart w:id="139" w:name="_Toc433368387"/>
      <w:bookmarkStart w:id="140" w:name="_Toc433368454"/>
      <w:bookmarkStart w:id="141" w:name="_Toc433490801"/>
      <w:bookmarkStart w:id="142" w:name="_Toc435909609"/>
      <w:r w:rsidRPr="00A132A5">
        <w:rPr>
          <w:rFonts w:cs="Times New Roman"/>
          <w:i/>
        </w:rPr>
        <w:t>Aarhuská úmluva: Příručka k implementaci</w:t>
      </w:r>
      <w:r w:rsidRPr="00A132A5">
        <w:rPr>
          <w:rFonts w:cs="Times New Roman"/>
        </w:rPr>
        <w:t xml:space="preserve"> [online]. mzp.cz [cit. 29. listopadu 2015]. Dostupné na &lt;http://www.mzp.cz/C1257458002F0DC7/cz/prirucka_implementace_aarhuske_umluvy/$FILE/OMV-AU_pr%C5%AFvodce_implementac%C3%AD-20140711.pdf&gt;.</w:t>
      </w:r>
    </w:p>
    <w:p w:rsidR="00B14235" w:rsidRPr="00A132A5" w:rsidRDefault="00B14235" w:rsidP="00404CEA">
      <w:pPr>
        <w:pStyle w:val="Odstavecseseznamem"/>
        <w:numPr>
          <w:ilvl w:val="0"/>
          <w:numId w:val="8"/>
        </w:numPr>
        <w:spacing w:after="120"/>
        <w:ind w:left="426"/>
        <w:rPr>
          <w:rFonts w:cs="Times New Roman"/>
          <w:b/>
        </w:rPr>
      </w:pPr>
      <w:r w:rsidRPr="00A132A5">
        <w:rPr>
          <w:rFonts w:cs="Times New Roman"/>
        </w:rPr>
        <w:t xml:space="preserve">BLAŽEK, Tomáš a kol. </w:t>
      </w:r>
      <w:r w:rsidRPr="00A132A5">
        <w:rPr>
          <w:rFonts w:cs="Times New Roman"/>
          <w:i/>
        </w:rPr>
        <w:t>Soudní řád správní - online komentář</w:t>
      </w:r>
      <w:r w:rsidRPr="00A132A5">
        <w:rPr>
          <w:rFonts w:cs="Times New Roman"/>
        </w:rPr>
        <w:t xml:space="preserve"> [online]. </w:t>
      </w:r>
      <w:proofErr w:type="gramStart"/>
      <w:r w:rsidRPr="00A132A5">
        <w:rPr>
          <w:rFonts w:cs="Times New Roman"/>
        </w:rPr>
        <w:t>beck-online</w:t>
      </w:r>
      <w:proofErr w:type="gramEnd"/>
      <w:r w:rsidRPr="00A132A5">
        <w:rPr>
          <w:rFonts w:cs="Times New Roman"/>
        </w:rPr>
        <w:t>.</w:t>
      </w:r>
      <w:proofErr w:type="spellStart"/>
      <w:r w:rsidRPr="00A132A5">
        <w:rPr>
          <w:rFonts w:cs="Times New Roman"/>
        </w:rPr>
        <w:t>cz</w:t>
      </w:r>
      <w:proofErr w:type="spellEnd"/>
      <w:r w:rsidRPr="00A132A5">
        <w:rPr>
          <w:rFonts w:cs="Times New Roman"/>
        </w:rPr>
        <w:t>, 2014 [cit. 17. ledna 2016]. Dostupné na &lt;https://</w:t>
      </w:r>
      <w:proofErr w:type="gramStart"/>
      <w:r w:rsidRPr="00A132A5">
        <w:rPr>
          <w:rFonts w:cs="Times New Roman"/>
        </w:rPr>
        <w:t>www</w:t>
      </w:r>
      <w:proofErr w:type="gramEnd"/>
      <w:r w:rsidRPr="00A132A5">
        <w:rPr>
          <w:rFonts w:cs="Times New Roman"/>
        </w:rPr>
        <w:t>.</w:t>
      </w:r>
      <w:proofErr w:type="gramStart"/>
      <w:r w:rsidRPr="00A132A5">
        <w:rPr>
          <w:rFonts w:cs="Times New Roman"/>
        </w:rPr>
        <w:t>beck-online</w:t>
      </w:r>
      <w:proofErr w:type="gramEnd"/>
      <w:r w:rsidRPr="00A132A5">
        <w:rPr>
          <w:rFonts w:cs="Times New Roman"/>
        </w:rPr>
        <w:t>.cz/bo/document-view.seam?documentId=nnptembrgrpw62zsl4za&amp;tocid=nnptembrgrpw62zsl4za&gt;.</w:t>
      </w:r>
    </w:p>
    <w:p w:rsidR="00B14235" w:rsidRPr="00A132A5" w:rsidRDefault="00B14235" w:rsidP="00404CEA">
      <w:pPr>
        <w:pStyle w:val="Odstavecseseznamem"/>
        <w:numPr>
          <w:ilvl w:val="0"/>
          <w:numId w:val="8"/>
        </w:numPr>
        <w:spacing w:after="120"/>
        <w:ind w:left="426"/>
        <w:rPr>
          <w:rFonts w:cs="Times New Roman"/>
          <w:b/>
        </w:rPr>
      </w:pPr>
      <w:r w:rsidRPr="00A132A5">
        <w:rPr>
          <w:rFonts w:cs="Times New Roman"/>
          <w:i/>
        </w:rPr>
        <w:t xml:space="preserve">Důvodová zpráva k zákonu č. 61/2006 Sb., kterým se mění zákon č. 106/1999 Sb., o svobodném přístupu k informacím, ve znění pozdějších předpisů, zákon č. 121/2000 Sb., o právu autorském, o právech souvisejících s právem autorským a o změně některých zákonů (autorský zákon), ve znění zákona č. 81/2005 Sb., a zákon č. 128/2000 Sb., o obcích (obecní zřízení), ve znění pozdějších předpisů </w:t>
      </w:r>
      <w:r w:rsidRPr="00A132A5">
        <w:rPr>
          <w:rFonts w:cs="Times New Roman"/>
        </w:rPr>
        <w:t>[online]. psp.cz, 11. května 2005 [cit. 21. prosince 2015]. Dostupné na &lt;http://www.psp.cz/sqw/text/orig2.sqw?idd=14119&amp;pdf=1&gt;.</w:t>
      </w:r>
    </w:p>
    <w:p w:rsidR="00B14235" w:rsidRPr="00A132A5" w:rsidRDefault="00B14235" w:rsidP="00404CEA">
      <w:pPr>
        <w:pStyle w:val="Odstavecseseznamem"/>
        <w:numPr>
          <w:ilvl w:val="0"/>
          <w:numId w:val="8"/>
        </w:numPr>
        <w:spacing w:after="120"/>
        <w:ind w:left="426"/>
        <w:rPr>
          <w:rFonts w:cs="Times New Roman"/>
          <w:b/>
        </w:rPr>
      </w:pPr>
      <w:r w:rsidRPr="00A132A5">
        <w:rPr>
          <w:rFonts w:cs="Times New Roman"/>
          <w:i/>
        </w:rPr>
        <w:t>Důvodová zpráva k návrhu zákona, kterým se mění zákon č. 106/1999 Sb., o svobodném přístupu k informacím, ve znění pozdějších předpisů</w:t>
      </w:r>
      <w:r w:rsidRPr="00A132A5">
        <w:rPr>
          <w:rFonts w:cs="Times New Roman"/>
        </w:rPr>
        <w:t xml:space="preserve"> [online]. mvcr.cz, 24. července 2014 [cit. 4. prosince 2015]. Dostupné na &lt;http://www.mvcr.cz/soubor/duvodova-zprava-k-navrhu-zakona-kterym-se-meni-zakon-c-106-1999-sb-o-svobodnem-pristupu-k-informacim-ve-zneni-pozdejsich-predpisu.aspx&gt;.</w:t>
      </w:r>
    </w:p>
    <w:p w:rsidR="00B14235" w:rsidRPr="00A132A5" w:rsidRDefault="00B14235" w:rsidP="00404CEA">
      <w:pPr>
        <w:pStyle w:val="Odstavecseseznamem"/>
        <w:numPr>
          <w:ilvl w:val="0"/>
          <w:numId w:val="8"/>
        </w:numPr>
        <w:spacing w:after="120"/>
        <w:ind w:left="426"/>
        <w:rPr>
          <w:rFonts w:cs="Times New Roman"/>
        </w:rPr>
      </w:pPr>
      <w:r w:rsidRPr="00A132A5">
        <w:rPr>
          <w:rFonts w:cs="Times New Roman"/>
        </w:rPr>
        <w:t xml:space="preserve">Ministerstvo vnitra. </w:t>
      </w:r>
      <w:r w:rsidRPr="00A132A5">
        <w:rPr>
          <w:rFonts w:cs="Times New Roman"/>
          <w:i/>
        </w:rPr>
        <w:t>Metodické doporučení č. 1 k postupu povinných subjektů podle zákona č. 106/1999 Sb., o svobodném přístupu k informacím - vyřizování žádostí o informace ze správních spisů</w:t>
      </w:r>
      <w:r w:rsidR="005F66AC">
        <w:rPr>
          <w:rFonts w:cs="Times New Roman"/>
        </w:rPr>
        <w:t xml:space="preserve"> [online].</w:t>
      </w:r>
      <w:r w:rsidRPr="00A132A5">
        <w:rPr>
          <w:rFonts w:cs="Times New Roman"/>
        </w:rPr>
        <w:t xml:space="preserve"> mvcr.cz, 2009 [cit. 17. prosince 2015]. Dostupné na &lt;http://www.mvcr.cz/odk2/soubor/metodicke-doporuceni-green-01.aspx&gt;.</w:t>
      </w:r>
    </w:p>
    <w:p w:rsidR="00B14235" w:rsidRPr="00A132A5" w:rsidRDefault="00B14235" w:rsidP="00404CEA">
      <w:pPr>
        <w:pStyle w:val="Odstavecseseznamem"/>
        <w:numPr>
          <w:ilvl w:val="0"/>
          <w:numId w:val="8"/>
        </w:numPr>
        <w:spacing w:after="120"/>
        <w:ind w:left="426"/>
        <w:rPr>
          <w:rFonts w:cs="Times New Roman"/>
        </w:rPr>
      </w:pPr>
      <w:r w:rsidRPr="005F66AC">
        <w:rPr>
          <w:rFonts w:cs="Times New Roman"/>
          <w:i/>
        </w:rPr>
        <w:t>Oznámení o požadavku a výši úhrady za poskytnutí informac</w:t>
      </w:r>
      <w:r w:rsidR="005F66AC" w:rsidRPr="005F66AC">
        <w:rPr>
          <w:rFonts w:cs="Times New Roman"/>
          <w:i/>
        </w:rPr>
        <w:t>í</w:t>
      </w:r>
      <w:r w:rsidR="005F66AC">
        <w:rPr>
          <w:rFonts w:cs="Times New Roman"/>
        </w:rPr>
        <w:t xml:space="preserve"> [online]. praha.pirati.cz, 4. </w:t>
      </w:r>
      <w:r w:rsidRPr="00A132A5">
        <w:rPr>
          <w:rFonts w:cs="Times New Roman"/>
        </w:rPr>
        <w:t>února 2016 [cit. 11. února 2016]. Dostupné na &lt;https://github.com/pirati-cz/webpraha/blob/gh-pages/assets/static/praha-1b.jpg&gt;.</w:t>
      </w:r>
    </w:p>
    <w:p w:rsidR="00B14235" w:rsidRPr="00A132A5" w:rsidRDefault="00B14235" w:rsidP="00404CEA">
      <w:pPr>
        <w:pStyle w:val="Odstavecseseznamem"/>
        <w:numPr>
          <w:ilvl w:val="0"/>
          <w:numId w:val="8"/>
        </w:numPr>
        <w:spacing w:after="120"/>
        <w:ind w:left="426"/>
        <w:rPr>
          <w:rFonts w:cs="Times New Roman"/>
        </w:rPr>
      </w:pPr>
      <w:r w:rsidRPr="00A132A5">
        <w:rPr>
          <w:rFonts w:cs="Times New Roman"/>
        </w:rPr>
        <w:t xml:space="preserve">RICHTEROVÁ, Olga. </w:t>
      </w:r>
      <w:r w:rsidRPr="00A132A5">
        <w:rPr>
          <w:rFonts w:cs="Times New Roman"/>
          <w:i/>
        </w:rPr>
        <w:t xml:space="preserve">Praha 1 žádá od Piráta 2,5 milionu Kč za informace, které jinde dostal zadarmo </w:t>
      </w:r>
      <w:r w:rsidRPr="00A132A5">
        <w:rPr>
          <w:rFonts w:cs="Times New Roman"/>
        </w:rPr>
        <w:t>[online]. praha.pirati.cz, 4. února 2016 [cit. 11. února 2016]. Dostupné na &lt;https://praha.pirati.cz/informace-za-dva-a-pul-mega.html&gt;.</w:t>
      </w:r>
    </w:p>
    <w:p w:rsidR="00B14235" w:rsidRPr="00A132A5" w:rsidRDefault="00B14235" w:rsidP="00404CEA">
      <w:pPr>
        <w:pStyle w:val="Odstavecseseznamem"/>
        <w:numPr>
          <w:ilvl w:val="0"/>
          <w:numId w:val="8"/>
        </w:numPr>
        <w:spacing w:after="120"/>
        <w:ind w:left="426"/>
        <w:rPr>
          <w:rFonts w:cs="Times New Roman"/>
        </w:rPr>
      </w:pPr>
      <w:r w:rsidRPr="005F66AC">
        <w:rPr>
          <w:rFonts w:cs="Times New Roman"/>
          <w:i/>
        </w:rPr>
        <w:t>Sazebník úhrad za poskytování informací</w:t>
      </w:r>
      <w:r w:rsidRPr="00A132A5">
        <w:rPr>
          <w:rFonts w:cs="Times New Roman"/>
        </w:rPr>
        <w:t xml:space="preserve"> [online]. praha1.cz, 26. srpna 2014 [cit. 11. února 2016]. Dostupné na &lt;http://www.praha1.cz/cps/media/Sazebnik_uhrad_za_poskytovani_informaci_a_kopirovani_od_1-9-2014.pdf&gt;.</w:t>
      </w:r>
    </w:p>
    <w:p w:rsidR="00B14235" w:rsidRPr="00A132A5" w:rsidRDefault="00B14235" w:rsidP="00404CEA">
      <w:pPr>
        <w:pStyle w:val="Odstavecseseznamem"/>
        <w:numPr>
          <w:ilvl w:val="0"/>
          <w:numId w:val="8"/>
        </w:numPr>
        <w:spacing w:after="120"/>
        <w:ind w:left="426"/>
        <w:rPr>
          <w:rFonts w:cs="Times New Roman"/>
        </w:rPr>
      </w:pPr>
      <w:r w:rsidRPr="005F66AC">
        <w:rPr>
          <w:rFonts w:cs="Times New Roman"/>
          <w:i/>
        </w:rPr>
        <w:lastRenderedPageBreak/>
        <w:t>Sazebník úhrad za poskytování informací</w:t>
      </w:r>
      <w:r w:rsidRPr="00A132A5">
        <w:rPr>
          <w:rFonts w:cs="Times New Roman"/>
        </w:rPr>
        <w:t xml:space="preserve"> [online]. </w:t>
      </w:r>
      <w:proofErr w:type="spellStart"/>
      <w:r w:rsidRPr="00A132A5">
        <w:rPr>
          <w:rFonts w:cs="Times New Roman"/>
        </w:rPr>
        <w:t>havirov</w:t>
      </w:r>
      <w:proofErr w:type="spellEnd"/>
      <w:r w:rsidRPr="00A132A5">
        <w:rPr>
          <w:rFonts w:cs="Times New Roman"/>
        </w:rPr>
        <w:t>-city.</w:t>
      </w:r>
      <w:proofErr w:type="spellStart"/>
      <w:r w:rsidRPr="00A132A5">
        <w:rPr>
          <w:rFonts w:cs="Times New Roman"/>
        </w:rPr>
        <w:t>cz</w:t>
      </w:r>
      <w:proofErr w:type="spellEnd"/>
      <w:r w:rsidRPr="00A132A5">
        <w:rPr>
          <w:rFonts w:cs="Times New Roman"/>
        </w:rPr>
        <w:t>, 15. ledna 2016 [cit. 31. ledna 2016]. Dostupné na &lt;http://www.havirov-city.cz/images/stories/soubory/ops/2016_sazebnik_uhrad_za_poskytovani_informaci.doc&gt;.</w:t>
      </w:r>
    </w:p>
    <w:p w:rsidR="00B14235" w:rsidRPr="00A132A5" w:rsidRDefault="00B14235" w:rsidP="00B14235">
      <w:pPr>
        <w:pStyle w:val="Nadpis2"/>
        <w:numPr>
          <w:ilvl w:val="0"/>
          <w:numId w:val="0"/>
        </w:numPr>
        <w:ind w:left="576" w:hanging="576"/>
        <w:rPr>
          <w:rFonts w:cs="Times New Roman"/>
        </w:rPr>
      </w:pPr>
      <w:bookmarkStart w:id="143" w:name="_Toc436636178"/>
      <w:bookmarkStart w:id="144" w:name="_Toc437161273"/>
      <w:bookmarkStart w:id="145" w:name="_Toc437172924"/>
      <w:bookmarkStart w:id="146" w:name="_Toc437206076"/>
      <w:bookmarkStart w:id="147" w:name="_Toc438663493"/>
      <w:bookmarkStart w:id="148" w:name="_Toc438663588"/>
      <w:bookmarkStart w:id="149" w:name="_Toc441048730"/>
      <w:bookmarkStart w:id="150" w:name="_Toc441143874"/>
      <w:bookmarkStart w:id="151" w:name="_Toc442035356"/>
      <w:bookmarkStart w:id="152" w:name="_Toc442204767"/>
      <w:bookmarkStart w:id="153" w:name="_Toc442215312"/>
      <w:bookmarkStart w:id="154" w:name="_Toc443739442"/>
      <w:r w:rsidRPr="00A132A5">
        <w:rPr>
          <w:rFonts w:cs="Times New Roman"/>
        </w:rPr>
        <w:t>Judikatura</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14235" w:rsidRPr="00A132A5" w:rsidRDefault="000D0768" w:rsidP="00404CEA">
      <w:pPr>
        <w:pStyle w:val="Odstavecseseznamem"/>
        <w:numPr>
          <w:ilvl w:val="0"/>
          <w:numId w:val="11"/>
        </w:numPr>
        <w:spacing w:after="120"/>
        <w:ind w:left="426"/>
        <w:rPr>
          <w:rFonts w:cs="Times New Roman"/>
        </w:rPr>
      </w:pPr>
      <w:r w:rsidRPr="00A132A5">
        <w:rPr>
          <w:rFonts w:cs="Times New Roman"/>
        </w:rPr>
        <w:t xml:space="preserve">Rozhodnutí ESLP ve věci </w:t>
      </w:r>
      <w:proofErr w:type="spellStart"/>
      <w:r w:rsidRPr="00A132A5">
        <w:rPr>
          <w:rFonts w:cs="Times New Roman"/>
        </w:rPr>
        <w:t>Müller</w:t>
      </w:r>
      <w:proofErr w:type="spellEnd"/>
      <w:r w:rsidRPr="00A132A5">
        <w:rPr>
          <w:rFonts w:cs="Times New Roman"/>
        </w:rPr>
        <w:t xml:space="preserve"> a ostatní proti Švýcarsku ze dne 24. května 1988. Stížnost č. 10737/84</w:t>
      </w:r>
      <w:r w:rsidR="00B14235" w:rsidRPr="00A132A5">
        <w:rPr>
          <w:rFonts w:cs="Times New Roman"/>
        </w:rPr>
        <w:t>.</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 xml:space="preserve">Rozhodnutí  ESLP ve věci Jihočeské matky proti České republice ze dne 10. července 2006. Stížnost č. 19101/03. </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 xml:space="preserve">Rozhodnutí ESLP ve věci </w:t>
      </w:r>
      <w:proofErr w:type="spellStart"/>
      <w:r w:rsidRPr="00A132A5">
        <w:rPr>
          <w:rFonts w:cs="Times New Roman"/>
        </w:rPr>
        <w:t>Štefanec</w:t>
      </w:r>
      <w:proofErr w:type="spellEnd"/>
      <w:r w:rsidRPr="00A132A5">
        <w:rPr>
          <w:rFonts w:cs="Times New Roman"/>
        </w:rPr>
        <w:t xml:space="preserve"> proti České republice ze dne 18. července 2006. Stížnost č. 75615/01.</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Rozhodnutí ESLP ve věci Társaság a Szabadságjogokért proti Maďarsku ze dne 14. dubna 2009. Stížnost č. 37374/05.</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Rozsudek</w:t>
      </w:r>
      <w:r w:rsidR="005F66AC">
        <w:rPr>
          <w:rFonts w:cs="Times New Roman"/>
        </w:rPr>
        <w:t xml:space="preserve"> Soudního dvora EU ve věci </w:t>
      </w:r>
      <w:r w:rsidR="005F66AC" w:rsidRPr="00A132A5">
        <w:rPr>
          <w:rFonts w:cs="Times New Roman"/>
        </w:rPr>
        <w:t>Komise v. Spolková republika Německo</w:t>
      </w:r>
      <w:r w:rsidRPr="00A132A5">
        <w:rPr>
          <w:rFonts w:cs="Times New Roman"/>
        </w:rPr>
        <w:t xml:space="preserve"> ze dne 9. září 1999, C-217/97. </w:t>
      </w:r>
      <w:bookmarkStart w:id="155" w:name="_Toc432861111"/>
      <w:bookmarkStart w:id="156" w:name="_Toc433368388"/>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Nález ÚS ze dne 9. září 1999, sp. zn. IV. ÚS 202/99.</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Usnesení ÚS ze dne 18. prosince 2002, sp. zn. III. ÚS 156/02.</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Nález ÚS ze dne 25. ledna 2011, sp. zn. Pl. ÚS 15/10.</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Usnesení ÚS ze dne 16. září 2014, sp. zn. II. ÚS 1870/14.</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Rozsudek NSS ze dne 15. července 2004, sp. zn. 5 A 65/2002.</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Rozsudek NSS ze dne 10. října 2003, sp. zn. 5 A 119/2001.</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Rozsudek NSS ze dne 27. ledna 2004, sp. zn. 5 A 158/2001.</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Rozsudek NSS ze dne 13. října. 2004, sp. zn. 6 A 83/2001.</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Usnesení rozšířeného senátu NSS ze dne 21. září 2010, sp. zn. 2 As 34/2008.</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 xml:space="preserve">Usnesení NSS ze dne 31. srpna 2011, sp. zn. 8 </w:t>
      </w:r>
      <w:proofErr w:type="spellStart"/>
      <w:r w:rsidRPr="00A132A5">
        <w:rPr>
          <w:rFonts w:cs="Times New Roman"/>
        </w:rPr>
        <w:t>Ao</w:t>
      </w:r>
      <w:proofErr w:type="spellEnd"/>
      <w:r w:rsidRPr="00A132A5">
        <w:rPr>
          <w:rFonts w:cs="Times New Roman"/>
        </w:rPr>
        <w:t xml:space="preserve"> 4/2011.</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Rozsudek NSS ze dne 9. února 2012, sp. zn. 1 As 141/2011.</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 xml:space="preserve">Rozsudek NSS ze dne 15. listopadu 2012, sp. zn. 2 </w:t>
      </w:r>
      <w:proofErr w:type="spellStart"/>
      <w:r w:rsidRPr="00A132A5">
        <w:rPr>
          <w:rFonts w:cs="Times New Roman"/>
        </w:rPr>
        <w:t>Ans</w:t>
      </w:r>
      <w:proofErr w:type="spellEnd"/>
      <w:r w:rsidRPr="00A132A5">
        <w:rPr>
          <w:rFonts w:cs="Times New Roman"/>
        </w:rPr>
        <w:t xml:space="preserve"> 13/2012.</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 xml:space="preserve">Rozsudek NSS ze dne 17. dubna 2013, sp. zn. 6 </w:t>
      </w:r>
      <w:proofErr w:type="spellStart"/>
      <w:r w:rsidRPr="00A132A5">
        <w:rPr>
          <w:rFonts w:cs="Times New Roman"/>
        </w:rPr>
        <w:t>Ans</w:t>
      </w:r>
      <w:proofErr w:type="spellEnd"/>
      <w:r w:rsidRPr="00A132A5">
        <w:rPr>
          <w:rFonts w:cs="Times New Roman"/>
        </w:rPr>
        <w:t xml:space="preserve"> 16/2012.</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 xml:space="preserve">Usnesení zvláštního senátu zřízeného podle zákona č. 131/2002 Sb., o rozhodování některých kompetenčních sporů, ze dne 15. září 2010, sp. zn. </w:t>
      </w:r>
      <w:proofErr w:type="spellStart"/>
      <w:r w:rsidRPr="00A132A5">
        <w:rPr>
          <w:rFonts w:cs="Times New Roman"/>
        </w:rPr>
        <w:t>Konf</w:t>
      </w:r>
      <w:proofErr w:type="spellEnd"/>
      <w:r w:rsidRPr="00A132A5">
        <w:rPr>
          <w:rFonts w:cs="Times New Roman"/>
        </w:rPr>
        <w:t xml:space="preserve"> 115/2009.</w:t>
      </w:r>
    </w:p>
    <w:p w:rsidR="00B14235" w:rsidRPr="00A132A5" w:rsidRDefault="00B14235" w:rsidP="00404CEA">
      <w:pPr>
        <w:pStyle w:val="Odstavecseseznamem"/>
        <w:numPr>
          <w:ilvl w:val="0"/>
          <w:numId w:val="11"/>
        </w:numPr>
        <w:spacing w:after="120"/>
        <w:ind w:left="426"/>
        <w:rPr>
          <w:rFonts w:cs="Times New Roman"/>
        </w:rPr>
      </w:pPr>
      <w:r w:rsidRPr="00A132A5">
        <w:rPr>
          <w:rFonts w:cs="Times New Roman"/>
        </w:rPr>
        <w:t xml:space="preserve">Rozsudek KS v Hradci Králové ze dne 6. srpna 2015, sp. zn. 31 </w:t>
      </w:r>
      <w:proofErr w:type="spellStart"/>
      <w:r w:rsidRPr="00A132A5">
        <w:rPr>
          <w:rFonts w:cs="Times New Roman"/>
        </w:rPr>
        <w:t>Af</w:t>
      </w:r>
      <w:proofErr w:type="spellEnd"/>
      <w:r w:rsidRPr="00A132A5">
        <w:rPr>
          <w:rFonts w:cs="Times New Roman"/>
        </w:rPr>
        <w:t xml:space="preserve"> 16/2013.</w:t>
      </w:r>
    </w:p>
    <w:p w:rsidR="00B14235" w:rsidRPr="00A132A5" w:rsidRDefault="00B14235" w:rsidP="00B14235">
      <w:pPr>
        <w:pStyle w:val="Nadpis1"/>
        <w:numPr>
          <w:ilvl w:val="0"/>
          <w:numId w:val="0"/>
        </w:numPr>
        <w:ind w:left="851" w:hanging="851"/>
        <w:rPr>
          <w:rFonts w:cs="Times New Roman"/>
          <w:lang w:val="en-GB"/>
        </w:rPr>
      </w:pPr>
      <w:r w:rsidRPr="00A132A5">
        <w:rPr>
          <w:rFonts w:cs="Times New Roman"/>
        </w:rPr>
        <w:br w:type="page"/>
      </w:r>
      <w:bookmarkStart w:id="157" w:name="_Toc443739443"/>
      <w:r w:rsidRPr="00A132A5">
        <w:rPr>
          <w:rFonts w:cs="Times New Roman"/>
        </w:rPr>
        <w:lastRenderedPageBreak/>
        <w:t>Shrnutí</w:t>
      </w:r>
      <w:bookmarkEnd w:id="157"/>
    </w:p>
    <w:bookmarkEnd w:id="155"/>
    <w:bookmarkEnd w:id="156"/>
    <w:p w:rsidR="00B14235" w:rsidRPr="00A132A5" w:rsidRDefault="00B14235" w:rsidP="00B14235">
      <w:pPr>
        <w:ind w:firstLine="708"/>
        <w:rPr>
          <w:rFonts w:cs="Times New Roman"/>
        </w:rPr>
      </w:pPr>
      <w:r w:rsidRPr="00A132A5">
        <w:rPr>
          <w:rFonts w:cs="Times New Roman"/>
        </w:rPr>
        <w:t>Diplomová práce se věnuje otázce ústavnosti úhrad za poskytování informací. Hlavním cílem práce je analýza současné právní úpravy úhrad a její zhodnocení z hlediska ústavnosti. Pozornost je věnována především zákonu č. 106/1999 Sb., o svobodném přístupu k informacím, který je v některých otázkách srovnáván s úpravou v zákoně č. 123/1998 Sb., o právu na informace o životním prostředí. Úvodní část práce je věnována právní regulaci práva na informace, a to jak na vnitrostátní úrovni, tak na úrovni mezinárodní. Práce pokračuje zhodnocením zákonnosti současné právní úpravy s upozorněním na její hlavní nedostatky, na což navazuje posouzení ústavnosti, při které</w:t>
      </w:r>
      <w:r w:rsidR="005F66AC">
        <w:rPr>
          <w:rFonts w:cs="Times New Roman"/>
        </w:rPr>
        <w:t>m</w:t>
      </w:r>
      <w:r w:rsidRPr="00A132A5">
        <w:rPr>
          <w:rFonts w:cs="Times New Roman"/>
        </w:rPr>
        <w:t xml:space="preserve"> je využíván test proporcionality</w:t>
      </w:r>
      <w:r w:rsidR="00EF5BF9">
        <w:rPr>
          <w:rFonts w:cs="Times New Roman"/>
        </w:rPr>
        <w:t>,</w:t>
      </w:r>
      <w:r w:rsidRPr="00A132A5">
        <w:rPr>
          <w:rFonts w:cs="Times New Roman"/>
        </w:rPr>
        <w:t xml:space="preserve"> vycházející z judikatury Ústavního soudu. Předmětem závěrečné části práce je pak obrana proti nesprávně vyměřené výši úhrady a příklady z praxe. V rámci celé práce, vždy v konkrétní souvislosti, jsou navrhovány změny </w:t>
      </w:r>
      <w:r w:rsidRPr="00A132A5">
        <w:rPr>
          <w:rFonts w:cs="Times New Roman"/>
          <w:i/>
        </w:rPr>
        <w:t>de lege ferenda</w:t>
      </w:r>
      <w:r w:rsidRPr="00A132A5">
        <w:rPr>
          <w:rFonts w:cs="Times New Roman"/>
        </w:rPr>
        <w:t>.</w:t>
      </w:r>
    </w:p>
    <w:p w:rsidR="00603AB8" w:rsidRPr="00A132A5" w:rsidRDefault="00603AB8" w:rsidP="00B14235">
      <w:pPr>
        <w:ind w:firstLine="708"/>
        <w:rPr>
          <w:rFonts w:cs="Times New Roman"/>
        </w:rPr>
      </w:pPr>
    </w:p>
    <w:p w:rsidR="00B14235" w:rsidRPr="00A132A5" w:rsidRDefault="00603AB8" w:rsidP="00603AB8">
      <w:pPr>
        <w:pStyle w:val="Nadpis1"/>
        <w:numPr>
          <w:ilvl w:val="0"/>
          <w:numId w:val="0"/>
        </w:numPr>
        <w:ind w:left="851" w:hanging="851"/>
        <w:rPr>
          <w:rFonts w:cs="Times New Roman"/>
        </w:rPr>
      </w:pPr>
      <w:r w:rsidRPr="00A132A5">
        <w:rPr>
          <w:rFonts w:cs="Times New Roman"/>
          <w:lang w:val="en-GB"/>
        </w:rPr>
        <w:t>Abstract</w:t>
      </w:r>
    </w:p>
    <w:p w:rsidR="00B14235" w:rsidRPr="00A132A5" w:rsidRDefault="00B14235" w:rsidP="00B14235">
      <w:pPr>
        <w:ind w:firstLine="708"/>
        <w:rPr>
          <w:rFonts w:cs="Times New Roman"/>
          <w:lang w:val="en-GB"/>
        </w:rPr>
      </w:pPr>
      <w:r w:rsidRPr="00A132A5">
        <w:rPr>
          <w:rFonts w:cs="Times New Roman"/>
          <w:lang w:val="en-GB"/>
        </w:rPr>
        <w:t>The diploma thesis deals with the question of the constitutionality of fees for access to information. The main objective is to analyze the current regulation of fees and its assessment in terms of constitutionality. Attention is paid to the Act No 106/1999 on free access to information that is on some issues compared to the regulation in the Act No 123/1998 on the right to environmental information. The first part is devoted to the legal regulation of the right to information, both at national and international level. The thesis continues with the assessment of the legality of the current regulation with highlights of main shortcomings and then assessment the constitutionality which is used by the proportionality test based on the jurisprudence of the Constitutional Court. The subject of the final part of the thesis is the defence against high fees, and practical examples. Throughout the diploma thesis, always in a particular context, changes de lege ferenda are proposed.</w:t>
      </w:r>
    </w:p>
    <w:p w:rsidR="00B14235" w:rsidRPr="00A132A5" w:rsidRDefault="00B14235" w:rsidP="00B14235">
      <w:pPr>
        <w:spacing w:after="160"/>
        <w:jc w:val="left"/>
        <w:rPr>
          <w:rFonts w:cs="Times New Roman"/>
          <w:lang w:val="en-GB"/>
        </w:rPr>
      </w:pPr>
      <w:r w:rsidRPr="00A132A5">
        <w:rPr>
          <w:rFonts w:cs="Times New Roman"/>
          <w:lang w:val="en-GB"/>
        </w:rPr>
        <w:br w:type="page"/>
      </w:r>
    </w:p>
    <w:p w:rsidR="00B14235" w:rsidRPr="00A132A5" w:rsidRDefault="00B14235" w:rsidP="00B14235">
      <w:pPr>
        <w:pStyle w:val="Nadpis1"/>
        <w:numPr>
          <w:ilvl w:val="0"/>
          <w:numId w:val="0"/>
        </w:numPr>
        <w:ind w:left="851" w:hanging="851"/>
        <w:rPr>
          <w:rFonts w:cs="Times New Roman"/>
        </w:rPr>
      </w:pPr>
      <w:bookmarkStart w:id="158" w:name="_Toc443739444"/>
      <w:r w:rsidRPr="00A132A5">
        <w:rPr>
          <w:rFonts w:cs="Times New Roman"/>
        </w:rPr>
        <w:lastRenderedPageBreak/>
        <w:t>Seznam klíčových slov</w:t>
      </w:r>
      <w:bookmarkEnd w:id="158"/>
    </w:p>
    <w:p w:rsidR="00B14235" w:rsidRPr="00A132A5" w:rsidRDefault="00B14235" w:rsidP="00B14235">
      <w:pPr>
        <w:ind w:firstLine="708"/>
        <w:rPr>
          <w:rFonts w:cs="Times New Roman"/>
        </w:rPr>
      </w:pPr>
      <w:r w:rsidRPr="00A132A5">
        <w:rPr>
          <w:rFonts w:cs="Times New Roman"/>
        </w:rPr>
        <w:t>Právo na svobodný přístup k informacím, omezení základních práv, ústavnost, výhrada zákona, test proporcionality, úhrada nákladů, podmíněnost poskytování informací, aktivní zveřejňování informací, stížnost, odložení žádosti.</w:t>
      </w:r>
    </w:p>
    <w:p w:rsidR="00603AB8" w:rsidRPr="00A132A5" w:rsidRDefault="00603AB8" w:rsidP="00B14235">
      <w:pPr>
        <w:ind w:firstLine="708"/>
        <w:rPr>
          <w:rFonts w:cs="Times New Roman"/>
        </w:rPr>
      </w:pPr>
    </w:p>
    <w:p w:rsidR="00603AB8" w:rsidRPr="00A132A5" w:rsidRDefault="00603AB8" w:rsidP="00603AB8">
      <w:pPr>
        <w:pStyle w:val="Nadpis1"/>
        <w:numPr>
          <w:ilvl w:val="0"/>
          <w:numId w:val="0"/>
        </w:numPr>
        <w:ind w:left="851" w:hanging="851"/>
        <w:rPr>
          <w:rFonts w:cs="Times New Roman"/>
          <w:lang w:val="en-GB"/>
        </w:rPr>
      </w:pPr>
      <w:r w:rsidRPr="00A132A5">
        <w:rPr>
          <w:rFonts w:cs="Times New Roman"/>
          <w:lang w:val="en-GB"/>
        </w:rPr>
        <w:t>Key words</w:t>
      </w:r>
    </w:p>
    <w:p w:rsidR="00B14235" w:rsidRPr="00A132A5" w:rsidRDefault="00B14235" w:rsidP="00B14235">
      <w:pPr>
        <w:ind w:firstLine="708"/>
        <w:rPr>
          <w:rFonts w:cs="Times New Roman"/>
          <w:lang w:val="en-GB"/>
        </w:rPr>
      </w:pPr>
      <w:r w:rsidRPr="00A132A5">
        <w:rPr>
          <w:rFonts w:cs="Times New Roman"/>
          <w:lang w:val="en-GB"/>
        </w:rPr>
        <w:t>Right to free access to information, limitation of fundamental rights, constitutionality, reservation law, proportionality test, fees, conditionality of access to information, active publication of information, complaint, postponement of request.</w:t>
      </w:r>
    </w:p>
    <w:p w:rsidR="00B14235" w:rsidRPr="00A132A5" w:rsidRDefault="00B14235" w:rsidP="00B14235">
      <w:pPr>
        <w:spacing w:after="160"/>
        <w:jc w:val="left"/>
        <w:rPr>
          <w:rFonts w:cs="Times New Roman"/>
        </w:rPr>
      </w:pPr>
    </w:p>
    <w:p w:rsidR="009D7B25" w:rsidRPr="00A132A5" w:rsidRDefault="009D7B25" w:rsidP="000F6B8D">
      <w:pPr>
        <w:rPr>
          <w:rFonts w:cs="Times New Roman"/>
        </w:rPr>
      </w:pPr>
    </w:p>
    <w:sectPr w:rsidR="009D7B25" w:rsidRPr="00A132A5" w:rsidSect="00A00AFC">
      <w:footerReference w:type="default" r:id="rId9"/>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69" w:rsidRDefault="00272369" w:rsidP="00193933">
      <w:pPr>
        <w:spacing w:line="240" w:lineRule="auto"/>
      </w:pPr>
      <w:r>
        <w:separator/>
      </w:r>
    </w:p>
  </w:endnote>
  <w:endnote w:type="continuationSeparator" w:id="0">
    <w:p w:rsidR="00272369" w:rsidRDefault="00272369" w:rsidP="00193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287189"/>
      <w:docPartObj>
        <w:docPartGallery w:val="Page Numbers (Bottom of Page)"/>
        <w:docPartUnique/>
      </w:docPartObj>
    </w:sdtPr>
    <w:sdtContent>
      <w:p w:rsidR="0071741B" w:rsidRDefault="0071741B">
        <w:pPr>
          <w:pStyle w:val="Zpat"/>
          <w:jc w:val="center"/>
        </w:pPr>
        <w:fldSimple w:instr=" PAGE   \* MERGEFORMAT ">
          <w:r w:rsidR="00C94FF0">
            <w:rPr>
              <w:noProof/>
            </w:rPr>
            <w:t>4</w:t>
          </w:r>
        </w:fldSimple>
      </w:p>
    </w:sdtContent>
  </w:sdt>
  <w:p w:rsidR="0071741B" w:rsidRDefault="0071741B" w:rsidP="00A00AFC">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758673"/>
      <w:docPartObj>
        <w:docPartGallery w:val="Page Numbers (Bottom of Page)"/>
        <w:docPartUnique/>
      </w:docPartObj>
    </w:sdtPr>
    <w:sdtContent>
      <w:p w:rsidR="0071741B" w:rsidRDefault="0071741B" w:rsidP="00A00AFC">
        <w:pPr>
          <w:pStyle w:val="Zpat"/>
          <w:jc w:val="right"/>
        </w:pPr>
        <w:fldSimple w:instr="PAGE   \* MERGEFORMAT">
          <w:r w:rsidR="00445BC0">
            <w:rPr>
              <w:noProof/>
            </w:rPr>
            <w:t>54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69" w:rsidRDefault="00272369" w:rsidP="00193933">
      <w:pPr>
        <w:spacing w:line="240" w:lineRule="auto"/>
      </w:pPr>
      <w:r>
        <w:separator/>
      </w:r>
    </w:p>
  </w:footnote>
  <w:footnote w:type="continuationSeparator" w:id="0">
    <w:p w:rsidR="00272369" w:rsidRDefault="00272369" w:rsidP="00193933">
      <w:pPr>
        <w:spacing w:line="240" w:lineRule="auto"/>
      </w:pPr>
      <w:r>
        <w:continuationSeparator/>
      </w:r>
    </w:p>
  </w:footnote>
  <w:footnote w:id="1">
    <w:p w:rsidR="0071741B" w:rsidRDefault="0071741B" w:rsidP="00A132A5">
      <w:pPr>
        <w:pStyle w:val="Textpoznpodarou"/>
        <w:jc w:val="both"/>
      </w:pPr>
      <w:r>
        <w:rPr>
          <w:rStyle w:val="Znakapoznpodarou"/>
        </w:rPr>
        <w:footnoteRef/>
      </w:r>
      <w:r>
        <w:t xml:space="preserve"> </w:t>
      </w:r>
      <w:r w:rsidRPr="00E64403">
        <w:t>HENDRYCH, D</w:t>
      </w:r>
      <w:r>
        <w:t>ušan</w:t>
      </w:r>
      <w:r w:rsidRPr="00E64403">
        <w:t xml:space="preserve"> a kol. </w:t>
      </w:r>
      <w:r w:rsidRPr="00530D4B">
        <w:rPr>
          <w:i/>
        </w:rPr>
        <w:t>Správní právo: obecná část.</w:t>
      </w:r>
      <w:r w:rsidRPr="00E64403">
        <w:t xml:space="preserve"> 8. vydání</w:t>
      </w:r>
      <w:r>
        <w:t xml:space="preserve">. Praha: C. H. Beck, 2012, </w:t>
      </w:r>
      <w:r w:rsidRPr="00E64403">
        <w:t>s.</w:t>
      </w:r>
      <w:r>
        <w:t xml:space="preserve"> 671.</w:t>
      </w:r>
    </w:p>
  </w:footnote>
  <w:footnote w:id="2">
    <w:p w:rsidR="0071741B" w:rsidRDefault="0071741B" w:rsidP="00A132A5">
      <w:pPr>
        <w:pStyle w:val="Textpoznpodarou"/>
        <w:jc w:val="both"/>
      </w:pPr>
      <w:r>
        <w:rPr>
          <w:rStyle w:val="Znakapoznpodarou"/>
        </w:rPr>
        <w:footnoteRef/>
      </w:r>
      <w:r>
        <w:t xml:space="preserve"> WAGNEROVÁ, Eliška. In WAGNEROVÁ, Eliška a kol. </w:t>
      </w:r>
      <w:r>
        <w:rPr>
          <w:i/>
        </w:rPr>
        <w:t>Listina základních práv a svobod: komentář.</w:t>
      </w:r>
      <w:r>
        <w:t xml:space="preserve"> 1. vydání. Praha: Wolters Kluver ČR, 2012, s. 26.</w:t>
      </w:r>
    </w:p>
  </w:footnote>
  <w:footnote w:id="3">
    <w:p w:rsidR="0071741B" w:rsidRDefault="0071741B" w:rsidP="00A132A5">
      <w:pPr>
        <w:pStyle w:val="Textpoznpodarou"/>
        <w:jc w:val="both"/>
      </w:pPr>
      <w:r>
        <w:rPr>
          <w:rStyle w:val="Znakapoznpodarou"/>
        </w:rPr>
        <w:footnoteRef/>
      </w:r>
      <w:r>
        <w:t xml:space="preserve"> R</w:t>
      </w:r>
      <w:r w:rsidRPr="00804F8B">
        <w:t xml:space="preserve">ezoluce Valného shromáždění Organizace spojených národů č. 217/III A z 10. </w:t>
      </w:r>
      <w:r>
        <w:t>prosince</w:t>
      </w:r>
      <w:r w:rsidRPr="00804F8B">
        <w:t xml:space="preserve"> 1948</w:t>
      </w:r>
      <w:r>
        <w:t>.</w:t>
      </w:r>
    </w:p>
  </w:footnote>
  <w:footnote w:id="4">
    <w:p w:rsidR="0071741B" w:rsidRPr="009648E8" w:rsidRDefault="0071741B" w:rsidP="00A132A5">
      <w:pPr>
        <w:pStyle w:val="Textpoznpodarou"/>
        <w:jc w:val="both"/>
      </w:pPr>
      <w:r>
        <w:rPr>
          <w:rStyle w:val="Znakapoznpodarou"/>
        </w:rPr>
        <w:footnoteRef/>
      </w:r>
      <w:r>
        <w:t xml:space="preserve"> KOLMAN, Petr. </w:t>
      </w:r>
      <w:r>
        <w:rPr>
          <w:i/>
        </w:rPr>
        <w:t>Právo na informace</w:t>
      </w:r>
      <w:r>
        <w:t xml:space="preserve">. 1. vydání. Brno: </w:t>
      </w:r>
      <w:r w:rsidRPr="008E084C">
        <w:t>Masarykova univerzita</w:t>
      </w:r>
      <w:r>
        <w:t>, 2010, s. 38.</w:t>
      </w:r>
    </w:p>
  </w:footnote>
  <w:footnote w:id="5">
    <w:p w:rsidR="0071741B" w:rsidRPr="00EB73E5" w:rsidRDefault="0071741B" w:rsidP="00A132A5">
      <w:pPr>
        <w:pStyle w:val="Textpoznpodarou"/>
        <w:jc w:val="both"/>
      </w:pPr>
      <w:r>
        <w:rPr>
          <w:rStyle w:val="Znakapoznpodarou"/>
        </w:rPr>
        <w:footnoteRef/>
      </w:r>
      <w:r>
        <w:t xml:space="preserve"> KORBEL, František. In KORBEL, František a kol. </w:t>
      </w:r>
      <w:r>
        <w:rPr>
          <w:i/>
        </w:rPr>
        <w:t>Právo na informace. Zákon o svobodném přístupu k informacím. Zákon o právu na informace o životním prostředí. Komentář.</w:t>
      </w:r>
      <w:r>
        <w:t xml:space="preserve"> 2. vydání. Praha: Linde, 2005, s. 24.</w:t>
      </w:r>
    </w:p>
  </w:footnote>
  <w:footnote w:id="6">
    <w:p w:rsidR="0071741B" w:rsidRDefault="0071741B" w:rsidP="00A132A5">
      <w:pPr>
        <w:pStyle w:val="Textpoznpodarou"/>
        <w:jc w:val="both"/>
      </w:pPr>
      <w:r>
        <w:rPr>
          <w:rStyle w:val="Znakapoznpodarou"/>
        </w:rPr>
        <w:footnoteRef/>
      </w:r>
      <w:r>
        <w:t xml:space="preserve"> </w:t>
      </w:r>
      <w:r w:rsidRPr="008A05FA">
        <w:t xml:space="preserve">Mezinárodní pakt o občanských a politických právech, </w:t>
      </w:r>
      <w:r>
        <w:t>publikováno</w:t>
      </w:r>
      <w:r w:rsidRPr="008A05FA">
        <w:t xml:space="preserve"> pod č. 120/1976 Sb.</w:t>
      </w:r>
    </w:p>
  </w:footnote>
  <w:footnote w:id="7">
    <w:p w:rsidR="0071741B" w:rsidRDefault="0071741B" w:rsidP="00A132A5">
      <w:pPr>
        <w:pStyle w:val="Textpoznpodarou"/>
        <w:jc w:val="both"/>
      </w:pPr>
      <w:r>
        <w:rPr>
          <w:rStyle w:val="Znakapoznpodarou"/>
        </w:rPr>
        <w:footnoteRef/>
      </w:r>
      <w:r>
        <w:t xml:space="preserve"> Čl. 19 odst. 2 „</w:t>
      </w:r>
      <w:r w:rsidRPr="009759D3">
        <w:rPr>
          <w:i/>
        </w:rPr>
        <w:t xml:space="preserve">Každý má právo na svobodu projevu; toto právo </w:t>
      </w:r>
      <w:r w:rsidRPr="00D661B9">
        <w:rPr>
          <w:i/>
        </w:rPr>
        <w:t>zahrnuje svobodu vyhledávat, přijímat a rozšiřovat informace</w:t>
      </w:r>
      <w:r w:rsidRPr="009759D3">
        <w:rPr>
          <w:i/>
        </w:rPr>
        <w:t xml:space="preserve"> a myšlenky všeho druhu, bez ohledu na hranice, ať ústně, písemně nebo tiskem, prostřednictvím umění nebo jakýmikoli jinými prostředky podle vlastní volby.“</w:t>
      </w:r>
    </w:p>
  </w:footnote>
  <w:footnote w:id="8">
    <w:p w:rsidR="0071741B" w:rsidRDefault="0071741B" w:rsidP="00A132A5">
      <w:pPr>
        <w:pStyle w:val="Textpoznpodarou"/>
        <w:jc w:val="both"/>
      </w:pPr>
      <w:r>
        <w:rPr>
          <w:rStyle w:val="Znakapoznpodarou"/>
        </w:rPr>
        <w:footnoteRef/>
      </w:r>
      <w:r>
        <w:t xml:space="preserve"> Čl. 10 </w:t>
      </w:r>
      <w:r w:rsidRPr="009237C2">
        <w:rPr>
          <w:i/>
        </w:rPr>
        <w:t>„</w:t>
      </w:r>
      <w:r>
        <w:rPr>
          <w:i/>
        </w:rPr>
        <w:t>V</w:t>
      </w:r>
      <w:r w:rsidRPr="009237C2">
        <w:rPr>
          <w:i/>
        </w:rPr>
        <w:t>yhlášené mezinárodní smlouvy, k jejichž ratifikaci dal Parlament souhlas a jimiž je Česká republika vázána, jsou součástí právního řádu; stanoví-li mezinárodní smlouva něco jiného než zákon, použije se mezinárodní smlouva.“</w:t>
      </w:r>
    </w:p>
  </w:footnote>
  <w:footnote w:id="9">
    <w:p w:rsidR="0071741B" w:rsidRDefault="0071741B" w:rsidP="00A132A5">
      <w:pPr>
        <w:pStyle w:val="Textpoznpodarou"/>
        <w:jc w:val="both"/>
      </w:pPr>
      <w:r>
        <w:rPr>
          <w:rStyle w:val="Znakapoznpodarou"/>
        </w:rPr>
        <w:footnoteRef/>
      </w:r>
      <w:r>
        <w:t xml:space="preserve"> Čl. 19 odst. 3 Paktu.</w:t>
      </w:r>
    </w:p>
  </w:footnote>
  <w:footnote w:id="10">
    <w:p w:rsidR="0071741B" w:rsidRDefault="0071741B" w:rsidP="00A132A5">
      <w:pPr>
        <w:pStyle w:val="Textpoznpodarou"/>
        <w:jc w:val="both"/>
      </w:pPr>
      <w:r>
        <w:rPr>
          <w:rStyle w:val="Znakapoznpodarou"/>
        </w:rPr>
        <w:footnoteRef/>
      </w:r>
      <w:r>
        <w:t xml:space="preserve"> </w:t>
      </w:r>
      <w:r w:rsidRPr="00C36AD0">
        <w:t>Úmluva o ochraně lidských práv a základních svobod</w:t>
      </w:r>
      <w:r>
        <w:t>, publikováno pod č. 209/1992 Sb.</w:t>
      </w:r>
    </w:p>
  </w:footnote>
  <w:footnote w:id="11">
    <w:p w:rsidR="0071741B" w:rsidRDefault="0071741B" w:rsidP="00A132A5">
      <w:pPr>
        <w:pStyle w:val="Textpoznpodarou"/>
        <w:jc w:val="both"/>
      </w:pPr>
      <w:r>
        <w:rPr>
          <w:rStyle w:val="Znakapoznpodarou"/>
        </w:rPr>
        <w:footnoteRef/>
      </w:r>
      <w:r>
        <w:t xml:space="preserve"> Také z tohoto důvodu jsem se rozhodla jej do této práce zařadit, ačkoliv zcela nesouvisí s jejím tématem.</w:t>
      </w:r>
    </w:p>
  </w:footnote>
  <w:footnote w:id="12">
    <w:p w:rsidR="0071741B" w:rsidRDefault="0071741B" w:rsidP="00A132A5">
      <w:pPr>
        <w:pStyle w:val="Textpoznpodarou"/>
        <w:jc w:val="both"/>
      </w:pPr>
      <w:r>
        <w:rPr>
          <w:rStyle w:val="Znakapoznpodarou"/>
        </w:rPr>
        <w:footnoteRef/>
      </w:r>
      <w:r>
        <w:t xml:space="preserve"> KOSAŘ, David. In KMEC, Jiří a kol. </w:t>
      </w:r>
      <w:r>
        <w:rPr>
          <w:i/>
        </w:rPr>
        <w:t>Evropská úmluva o lidských právech. Komentář</w:t>
      </w:r>
      <w:r>
        <w:t xml:space="preserve">. 1. vydání. Praha: C. H. Beck, 2012, s. 1011 (čl. 10 Úmluvy). </w:t>
      </w:r>
    </w:p>
  </w:footnote>
  <w:footnote w:id="13">
    <w:p w:rsidR="0071741B" w:rsidRDefault="0071741B" w:rsidP="00A132A5">
      <w:pPr>
        <w:pStyle w:val="Textpoznpodarou"/>
        <w:jc w:val="both"/>
      </w:pPr>
      <w:r>
        <w:rPr>
          <w:rStyle w:val="Znakapoznpodarou"/>
        </w:rPr>
        <w:footnoteRef/>
      </w:r>
      <w:r>
        <w:t xml:space="preserve"> Rozhodnutí ESLP ve věci Sdružení Jihočeské matky proti České republice ze dne 10. července 2006. Stížnost č. 19101/03. Citováno z: MORÁVKOVÁ, Jitka. </w:t>
      </w:r>
      <w:r w:rsidRPr="00A86994">
        <w:t>Z aktuální judikatury evropského soudu pro lidská práva k problematice svobodného přístupu k informacím</w:t>
      </w:r>
      <w:r>
        <w:t xml:space="preserve">. </w:t>
      </w:r>
      <w:r w:rsidRPr="00A86994">
        <w:rPr>
          <w:i/>
        </w:rPr>
        <w:t>Správní právo</w:t>
      </w:r>
      <w:r>
        <w:rPr>
          <w:i/>
        </w:rPr>
        <w:t xml:space="preserve"> </w:t>
      </w:r>
      <w:r>
        <w:t>[online]. 2013 [cit. 21. listopadu 2015]. Dostupné na &lt;</w:t>
      </w:r>
      <w:r w:rsidRPr="00A86994">
        <w:t>http://www.mvcr.cz/soubor/spravni-pravo-4-13web-moravkova-pdf.aspx</w:t>
      </w:r>
      <w:r>
        <w:t xml:space="preserve">&gt;. </w:t>
      </w:r>
    </w:p>
  </w:footnote>
  <w:footnote w:id="14">
    <w:p w:rsidR="0071741B" w:rsidRPr="00686297" w:rsidRDefault="0071741B" w:rsidP="00A132A5">
      <w:pPr>
        <w:pStyle w:val="Textpoznpodarou"/>
        <w:jc w:val="both"/>
      </w:pPr>
      <w:r>
        <w:rPr>
          <w:rStyle w:val="Znakapoznpodarou"/>
        </w:rPr>
        <w:footnoteRef/>
      </w:r>
      <w:r>
        <w:t xml:space="preserve"> KOSAŘ, David. In KMEC a kol.: </w:t>
      </w:r>
      <w:r>
        <w:rPr>
          <w:i/>
        </w:rPr>
        <w:t>Evropská úmluva…</w:t>
      </w:r>
      <w:r>
        <w:t>, s. 1012 (čl. 10 Úmluvy).</w:t>
      </w:r>
    </w:p>
  </w:footnote>
  <w:footnote w:id="15">
    <w:p w:rsidR="0071741B" w:rsidRDefault="0071741B" w:rsidP="00A132A5">
      <w:pPr>
        <w:pStyle w:val="Textpoznpodarou"/>
        <w:jc w:val="both"/>
      </w:pPr>
      <w:r>
        <w:rPr>
          <w:rStyle w:val="Znakapoznpodarou"/>
        </w:rPr>
        <w:footnoteRef/>
      </w:r>
      <w:r>
        <w:t xml:space="preserve"> Rozhodnutí ESLP ve věci </w:t>
      </w:r>
      <w:r w:rsidRPr="00A42254">
        <w:t>Társaság a S</w:t>
      </w:r>
      <w:r>
        <w:t xml:space="preserve">zabadságjogokért proti Maďarsku ze dne 14. dubna 2009. Stížnost č. 37374/05. Citováno z: MORÁVKOVÁ, Jitka. </w:t>
      </w:r>
      <w:r w:rsidRPr="00A86994">
        <w:t>Z aktuální judikatury evropského soudu pro lidská práva k problematice svobodného přístupu k informacím</w:t>
      </w:r>
      <w:r>
        <w:t xml:space="preserve">. </w:t>
      </w:r>
      <w:r w:rsidRPr="00A86994">
        <w:rPr>
          <w:i/>
        </w:rPr>
        <w:t>Správní právo</w:t>
      </w:r>
      <w:r>
        <w:rPr>
          <w:i/>
        </w:rPr>
        <w:t xml:space="preserve"> </w:t>
      </w:r>
      <w:r>
        <w:t>[online]. 2013 [cit. 22. listopadu 2015]. Dostupné na &lt;</w:t>
      </w:r>
      <w:r w:rsidRPr="00A86994">
        <w:t>http://www.mvcr.cz/soubor/spravni-pravo-4-13web-moravkova-pdf.aspx</w:t>
      </w:r>
      <w:r>
        <w:t xml:space="preserve">&gt;. </w:t>
      </w:r>
    </w:p>
  </w:footnote>
  <w:footnote w:id="16">
    <w:p w:rsidR="0071741B" w:rsidRPr="00CF14BB" w:rsidRDefault="0071741B" w:rsidP="00A132A5">
      <w:pPr>
        <w:pStyle w:val="Textpoznpodarou"/>
        <w:jc w:val="both"/>
        <w:rPr>
          <w:color w:val="FF0000"/>
        </w:rPr>
      </w:pPr>
      <w:r>
        <w:rPr>
          <w:rStyle w:val="Znakapoznpodarou"/>
        </w:rPr>
        <w:footnoteRef/>
      </w:r>
      <w:r>
        <w:t xml:space="preserve"> WAGNEROVÁ, Eliška. In WAGNEROVÁ a kol.: </w:t>
      </w:r>
      <w:r>
        <w:rPr>
          <w:i/>
        </w:rPr>
        <w:t>Listina základních práv…</w:t>
      </w:r>
      <w:r>
        <w:t>, s. 425 (čl. 17 Listiny).</w:t>
      </w:r>
    </w:p>
  </w:footnote>
  <w:footnote w:id="17">
    <w:p w:rsidR="0071741B" w:rsidRDefault="0071741B" w:rsidP="00A132A5">
      <w:pPr>
        <w:pStyle w:val="Textpoznpodarou"/>
        <w:jc w:val="both"/>
      </w:pPr>
      <w:r>
        <w:rPr>
          <w:rStyle w:val="Znakapoznpodarou"/>
        </w:rPr>
        <w:footnoteRef/>
      </w:r>
      <w:r>
        <w:t xml:space="preserve"> </w:t>
      </w:r>
      <w:r w:rsidRPr="00234929">
        <w:t xml:space="preserve">Úmluva o přístupu k informacím, účasti veřejnosti na rozhodování a přístupu k právní ochraně v záležitostech životního prostředí </w:t>
      </w:r>
      <w:r>
        <w:t xml:space="preserve">(Aarhuská úmluva), publikováno pod č. </w:t>
      </w:r>
      <w:r w:rsidRPr="00234929">
        <w:t>124/2004</w:t>
      </w:r>
      <w:r>
        <w:t xml:space="preserve"> Sb. m. s.</w:t>
      </w:r>
    </w:p>
  </w:footnote>
  <w:footnote w:id="18">
    <w:p w:rsidR="0071741B" w:rsidRPr="007062C3" w:rsidRDefault="0071741B" w:rsidP="00A132A5">
      <w:pPr>
        <w:pStyle w:val="Textpoznpodarou"/>
        <w:jc w:val="both"/>
      </w:pPr>
      <w:r>
        <w:rPr>
          <w:rStyle w:val="Znakapoznpodarou"/>
        </w:rPr>
        <w:footnoteRef/>
      </w:r>
      <w:r>
        <w:t xml:space="preserve"> MOTZKE, Radek, PODSKALSKÁ, Radka. </w:t>
      </w:r>
      <w:r w:rsidRPr="007062C3">
        <w:t>Aarhuská úmluva ve správní a soudní praxi.</w:t>
      </w:r>
      <w:r>
        <w:t xml:space="preserve"> </w:t>
      </w:r>
      <w:r>
        <w:rPr>
          <w:i/>
        </w:rPr>
        <w:t>Planeta</w:t>
      </w:r>
      <w:r>
        <w:t>, 2007, roč. XV, č. 6, s. 6.</w:t>
      </w:r>
    </w:p>
  </w:footnote>
  <w:footnote w:id="19">
    <w:p w:rsidR="0071741B" w:rsidRPr="00DE7C4D" w:rsidRDefault="0071741B" w:rsidP="00A132A5">
      <w:pPr>
        <w:pStyle w:val="Textpoznpodarou"/>
        <w:jc w:val="both"/>
      </w:pPr>
      <w:r>
        <w:rPr>
          <w:rStyle w:val="Znakapoznpodarou"/>
        </w:rPr>
        <w:footnoteRef/>
      </w:r>
      <w:r>
        <w:t xml:space="preserve"> MÜLLEROVÁ, Hana, HUMLÍČKOVÁ, Petra. </w:t>
      </w:r>
      <w:r>
        <w:rPr>
          <w:i/>
        </w:rPr>
        <w:t>Nové přístupy k implementaci Aarhuské úmluvy v ČR</w:t>
      </w:r>
      <w:r>
        <w:t>. 1. vydání. Praha: Ústav státu a práva AV ČR, 2014, s. 9.</w:t>
      </w:r>
    </w:p>
  </w:footnote>
  <w:footnote w:id="20">
    <w:p w:rsidR="0071741B" w:rsidRDefault="0071741B" w:rsidP="00A132A5">
      <w:pPr>
        <w:pStyle w:val="Textpoznpodarou"/>
        <w:jc w:val="both"/>
      </w:pPr>
      <w:r>
        <w:rPr>
          <w:rStyle w:val="Znakapoznpodarou"/>
        </w:rPr>
        <w:footnoteRef/>
      </w:r>
      <w:r>
        <w:t xml:space="preserve"> </w:t>
      </w:r>
      <w:r w:rsidRPr="00744F54">
        <w:t>Směrnice Evropského parlamentu a Rady 2003/4/ES ze dne 28. ledna 2003 o přístupu veřejnosti k informacím o životním prostředí a o zrušení směrnice Rady 90/313/EHS</w:t>
      </w:r>
      <w:r>
        <w:t>, která provádí Aarhuskou úmluvu na úrovni EU.</w:t>
      </w:r>
    </w:p>
  </w:footnote>
  <w:footnote w:id="21">
    <w:p w:rsidR="0071741B" w:rsidRPr="00E7610C" w:rsidRDefault="0071741B" w:rsidP="00A132A5">
      <w:pPr>
        <w:pStyle w:val="Textpoznpodarou"/>
        <w:jc w:val="both"/>
      </w:pPr>
      <w:r>
        <w:rPr>
          <w:rStyle w:val="Znakapoznpodarou"/>
        </w:rPr>
        <w:footnoteRef/>
      </w:r>
      <w:r>
        <w:t xml:space="preserve"> </w:t>
      </w:r>
      <w:r w:rsidRPr="00062190">
        <w:t xml:space="preserve">Rozsudek Soudního dvora EU ve věci Komise v. Spolková republika Německo ze dne 9. září 1999, C-217/97. </w:t>
      </w:r>
      <w:r>
        <w:t xml:space="preserve">Citováno z: Evropská hospodářská komise OSN. </w:t>
      </w:r>
      <w:r>
        <w:rPr>
          <w:i/>
        </w:rPr>
        <w:t>Aarhuská úmluva: Příručka k implementaci</w:t>
      </w:r>
      <w:r>
        <w:t xml:space="preserve"> [online]. mzp.cz, 2013 [cit. 29. listopadu 2015]. Dostupné na &lt;</w:t>
      </w:r>
      <w:r w:rsidRPr="00E7610C">
        <w:t>http://www.mzp.cz/C1257458002F0DC7/cz/prirucka_implementace_aarhuske_umluvy/$FILE/OMV-AU_pr%C5%AFvodce_implementac%C3%AD-20140711.pdf</w:t>
      </w:r>
      <w:r>
        <w:t>&gt;.</w:t>
      </w:r>
    </w:p>
  </w:footnote>
  <w:footnote w:id="22">
    <w:p w:rsidR="0071741B" w:rsidRPr="00C66728" w:rsidRDefault="0071741B" w:rsidP="00A132A5">
      <w:pPr>
        <w:pStyle w:val="Textpoznpodarou"/>
        <w:jc w:val="both"/>
      </w:pPr>
      <w:r>
        <w:rPr>
          <w:rStyle w:val="Znakapoznpodarou"/>
        </w:rPr>
        <w:footnoteRef/>
      </w:r>
      <w:r>
        <w:t xml:space="preserve"> </w:t>
      </w:r>
      <w:r w:rsidRPr="00C66728">
        <w:rPr>
          <w:i/>
        </w:rPr>
        <w:t>Důvodová zpráva k návrhu zákona, kterým se mění zákon č. 106/1999 Sb.</w:t>
      </w:r>
      <w:r>
        <w:rPr>
          <w:i/>
        </w:rPr>
        <w:t xml:space="preserve">, </w:t>
      </w:r>
      <w:r w:rsidRPr="00C66728">
        <w:rPr>
          <w:i/>
        </w:rPr>
        <w:t>o svobodném přístupu k informacím,</w:t>
      </w:r>
      <w:r>
        <w:rPr>
          <w:i/>
        </w:rPr>
        <w:t xml:space="preserve"> ve znění pozdějších předpisů</w:t>
      </w:r>
      <w:r>
        <w:t xml:space="preserve"> [online]. mvcr.cz, 24. července 2014 [cit. 4. prosince 2015]. Dostupné na &lt;</w:t>
      </w:r>
      <w:r w:rsidRPr="00170067">
        <w:t>http://www.mvcr.cz/soubor/duvodova-zprava-k-navrhu-zakona-kterym-se-meni-zakon-c-106-1999-sb-o-svobodnem-pristupu-k-informacim-ve-zneni-pozdejsich-predpisu.aspx</w:t>
      </w:r>
      <w:r>
        <w:t xml:space="preserve">&gt;. </w:t>
      </w:r>
      <w:r w:rsidRPr="0030748D">
        <w:rPr>
          <w:u w:val="single"/>
        </w:rPr>
        <w:t>Pozn</w:t>
      </w:r>
      <w:r>
        <w:rPr>
          <w:u w:val="single"/>
        </w:rPr>
        <w:t>ámka:</w:t>
      </w:r>
      <w:r>
        <w:t xml:space="preserve"> Nejedná se o oficiální důvodovou zprávu, kterou lze nalézt na stránkách Parlamentu ČR, nýbrž o dokument zpřístupněný Ministerstvem vnitra se zahájením mezirezortního připomínkového řízení k veřejné diskusi.</w:t>
      </w:r>
    </w:p>
  </w:footnote>
  <w:footnote w:id="23">
    <w:p w:rsidR="0071741B" w:rsidRPr="00DF251C" w:rsidRDefault="0071741B" w:rsidP="00A132A5">
      <w:pPr>
        <w:pStyle w:val="Textpoznpodarou"/>
        <w:jc w:val="both"/>
      </w:pPr>
      <w:r>
        <w:rPr>
          <w:rStyle w:val="Znakapoznpodarou"/>
        </w:rPr>
        <w:footnoteRef/>
      </w:r>
      <w:r>
        <w:t xml:space="preserve"> </w:t>
      </w:r>
      <w:r>
        <w:rPr>
          <w:i/>
        </w:rPr>
        <w:t>Důvodová zpráva… (2014)</w:t>
      </w:r>
      <w:r>
        <w:t>.</w:t>
      </w:r>
    </w:p>
  </w:footnote>
  <w:footnote w:id="24">
    <w:p w:rsidR="0071741B" w:rsidRDefault="0071741B" w:rsidP="00A132A5">
      <w:pPr>
        <w:pStyle w:val="Textpoznpodarou"/>
        <w:jc w:val="both"/>
      </w:pPr>
      <w:r>
        <w:rPr>
          <w:rStyle w:val="Znakapoznpodarou"/>
        </w:rPr>
        <w:footnoteRef/>
      </w:r>
      <w:r>
        <w:t xml:space="preserve"> </w:t>
      </w:r>
      <w:r w:rsidRPr="006D1DB3">
        <w:t>Zákon č. 222/2015 Sb., kterým se mění zákon č. 106/1999 Sb., o svobodném přístupu k informacím, ve znění pozdějších předpisů.</w:t>
      </w:r>
    </w:p>
  </w:footnote>
  <w:footnote w:id="25">
    <w:p w:rsidR="0071741B" w:rsidRPr="0062669A" w:rsidRDefault="0071741B" w:rsidP="00A132A5">
      <w:pPr>
        <w:pStyle w:val="Textpoznpodarou"/>
        <w:jc w:val="both"/>
      </w:pPr>
      <w:r>
        <w:rPr>
          <w:rStyle w:val="Znakapoznpodarou"/>
        </w:rPr>
        <w:footnoteRef/>
      </w:r>
      <w:r>
        <w:t xml:space="preserve"> FRUMAROVÁ, Kateřina. </w:t>
      </w:r>
      <w:r w:rsidRPr="00F676CE">
        <w:t>Princip publicity veřejné správy (neboli právo občanů na informace) a zákon o obcích</w:t>
      </w:r>
      <w:r>
        <w:t xml:space="preserve">. </w:t>
      </w:r>
      <w:r>
        <w:rPr>
          <w:i/>
        </w:rPr>
        <w:t>Veřejná správa</w:t>
      </w:r>
      <w:r w:rsidRPr="00F676CE">
        <w:t xml:space="preserve"> </w:t>
      </w:r>
      <w:r>
        <w:t>[online]. 2013 [cit. 4. prosince 2015]. Dostupné na &lt;</w:t>
      </w:r>
      <w:r w:rsidRPr="0062669A">
        <w:t>http://www.mvcr.cz/soubor/0013-03-zip.aspx</w:t>
      </w:r>
      <w:r>
        <w:t>&gt;.</w:t>
      </w:r>
    </w:p>
  </w:footnote>
  <w:footnote w:id="26">
    <w:p w:rsidR="0071741B" w:rsidRDefault="0071741B" w:rsidP="00A132A5">
      <w:pPr>
        <w:pStyle w:val="Textpoznpodarou"/>
        <w:jc w:val="both"/>
      </w:pPr>
      <w:r>
        <w:rPr>
          <w:rStyle w:val="Znakapoznpodarou"/>
        </w:rPr>
        <w:footnoteRef/>
      </w:r>
      <w:r>
        <w:t xml:space="preserve"> čl. 1 Listiny.</w:t>
      </w:r>
    </w:p>
  </w:footnote>
  <w:footnote w:id="27">
    <w:p w:rsidR="0071741B" w:rsidRPr="008E4796" w:rsidRDefault="0071741B" w:rsidP="00A132A5">
      <w:pPr>
        <w:pStyle w:val="Textpoznpodarou"/>
        <w:tabs>
          <w:tab w:val="left" w:pos="2268"/>
        </w:tabs>
        <w:jc w:val="both"/>
      </w:pPr>
      <w:r>
        <w:rPr>
          <w:rStyle w:val="Znakapoznpodarou"/>
        </w:rPr>
        <w:footnoteRef/>
      </w:r>
      <w:r>
        <w:t xml:space="preserve"> KOLMAN: </w:t>
      </w:r>
      <w:r>
        <w:rPr>
          <w:i/>
        </w:rPr>
        <w:t>Právo na informace</w:t>
      </w:r>
      <w:r>
        <w:t>, s. 21.</w:t>
      </w:r>
    </w:p>
  </w:footnote>
  <w:footnote w:id="28">
    <w:p w:rsidR="0071741B" w:rsidRPr="00D93F33" w:rsidRDefault="0071741B" w:rsidP="00A132A5">
      <w:pPr>
        <w:pStyle w:val="Textpoznpodarou"/>
        <w:jc w:val="both"/>
      </w:pPr>
      <w:r>
        <w:rPr>
          <w:rStyle w:val="Znakapoznpodarou"/>
        </w:rPr>
        <w:footnoteRef/>
      </w:r>
      <w:r>
        <w:t xml:space="preserve"> Pojem „přiměřený způsob“ je třeba vykládat jak z hlediska formálního (př. délka lhůt, zpoplatnění), tak z hlediska obsahového (věcné omezení práva na informace např. z důvodu ochrany osobních údajů). Podrobněji např. KLÍMA, Karel a kol. </w:t>
      </w:r>
      <w:r>
        <w:rPr>
          <w:i/>
        </w:rPr>
        <w:t>Komentář k Ústavě a Listině</w:t>
      </w:r>
      <w:r>
        <w:t>. 2. vydání. Plzeň: Aleš Čeněk, 2009, s. 1105 a násl.</w:t>
      </w:r>
    </w:p>
  </w:footnote>
  <w:footnote w:id="29">
    <w:p w:rsidR="0071741B" w:rsidRDefault="0071741B" w:rsidP="00A132A5">
      <w:pPr>
        <w:pStyle w:val="Textpoznpodarou"/>
        <w:jc w:val="both"/>
      </w:pPr>
      <w:r>
        <w:rPr>
          <w:rStyle w:val="Znakapoznpodarou"/>
        </w:rPr>
        <w:footnoteRef/>
      </w:r>
      <w:r>
        <w:t xml:space="preserve"> KORBEL, František. In KORBEL a kol.: </w:t>
      </w:r>
      <w:r>
        <w:rPr>
          <w:i/>
        </w:rPr>
        <w:t>Právo na informace…</w:t>
      </w:r>
      <w:r>
        <w:t>, s. 34 a 39.</w:t>
      </w:r>
    </w:p>
  </w:footnote>
  <w:footnote w:id="30">
    <w:p w:rsidR="0071741B" w:rsidRPr="00452E6E" w:rsidRDefault="0071741B" w:rsidP="00A132A5">
      <w:pPr>
        <w:spacing w:line="240" w:lineRule="auto"/>
        <w:rPr>
          <w:rFonts w:ascii="Arial" w:eastAsia="Times New Roman" w:hAnsi="Arial" w:cs="Arial"/>
          <w:color w:val="000000"/>
          <w:sz w:val="20"/>
          <w:szCs w:val="20"/>
          <w:lang w:eastAsia="cs-CZ"/>
        </w:rPr>
      </w:pPr>
      <w:r w:rsidRPr="00452E6E">
        <w:rPr>
          <w:rStyle w:val="Znakapoznpodarou"/>
          <w:sz w:val="20"/>
          <w:szCs w:val="20"/>
        </w:rPr>
        <w:footnoteRef/>
      </w:r>
      <w:r w:rsidRPr="00452E6E">
        <w:rPr>
          <w:sz w:val="20"/>
          <w:szCs w:val="20"/>
        </w:rPr>
        <w:t xml:space="preserve"> Nález ÚS ze dne 22. října 2013 sp. zn. Pl.</w:t>
      </w:r>
      <w:r>
        <w:rPr>
          <w:sz w:val="20"/>
          <w:szCs w:val="20"/>
        </w:rPr>
        <w:t xml:space="preserve"> </w:t>
      </w:r>
      <w:r w:rsidRPr="00452E6E">
        <w:rPr>
          <w:sz w:val="20"/>
          <w:szCs w:val="20"/>
        </w:rPr>
        <w:t>ÚS 19/13</w:t>
      </w:r>
      <w:r>
        <w:rPr>
          <w:sz w:val="20"/>
          <w:szCs w:val="20"/>
        </w:rPr>
        <w:t>.</w:t>
      </w:r>
    </w:p>
  </w:footnote>
  <w:footnote w:id="31">
    <w:p w:rsidR="0071741B" w:rsidRPr="006E745D" w:rsidRDefault="0071741B" w:rsidP="00A132A5">
      <w:pPr>
        <w:pStyle w:val="Textpoznpodarou"/>
        <w:jc w:val="both"/>
      </w:pPr>
      <w:r>
        <w:rPr>
          <w:rStyle w:val="Znakapoznpodarou"/>
        </w:rPr>
        <w:footnoteRef/>
      </w:r>
      <w:r>
        <w:t xml:space="preserve"> PAVLÍČEK, Václav. In PAVLÍČEK, Václav a kol. </w:t>
      </w:r>
      <w:r w:rsidRPr="00BC0A72">
        <w:rPr>
          <w:i/>
          <w:iCs/>
        </w:rPr>
        <w:t>Ústava a ústavní řád České republiky: k</w:t>
      </w:r>
      <w:r>
        <w:rPr>
          <w:i/>
          <w:iCs/>
        </w:rPr>
        <w:t>omentář. Díl 2, Práva a svobody</w:t>
      </w:r>
      <w:r>
        <w:t>. 2. doplněné a podstatně rozšířené vydání. Praha: Linde, 1999, s. 283 (čl. 35 Listiny).</w:t>
      </w:r>
    </w:p>
  </w:footnote>
  <w:footnote w:id="32">
    <w:p w:rsidR="0071741B" w:rsidRDefault="0071741B" w:rsidP="00A132A5">
      <w:pPr>
        <w:pStyle w:val="Textpoznpodarou"/>
        <w:jc w:val="both"/>
      </w:pPr>
      <w:r>
        <w:rPr>
          <w:rStyle w:val="Znakapoznpodarou"/>
        </w:rPr>
        <w:footnoteRef/>
      </w:r>
      <w:r>
        <w:t xml:space="preserve"> KOKEŠ, Marian. In WAGNEROVÁ a kol.: </w:t>
      </w:r>
      <w:r>
        <w:rPr>
          <w:i/>
        </w:rPr>
        <w:t>Listina základních práv…</w:t>
      </w:r>
      <w:r>
        <w:t>, s. 709 – 710 (čl. 35 Listiny).</w:t>
      </w:r>
    </w:p>
  </w:footnote>
  <w:footnote w:id="33">
    <w:p w:rsidR="0071741B" w:rsidRDefault="0071741B" w:rsidP="00A132A5">
      <w:pPr>
        <w:pStyle w:val="Textpoznpodarou"/>
        <w:jc w:val="both"/>
      </w:pPr>
      <w:r>
        <w:rPr>
          <w:rStyle w:val="Znakapoznpodarou"/>
        </w:rPr>
        <w:footnoteRef/>
      </w:r>
      <w:r>
        <w:t xml:space="preserve"> U hospodářských, sociálních a kulturních práv využívá ÚS k posouzení ústavnosti tzv. testu racionality, zatímco u ostatních základních práv se uplatňuje tzv. test proporcionality.</w:t>
      </w:r>
    </w:p>
  </w:footnote>
  <w:footnote w:id="34">
    <w:p w:rsidR="0071741B" w:rsidRDefault="0071741B" w:rsidP="00A132A5">
      <w:pPr>
        <w:pStyle w:val="Textpoznpodarou"/>
        <w:jc w:val="both"/>
      </w:pPr>
      <w:r>
        <w:rPr>
          <w:rStyle w:val="Znakapoznpodarou"/>
        </w:rPr>
        <w:footnoteRef/>
      </w:r>
      <w:r>
        <w:t xml:space="preserve"> čl. 1 </w:t>
      </w:r>
      <w:r w:rsidRPr="00C44C97">
        <w:rPr>
          <w:i/>
        </w:rPr>
        <w:t>„Cílem této směrnice je zajistit svobodu přístupu k informacím o životním prostředí, které jsou v držení orgánů veřejné moci, a šíření těchto informací a stanovit základní podmínky, za kterých by měly být tyto informace poskytovány.“</w:t>
      </w:r>
    </w:p>
  </w:footnote>
  <w:footnote w:id="35">
    <w:p w:rsidR="0071741B" w:rsidRPr="00C44C97" w:rsidRDefault="0071741B" w:rsidP="00A132A5">
      <w:pPr>
        <w:pStyle w:val="Textpoznpodarou"/>
        <w:jc w:val="both"/>
      </w:pPr>
      <w:r>
        <w:rPr>
          <w:rStyle w:val="Znakapoznpodarou"/>
        </w:rPr>
        <w:footnoteRef/>
      </w:r>
      <w:r>
        <w:t xml:space="preserve"> čl. 4 odst. 1 </w:t>
      </w:r>
      <w:r w:rsidRPr="00C44C97">
        <w:rPr>
          <w:i/>
        </w:rPr>
        <w:t>„Strany zajistí, aby orgány veřejné správy na žádost o environmentální informace zpřístupnily tyto informace veřejnosti […]</w:t>
      </w:r>
      <w:r>
        <w:rPr>
          <w:i/>
        </w:rPr>
        <w:t>.</w:t>
      </w:r>
      <w:r w:rsidRPr="00C44C97">
        <w:rPr>
          <w:i/>
        </w:rPr>
        <w:t>“</w:t>
      </w:r>
    </w:p>
  </w:footnote>
  <w:footnote w:id="36">
    <w:p w:rsidR="0071741B" w:rsidRDefault="0071741B" w:rsidP="00A132A5">
      <w:pPr>
        <w:pStyle w:val="Textpoznpodarou"/>
        <w:jc w:val="both"/>
      </w:pPr>
      <w:r>
        <w:rPr>
          <w:rStyle w:val="Znakapoznpodarou"/>
        </w:rPr>
        <w:footnoteRef/>
      </w:r>
      <w:r>
        <w:t xml:space="preserve"> KUŽVART, Petr, PAZDERKA, Stanislav. </w:t>
      </w:r>
      <w:r>
        <w:rPr>
          <w:i/>
        </w:rPr>
        <w:t>Právo na informace o životním prostředí</w:t>
      </w:r>
      <w:r>
        <w:t>. 2. vydání. Brno: Ekologický právní servis, 2000, s 16-17 (§ 1).</w:t>
      </w:r>
    </w:p>
  </w:footnote>
  <w:footnote w:id="37">
    <w:p w:rsidR="0071741B" w:rsidRPr="00676B54" w:rsidRDefault="0071741B" w:rsidP="00A132A5">
      <w:pPr>
        <w:pStyle w:val="Textpoznpodarou"/>
        <w:jc w:val="both"/>
      </w:pPr>
      <w:r>
        <w:rPr>
          <w:rStyle w:val="Znakapoznpodarou"/>
        </w:rPr>
        <w:footnoteRef/>
      </w:r>
      <w:r>
        <w:t xml:space="preserve"> KOLMAN: </w:t>
      </w:r>
      <w:r>
        <w:rPr>
          <w:i/>
        </w:rPr>
        <w:t>Právo na informace</w:t>
      </w:r>
      <w:r>
        <w:t>, s. 56.</w:t>
      </w:r>
    </w:p>
  </w:footnote>
  <w:footnote w:id="38">
    <w:p w:rsidR="0071741B" w:rsidRPr="007840D5" w:rsidRDefault="0071741B" w:rsidP="00A132A5">
      <w:pPr>
        <w:pStyle w:val="Textpoznpodarou"/>
        <w:jc w:val="both"/>
      </w:pPr>
      <w:r>
        <w:rPr>
          <w:rStyle w:val="Znakapoznpodarou"/>
        </w:rPr>
        <w:footnoteRef/>
      </w:r>
      <w:r>
        <w:t xml:space="preserve"> MÜLLEROVÁ: </w:t>
      </w:r>
      <w:r>
        <w:rPr>
          <w:i/>
        </w:rPr>
        <w:t>Nové přístupy…</w:t>
      </w:r>
      <w:r>
        <w:t>, s. 31.</w:t>
      </w:r>
    </w:p>
  </w:footnote>
  <w:footnote w:id="39">
    <w:p w:rsidR="0071741B" w:rsidRPr="007C586A" w:rsidRDefault="0071741B" w:rsidP="00A132A5">
      <w:pPr>
        <w:pStyle w:val="Textpoznpodarou"/>
        <w:jc w:val="both"/>
      </w:pPr>
      <w:r>
        <w:rPr>
          <w:rStyle w:val="Znakapoznpodarou"/>
        </w:rPr>
        <w:footnoteRef/>
      </w:r>
      <w:r>
        <w:t xml:space="preserve"> ROTHANZL, Lukáš. In FUREK, Adam, ROTHANZL, Lukáš. </w:t>
      </w:r>
      <w:r>
        <w:rPr>
          <w:i/>
        </w:rPr>
        <w:t>Zákon o svobodném přístupu k informacím a související předpisy: komentář.</w:t>
      </w:r>
      <w:r>
        <w:t xml:space="preserve"> 2. vydání. Praha: Linde, 2012, s. 20 (§ 1).</w:t>
      </w:r>
    </w:p>
  </w:footnote>
  <w:footnote w:id="40">
    <w:p w:rsidR="0071741B" w:rsidRDefault="0071741B" w:rsidP="00A132A5">
      <w:pPr>
        <w:pStyle w:val="Textpoznpodarou"/>
        <w:jc w:val="both"/>
      </w:pPr>
      <w:r>
        <w:rPr>
          <w:rStyle w:val="Znakapoznpodarou"/>
        </w:rPr>
        <w:footnoteRef/>
      </w:r>
      <w:r>
        <w:t xml:space="preserve"> Účelem této práce není podrobně rozebrat celou úpravu práva na informace v zákoně č. 106/1999 Sb. Z toho důvodu se zaměřím jen na ta ustanovení s mou prací související. </w:t>
      </w:r>
    </w:p>
  </w:footnote>
  <w:footnote w:id="41">
    <w:p w:rsidR="0071741B" w:rsidRDefault="0071741B" w:rsidP="00A132A5">
      <w:pPr>
        <w:pStyle w:val="Textpoznpodarou"/>
        <w:jc w:val="both"/>
      </w:pPr>
      <w:r>
        <w:rPr>
          <w:rStyle w:val="Znakapoznpodarou"/>
        </w:rPr>
        <w:footnoteRef/>
      </w:r>
      <w:r>
        <w:t xml:space="preserve"> KORBEL, František. In KORBEL a kol.: </w:t>
      </w:r>
      <w:r>
        <w:rPr>
          <w:i/>
        </w:rPr>
        <w:t>Právo na informace…</w:t>
      </w:r>
      <w:r>
        <w:t>, s. 195 (§ 17 zákona č. 106/1999 Sb.).</w:t>
      </w:r>
    </w:p>
  </w:footnote>
  <w:footnote w:id="42">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s. 820 (§ 17).</w:t>
      </w:r>
    </w:p>
  </w:footnote>
  <w:footnote w:id="43">
    <w:p w:rsidR="0071741B" w:rsidRDefault="0071741B" w:rsidP="00A132A5">
      <w:pPr>
        <w:pStyle w:val="Textpoznpodarou"/>
        <w:jc w:val="both"/>
      </w:pPr>
      <w:r>
        <w:rPr>
          <w:rStyle w:val="Znakapoznpodarou"/>
        </w:rPr>
        <w:footnoteRef/>
      </w:r>
      <w:r>
        <w:t xml:space="preserve"> Tamtéž, s. 849.</w:t>
      </w:r>
    </w:p>
  </w:footnote>
  <w:footnote w:id="44">
    <w:p w:rsidR="0071741B" w:rsidRDefault="0071741B" w:rsidP="00A132A5">
      <w:pPr>
        <w:pStyle w:val="Textpoznpodarou"/>
        <w:jc w:val="both"/>
      </w:pPr>
      <w:r>
        <w:rPr>
          <w:rStyle w:val="Znakapoznpodarou"/>
        </w:rPr>
        <w:footnoteRef/>
      </w:r>
      <w:r>
        <w:t xml:space="preserve"> § 17 odst. 3 a 4 zákona č. 106/1999 Sb.</w:t>
      </w:r>
    </w:p>
  </w:footnote>
  <w:footnote w:id="45">
    <w:p w:rsidR="0071741B" w:rsidRDefault="0071741B" w:rsidP="00A132A5">
      <w:pPr>
        <w:pStyle w:val="Textpoznpodarou"/>
        <w:jc w:val="both"/>
      </w:pPr>
      <w:r>
        <w:rPr>
          <w:rStyle w:val="Znakapoznpodarou"/>
        </w:rPr>
        <w:footnoteRef/>
      </w:r>
      <w:r>
        <w:t xml:space="preserve"> </w:t>
      </w:r>
      <w:r w:rsidRPr="00C66728">
        <w:rPr>
          <w:i/>
        </w:rPr>
        <w:t>Důvodová zpráva k</w:t>
      </w:r>
      <w:r>
        <w:rPr>
          <w:i/>
        </w:rPr>
        <w:t> zákonu č. 61/2006 Sb.</w:t>
      </w:r>
      <w:r w:rsidRPr="00C66728">
        <w:rPr>
          <w:i/>
        </w:rPr>
        <w:t xml:space="preserve">, </w:t>
      </w:r>
      <w:r w:rsidRPr="000B26BB">
        <w:rPr>
          <w:i/>
        </w:rPr>
        <w:t>kterým se mění zákon č. 106/1999 Sb., o svobodném přístupu k informacím, ve znění pozdějších předpisů, zákon č. 121/2000 Sb., o právu autorském, o právech souvisejících s právem autorským a o změně některých zákonů (autorský zákon), ve znění zákona č. 81/2005 Sb., a zákon č. 128/2000 Sb., o obcích (obecní zřízení</w:t>
      </w:r>
      <w:r>
        <w:rPr>
          <w:i/>
        </w:rPr>
        <w:t xml:space="preserve">), ve znění pozdějších předpisů </w:t>
      </w:r>
      <w:r>
        <w:t xml:space="preserve">[online]. psp.cz, 11. května </w:t>
      </w:r>
      <w:r w:rsidRPr="009369E8">
        <w:t xml:space="preserve">2005 </w:t>
      </w:r>
      <w:r>
        <w:t>[cit. 21. prosince 2015]. Dostupné na &lt;</w:t>
      </w:r>
      <w:r w:rsidRPr="009369E8">
        <w:t>http://www.psp.cz/sqw/text/orig2.sqw?idd=14119&amp;pdf=1</w:t>
      </w:r>
      <w:r>
        <w:t>&gt;.</w:t>
      </w:r>
    </w:p>
  </w:footnote>
  <w:footnote w:id="46">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s. 852 (§ 17).</w:t>
      </w:r>
    </w:p>
  </w:footnote>
  <w:footnote w:id="47">
    <w:p w:rsidR="0071741B" w:rsidRDefault="0071741B" w:rsidP="00A132A5">
      <w:pPr>
        <w:pStyle w:val="Textpoznpodarou"/>
        <w:jc w:val="both"/>
      </w:pPr>
      <w:r>
        <w:rPr>
          <w:rStyle w:val="Znakapoznpodarou"/>
        </w:rPr>
        <w:footnoteRef/>
      </w:r>
      <w:r>
        <w:t xml:space="preserve"> Tamtéž, s. 853.</w:t>
      </w:r>
    </w:p>
  </w:footnote>
  <w:footnote w:id="48">
    <w:p w:rsidR="0071741B" w:rsidRDefault="0071741B" w:rsidP="00A132A5">
      <w:pPr>
        <w:pStyle w:val="Textpoznpodarou"/>
        <w:jc w:val="both"/>
      </w:pPr>
      <w:r>
        <w:rPr>
          <w:rStyle w:val="Znakapoznpodarou"/>
        </w:rPr>
        <w:footnoteRef/>
      </w:r>
      <w:r>
        <w:t xml:space="preserve"> Podobně též rozsudek KS v Hradci Králové ze dne 6. srpna 2015, sp. zn. </w:t>
      </w:r>
      <w:r w:rsidRPr="00C53117">
        <w:t xml:space="preserve">31 </w:t>
      </w:r>
      <w:proofErr w:type="spellStart"/>
      <w:r w:rsidRPr="00C53117">
        <w:t>Af</w:t>
      </w:r>
      <w:proofErr w:type="spellEnd"/>
      <w:r w:rsidRPr="00C53117">
        <w:t xml:space="preserve"> 16/2013</w:t>
      </w:r>
      <w:r>
        <w:t>.</w:t>
      </w:r>
    </w:p>
  </w:footnote>
  <w:footnote w:id="49">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s. 858 (§ 17).</w:t>
      </w:r>
    </w:p>
  </w:footnote>
  <w:footnote w:id="50">
    <w:p w:rsidR="0071741B" w:rsidRDefault="0071741B" w:rsidP="00A132A5">
      <w:pPr>
        <w:pStyle w:val="Textpoznpodarou"/>
        <w:jc w:val="both"/>
      </w:pPr>
      <w:r>
        <w:rPr>
          <w:rStyle w:val="Znakapoznpodarou"/>
        </w:rPr>
        <w:footnoteRef/>
      </w:r>
      <w:r>
        <w:t xml:space="preserve"> § 17 odst. 5 zákona č. 106/1999 Sb.</w:t>
      </w:r>
    </w:p>
  </w:footnote>
  <w:footnote w:id="51">
    <w:p w:rsidR="0071741B" w:rsidRDefault="0071741B" w:rsidP="00A132A5">
      <w:pPr>
        <w:pStyle w:val="Textpoznpodarou"/>
        <w:jc w:val="both"/>
      </w:pPr>
      <w:r>
        <w:rPr>
          <w:rStyle w:val="Znakapoznpodarou"/>
        </w:rPr>
        <w:footnoteRef/>
      </w:r>
      <w:r>
        <w:t xml:space="preserve"> § 17 odst. 1 zákona č. 106/1999 Sb. před novelou.</w:t>
      </w:r>
    </w:p>
  </w:footnote>
  <w:footnote w:id="52">
    <w:p w:rsidR="0071741B" w:rsidRPr="00BD2A7D" w:rsidRDefault="0071741B" w:rsidP="00A132A5">
      <w:pPr>
        <w:pStyle w:val="Textpoznpodarou"/>
        <w:jc w:val="both"/>
      </w:pPr>
      <w:r>
        <w:rPr>
          <w:rStyle w:val="Znakapoznpodarou"/>
        </w:rPr>
        <w:footnoteRef/>
      </w:r>
      <w:r>
        <w:t xml:space="preserve"> KUŽÍLEK, Oldřich, ŽANTOVSKÝ, Michael. </w:t>
      </w:r>
      <w:r>
        <w:rPr>
          <w:i/>
        </w:rPr>
        <w:t>Svoboda informací. Svobodný přístup k informacím v právním řádu České republiky</w:t>
      </w:r>
      <w:r>
        <w:t xml:space="preserve">. 1. vydání. Praha: Linde, 2002, s. 53; KUŽÍLEK, Oldřich. </w:t>
      </w:r>
      <w:r>
        <w:rPr>
          <w:i/>
        </w:rPr>
        <w:t>106 odpovědí na vaše dotazy. Příručka pro občany o svobodném přístupu k informacím</w:t>
      </w:r>
      <w:r>
        <w:t>. 1. vydání. P</w:t>
      </w:r>
      <w:r w:rsidR="00F37BDC">
        <w:t>raha: Otevřená společnost, 2001,</w:t>
      </w:r>
      <w:r>
        <w:t xml:space="preserve"> s. 27.</w:t>
      </w:r>
    </w:p>
  </w:footnote>
  <w:footnote w:id="53">
    <w:p w:rsidR="0071741B" w:rsidRDefault="0071741B" w:rsidP="00A132A5">
      <w:pPr>
        <w:pStyle w:val="Textpoznpodarou"/>
        <w:jc w:val="both"/>
      </w:pPr>
      <w:r>
        <w:rPr>
          <w:rStyle w:val="Znakapoznpodarou"/>
        </w:rPr>
        <w:footnoteRef/>
      </w:r>
      <w:r>
        <w:t xml:space="preserve"> § 17 odst. 2 zákona č. 106/1999 Sb. před novelou.</w:t>
      </w:r>
    </w:p>
  </w:footnote>
  <w:footnote w:id="54">
    <w:p w:rsidR="0071741B" w:rsidRDefault="0071741B" w:rsidP="00A132A5">
      <w:pPr>
        <w:pStyle w:val="Textpoznpodarou"/>
        <w:jc w:val="both"/>
      </w:pPr>
      <w:r>
        <w:rPr>
          <w:rStyle w:val="Znakapoznpodarou"/>
        </w:rPr>
        <w:footnoteRef/>
      </w:r>
      <w:r>
        <w:t xml:space="preserve"> KORBEL, František. In KORBEL a kol.: </w:t>
      </w:r>
      <w:r>
        <w:rPr>
          <w:i/>
        </w:rPr>
        <w:t>Právo na informace…</w:t>
      </w:r>
      <w:r>
        <w:t>, s. 200 (§ 17 zákona č. 106/1999 Sb.).</w:t>
      </w:r>
    </w:p>
  </w:footnote>
  <w:footnote w:id="55">
    <w:p w:rsidR="0071741B" w:rsidRDefault="0071741B" w:rsidP="00A132A5">
      <w:pPr>
        <w:pStyle w:val="Textpoznpodarou"/>
        <w:jc w:val="both"/>
      </w:pPr>
      <w:r>
        <w:rPr>
          <w:rStyle w:val="Znakapoznpodarou"/>
        </w:rPr>
        <w:footnoteRef/>
      </w:r>
      <w:r>
        <w:t xml:space="preserve"> § 17 odst. 3 zákona č. 106/1999 Sb. před novelou.</w:t>
      </w:r>
    </w:p>
  </w:footnote>
  <w:footnote w:id="56">
    <w:p w:rsidR="0071741B" w:rsidRPr="007D4FBB" w:rsidRDefault="0071741B" w:rsidP="00A132A5">
      <w:pPr>
        <w:pStyle w:val="Textpoznpodarou"/>
        <w:jc w:val="both"/>
      </w:pPr>
      <w:r>
        <w:rPr>
          <w:rStyle w:val="Znakapoznpodarou"/>
        </w:rPr>
        <w:footnoteRef/>
      </w:r>
      <w:r>
        <w:t xml:space="preserve"> MATES, Pavel. Právo na informace. </w:t>
      </w:r>
      <w:r>
        <w:rPr>
          <w:i/>
        </w:rPr>
        <w:t>Právní praxe</w:t>
      </w:r>
      <w:r>
        <w:t>, 2000, roč. XLVIII, č. 2, s. 137.</w:t>
      </w:r>
    </w:p>
  </w:footnote>
  <w:footnote w:id="57">
    <w:p w:rsidR="0071741B" w:rsidRDefault="0071741B" w:rsidP="00A132A5">
      <w:pPr>
        <w:pStyle w:val="Textpoznpodarou"/>
        <w:jc w:val="both"/>
      </w:pPr>
      <w:r>
        <w:rPr>
          <w:rStyle w:val="Znakapoznpodarou"/>
        </w:rPr>
        <w:footnoteRef/>
      </w:r>
      <w:r>
        <w:t xml:space="preserve"> KUŽÍLEK, ŽANTOVSKÝ: </w:t>
      </w:r>
      <w:r>
        <w:rPr>
          <w:i/>
        </w:rPr>
        <w:t>Svoboda informací</w:t>
      </w:r>
      <w:r>
        <w:t>…, s. 58.</w:t>
      </w:r>
    </w:p>
  </w:footnote>
  <w:footnote w:id="58">
    <w:p w:rsidR="0071741B" w:rsidRDefault="0071741B" w:rsidP="00A132A5">
      <w:pPr>
        <w:pStyle w:val="Textpoznpodarou"/>
        <w:jc w:val="both"/>
      </w:pPr>
      <w:r>
        <w:rPr>
          <w:rStyle w:val="Znakapoznpodarou"/>
        </w:rPr>
        <w:footnoteRef/>
      </w:r>
      <w:r>
        <w:t xml:space="preserve"> Otázce obrany proti výši úhrady se věnuji v kapitole 3, v rámci níž provedu i srovnání s úpravou před novelou. </w:t>
      </w:r>
    </w:p>
  </w:footnote>
  <w:footnote w:id="59">
    <w:p w:rsidR="0071741B" w:rsidRPr="00945C19" w:rsidRDefault="0071741B" w:rsidP="00A132A5">
      <w:pPr>
        <w:pStyle w:val="Textpoznpodarou"/>
        <w:jc w:val="both"/>
      </w:pPr>
      <w:r>
        <w:rPr>
          <w:rStyle w:val="Znakapoznpodarou"/>
        </w:rPr>
        <w:footnoteRef/>
      </w:r>
      <w:r>
        <w:t xml:space="preserve"> WAGNEROVÁ, Eliška. In WAGNEROVÁ a kol.: </w:t>
      </w:r>
      <w:r>
        <w:rPr>
          <w:i/>
        </w:rPr>
        <w:t>Listina základních práv</w:t>
      </w:r>
      <w:r>
        <w:t>, … s. 24.</w:t>
      </w:r>
    </w:p>
  </w:footnote>
  <w:footnote w:id="60">
    <w:p w:rsidR="0071741B" w:rsidRPr="00492212" w:rsidRDefault="0071741B" w:rsidP="00A132A5">
      <w:pPr>
        <w:pStyle w:val="Textpoznpodarou"/>
        <w:jc w:val="both"/>
      </w:pPr>
      <w:r>
        <w:rPr>
          <w:rStyle w:val="Znakapoznpodarou"/>
        </w:rPr>
        <w:footnoteRef/>
      </w:r>
      <w:r>
        <w:t xml:space="preserve"> PAVLÍČEK, Václav. In PAVLÍČEK a kol.: </w:t>
      </w:r>
      <w:r>
        <w:rPr>
          <w:i/>
        </w:rPr>
        <w:t>Ústava a ústavní řád…</w:t>
      </w:r>
      <w:r>
        <w:t>, s. 61 (čl. 4 Listiny).</w:t>
      </w:r>
    </w:p>
  </w:footnote>
  <w:footnote w:id="61">
    <w:p w:rsidR="0071741B" w:rsidRDefault="0071741B" w:rsidP="00A132A5">
      <w:pPr>
        <w:pStyle w:val="Textpoznpodarou"/>
        <w:jc w:val="both"/>
      </w:pPr>
      <w:r>
        <w:rPr>
          <w:rStyle w:val="Znakapoznpodarou"/>
        </w:rPr>
        <w:footnoteRef/>
      </w:r>
      <w:r>
        <w:t xml:space="preserve"> WAGNEROVÁ, Eliška. In WAGNEROVÁ a kol.: </w:t>
      </w:r>
      <w:r>
        <w:rPr>
          <w:i/>
        </w:rPr>
        <w:t>Listina základních práv…</w:t>
      </w:r>
      <w:r>
        <w:t>, s. 131 (čl. 4 Listiny).</w:t>
      </w:r>
    </w:p>
  </w:footnote>
  <w:footnote w:id="62">
    <w:p w:rsidR="0071741B" w:rsidRDefault="0071741B" w:rsidP="00A132A5">
      <w:pPr>
        <w:pStyle w:val="Textpoznpodarou"/>
        <w:jc w:val="both"/>
      </w:pPr>
      <w:r>
        <w:rPr>
          <w:rStyle w:val="Znakapoznpodarou"/>
        </w:rPr>
        <w:footnoteRef/>
      </w:r>
      <w:r>
        <w:t xml:space="preserve"> Tamtéž, s. 436 (čl. 17 Listiny).</w:t>
      </w:r>
    </w:p>
  </w:footnote>
  <w:footnote w:id="63">
    <w:p w:rsidR="0071741B" w:rsidRDefault="0071741B" w:rsidP="00A132A5">
      <w:pPr>
        <w:pStyle w:val="Textpoznpodarou"/>
        <w:jc w:val="both"/>
      </w:pPr>
      <w:r>
        <w:rPr>
          <w:rStyle w:val="Znakapoznpodarou"/>
        </w:rPr>
        <w:footnoteRef/>
      </w:r>
      <w:r>
        <w:t xml:space="preserve"> BOBEK, Michal. In KMEC a kol.: </w:t>
      </w:r>
      <w:r>
        <w:rPr>
          <w:i/>
        </w:rPr>
        <w:t>Evropská úmluva…</w:t>
      </w:r>
      <w:r>
        <w:t>, s. 107.</w:t>
      </w:r>
    </w:p>
  </w:footnote>
  <w:footnote w:id="64">
    <w:p w:rsidR="0071741B" w:rsidRDefault="0071741B" w:rsidP="00A132A5">
      <w:pPr>
        <w:pStyle w:val="Textpoznpodarou"/>
        <w:jc w:val="both"/>
      </w:pPr>
      <w:r>
        <w:rPr>
          <w:rStyle w:val="Znakapoznpodarou"/>
        </w:rPr>
        <w:footnoteRef/>
      </w:r>
      <w:r>
        <w:t xml:space="preserve"> WAGNEROVÁ, Eliška. In WAGNEROVÁ a kol.: </w:t>
      </w:r>
      <w:r>
        <w:rPr>
          <w:i/>
        </w:rPr>
        <w:t>Listina základních práv…</w:t>
      </w:r>
      <w:r>
        <w:t>, s. 25.</w:t>
      </w:r>
    </w:p>
  </w:footnote>
  <w:footnote w:id="65">
    <w:p w:rsidR="0071741B" w:rsidRDefault="0071741B" w:rsidP="00A132A5">
      <w:pPr>
        <w:pStyle w:val="Textpoznpodarou"/>
        <w:jc w:val="both"/>
      </w:pPr>
      <w:r>
        <w:rPr>
          <w:rStyle w:val="Znakapoznpodarou"/>
        </w:rPr>
        <w:footnoteRef/>
      </w:r>
      <w:r>
        <w:t xml:space="preserve"> Rozhodnutí ESLP ve věci </w:t>
      </w:r>
      <w:proofErr w:type="spellStart"/>
      <w:r>
        <w:t>Štefanec</w:t>
      </w:r>
      <w:proofErr w:type="spellEnd"/>
      <w:r>
        <w:t xml:space="preserve"> proti České republice ze dne 18. července 2006. Stížnost č. </w:t>
      </w:r>
      <w:r w:rsidRPr="003F3129">
        <w:t>75615/01</w:t>
      </w:r>
      <w:r>
        <w:t>.</w:t>
      </w:r>
    </w:p>
  </w:footnote>
  <w:footnote w:id="66">
    <w:p w:rsidR="0071741B" w:rsidRDefault="0071741B" w:rsidP="00A132A5">
      <w:pPr>
        <w:pStyle w:val="Textpoznpodarou"/>
        <w:jc w:val="both"/>
      </w:pPr>
      <w:r>
        <w:rPr>
          <w:rStyle w:val="Znakapoznpodarou"/>
        </w:rPr>
        <w:footnoteRef/>
      </w:r>
      <w:r>
        <w:t xml:space="preserve"> Blíže zákon č. 309/1999 Sb., o Sbírce zákonů a o Sbírce mezinárodních smluv, ve znění pozdějších předpisů.</w:t>
      </w:r>
    </w:p>
  </w:footnote>
  <w:footnote w:id="67">
    <w:p w:rsidR="0071741B" w:rsidRDefault="0071741B" w:rsidP="00A132A5">
      <w:pPr>
        <w:pStyle w:val="Textpoznpodarou"/>
        <w:jc w:val="both"/>
      </w:pPr>
      <w:r>
        <w:rPr>
          <w:rStyle w:val="Znakapoznpodarou"/>
        </w:rPr>
        <w:footnoteRef/>
      </w:r>
      <w:r>
        <w:t xml:space="preserve"> § 8 zákona č. 129/2000 Sb., o krajích (krajské zřízení), ve znění pozdějších předpisů.</w:t>
      </w:r>
    </w:p>
  </w:footnote>
  <w:footnote w:id="68">
    <w:p w:rsidR="0071741B" w:rsidRDefault="0071741B" w:rsidP="00A132A5">
      <w:pPr>
        <w:pStyle w:val="Textpoznpodarou"/>
        <w:jc w:val="both"/>
      </w:pPr>
      <w:r>
        <w:rPr>
          <w:rStyle w:val="Znakapoznpodarou"/>
        </w:rPr>
        <w:footnoteRef/>
      </w:r>
      <w:r>
        <w:t xml:space="preserve"> § 12 zákona č. 128/2000 Sb., o obcích (obecní zřízení), ve znění pozdějších předpisů.</w:t>
      </w:r>
    </w:p>
  </w:footnote>
  <w:footnote w:id="69">
    <w:p w:rsidR="0071741B" w:rsidRPr="00D93C11" w:rsidRDefault="0071741B" w:rsidP="00A132A5">
      <w:pPr>
        <w:pStyle w:val="Textpoznpodarou"/>
        <w:jc w:val="both"/>
      </w:pPr>
      <w:r>
        <w:rPr>
          <w:rStyle w:val="Znakapoznpodarou"/>
        </w:rPr>
        <w:footnoteRef/>
      </w:r>
      <w:r>
        <w:t xml:space="preserve"> BOBEK, Michal. In KMEC a kol.: </w:t>
      </w:r>
      <w:r>
        <w:rPr>
          <w:i/>
        </w:rPr>
        <w:t>Evropská úmluva</w:t>
      </w:r>
      <w:r>
        <w:t>, … s. 108.</w:t>
      </w:r>
    </w:p>
  </w:footnote>
  <w:footnote w:id="70">
    <w:p w:rsidR="0071741B" w:rsidRDefault="0071741B" w:rsidP="00A132A5">
      <w:pPr>
        <w:pStyle w:val="Textpoznpodarou"/>
        <w:jc w:val="both"/>
      </w:pPr>
      <w:r>
        <w:rPr>
          <w:rStyle w:val="Znakapoznpodarou"/>
        </w:rPr>
        <w:footnoteRef/>
      </w:r>
      <w:r>
        <w:t xml:space="preserve"> Rozhodnutí ESLP ve věci </w:t>
      </w:r>
      <w:proofErr w:type="spellStart"/>
      <w:r>
        <w:t>Müller</w:t>
      </w:r>
      <w:proofErr w:type="spellEnd"/>
      <w:r>
        <w:t xml:space="preserve"> a ostatní</w:t>
      </w:r>
      <w:r w:rsidRPr="008B79BE">
        <w:t xml:space="preserve"> proti </w:t>
      </w:r>
      <w:r>
        <w:t>Švýcarsku ze dne 24. kv</w:t>
      </w:r>
      <w:r w:rsidR="00F37BDC">
        <w:t>ětna 1988. Stížnost č. 10737/84. C</w:t>
      </w:r>
      <w:r>
        <w:t xml:space="preserve">itováno z: ČAPEK, Jan. </w:t>
      </w:r>
      <w:r w:rsidRPr="009750C0">
        <w:rPr>
          <w:i/>
        </w:rPr>
        <w:t>Evropská úmluva o ochraně li</w:t>
      </w:r>
      <w:r>
        <w:rPr>
          <w:i/>
        </w:rPr>
        <w:t>dských práv a základních svobod</w:t>
      </w:r>
      <w:r>
        <w:t xml:space="preserve">. </w:t>
      </w:r>
      <w:r>
        <w:rPr>
          <w:i/>
        </w:rPr>
        <w:t>I. část – Úmluva</w:t>
      </w:r>
      <w:r>
        <w:t>. 1. vydání. Praha: Linde, 2010, s. 426.</w:t>
      </w:r>
    </w:p>
  </w:footnote>
  <w:footnote w:id="71">
    <w:p w:rsidR="0071741B" w:rsidRPr="00CC11DE" w:rsidRDefault="0071741B" w:rsidP="00A132A5">
      <w:pPr>
        <w:pStyle w:val="Textpoznpodarou"/>
        <w:jc w:val="both"/>
      </w:pPr>
      <w:r>
        <w:rPr>
          <w:rStyle w:val="Znakapoznpodarou"/>
        </w:rPr>
        <w:footnoteRef/>
      </w:r>
      <w:r>
        <w:t xml:space="preserve"> BOBEK, Michal. In KMEC a kol.: </w:t>
      </w:r>
      <w:r>
        <w:rPr>
          <w:i/>
        </w:rPr>
        <w:t>Evropská úmluva</w:t>
      </w:r>
      <w:r>
        <w:t>, … s. 108 - 110.</w:t>
      </w:r>
    </w:p>
  </w:footnote>
  <w:footnote w:id="72">
    <w:p w:rsidR="0071741B" w:rsidRDefault="0071741B" w:rsidP="00A132A5">
      <w:pPr>
        <w:pStyle w:val="Textpoznpodarou"/>
        <w:jc w:val="both"/>
      </w:pPr>
      <w:r>
        <w:rPr>
          <w:rStyle w:val="Znakapoznpodarou"/>
        </w:rPr>
        <w:footnoteRef/>
      </w:r>
      <w:r>
        <w:t xml:space="preserve"> Nález ÚS</w:t>
      </w:r>
      <w:r w:rsidRPr="008A2BCE">
        <w:t xml:space="preserve"> ze dne 25. l</w:t>
      </w:r>
      <w:r>
        <w:t>edna 2011, sp. zn. Pl. ÚS 15/10, bod 50</w:t>
      </w:r>
      <w:r w:rsidRPr="008A2BCE">
        <w:t>.</w:t>
      </w:r>
    </w:p>
  </w:footnote>
  <w:footnote w:id="73">
    <w:p w:rsidR="0071741B" w:rsidRDefault="0071741B" w:rsidP="00A132A5">
      <w:pPr>
        <w:pStyle w:val="Textpoznpodarou"/>
        <w:jc w:val="both"/>
      </w:pPr>
      <w:r>
        <w:rPr>
          <w:rStyle w:val="Znakapoznpodarou"/>
        </w:rPr>
        <w:footnoteRef/>
      </w:r>
      <w:r>
        <w:t xml:space="preserve"> Nařízení vlády č. 173/2006 Sb., o zásadách stanovení úhrad a licenčních odměn za poskytování informací podle zákona o svo</w:t>
      </w:r>
      <w:r w:rsidR="00F37BDC">
        <w:t>bodném přístupu k informacím (dá</w:t>
      </w:r>
      <w:r>
        <w:t>le jen „nařízení“).</w:t>
      </w:r>
    </w:p>
  </w:footnote>
  <w:footnote w:id="74">
    <w:p w:rsidR="0071741B" w:rsidRPr="00292B64" w:rsidRDefault="0071741B" w:rsidP="00A132A5">
      <w:pPr>
        <w:pStyle w:val="Textpoznpodarou"/>
        <w:jc w:val="both"/>
      </w:pPr>
      <w:r>
        <w:rPr>
          <w:rStyle w:val="Znakapoznpodarou"/>
        </w:rPr>
        <w:footnoteRef/>
      </w:r>
      <w:r>
        <w:t xml:space="preserve"> § 16a odst. 7 písm.</w:t>
      </w:r>
      <w:r w:rsidR="00F37BDC">
        <w:t xml:space="preserve"> b) a d) zákona č. 106/1999 Sb.;</w:t>
      </w:r>
      <w:r>
        <w:t xml:space="preserve"> FUREK, Adam. In FUREK, ROTHANZL: </w:t>
      </w:r>
      <w:r>
        <w:rPr>
          <w:i/>
        </w:rPr>
        <w:t>Zákon o svobodném přístupu</w:t>
      </w:r>
      <w:r>
        <w:t>, … s. 827</w:t>
      </w:r>
      <w:r w:rsidR="00F37BDC">
        <w:t xml:space="preserve"> (§ 17)</w:t>
      </w:r>
      <w:r>
        <w:t>.</w:t>
      </w:r>
    </w:p>
  </w:footnote>
  <w:footnote w:id="75">
    <w:p w:rsidR="0071741B" w:rsidRDefault="0071741B" w:rsidP="00A132A5">
      <w:pPr>
        <w:pStyle w:val="Textpoznpodarou"/>
        <w:jc w:val="both"/>
      </w:pPr>
      <w:r>
        <w:rPr>
          <w:rStyle w:val="Znakapoznpodarou"/>
        </w:rPr>
        <w:footnoteRef/>
      </w:r>
      <w:r>
        <w:t xml:space="preserve"> § 5 odst. 1 písm. f) zákona č. 106/1999 Sb.</w:t>
      </w:r>
    </w:p>
  </w:footnote>
  <w:footnote w:id="76">
    <w:p w:rsidR="0071741B" w:rsidRDefault="0071741B" w:rsidP="00A132A5">
      <w:pPr>
        <w:pStyle w:val="Textpoznpodarou"/>
        <w:jc w:val="both"/>
      </w:pPr>
      <w:r>
        <w:rPr>
          <w:rStyle w:val="Znakapoznpodarou"/>
        </w:rPr>
        <w:footnoteRef/>
      </w:r>
      <w:r>
        <w:t xml:space="preserve"> § 5 odst. 4 zákona č. 106/1999 Sb.</w:t>
      </w:r>
    </w:p>
  </w:footnote>
  <w:footnote w:id="77">
    <w:p w:rsidR="0071741B" w:rsidRDefault="0071741B" w:rsidP="00A132A5">
      <w:pPr>
        <w:pStyle w:val="Textpoznpodarou"/>
        <w:jc w:val="both"/>
      </w:pPr>
      <w:r>
        <w:rPr>
          <w:rStyle w:val="Znakapoznpodarou"/>
        </w:rPr>
        <w:footnoteRef/>
      </w:r>
      <w:r>
        <w:t xml:space="preserve"> § 2 a § 3 odst. 1 nařízení.</w:t>
      </w:r>
    </w:p>
  </w:footnote>
  <w:footnote w:id="78">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s. 823-824 (§ 17).</w:t>
      </w:r>
    </w:p>
  </w:footnote>
  <w:footnote w:id="79">
    <w:p w:rsidR="0071741B" w:rsidRDefault="0071741B" w:rsidP="00A132A5">
      <w:pPr>
        <w:pStyle w:val="Textpoznpodarou"/>
        <w:jc w:val="both"/>
      </w:pPr>
      <w:r>
        <w:rPr>
          <w:rStyle w:val="Znakapoznpodarou"/>
        </w:rPr>
        <w:footnoteRef/>
      </w:r>
      <w:r w:rsidR="000C3450">
        <w:t xml:space="preserve"> § 4 nařízení;</w:t>
      </w:r>
      <w:r>
        <w:t xml:space="preserve"> FUREK, Adam. In FUREK, ROTHANZL: </w:t>
      </w:r>
      <w:r>
        <w:rPr>
          <w:i/>
        </w:rPr>
        <w:t>Zákon o svobodném přístupu</w:t>
      </w:r>
      <w:r>
        <w:t>, … s. 831 (§ 17).</w:t>
      </w:r>
    </w:p>
  </w:footnote>
  <w:footnote w:id="80">
    <w:p w:rsidR="0071741B" w:rsidRPr="00BB1DA5" w:rsidRDefault="0071741B" w:rsidP="00A132A5">
      <w:pPr>
        <w:pStyle w:val="Textpoznpodarou"/>
        <w:jc w:val="both"/>
      </w:pPr>
      <w:r>
        <w:rPr>
          <w:rStyle w:val="Znakapoznpodarou"/>
        </w:rPr>
        <w:footnoteRef/>
      </w:r>
      <w:r>
        <w:t xml:space="preserve"> FUREK, Adam. In FUREK, ROTHANZL: </w:t>
      </w:r>
      <w:r>
        <w:rPr>
          <w:i/>
        </w:rPr>
        <w:t>Zákon o svobodném přístupu</w:t>
      </w:r>
      <w:r>
        <w:t>, … s. 831 (§ 17).</w:t>
      </w:r>
    </w:p>
  </w:footnote>
  <w:footnote w:id="81">
    <w:p w:rsidR="0071741B" w:rsidRPr="00942510" w:rsidRDefault="0071741B" w:rsidP="00A132A5">
      <w:pPr>
        <w:pStyle w:val="Textpoznpodarou"/>
        <w:jc w:val="both"/>
      </w:pPr>
      <w:r>
        <w:rPr>
          <w:rStyle w:val="Znakapoznpodarou"/>
        </w:rPr>
        <w:footnoteRef/>
      </w:r>
      <w:r>
        <w:t xml:space="preserve"> Ministerstvo vnitra. </w:t>
      </w:r>
      <w:r w:rsidRPr="00942510">
        <w:rPr>
          <w:i/>
        </w:rPr>
        <w:t>Metodické doporučení č. 1 k postupu povinných subjektů podle zákona č. 106/1999 Sb., o svobodném přístupu k informacím - vyřizování žádostí o informace ze správních spisů</w:t>
      </w:r>
      <w:r>
        <w:t xml:space="preserve"> [online]., mvcr.cz, 2009 [cit. 17. prosince 2015]. Dostupné na &lt;</w:t>
      </w:r>
      <w:r w:rsidRPr="00942510">
        <w:t>http://www.mvcr.cz/odk2/soubor/metodicke-doporuceni-green-01.aspx</w:t>
      </w:r>
      <w:r>
        <w:t>&gt;.</w:t>
      </w:r>
    </w:p>
  </w:footnote>
  <w:footnote w:id="82">
    <w:p w:rsidR="0071741B" w:rsidRDefault="0071741B" w:rsidP="00A132A5">
      <w:pPr>
        <w:pStyle w:val="Textpoznpodarou"/>
        <w:jc w:val="both"/>
      </w:pPr>
      <w:r>
        <w:rPr>
          <w:rStyle w:val="Znakapoznpodarou"/>
        </w:rPr>
        <w:footnoteRef/>
      </w:r>
      <w:r>
        <w:t xml:space="preserve"> Rozsudek NSS ze dne 27. ledna 2004, sp. zn. 5 A 158/2001. Ačkoliv se toto rozhodnutí týká § 23 zákona č. </w:t>
      </w:r>
      <w:r w:rsidRPr="009E2CE5">
        <w:t>71/1967 Sb.</w:t>
      </w:r>
      <w:r>
        <w:t xml:space="preserve">, </w:t>
      </w:r>
      <w:r w:rsidRPr="009E2CE5">
        <w:t>o správním řízení (správní řád)</w:t>
      </w:r>
      <w:r>
        <w:t>, je možné jej vztáhnout i na aktuálně platnou právní úpravu, protože § 38 správního řádu je pouze podrobnější obdobou zmiňovaného ustanovení.</w:t>
      </w:r>
    </w:p>
  </w:footnote>
  <w:footnote w:id="83">
    <w:p w:rsidR="0071741B" w:rsidRPr="009E2CE5" w:rsidRDefault="0071741B" w:rsidP="00A132A5">
      <w:pPr>
        <w:pStyle w:val="Textpoznpodarou"/>
        <w:jc w:val="both"/>
      </w:pPr>
      <w:r>
        <w:rPr>
          <w:rStyle w:val="Znakapoznpodarou"/>
        </w:rPr>
        <w:footnoteRef/>
      </w:r>
      <w:r>
        <w:t xml:space="preserve"> FUREK, Adam. In FUREK, ROTHANZL: </w:t>
      </w:r>
      <w:r>
        <w:rPr>
          <w:i/>
        </w:rPr>
        <w:t>Zákon o svobodném přístupu</w:t>
      </w:r>
      <w:r>
        <w:t>, … s. 833 (§ 17).</w:t>
      </w:r>
    </w:p>
  </w:footnote>
  <w:footnote w:id="84">
    <w:p w:rsidR="0071741B" w:rsidRDefault="0071741B" w:rsidP="00A132A5">
      <w:pPr>
        <w:pStyle w:val="Textpoznpodarou"/>
        <w:jc w:val="both"/>
      </w:pPr>
      <w:r>
        <w:rPr>
          <w:rStyle w:val="Znakapoznpodarou"/>
        </w:rPr>
        <w:footnoteRef/>
      </w:r>
      <w:r>
        <w:t xml:space="preserve"> Podrobněji k této otázce např. </w:t>
      </w:r>
      <w:r w:rsidRPr="00392C73">
        <w:t xml:space="preserve">ČERNÍN, Karel. Poskytování kopií dokumentů ve světle práva na spravedlivý proces a práva na informace. </w:t>
      </w:r>
      <w:r w:rsidRPr="00392C73">
        <w:rPr>
          <w:i/>
        </w:rPr>
        <w:t>Správní právo</w:t>
      </w:r>
      <w:r w:rsidRPr="00392C73">
        <w:t xml:space="preserve">, 2009, č. 2, s. 93 </w:t>
      </w:r>
      <w:r>
        <w:t>– 103.</w:t>
      </w:r>
    </w:p>
  </w:footnote>
  <w:footnote w:id="85">
    <w:p w:rsidR="0071741B" w:rsidRDefault="0071741B" w:rsidP="00A132A5">
      <w:pPr>
        <w:pStyle w:val="Textpoznpodarou"/>
        <w:jc w:val="both"/>
      </w:pPr>
      <w:r>
        <w:rPr>
          <w:rStyle w:val="Znakapoznpodarou"/>
        </w:rPr>
        <w:footnoteRef/>
      </w:r>
      <w:r>
        <w:t xml:space="preserve"> § 5 nařízení.</w:t>
      </w:r>
    </w:p>
  </w:footnote>
  <w:footnote w:id="86">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 s. 834 (§ 17).</w:t>
      </w:r>
    </w:p>
  </w:footnote>
  <w:footnote w:id="87">
    <w:p w:rsidR="0071741B" w:rsidRDefault="0071741B" w:rsidP="00A132A5">
      <w:pPr>
        <w:pStyle w:val="Textpoznpodarou"/>
        <w:jc w:val="both"/>
      </w:pPr>
      <w:r>
        <w:rPr>
          <w:rStyle w:val="Znakapoznpodarou"/>
        </w:rPr>
        <w:footnoteRef/>
      </w:r>
      <w:r>
        <w:t xml:space="preserve"> § 6 nařízení.</w:t>
      </w:r>
    </w:p>
  </w:footnote>
  <w:footnote w:id="88">
    <w:p w:rsidR="0071741B" w:rsidRPr="00D62108" w:rsidRDefault="0071741B" w:rsidP="00A132A5">
      <w:pPr>
        <w:pStyle w:val="Textpoznpodarou"/>
        <w:jc w:val="both"/>
      </w:pPr>
      <w:r>
        <w:rPr>
          <w:rStyle w:val="Znakapoznpodarou"/>
        </w:rPr>
        <w:footnoteRef/>
      </w:r>
      <w:r>
        <w:t xml:space="preserve"> FUREK, Adam. In FUREK, ROTHANZL: </w:t>
      </w:r>
      <w:r>
        <w:rPr>
          <w:i/>
        </w:rPr>
        <w:t>Zákon o svobodném přístupu</w:t>
      </w:r>
      <w:r>
        <w:t>, … s. 835 – 836 (§ 17).</w:t>
      </w:r>
    </w:p>
  </w:footnote>
  <w:footnote w:id="89">
    <w:p w:rsidR="0071741B" w:rsidRDefault="0071741B" w:rsidP="00A132A5">
      <w:pPr>
        <w:pStyle w:val="Textpoznpodarou"/>
        <w:jc w:val="both"/>
      </w:pPr>
      <w:r>
        <w:rPr>
          <w:rStyle w:val="Znakapoznpodarou"/>
        </w:rPr>
        <w:footnoteRef/>
      </w:r>
      <w:r>
        <w:t xml:space="preserve"> viz např. KORBEL, František. In KORBEL a kol.: </w:t>
      </w:r>
      <w:r>
        <w:rPr>
          <w:i/>
        </w:rPr>
        <w:t>Právo na informace…</w:t>
      </w:r>
      <w:r>
        <w:t>, s. 197 (§ 17 zákona č. 106/1999 Sb.).</w:t>
      </w:r>
    </w:p>
  </w:footnote>
  <w:footnote w:id="90">
    <w:p w:rsidR="0071741B" w:rsidRDefault="0071741B" w:rsidP="00A132A5">
      <w:pPr>
        <w:pStyle w:val="Textpoznpodarou"/>
        <w:jc w:val="both"/>
      </w:pPr>
      <w:r>
        <w:rPr>
          <w:rStyle w:val="Znakapoznpodarou"/>
        </w:rPr>
        <w:footnoteRef/>
      </w:r>
      <w:r>
        <w:t xml:space="preserve"> Rozsudek NSS ze dne 13. října 2004, sp. zn. 6 A 83/2001.</w:t>
      </w:r>
    </w:p>
  </w:footnote>
  <w:footnote w:id="91">
    <w:p w:rsidR="0071741B" w:rsidRDefault="0071741B" w:rsidP="00A132A5">
      <w:pPr>
        <w:pStyle w:val="Textpoznpodarou"/>
        <w:jc w:val="both"/>
      </w:pPr>
      <w:r>
        <w:rPr>
          <w:rStyle w:val="Znakapoznpodarou"/>
        </w:rPr>
        <w:footnoteRef/>
      </w:r>
      <w:r>
        <w:t xml:space="preserve"> Rozsudek NSS ze dne 10. října 2003, sp. zn. 5 A 119/2001.</w:t>
      </w:r>
    </w:p>
  </w:footnote>
  <w:footnote w:id="92">
    <w:p w:rsidR="0071741B" w:rsidRDefault="0071741B" w:rsidP="00A132A5">
      <w:pPr>
        <w:pStyle w:val="Textpoznpodarou"/>
        <w:jc w:val="both"/>
      </w:pPr>
      <w:r>
        <w:rPr>
          <w:rStyle w:val="Znakapoznpodarou"/>
        </w:rPr>
        <w:footnoteRef/>
      </w:r>
      <w:r>
        <w:t xml:space="preserve"> Rozsudek NSS ze dne 9. února 2012, sp. zn. 1 As 141/2011.</w:t>
      </w:r>
    </w:p>
  </w:footnote>
  <w:footnote w:id="93">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 s. 83 (§ 2).</w:t>
      </w:r>
    </w:p>
  </w:footnote>
  <w:footnote w:id="94">
    <w:p w:rsidR="0071741B" w:rsidRDefault="0071741B" w:rsidP="00A132A5">
      <w:pPr>
        <w:pStyle w:val="Textpoznpodarou"/>
        <w:jc w:val="both"/>
      </w:pPr>
      <w:r>
        <w:rPr>
          <w:rStyle w:val="Znakapoznpodarou"/>
        </w:rPr>
        <w:footnoteRef/>
      </w:r>
      <w:r>
        <w:t xml:space="preserve"> Tamtéž.</w:t>
      </w:r>
    </w:p>
  </w:footnote>
  <w:footnote w:id="95">
    <w:p w:rsidR="0071741B" w:rsidRDefault="0071741B" w:rsidP="00A132A5">
      <w:pPr>
        <w:pStyle w:val="Textpoznpodarou"/>
        <w:jc w:val="both"/>
      </w:pPr>
      <w:r>
        <w:rPr>
          <w:rStyle w:val="Znakapoznpodarou"/>
        </w:rPr>
        <w:footnoteRef/>
      </w:r>
      <w:r>
        <w:t xml:space="preserve"> § 15 zákona č. 106/1999 Sb.</w:t>
      </w:r>
    </w:p>
  </w:footnote>
  <w:footnote w:id="96">
    <w:p w:rsidR="0071741B" w:rsidRDefault="0071741B" w:rsidP="00A132A5">
      <w:pPr>
        <w:pStyle w:val="Textpoznpodarou"/>
        <w:jc w:val="both"/>
      </w:pPr>
      <w:r>
        <w:rPr>
          <w:rStyle w:val="Znakapoznpodarou"/>
        </w:rPr>
        <w:footnoteRef/>
      </w:r>
      <w:r>
        <w:t xml:space="preserve"> § 17 odst. 5 zákona č. 106/1999 Sb.</w:t>
      </w:r>
    </w:p>
  </w:footnote>
  <w:footnote w:id="97">
    <w:p w:rsidR="0071741B" w:rsidRPr="00E964A6" w:rsidRDefault="0071741B" w:rsidP="00A132A5">
      <w:pPr>
        <w:pStyle w:val="Textpoznpodarou"/>
        <w:jc w:val="both"/>
      </w:pPr>
      <w:r>
        <w:rPr>
          <w:rStyle w:val="Znakapoznpodarou"/>
        </w:rPr>
        <w:footnoteRef/>
      </w:r>
      <w:r>
        <w:t xml:space="preserve"> FUREK, Adam. In FUREK, ROTHANZL: </w:t>
      </w:r>
      <w:r>
        <w:rPr>
          <w:i/>
        </w:rPr>
        <w:t>Zákon o svobodném přístupu</w:t>
      </w:r>
      <w:r>
        <w:t>, … s. 838 (§ 17).</w:t>
      </w:r>
    </w:p>
  </w:footnote>
  <w:footnote w:id="98">
    <w:p w:rsidR="0071741B" w:rsidRDefault="0071741B" w:rsidP="00A132A5">
      <w:pPr>
        <w:pStyle w:val="Textpoznpodarou"/>
        <w:jc w:val="both"/>
      </w:pPr>
      <w:r>
        <w:rPr>
          <w:rStyle w:val="Znakapoznpodarou"/>
        </w:rPr>
        <w:footnoteRef/>
      </w:r>
      <w:r>
        <w:t xml:space="preserve"> Tamtéž, s. 839 (§ 17).</w:t>
      </w:r>
    </w:p>
  </w:footnote>
  <w:footnote w:id="99">
    <w:p w:rsidR="0071741B" w:rsidRDefault="0071741B" w:rsidP="00A132A5">
      <w:pPr>
        <w:pStyle w:val="Textpoznpodarou"/>
        <w:jc w:val="both"/>
      </w:pPr>
      <w:r>
        <w:rPr>
          <w:rStyle w:val="Znakapoznpodarou"/>
        </w:rPr>
        <w:footnoteRef/>
      </w:r>
      <w:r>
        <w:t xml:space="preserve"> § 7 nařízení.</w:t>
      </w:r>
    </w:p>
  </w:footnote>
  <w:footnote w:id="100">
    <w:p w:rsidR="0071741B" w:rsidRPr="00B77F84" w:rsidRDefault="0071741B" w:rsidP="00A132A5">
      <w:pPr>
        <w:pStyle w:val="Textpoznpodarou"/>
        <w:jc w:val="both"/>
      </w:pPr>
      <w:r>
        <w:rPr>
          <w:rStyle w:val="Znakapoznpodarou"/>
        </w:rPr>
        <w:footnoteRef/>
      </w:r>
      <w:r>
        <w:t xml:space="preserve"> FUREK, Adam. In FUREK, ROTHANZL: </w:t>
      </w:r>
      <w:r>
        <w:rPr>
          <w:i/>
        </w:rPr>
        <w:t xml:space="preserve">Zákon o svobodném přístupu, </w:t>
      </w:r>
      <w:r>
        <w:t>… s. 841 (§ 17).</w:t>
      </w:r>
    </w:p>
  </w:footnote>
  <w:footnote w:id="101">
    <w:p w:rsidR="0071741B" w:rsidRPr="00765183" w:rsidRDefault="0071741B" w:rsidP="00A132A5">
      <w:pPr>
        <w:pStyle w:val="Textpoznpodarou"/>
        <w:jc w:val="both"/>
      </w:pPr>
      <w:r>
        <w:rPr>
          <w:rStyle w:val="Znakapoznpodarou"/>
        </w:rPr>
        <w:footnoteRef/>
      </w:r>
      <w:r>
        <w:t xml:space="preserve"> </w:t>
      </w:r>
      <w:r w:rsidR="000C3450">
        <w:t>Tamtéž</w:t>
      </w:r>
      <w:r>
        <w:rPr>
          <w:i/>
        </w:rPr>
        <w:t>,</w:t>
      </w:r>
      <w:r w:rsidR="000C3450">
        <w:t xml:space="preserve"> </w:t>
      </w:r>
      <w:r>
        <w:t>s. 829 (§ 17).</w:t>
      </w:r>
    </w:p>
  </w:footnote>
  <w:footnote w:id="102">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s. 841 – 842 (§ 17).</w:t>
      </w:r>
    </w:p>
  </w:footnote>
  <w:footnote w:id="103">
    <w:p w:rsidR="0071741B" w:rsidRDefault="0071741B" w:rsidP="00A132A5">
      <w:pPr>
        <w:pStyle w:val="Textpoznpodarou"/>
        <w:jc w:val="both"/>
      </w:pPr>
      <w:r>
        <w:rPr>
          <w:rStyle w:val="Znakapoznpodarou"/>
        </w:rPr>
        <w:footnoteRef/>
      </w:r>
      <w:r>
        <w:t xml:space="preserve"> Tamtéž, s. 842 (§ 17).</w:t>
      </w:r>
    </w:p>
  </w:footnote>
  <w:footnote w:id="104">
    <w:p w:rsidR="0071741B" w:rsidRPr="00841D5C" w:rsidRDefault="0071741B" w:rsidP="00A132A5">
      <w:pPr>
        <w:pStyle w:val="Textpoznpodarou"/>
        <w:jc w:val="both"/>
      </w:pPr>
      <w:r>
        <w:rPr>
          <w:rStyle w:val="Znakapoznpodarou"/>
        </w:rPr>
        <w:footnoteRef/>
      </w:r>
      <w:r>
        <w:t xml:space="preserve"> Tamtéž, s. 825 (§ 17).</w:t>
      </w:r>
    </w:p>
  </w:footnote>
  <w:footnote w:id="105">
    <w:p w:rsidR="0071741B" w:rsidRDefault="0071741B" w:rsidP="00A132A5">
      <w:pPr>
        <w:pStyle w:val="Textpoznpodarou"/>
        <w:jc w:val="both"/>
      </w:pPr>
      <w:r>
        <w:rPr>
          <w:rStyle w:val="Znakapoznpodarou"/>
        </w:rPr>
        <w:footnoteRef/>
      </w:r>
      <w:r>
        <w:t xml:space="preserve"> § 3 odst. 3 nařízení.</w:t>
      </w:r>
    </w:p>
  </w:footnote>
  <w:footnote w:id="106">
    <w:p w:rsidR="0071741B" w:rsidRDefault="0071741B" w:rsidP="00A132A5">
      <w:pPr>
        <w:pStyle w:val="Textpoznpodarou"/>
        <w:jc w:val="both"/>
      </w:pPr>
      <w:r>
        <w:rPr>
          <w:rStyle w:val="Znakapoznpodarou"/>
        </w:rPr>
        <w:footnoteRef/>
      </w:r>
      <w:r>
        <w:t xml:space="preserve"> POSPÍŠIL, Petr. In </w:t>
      </w:r>
      <w:r w:rsidRPr="000701E1">
        <w:t>BLAŽEK, T</w:t>
      </w:r>
      <w:r>
        <w:t>omáš a kol.</w:t>
      </w:r>
      <w:r w:rsidRPr="000701E1">
        <w:t xml:space="preserve"> </w:t>
      </w:r>
      <w:r w:rsidRPr="00FF7BDB">
        <w:rPr>
          <w:i/>
        </w:rPr>
        <w:t>Soudn</w:t>
      </w:r>
      <w:r>
        <w:rPr>
          <w:i/>
        </w:rPr>
        <w:t>í řád správní - online komentář</w:t>
      </w:r>
      <w:r>
        <w:t xml:space="preserve"> [online]. </w:t>
      </w:r>
      <w:proofErr w:type="gramStart"/>
      <w:r>
        <w:t>beck-online</w:t>
      </w:r>
      <w:proofErr w:type="gramEnd"/>
      <w:r>
        <w:t>.</w:t>
      </w:r>
      <w:proofErr w:type="spellStart"/>
      <w:r>
        <w:t>cz</w:t>
      </w:r>
      <w:proofErr w:type="spellEnd"/>
      <w:r>
        <w:t>, 2014 [cit. 17. ledna 2016]. Dostupné na &lt;</w:t>
      </w:r>
      <w:r w:rsidRPr="00FF7BDB">
        <w:t>https://</w:t>
      </w:r>
      <w:proofErr w:type="gramStart"/>
      <w:r w:rsidRPr="00FF7BDB">
        <w:t>www</w:t>
      </w:r>
      <w:proofErr w:type="gramEnd"/>
      <w:r w:rsidRPr="00FF7BDB">
        <w:t>.</w:t>
      </w:r>
      <w:proofErr w:type="gramStart"/>
      <w:r w:rsidRPr="00FF7BDB">
        <w:t>beck-online</w:t>
      </w:r>
      <w:proofErr w:type="gramEnd"/>
      <w:r w:rsidRPr="00FF7BDB">
        <w:t>.cz/bo/document-view.seam?documentId=nnptembrgrpw62zsl4zc443cl4zdambsl4ytkmc7obtdgnq</w:t>
      </w:r>
      <w:r>
        <w:t>&gt;.</w:t>
      </w:r>
    </w:p>
  </w:footnote>
  <w:footnote w:id="107">
    <w:p w:rsidR="0071741B" w:rsidRDefault="0071741B" w:rsidP="00A132A5">
      <w:pPr>
        <w:pStyle w:val="Textpoznpodarou"/>
        <w:jc w:val="both"/>
      </w:pPr>
      <w:r>
        <w:rPr>
          <w:rStyle w:val="Znakapoznpodarou"/>
        </w:rPr>
        <w:footnoteRef/>
      </w:r>
      <w:r>
        <w:t xml:space="preserve"> Rozdíl mezi aktivním a pasivním poskytováním informací velmi výstižně popisuje ve své učebnici správního práva profesor Průcha: </w:t>
      </w:r>
      <w:r>
        <w:rPr>
          <w:i/>
        </w:rPr>
        <w:t xml:space="preserve">„Z povahy věci je zřejmé, že poskytování informací jejich zveřejňováním by se mělo vztahovat zejména na ty informace, které mají obecnější význam a které budou potřebné pro všechny či většinu osob, které přijdou do kontaktu s předmětným orgánem. Naproti tomu poskytování informací na žádost umožňuje překrýt ty individuální a mnohdy značně specializované požadavky, které souvisejí s individuální zájmovou orientací či motivací žadatele.“ </w:t>
      </w:r>
      <w:r>
        <w:t xml:space="preserve">(srov. PRŮCHA, Petr. </w:t>
      </w:r>
      <w:r w:rsidRPr="006507F8">
        <w:rPr>
          <w:i/>
        </w:rPr>
        <w:t>Správní práv</w:t>
      </w:r>
      <w:r>
        <w:rPr>
          <w:i/>
        </w:rPr>
        <w:t>o – obecná část</w:t>
      </w:r>
      <w:r>
        <w:t>. 8. vydání. Praha: Aleš Čeněk, 2012, s. 365.).</w:t>
      </w:r>
    </w:p>
  </w:footnote>
  <w:footnote w:id="108">
    <w:p w:rsidR="0071741B" w:rsidRDefault="0071741B" w:rsidP="00A132A5">
      <w:pPr>
        <w:pStyle w:val="Textpoznpodarou"/>
        <w:jc w:val="both"/>
      </w:pPr>
      <w:r>
        <w:rPr>
          <w:rStyle w:val="Znakapoznpodarou"/>
        </w:rPr>
        <w:footnoteRef/>
      </w:r>
      <w:r>
        <w:t xml:space="preserve"> § 5 odst. 1 písm. f) a i) zákona č. 106/1999 Sb.</w:t>
      </w:r>
    </w:p>
  </w:footnote>
  <w:footnote w:id="109">
    <w:p w:rsidR="0071741B" w:rsidRDefault="0071741B" w:rsidP="00A132A5">
      <w:pPr>
        <w:pStyle w:val="Textpoznpodarou"/>
        <w:jc w:val="both"/>
      </w:pPr>
      <w:r>
        <w:rPr>
          <w:rStyle w:val="Znakapoznpodarou"/>
        </w:rPr>
        <w:footnoteRef/>
      </w:r>
      <w:r>
        <w:t xml:space="preserve"> § 5 odst. 1 a 4 zákona č. 106/1999 Sb.</w:t>
      </w:r>
    </w:p>
  </w:footnote>
  <w:footnote w:id="110">
    <w:p w:rsidR="0071741B" w:rsidRDefault="0071741B" w:rsidP="00A132A5">
      <w:pPr>
        <w:pStyle w:val="Textpoznpodarou"/>
        <w:jc w:val="both"/>
      </w:pPr>
      <w:r>
        <w:rPr>
          <w:rStyle w:val="Znakapoznpodarou"/>
        </w:rPr>
        <w:footnoteRef/>
      </w:r>
      <w:r>
        <w:t xml:space="preserve"> KOLMAN: </w:t>
      </w:r>
      <w:r>
        <w:rPr>
          <w:i/>
        </w:rPr>
        <w:t>Právo na informace</w:t>
      </w:r>
      <w:r>
        <w:t>, s. 78.</w:t>
      </w:r>
    </w:p>
  </w:footnote>
  <w:footnote w:id="111">
    <w:p w:rsidR="0071741B" w:rsidRPr="005B3D15" w:rsidRDefault="0071741B" w:rsidP="00A132A5">
      <w:pPr>
        <w:pStyle w:val="Textpoznpodarou"/>
        <w:jc w:val="both"/>
      </w:pPr>
      <w:r>
        <w:rPr>
          <w:rStyle w:val="Znakapoznpodarou"/>
        </w:rPr>
        <w:footnoteRef/>
      </w:r>
      <w:r>
        <w:t xml:space="preserve"> FUREK, Adam. In FUREK, ROTHANZL: </w:t>
      </w:r>
      <w:r>
        <w:rPr>
          <w:i/>
        </w:rPr>
        <w:t>Zákon o svobodném přístupu</w:t>
      </w:r>
      <w:r>
        <w:t>, … s. 263 (§ 5).</w:t>
      </w:r>
    </w:p>
  </w:footnote>
  <w:footnote w:id="112">
    <w:p w:rsidR="0071741B" w:rsidRDefault="0071741B" w:rsidP="00A132A5">
      <w:pPr>
        <w:pStyle w:val="Textpoznpodarou"/>
        <w:jc w:val="both"/>
      </w:pPr>
      <w:r>
        <w:rPr>
          <w:rStyle w:val="Znakapoznpodarou"/>
        </w:rPr>
        <w:footnoteRef/>
      </w:r>
      <w:r>
        <w:t xml:space="preserve"> § 18 odst. 1 zákona č. 106/1999 Sb.</w:t>
      </w:r>
    </w:p>
  </w:footnote>
  <w:footnote w:id="113">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 s. 263 – 264 (§ 5).</w:t>
      </w:r>
    </w:p>
  </w:footnote>
  <w:footnote w:id="114">
    <w:p w:rsidR="0071741B" w:rsidRPr="000426A9" w:rsidRDefault="0071741B" w:rsidP="00A132A5">
      <w:pPr>
        <w:pStyle w:val="Textpoznpodarou"/>
        <w:jc w:val="both"/>
      </w:pPr>
      <w:r>
        <w:rPr>
          <w:rStyle w:val="Znakapoznpodarou"/>
        </w:rPr>
        <w:footnoteRef/>
      </w:r>
      <w:r>
        <w:t xml:space="preserve"> </w:t>
      </w:r>
      <w:r w:rsidRPr="00C85236">
        <w:t>KOLMAN</w:t>
      </w:r>
      <w:r>
        <w:t xml:space="preserve">, </w:t>
      </w:r>
      <w:r w:rsidRPr="00C85236">
        <w:t>Petr</w:t>
      </w:r>
      <w:r>
        <w:t>.</w:t>
      </w:r>
      <w:r w:rsidRPr="00C85236">
        <w:t xml:space="preserve"> Právo na informace – ke dvěma aktuálním problém</w:t>
      </w:r>
      <w:r>
        <w:t xml:space="preserve">ům spojeným s § 5 odst. 3 </w:t>
      </w:r>
      <w:proofErr w:type="spellStart"/>
      <w:r>
        <w:t>SvInf</w:t>
      </w:r>
      <w:proofErr w:type="spellEnd"/>
      <w:r>
        <w:t xml:space="preserve">. </w:t>
      </w:r>
      <w:r w:rsidRPr="00C85236">
        <w:rPr>
          <w:i/>
        </w:rPr>
        <w:t>Právní rozhledy</w:t>
      </w:r>
      <w:r>
        <w:t>,</w:t>
      </w:r>
      <w:r w:rsidRPr="00C85236">
        <w:t xml:space="preserve"> </w:t>
      </w:r>
      <w:r>
        <w:t xml:space="preserve">2013, roč. 21, č. </w:t>
      </w:r>
      <w:r w:rsidRPr="00C85236">
        <w:t xml:space="preserve">9, </w:t>
      </w:r>
      <w:r>
        <w:t>s. 332.</w:t>
      </w:r>
    </w:p>
  </w:footnote>
  <w:footnote w:id="115">
    <w:p w:rsidR="0071741B" w:rsidRDefault="0071741B" w:rsidP="00A132A5">
      <w:pPr>
        <w:pStyle w:val="Textpoznpodarou"/>
        <w:jc w:val="both"/>
      </w:pPr>
      <w:r>
        <w:rPr>
          <w:rStyle w:val="Znakapoznpodarou"/>
        </w:rPr>
        <w:footnoteRef/>
      </w:r>
      <w:r>
        <w:t xml:space="preserve"> § 6 odst. 2 zákona č. 106/1999 Sb.</w:t>
      </w:r>
    </w:p>
  </w:footnote>
  <w:footnote w:id="116">
    <w:p w:rsidR="0071741B" w:rsidRDefault="0071741B" w:rsidP="00A132A5">
      <w:pPr>
        <w:pStyle w:val="Textpoznpodarou"/>
        <w:jc w:val="both"/>
      </w:pPr>
      <w:r>
        <w:rPr>
          <w:rStyle w:val="Znakapoznpodarou"/>
        </w:rPr>
        <w:footnoteRef/>
      </w:r>
      <w:r>
        <w:t xml:space="preserve"> Rozsudek NSS ze dne 9. února 2012, sp. zn. 1 As 141/2011, bod 14. </w:t>
      </w:r>
    </w:p>
  </w:footnote>
  <w:footnote w:id="117">
    <w:p w:rsidR="0071741B" w:rsidRDefault="0071741B" w:rsidP="00A132A5">
      <w:pPr>
        <w:pStyle w:val="Textpoznpodarou"/>
        <w:jc w:val="both"/>
      </w:pPr>
      <w:r>
        <w:rPr>
          <w:rStyle w:val="Znakapoznpodarou"/>
        </w:rPr>
        <w:footnoteRef/>
      </w:r>
      <w:r>
        <w:t xml:space="preserve"> Sousloví „faktická povinnost“ používám z toho důvodu, že povinným subjektům povinnost ústavně konformního výkladu výslovně uložena není. Pokud by ale jejich rozhodnutí bylo napadeno žalobou a bylo přezkoumáváno soudem, mohlo by být za použití tohoto typu výkladu zrušeno, protože soud jej již použít musí (srov. nález ÚS ze dne 9. září 1999, sp. zn. </w:t>
      </w:r>
      <w:r w:rsidRPr="003564C6">
        <w:t>IV.</w:t>
      </w:r>
      <w:r>
        <w:t xml:space="preserve"> </w:t>
      </w:r>
      <w:r w:rsidRPr="003564C6">
        <w:t>ÚS 202/99</w:t>
      </w:r>
      <w:r>
        <w:t>).</w:t>
      </w:r>
    </w:p>
  </w:footnote>
  <w:footnote w:id="118">
    <w:p w:rsidR="0071741B" w:rsidRPr="00EE2092" w:rsidRDefault="0071741B" w:rsidP="00A132A5">
      <w:pPr>
        <w:pStyle w:val="Textpoznpodarou"/>
        <w:jc w:val="both"/>
      </w:pPr>
      <w:r>
        <w:rPr>
          <w:rStyle w:val="Znakapoznpodarou"/>
        </w:rPr>
        <w:footnoteRef/>
      </w:r>
      <w:r>
        <w:t xml:space="preserve"> WAGNEROVÁ, Eliška. In WAGNEROVÁ a kol.: </w:t>
      </w:r>
      <w:r>
        <w:rPr>
          <w:i/>
        </w:rPr>
        <w:t>Listina základních práv</w:t>
      </w:r>
      <w:r>
        <w:t>, s. 27.</w:t>
      </w:r>
    </w:p>
  </w:footnote>
  <w:footnote w:id="119">
    <w:p w:rsidR="0071741B" w:rsidRDefault="0071741B" w:rsidP="00A132A5">
      <w:pPr>
        <w:pStyle w:val="Textpoznpodarou"/>
        <w:jc w:val="both"/>
      </w:pPr>
      <w:r>
        <w:rPr>
          <w:rStyle w:val="Znakapoznpodarou"/>
        </w:rPr>
        <w:footnoteRef/>
      </w:r>
      <w:r>
        <w:t xml:space="preserve"> § 17 odst. 1 zákona č. 106/1999 Sb.</w:t>
      </w:r>
    </w:p>
  </w:footnote>
  <w:footnote w:id="120">
    <w:p w:rsidR="0071741B" w:rsidRPr="0090313E" w:rsidRDefault="0071741B" w:rsidP="00A132A5">
      <w:pPr>
        <w:pStyle w:val="Textpoznpodarou"/>
        <w:jc w:val="both"/>
      </w:pPr>
      <w:r>
        <w:rPr>
          <w:rStyle w:val="Znakapoznpodarou"/>
        </w:rPr>
        <w:footnoteRef/>
      </w:r>
      <w:r>
        <w:t xml:space="preserve"> WAGNEROVÁ, Eliška. In WAGNEROVÁ a kol.: </w:t>
      </w:r>
      <w:r>
        <w:rPr>
          <w:i/>
        </w:rPr>
        <w:t>Listina základních práv</w:t>
      </w:r>
      <w:r>
        <w:t>, s. 27.</w:t>
      </w:r>
    </w:p>
  </w:footnote>
  <w:footnote w:id="121">
    <w:p w:rsidR="0071741B" w:rsidRDefault="0071741B" w:rsidP="00A132A5">
      <w:pPr>
        <w:pStyle w:val="Textpoznpodarou"/>
        <w:jc w:val="both"/>
      </w:pPr>
      <w:r>
        <w:rPr>
          <w:rStyle w:val="Znakapoznpodarou"/>
        </w:rPr>
        <w:footnoteRef/>
      </w:r>
      <w:r>
        <w:t xml:space="preserve"> § 14 odst. 5 písm. b) zákona č. 106/1999 Sb.</w:t>
      </w:r>
    </w:p>
  </w:footnote>
  <w:footnote w:id="122">
    <w:p w:rsidR="0071741B" w:rsidRPr="00D13576" w:rsidRDefault="0071741B" w:rsidP="00A132A5">
      <w:pPr>
        <w:pStyle w:val="Textpoznpodarou"/>
        <w:jc w:val="both"/>
      </w:pPr>
      <w:r>
        <w:rPr>
          <w:rStyle w:val="Znakapoznpodarou"/>
        </w:rPr>
        <w:footnoteRef/>
      </w:r>
      <w:r>
        <w:t xml:space="preserve"> FUREK, Adam. In FUREK, ROTHANZL: </w:t>
      </w:r>
      <w:r>
        <w:rPr>
          <w:i/>
        </w:rPr>
        <w:t>Zákon o svobodném přístupu</w:t>
      </w:r>
      <w:r>
        <w:t>, … s.</w:t>
      </w:r>
      <w:r>
        <w:rPr>
          <w:i/>
        </w:rPr>
        <w:t xml:space="preserve"> </w:t>
      </w:r>
      <w:r>
        <w:t>576 (§ 14).</w:t>
      </w:r>
    </w:p>
  </w:footnote>
  <w:footnote w:id="123">
    <w:p w:rsidR="0071741B" w:rsidRPr="00A25EDE" w:rsidRDefault="0071741B" w:rsidP="00A132A5">
      <w:pPr>
        <w:pStyle w:val="Textpoznpodarou"/>
        <w:jc w:val="both"/>
      </w:pPr>
      <w:r>
        <w:rPr>
          <w:rStyle w:val="Znakapoznpodarou"/>
        </w:rPr>
        <w:footnoteRef/>
      </w:r>
      <w:r>
        <w:t xml:space="preserve"> Povinný subjekt je povinen v oznámení o požadavku úhrady její výši přesně vyčíslit, což v případě úhrady za mimořádně rozsáhlé vyhledání informací nepůjde předtím, než samotné vyhledání provede. Blíže FUREK, Adam. In FUREK, ROTHANZL: </w:t>
      </w:r>
      <w:r>
        <w:rPr>
          <w:i/>
        </w:rPr>
        <w:t>Zákon o svobodném přístupu</w:t>
      </w:r>
      <w:r>
        <w:t>, … s. 822 – 823 (§ 17).</w:t>
      </w:r>
    </w:p>
  </w:footnote>
  <w:footnote w:id="124">
    <w:p w:rsidR="0071741B" w:rsidRDefault="0071741B" w:rsidP="00A132A5">
      <w:pPr>
        <w:pStyle w:val="Textpoznpodarou"/>
        <w:jc w:val="both"/>
      </w:pPr>
      <w:r>
        <w:rPr>
          <w:rStyle w:val="Znakapoznpodarou"/>
        </w:rPr>
        <w:footnoteRef/>
      </w:r>
      <w:r>
        <w:t xml:space="preserve"> KORBEL, František. In KORBEL a kol: </w:t>
      </w:r>
      <w:r>
        <w:rPr>
          <w:i/>
        </w:rPr>
        <w:t>Právo na informace…</w:t>
      </w:r>
      <w:r>
        <w:t>, s. 48.</w:t>
      </w:r>
    </w:p>
  </w:footnote>
  <w:footnote w:id="125">
    <w:p w:rsidR="0071741B" w:rsidRDefault="0071741B" w:rsidP="00A132A5">
      <w:pPr>
        <w:pStyle w:val="Textpoznpodarou"/>
        <w:jc w:val="both"/>
      </w:pPr>
      <w:r>
        <w:rPr>
          <w:rStyle w:val="Znakapoznpodarou"/>
        </w:rPr>
        <w:footnoteRef/>
      </w:r>
      <w:r>
        <w:t xml:space="preserve"> § 14 odst. 5 písm. b) zákona č. 106/1999 Sb.</w:t>
      </w:r>
    </w:p>
  </w:footnote>
  <w:footnote w:id="126">
    <w:p w:rsidR="0071741B" w:rsidRPr="00E5357D" w:rsidRDefault="0071741B" w:rsidP="00A132A5">
      <w:pPr>
        <w:pStyle w:val="Textpoznpodarou"/>
        <w:jc w:val="both"/>
      </w:pPr>
      <w:r>
        <w:rPr>
          <w:rStyle w:val="Znakapoznpodarou"/>
        </w:rPr>
        <w:footnoteRef/>
      </w:r>
      <w:r>
        <w:t xml:space="preserve"> KUŽVART, PAZDERKA: </w:t>
      </w:r>
      <w:r>
        <w:rPr>
          <w:i/>
        </w:rPr>
        <w:t>Právo na informace…</w:t>
      </w:r>
      <w:r>
        <w:t>, s. 108.</w:t>
      </w:r>
    </w:p>
  </w:footnote>
  <w:footnote w:id="127">
    <w:p w:rsidR="0071741B" w:rsidRPr="00925521" w:rsidRDefault="0071741B" w:rsidP="00A132A5">
      <w:pPr>
        <w:pStyle w:val="Textpoznpodarou"/>
        <w:jc w:val="both"/>
      </w:pPr>
      <w:r>
        <w:rPr>
          <w:rStyle w:val="Znakapoznpodarou"/>
        </w:rPr>
        <w:footnoteRef/>
      </w:r>
      <w:r>
        <w:t xml:space="preserve"> WAGNEROVÁ, Eliška. In WAGNEROVÁ a kol.: </w:t>
      </w:r>
      <w:r>
        <w:rPr>
          <w:i/>
        </w:rPr>
        <w:t>Listina základních práv</w:t>
      </w:r>
      <w:r>
        <w:t>, s. 27.</w:t>
      </w:r>
    </w:p>
  </w:footnote>
  <w:footnote w:id="128">
    <w:p w:rsidR="0071741B" w:rsidRDefault="0071741B" w:rsidP="00A132A5">
      <w:pPr>
        <w:pStyle w:val="Textpoznpodarou"/>
        <w:jc w:val="both"/>
      </w:pPr>
      <w:r>
        <w:rPr>
          <w:rStyle w:val="Znakapoznpodarou"/>
        </w:rPr>
        <w:footnoteRef/>
      </w:r>
      <w:r>
        <w:t xml:space="preserve"> Usnesení zvláštního senátu zřízeného podle zákona č. 131/2002 Sb., o rozhodování některých kompetenčních sporů, ze dne 15. září 2010, sp. zn. </w:t>
      </w:r>
      <w:proofErr w:type="spellStart"/>
      <w:r>
        <w:t>Konf</w:t>
      </w:r>
      <w:proofErr w:type="spellEnd"/>
      <w:r>
        <w:t xml:space="preserve"> 115/2009 (dále jen „usnesení zvláštního senátu“).</w:t>
      </w:r>
    </w:p>
  </w:footnote>
  <w:footnote w:id="129">
    <w:p w:rsidR="0071741B" w:rsidRPr="00B4397B" w:rsidRDefault="0071741B" w:rsidP="00A132A5">
      <w:pPr>
        <w:pStyle w:val="Textpoznpodarou"/>
        <w:jc w:val="both"/>
      </w:pPr>
      <w:r>
        <w:rPr>
          <w:rStyle w:val="Znakapoznpodarou"/>
        </w:rPr>
        <w:footnoteRef/>
      </w:r>
      <w:r>
        <w:t xml:space="preserve"> FUREK, Adam. In FUREK, ROTHANZL. </w:t>
      </w:r>
      <w:r>
        <w:rPr>
          <w:i/>
        </w:rPr>
        <w:t>Zákon o svobodném přístupu</w:t>
      </w:r>
      <w:r>
        <w:t>, s. 818 (§ 17).</w:t>
      </w:r>
    </w:p>
  </w:footnote>
  <w:footnote w:id="130">
    <w:p w:rsidR="0071741B" w:rsidRDefault="0071741B" w:rsidP="00A132A5">
      <w:pPr>
        <w:pStyle w:val="Textpoznpodarou"/>
        <w:jc w:val="both"/>
      </w:pPr>
      <w:r>
        <w:rPr>
          <w:rStyle w:val="Znakapoznpodarou"/>
        </w:rPr>
        <w:footnoteRef/>
      </w:r>
      <w:r>
        <w:t xml:space="preserve"> Tamtéž, s. 819 (§ 17).</w:t>
      </w:r>
    </w:p>
  </w:footnote>
  <w:footnote w:id="131">
    <w:p w:rsidR="0071741B" w:rsidRDefault="0071741B" w:rsidP="00A132A5">
      <w:pPr>
        <w:pStyle w:val="Textpoznpodarou"/>
        <w:jc w:val="both"/>
      </w:pPr>
      <w:r>
        <w:rPr>
          <w:rStyle w:val="Znakapoznpodarou"/>
        </w:rPr>
        <w:footnoteRef/>
      </w:r>
      <w:r>
        <w:t xml:space="preserve"> Usnesení NSS ze dne 31. srpna 2011, sp. zn. </w:t>
      </w:r>
      <w:r>
        <w:rPr>
          <w:rFonts w:cs="Times New Roman"/>
        </w:rPr>
        <w:t xml:space="preserve">8 </w:t>
      </w:r>
      <w:proofErr w:type="spellStart"/>
      <w:r>
        <w:rPr>
          <w:rFonts w:cs="Times New Roman"/>
        </w:rPr>
        <w:t>Ao</w:t>
      </w:r>
      <w:proofErr w:type="spellEnd"/>
      <w:r>
        <w:rPr>
          <w:rFonts w:cs="Times New Roman"/>
        </w:rPr>
        <w:t xml:space="preserve"> 4/2011.</w:t>
      </w:r>
    </w:p>
  </w:footnote>
  <w:footnote w:id="132">
    <w:p w:rsidR="0071741B" w:rsidRDefault="0071741B" w:rsidP="00A132A5">
      <w:pPr>
        <w:pStyle w:val="Textpoznpodarou"/>
        <w:jc w:val="both"/>
      </w:pPr>
      <w:r>
        <w:rPr>
          <w:rStyle w:val="Znakapoznpodarou"/>
        </w:rPr>
        <w:footnoteRef/>
      </w:r>
      <w:r>
        <w:t xml:space="preserve"> § 17 odst. 5 zákona č. 106/1999 Sb.</w:t>
      </w:r>
    </w:p>
  </w:footnote>
  <w:footnote w:id="133">
    <w:p w:rsidR="0071741B" w:rsidRDefault="0071741B" w:rsidP="00A132A5">
      <w:pPr>
        <w:pStyle w:val="Textpoznpodarou"/>
        <w:jc w:val="both"/>
      </w:pPr>
      <w:r>
        <w:rPr>
          <w:rStyle w:val="Znakapoznpodarou"/>
        </w:rPr>
        <w:footnoteRef/>
      </w:r>
      <w:r>
        <w:t xml:space="preserve"> Tamtéž.</w:t>
      </w:r>
    </w:p>
  </w:footnote>
  <w:footnote w:id="134">
    <w:p w:rsidR="0071741B" w:rsidRPr="007724DA" w:rsidRDefault="0071741B" w:rsidP="00A132A5">
      <w:pPr>
        <w:pStyle w:val="Textpoznpodarou"/>
        <w:jc w:val="both"/>
      </w:pPr>
      <w:r>
        <w:rPr>
          <w:rStyle w:val="Znakapoznpodarou"/>
        </w:rPr>
        <w:footnoteRef/>
      </w:r>
      <w:r>
        <w:t xml:space="preserve"> DOHNAL, Vítězslav. In KORBEL a kol.: </w:t>
      </w:r>
      <w:r>
        <w:rPr>
          <w:i/>
        </w:rPr>
        <w:t>Právo na informace…</w:t>
      </w:r>
      <w:r>
        <w:t>, s. 304 (§ 10 zákona č. 123/1998 Sb.).</w:t>
      </w:r>
    </w:p>
  </w:footnote>
  <w:footnote w:id="135">
    <w:p w:rsidR="0071741B" w:rsidRPr="00392C73" w:rsidRDefault="0071741B" w:rsidP="00A132A5">
      <w:pPr>
        <w:spacing w:line="240" w:lineRule="auto"/>
        <w:rPr>
          <w:sz w:val="20"/>
          <w:szCs w:val="20"/>
        </w:rPr>
      </w:pPr>
      <w:r>
        <w:rPr>
          <w:rStyle w:val="Znakapoznpodarou"/>
        </w:rPr>
        <w:footnoteRef/>
      </w:r>
      <w:r>
        <w:t xml:space="preserve"> </w:t>
      </w:r>
      <w:r w:rsidRPr="00392C73">
        <w:rPr>
          <w:sz w:val="20"/>
          <w:szCs w:val="20"/>
        </w:rPr>
        <w:t xml:space="preserve">ČERNÍN, Karel. Poskytování kopií dokumentů ve světle práva na spravedlivý proces a práva na informace. </w:t>
      </w:r>
      <w:r w:rsidRPr="00392C73">
        <w:rPr>
          <w:i/>
          <w:sz w:val="20"/>
          <w:szCs w:val="20"/>
        </w:rPr>
        <w:t>Správní právo</w:t>
      </w:r>
      <w:r>
        <w:rPr>
          <w:sz w:val="20"/>
          <w:szCs w:val="20"/>
        </w:rPr>
        <w:t>, 2009, č. 2, s. 99.</w:t>
      </w:r>
    </w:p>
  </w:footnote>
  <w:footnote w:id="136">
    <w:p w:rsidR="0071741B" w:rsidRDefault="0071741B" w:rsidP="00A132A5">
      <w:pPr>
        <w:pStyle w:val="Textpoznpodarou"/>
        <w:jc w:val="both"/>
      </w:pPr>
      <w:r>
        <w:rPr>
          <w:rStyle w:val="Znakapoznpodarou"/>
        </w:rPr>
        <w:footnoteRef/>
      </w:r>
      <w:r>
        <w:t xml:space="preserve"> KORBEL, František. In KORBEL a kol.: </w:t>
      </w:r>
      <w:r>
        <w:rPr>
          <w:i/>
        </w:rPr>
        <w:t>Právo na informace…</w:t>
      </w:r>
      <w:r>
        <w:t>, s. 201 (§ 17 zákona č. 106/1999 Sb.).</w:t>
      </w:r>
    </w:p>
  </w:footnote>
  <w:footnote w:id="137">
    <w:p w:rsidR="0071741B" w:rsidRPr="009750C0" w:rsidRDefault="0071741B" w:rsidP="00A132A5">
      <w:pPr>
        <w:pStyle w:val="Textpoznpodarou"/>
        <w:jc w:val="both"/>
      </w:pPr>
      <w:r>
        <w:rPr>
          <w:rStyle w:val="Znakapoznpodarou"/>
        </w:rPr>
        <w:footnoteRef/>
      </w:r>
      <w:r>
        <w:t xml:space="preserve"> MATES, Pavel. Pátá novela zákona o svobodném přístupu k informacím. </w:t>
      </w:r>
      <w:r>
        <w:rPr>
          <w:i/>
        </w:rPr>
        <w:t>Právní rozhledy</w:t>
      </w:r>
      <w:r>
        <w:t>, 2006, roč. 14, č. 4, s. II.</w:t>
      </w:r>
    </w:p>
  </w:footnote>
  <w:footnote w:id="138">
    <w:p w:rsidR="0071741B" w:rsidRDefault="0071741B" w:rsidP="00A132A5">
      <w:pPr>
        <w:pStyle w:val="Textpoznpodarou"/>
        <w:jc w:val="both"/>
      </w:pPr>
      <w:r>
        <w:rPr>
          <w:rStyle w:val="Znakapoznpodarou"/>
        </w:rPr>
        <w:footnoteRef/>
      </w:r>
      <w:r>
        <w:t xml:space="preserve"> KUŽÍLEK, ŽANTOVSKÝ: </w:t>
      </w:r>
      <w:r>
        <w:rPr>
          <w:i/>
        </w:rPr>
        <w:t>Svoboda informací</w:t>
      </w:r>
      <w:r>
        <w:t>…, s. 59.</w:t>
      </w:r>
    </w:p>
  </w:footnote>
  <w:footnote w:id="139">
    <w:p w:rsidR="0071741B" w:rsidRDefault="0071741B" w:rsidP="00A132A5">
      <w:pPr>
        <w:pStyle w:val="Textpoznpodarou"/>
        <w:jc w:val="both"/>
      </w:pPr>
      <w:r>
        <w:rPr>
          <w:rStyle w:val="Znakapoznpodarou"/>
        </w:rPr>
        <w:footnoteRef/>
      </w:r>
      <w:r>
        <w:t xml:space="preserve"> § 15 odst. 4 zákona č. 106/1999 Sb. před novelou; KUŽÍLEK, ŽANTOVSKÝ: </w:t>
      </w:r>
      <w:r>
        <w:rPr>
          <w:i/>
        </w:rPr>
        <w:t>Svoboda informací</w:t>
      </w:r>
      <w:r>
        <w:t>…, s. 59.</w:t>
      </w:r>
    </w:p>
  </w:footnote>
  <w:footnote w:id="140">
    <w:p w:rsidR="0071741B" w:rsidRDefault="0071741B" w:rsidP="00A132A5">
      <w:pPr>
        <w:pStyle w:val="Textpoznpodarou"/>
        <w:jc w:val="both"/>
      </w:pPr>
      <w:r>
        <w:rPr>
          <w:rStyle w:val="Znakapoznpodarou"/>
        </w:rPr>
        <w:footnoteRef/>
      </w:r>
      <w:r>
        <w:t xml:space="preserve"> § 68 odst. 1 správního řádu, stejně tak § 47 odst. 1 zákona č. 71/1967 Sb., o správním řízení (správní řád), ve znění do 31. prosince 2005.</w:t>
      </w:r>
    </w:p>
  </w:footnote>
  <w:footnote w:id="141">
    <w:p w:rsidR="0071741B" w:rsidRDefault="0071741B" w:rsidP="00A132A5">
      <w:pPr>
        <w:pStyle w:val="Textpoznpodarou"/>
        <w:jc w:val="both"/>
      </w:pPr>
      <w:r>
        <w:rPr>
          <w:rStyle w:val="Znakapoznpodarou"/>
        </w:rPr>
        <w:footnoteRef/>
      </w:r>
      <w:r>
        <w:t xml:space="preserve"> Rozsudek NSS ze dne 15. července 2004, sp. zn. 5 A 65/2002.</w:t>
      </w:r>
    </w:p>
  </w:footnote>
  <w:footnote w:id="142">
    <w:p w:rsidR="0071741B" w:rsidRDefault="0071741B" w:rsidP="00A132A5">
      <w:pPr>
        <w:pStyle w:val="Textpoznpodarou"/>
        <w:jc w:val="both"/>
      </w:pPr>
      <w:r>
        <w:rPr>
          <w:rStyle w:val="Znakapoznpodarou"/>
        </w:rPr>
        <w:footnoteRef/>
      </w:r>
      <w:r>
        <w:t xml:space="preserve"> Žaloba pro nezákonný zásah byla do českého právního řádu zavedena až zákonem č. 150/2002 Sb., soudní řád správní, ve znění pozdějších předpisů. Tuto možnost bylo tedy možné využít až od 1. ledna 2003, kdy tento zákon nabyl účinnosti.</w:t>
      </w:r>
    </w:p>
  </w:footnote>
  <w:footnote w:id="143">
    <w:p w:rsidR="0071741B" w:rsidRPr="00C35F99" w:rsidRDefault="0071741B" w:rsidP="00A132A5">
      <w:pPr>
        <w:pStyle w:val="Textpoznpodarou"/>
        <w:jc w:val="both"/>
      </w:pPr>
      <w:r>
        <w:rPr>
          <w:rStyle w:val="Znakapoznpodarou"/>
        </w:rPr>
        <w:footnoteRef/>
      </w:r>
      <w:r>
        <w:t xml:space="preserve"> KORBEL, František. In KORBEL a kol.: </w:t>
      </w:r>
      <w:r>
        <w:rPr>
          <w:i/>
        </w:rPr>
        <w:t>Právo na informace…</w:t>
      </w:r>
      <w:r>
        <w:t>, s. 202 (§ 17 zákona č. 106/1999 Sb.).</w:t>
      </w:r>
    </w:p>
  </w:footnote>
  <w:footnote w:id="144">
    <w:p w:rsidR="0071741B" w:rsidRDefault="0071741B" w:rsidP="00A132A5">
      <w:pPr>
        <w:pStyle w:val="Textpoznpodarou"/>
        <w:jc w:val="both"/>
      </w:pPr>
      <w:r>
        <w:rPr>
          <w:rStyle w:val="Znakapoznpodarou"/>
        </w:rPr>
        <w:footnoteRef/>
      </w:r>
      <w:r>
        <w:t xml:space="preserve"> Ohledně konkrétního postupu při podání stížnosti odkazuji v podrobnostech na § 16a zákona č. 106/1999 Sb.</w:t>
      </w:r>
    </w:p>
  </w:footnote>
  <w:footnote w:id="145">
    <w:p w:rsidR="0071741B" w:rsidRPr="00E2057E" w:rsidRDefault="0071741B" w:rsidP="00A132A5">
      <w:pPr>
        <w:pStyle w:val="Textpoznpodarou"/>
        <w:jc w:val="both"/>
      </w:pPr>
      <w:r>
        <w:rPr>
          <w:rStyle w:val="Znakapoznpodarou"/>
        </w:rPr>
        <w:footnoteRef/>
      </w:r>
      <w:r>
        <w:t xml:space="preserve"> FUREK, Adam. In FUREK, ROTHANZL: </w:t>
      </w:r>
      <w:r>
        <w:rPr>
          <w:i/>
        </w:rPr>
        <w:t>Zákon o svobodném přístupu</w:t>
      </w:r>
      <w:r>
        <w:t>, … s. 748 (§ 16a).</w:t>
      </w:r>
    </w:p>
  </w:footnote>
  <w:footnote w:id="146">
    <w:p w:rsidR="0071741B" w:rsidRDefault="0071741B" w:rsidP="00A132A5">
      <w:pPr>
        <w:pStyle w:val="Textpoznpodarou"/>
        <w:jc w:val="both"/>
      </w:pPr>
      <w:r>
        <w:rPr>
          <w:rStyle w:val="Znakapoznpodarou"/>
        </w:rPr>
        <w:footnoteRef/>
      </w:r>
      <w:r>
        <w:t xml:space="preserve"> Tamtéž, s. 827 (§ 17).</w:t>
      </w:r>
    </w:p>
  </w:footnote>
  <w:footnote w:id="147">
    <w:p w:rsidR="0071741B" w:rsidRDefault="0071741B" w:rsidP="00A132A5">
      <w:pPr>
        <w:pStyle w:val="Textpoznpodarou"/>
        <w:jc w:val="both"/>
      </w:pPr>
      <w:r>
        <w:rPr>
          <w:rStyle w:val="Znakapoznpodarou"/>
        </w:rPr>
        <w:footnoteRef/>
      </w:r>
      <w:r>
        <w:t xml:space="preserve"> § 16a odst. 7 písm. a) a b) zákona č. 106/1999 Sb.</w:t>
      </w:r>
    </w:p>
  </w:footnote>
  <w:footnote w:id="148">
    <w:p w:rsidR="0071741B" w:rsidRPr="00432344" w:rsidRDefault="0071741B" w:rsidP="00A132A5">
      <w:pPr>
        <w:pStyle w:val="Textpoznpodarou"/>
        <w:jc w:val="both"/>
      </w:pPr>
      <w:r>
        <w:rPr>
          <w:rStyle w:val="Znakapoznpodarou"/>
        </w:rPr>
        <w:footnoteRef/>
      </w:r>
      <w:r>
        <w:t xml:space="preserve"> FUREK, Adam. In FUREK, ROTHANZL: </w:t>
      </w:r>
      <w:r>
        <w:rPr>
          <w:i/>
        </w:rPr>
        <w:t>Zákon o svobodném přístupu</w:t>
      </w:r>
      <w:r>
        <w:t>, … s. 779 (§ 16a).</w:t>
      </w:r>
    </w:p>
  </w:footnote>
  <w:footnote w:id="149">
    <w:p w:rsidR="0071741B" w:rsidRDefault="0071741B" w:rsidP="00A132A5">
      <w:pPr>
        <w:pStyle w:val="Textpoznpodarou"/>
        <w:jc w:val="both"/>
      </w:pPr>
      <w:r>
        <w:rPr>
          <w:rStyle w:val="Znakapoznpodarou"/>
        </w:rPr>
        <w:footnoteRef/>
      </w:r>
      <w:r>
        <w:t xml:space="preserve"> § 16a odst. 7 písm. b) a c) zákona č. 106/1999 Sb.</w:t>
      </w:r>
    </w:p>
  </w:footnote>
  <w:footnote w:id="150">
    <w:p w:rsidR="0071741B" w:rsidRDefault="0071741B" w:rsidP="00A132A5">
      <w:pPr>
        <w:pStyle w:val="Textpoznpodarou"/>
        <w:jc w:val="both"/>
      </w:pPr>
      <w:r>
        <w:rPr>
          <w:rStyle w:val="Znakapoznpodarou"/>
        </w:rPr>
        <w:footnoteRef/>
      </w:r>
      <w:r>
        <w:t xml:space="preserve"> KOLMAN, Petr. K stížnosti na postup při vyřizování žádosti o informace. </w:t>
      </w:r>
      <w:r>
        <w:rPr>
          <w:i/>
        </w:rPr>
        <w:t>Právní rádce</w:t>
      </w:r>
      <w:r>
        <w:t xml:space="preserve">, 2007, č. II, s. 47. </w:t>
      </w:r>
    </w:p>
  </w:footnote>
  <w:footnote w:id="151">
    <w:p w:rsidR="0071741B" w:rsidRDefault="0071741B" w:rsidP="00A132A5">
      <w:pPr>
        <w:pStyle w:val="Textpoznpodarou"/>
        <w:jc w:val="both"/>
      </w:pPr>
      <w:r>
        <w:rPr>
          <w:rStyle w:val="Znakapoznpodarou"/>
        </w:rPr>
        <w:footnoteRef/>
      </w:r>
      <w:r>
        <w:t xml:space="preserve"> § 20 odst. 4 zákona č. 106/1999 Sb.</w:t>
      </w:r>
    </w:p>
  </w:footnote>
  <w:footnote w:id="152">
    <w:p w:rsidR="0071741B" w:rsidRPr="00406CCF" w:rsidRDefault="0071741B" w:rsidP="00A132A5">
      <w:pPr>
        <w:pStyle w:val="Textpoznpodarou"/>
        <w:jc w:val="both"/>
      </w:pPr>
      <w:r>
        <w:rPr>
          <w:rStyle w:val="Znakapoznpodarou"/>
        </w:rPr>
        <w:footnoteRef/>
      </w:r>
      <w:r>
        <w:t xml:space="preserve"> FUREK, Adam. In FUREK, ROTHANZL: </w:t>
      </w:r>
      <w:r>
        <w:rPr>
          <w:i/>
        </w:rPr>
        <w:t>Zákon o svobodném přístupu…</w:t>
      </w:r>
      <w:r>
        <w:t>, s. 736 (§ 16a).</w:t>
      </w:r>
    </w:p>
  </w:footnote>
  <w:footnote w:id="153">
    <w:p w:rsidR="0071741B" w:rsidRDefault="0071741B" w:rsidP="00A132A5">
      <w:pPr>
        <w:pStyle w:val="Textpoznpodarou"/>
        <w:jc w:val="both"/>
      </w:pPr>
      <w:r>
        <w:rPr>
          <w:rStyle w:val="Znakapoznpodarou"/>
        </w:rPr>
        <w:footnoteRef/>
      </w:r>
      <w:r>
        <w:t xml:space="preserve"> Vzhledem k rozsahu práce se touto otázkou nebudu zaobírat podrobně, avšak považovala jsem za nezbytné na uvedený nedostatek zákona č. 106/1999 Sb. alespoň poukázat.</w:t>
      </w:r>
    </w:p>
  </w:footnote>
  <w:footnote w:id="154">
    <w:p w:rsidR="0071741B" w:rsidRDefault="0071741B" w:rsidP="00A132A5">
      <w:pPr>
        <w:pStyle w:val="Textpoznpodarou"/>
        <w:jc w:val="both"/>
      </w:pPr>
      <w:r>
        <w:rPr>
          <w:rStyle w:val="Znakapoznpodarou"/>
        </w:rPr>
        <w:footnoteRef/>
      </w:r>
      <w:r>
        <w:t xml:space="preserve"> Rozsudek NSS ze dne 15. listopadu 2012, sp. zn. 2 </w:t>
      </w:r>
      <w:proofErr w:type="spellStart"/>
      <w:r>
        <w:t>Ans</w:t>
      </w:r>
      <w:proofErr w:type="spellEnd"/>
      <w:r>
        <w:t xml:space="preserve"> 13/2012.</w:t>
      </w:r>
    </w:p>
  </w:footnote>
  <w:footnote w:id="155">
    <w:p w:rsidR="0071741B" w:rsidRDefault="0071741B" w:rsidP="00A132A5">
      <w:pPr>
        <w:pStyle w:val="Textpoznpodarou"/>
        <w:jc w:val="both"/>
      </w:pPr>
      <w:r>
        <w:rPr>
          <w:rStyle w:val="Znakapoznpodarou"/>
        </w:rPr>
        <w:footnoteRef/>
      </w:r>
      <w:r>
        <w:t xml:space="preserve"> Publikovaná právní věta usnesení rozšířeného senátu NSS ze dne 21. září 2010, sp. zn. 2 As 34/2008.</w:t>
      </w:r>
    </w:p>
  </w:footnote>
  <w:footnote w:id="156">
    <w:p w:rsidR="0071741B" w:rsidRDefault="0071741B" w:rsidP="00A132A5">
      <w:pPr>
        <w:pStyle w:val="Textpoznpodarou"/>
        <w:jc w:val="both"/>
      </w:pPr>
      <w:r>
        <w:rPr>
          <w:rStyle w:val="Znakapoznpodarou"/>
        </w:rPr>
        <w:footnoteRef/>
      </w:r>
      <w:r>
        <w:t xml:space="preserve"> Proti rozhodnutí o odložení žádosti již není možné podat stížnost dle § 16a zákona č 106/1999 Sb. (viz rozsudek NSS ze dne 17. dubna 2013, sp. zn. 6 </w:t>
      </w:r>
      <w:proofErr w:type="spellStart"/>
      <w:r>
        <w:t>Ans</w:t>
      </w:r>
      <w:proofErr w:type="spellEnd"/>
      <w:r>
        <w:t xml:space="preserve"> 16/2012).</w:t>
      </w:r>
    </w:p>
  </w:footnote>
  <w:footnote w:id="157">
    <w:p w:rsidR="0071741B" w:rsidRDefault="0071741B" w:rsidP="00A132A5">
      <w:pPr>
        <w:pStyle w:val="Textpoznpodarou"/>
        <w:jc w:val="both"/>
      </w:pPr>
      <w:r>
        <w:rPr>
          <w:rStyle w:val="Znakapoznpodarou"/>
        </w:rPr>
        <w:footnoteRef/>
      </w:r>
      <w:r>
        <w:t xml:space="preserve"> Usnesení zvláštního senátu.</w:t>
      </w:r>
    </w:p>
  </w:footnote>
  <w:footnote w:id="158">
    <w:p w:rsidR="0071741B" w:rsidRDefault="0071741B" w:rsidP="00A132A5">
      <w:pPr>
        <w:pStyle w:val="Textpoznpodarou"/>
        <w:jc w:val="both"/>
      </w:pPr>
      <w:r>
        <w:rPr>
          <w:rStyle w:val="Znakapoznpodarou"/>
        </w:rPr>
        <w:footnoteRef/>
      </w:r>
      <w:r>
        <w:t xml:space="preserve"> Rozsudek NSS ze dne 17. dubna 2013, sp. zn. 6 </w:t>
      </w:r>
      <w:proofErr w:type="spellStart"/>
      <w:r>
        <w:t>Ans</w:t>
      </w:r>
      <w:proofErr w:type="spellEnd"/>
      <w:r>
        <w:t xml:space="preserve"> 16/2012.</w:t>
      </w:r>
    </w:p>
  </w:footnote>
  <w:footnote w:id="159">
    <w:p w:rsidR="0071741B" w:rsidRDefault="0071741B" w:rsidP="00A132A5">
      <w:pPr>
        <w:pStyle w:val="Textpoznpodarou"/>
        <w:jc w:val="both"/>
      </w:pPr>
      <w:r>
        <w:rPr>
          <w:rStyle w:val="Znakapoznpodarou"/>
        </w:rPr>
        <w:footnoteRef/>
      </w:r>
      <w:r>
        <w:t xml:space="preserve"> Usnesení zvláštního senátu.</w:t>
      </w:r>
    </w:p>
  </w:footnote>
  <w:footnote w:id="160">
    <w:p w:rsidR="0071741B" w:rsidRDefault="0071741B" w:rsidP="00A132A5">
      <w:pPr>
        <w:pStyle w:val="Textpoznpodarou"/>
        <w:jc w:val="both"/>
      </w:pPr>
      <w:r>
        <w:rPr>
          <w:rStyle w:val="Znakapoznpodarou"/>
        </w:rPr>
        <w:footnoteRef/>
      </w:r>
      <w:r>
        <w:t xml:space="preserve"> V rámci této kapitoly budu částečně vycházet z komunikace mezi povinnými subjekty a mými budoucími kolegy, kteří v rámci projektu do předmětu Právo životního prostředí 1 žádali na základě zákona č. 106/1999 Sb. obce, v níž mají trvalý pobyt, o určité informace.</w:t>
      </w:r>
    </w:p>
  </w:footnote>
  <w:footnote w:id="161">
    <w:p w:rsidR="0071741B" w:rsidRDefault="0071741B" w:rsidP="00A132A5">
      <w:pPr>
        <w:pStyle w:val="Textpoznpodarou"/>
        <w:jc w:val="both"/>
      </w:pPr>
      <w:r>
        <w:rPr>
          <w:rStyle w:val="Znakapoznpodarou"/>
        </w:rPr>
        <w:footnoteRef/>
      </w:r>
      <w:r>
        <w:t xml:space="preserve"> Sazebník úhrad za poskytování informací [online]. </w:t>
      </w:r>
      <w:proofErr w:type="spellStart"/>
      <w:r>
        <w:t>havirov</w:t>
      </w:r>
      <w:proofErr w:type="spellEnd"/>
      <w:r>
        <w:t>-city.</w:t>
      </w:r>
      <w:proofErr w:type="spellStart"/>
      <w:r>
        <w:t>cz</w:t>
      </w:r>
      <w:proofErr w:type="spellEnd"/>
      <w:r>
        <w:t>, 15. ledna 2016 [cit. 31. ledna 2016]. Dostupné na &lt;</w:t>
      </w:r>
      <w:r w:rsidRPr="00803315">
        <w:t>http://www.havirov-city.cz/images/stories/soubory/ops/2016_sazebnik_uhrad_za_poskytovani_informaci.doc</w:t>
      </w:r>
      <w:r>
        <w:t>&gt;.</w:t>
      </w:r>
    </w:p>
  </w:footnote>
  <w:footnote w:id="162">
    <w:p w:rsidR="0071741B" w:rsidRPr="00F82001" w:rsidRDefault="0071741B" w:rsidP="00A132A5">
      <w:pPr>
        <w:pStyle w:val="Textpoznpodarou"/>
        <w:jc w:val="both"/>
      </w:pPr>
      <w:r>
        <w:rPr>
          <w:rStyle w:val="Znakapoznpodarou"/>
        </w:rPr>
        <w:footnoteRef/>
      </w:r>
      <w:r>
        <w:t xml:space="preserve"> FUREK, Adam. In FUREK, ROTHANZL: </w:t>
      </w:r>
      <w:r>
        <w:rPr>
          <w:i/>
        </w:rPr>
        <w:t>Zákon o svobodném přístupu</w:t>
      </w:r>
      <w:r>
        <w:t>, … s. 82 (§ 2); rozsudek NSS ze dne 9. února 2012, sp. zn. 1 As 141/2011.</w:t>
      </w:r>
    </w:p>
  </w:footnote>
  <w:footnote w:id="163">
    <w:p w:rsidR="0071741B" w:rsidRPr="004447CF" w:rsidRDefault="0071741B" w:rsidP="00A132A5">
      <w:pPr>
        <w:pStyle w:val="Textpoznpodarou"/>
        <w:jc w:val="both"/>
      </w:pPr>
      <w:r>
        <w:rPr>
          <w:rStyle w:val="Znakapoznpodarou"/>
        </w:rPr>
        <w:footnoteRef/>
      </w:r>
      <w:r>
        <w:t xml:space="preserve"> RICHTEROVÁ, Olga. </w:t>
      </w:r>
      <w:r w:rsidRPr="004447CF">
        <w:rPr>
          <w:i/>
        </w:rPr>
        <w:t>Praha 1 žádá od Piráta 2,5 milionu Kč za informace, které jinde dostal zadarmo</w:t>
      </w:r>
      <w:r>
        <w:rPr>
          <w:i/>
        </w:rPr>
        <w:t xml:space="preserve"> </w:t>
      </w:r>
      <w:r>
        <w:t>[online]. praha.pirati.cz, 4. února 2016 [cit. 11. února 2016]. Dostupné na &lt;</w:t>
      </w:r>
      <w:r w:rsidRPr="004447CF">
        <w:t>https://praha.pirati.cz/informace-za-dva-a-pul-mega.html</w:t>
      </w:r>
      <w:r>
        <w:t>&gt;.</w:t>
      </w:r>
    </w:p>
  </w:footnote>
  <w:footnote w:id="164">
    <w:p w:rsidR="0071741B" w:rsidRDefault="0071741B" w:rsidP="00A132A5">
      <w:pPr>
        <w:pStyle w:val="Textpoznpodarou"/>
        <w:jc w:val="both"/>
      </w:pPr>
      <w:r>
        <w:rPr>
          <w:rStyle w:val="Znakapoznpodarou"/>
        </w:rPr>
        <w:footnoteRef/>
      </w:r>
      <w:r>
        <w:t xml:space="preserve"> V souvislosti s řešenou otázkou je třeba upozornit na to, že žádný právní předpis územnímu samosprávnému celku povinnost vést seznamy vystavených a přijatých faktur neukládá.</w:t>
      </w:r>
    </w:p>
  </w:footnote>
  <w:footnote w:id="165">
    <w:p w:rsidR="0071741B" w:rsidRDefault="0071741B" w:rsidP="00A132A5">
      <w:pPr>
        <w:pStyle w:val="Textpoznpodarou"/>
        <w:jc w:val="both"/>
      </w:pPr>
      <w:r>
        <w:rPr>
          <w:rStyle w:val="Znakapoznpodarou"/>
        </w:rPr>
        <w:footnoteRef/>
      </w:r>
      <w:r>
        <w:t xml:space="preserve"> Oznámení o požadavku a výši úhrady za poskytnutí informací [online]. praha.pirati.cz, 4. února 2016 [cit. 11. února 2016]. Dostupné na &lt;</w:t>
      </w:r>
      <w:r w:rsidRPr="00AC49CA">
        <w:t xml:space="preserve"> https://github.com/pirati-cz/webpraha/blob/gh-pages/assets/static/praha-1b.jpg</w:t>
      </w:r>
      <w:r>
        <w:t>&gt;.</w:t>
      </w:r>
    </w:p>
  </w:footnote>
  <w:footnote w:id="166">
    <w:p w:rsidR="0071741B" w:rsidRDefault="0071741B" w:rsidP="00A132A5">
      <w:pPr>
        <w:pStyle w:val="Textpoznpodarou"/>
        <w:jc w:val="both"/>
      </w:pPr>
      <w:r>
        <w:rPr>
          <w:rStyle w:val="Znakapoznpodarou"/>
        </w:rPr>
        <w:footnoteRef/>
      </w:r>
      <w:r>
        <w:t xml:space="preserve"> § 14 odst. 7 zákona č. 106/1999 Sb.</w:t>
      </w:r>
    </w:p>
  </w:footnote>
  <w:footnote w:id="167">
    <w:p w:rsidR="0071741B" w:rsidRDefault="0071741B" w:rsidP="00A132A5">
      <w:pPr>
        <w:pStyle w:val="Textpoznpodarou"/>
        <w:jc w:val="both"/>
      </w:pPr>
      <w:r>
        <w:rPr>
          <w:rStyle w:val="Znakapoznpodarou"/>
        </w:rPr>
        <w:footnoteRef/>
      </w:r>
      <w:r>
        <w:t xml:space="preserve"> Informace se poskytují ve formátu podle obsahu žádosti. Pokud by však poskytnutí informace v požadovaném formátu představovalo pro povinný subjekt nepřiměřenou zátěž, může informaci poskytnout jiným než požadovaným způsobem (viz § 4a zákona č. 106/1999 Sb.).</w:t>
      </w:r>
    </w:p>
  </w:footnote>
  <w:footnote w:id="168">
    <w:p w:rsidR="0071741B" w:rsidRDefault="0071741B" w:rsidP="00A132A5">
      <w:pPr>
        <w:pStyle w:val="Textpoznpodarou"/>
        <w:jc w:val="both"/>
      </w:pPr>
      <w:r>
        <w:rPr>
          <w:rStyle w:val="Znakapoznpodarou"/>
        </w:rPr>
        <w:footnoteRef/>
      </w:r>
      <w:r>
        <w:t xml:space="preserve"> </w:t>
      </w:r>
      <w:r w:rsidRPr="00117BD6">
        <w:t>Na většinu nedostatků současné právní úpravy jsem se snažila upozornit již v rámci kapitol, které se konkrétních ustanovení dotýkaly. Na tomto místě bych však ráda uvedla ještě několik možných změn právní úpravy</w:t>
      </w:r>
      <w:r>
        <w:t>.</w:t>
      </w:r>
    </w:p>
  </w:footnote>
  <w:footnote w:id="169">
    <w:p w:rsidR="0071741B" w:rsidRDefault="0071741B" w:rsidP="00A132A5">
      <w:pPr>
        <w:pStyle w:val="Textpoznpodarou"/>
        <w:jc w:val="both"/>
      </w:pPr>
      <w:r>
        <w:rPr>
          <w:rStyle w:val="Znakapoznpodarou"/>
        </w:rPr>
        <w:footnoteRef/>
      </w:r>
      <w:r>
        <w:t xml:space="preserve"> Blíže kapitola 2.3 a 3.</w:t>
      </w:r>
    </w:p>
  </w:footnote>
  <w:footnote w:id="170">
    <w:p w:rsidR="0071741B" w:rsidRDefault="0071741B" w:rsidP="00A132A5">
      <w:pPr>
        <w:pStyle w:val="Textpoznpodarou"/>
        <w:jc w:val="both"/>
      </w:pPr>
      <w:r>
        <w:rPr>
          <w:rStyle w:val="Znakapoznpodarou"/>
        </w:rPr>
        <w:footnoteRef/>
      </w:r>
      <w:r>
        <w:t xml:space="preserve"> FUREK, Adam. In FUREK, ROTHANZL: </w:t>
      </w:r>
      <w:r>
        <w:rPr>
          <w:i/>
        </w:rPr>
        <w:t>Zákon o svobodném přístupu…</w:t>
      </w:r>
      <w:r>
        <w:t>, s. 828 (§ 17).</w:t>
      </w:r>
    </w:p>
  </w:footnote>
  <w:footnote w:id="171">
    <w:p w:rsidR="0071741B" w:rsidRPr="00ED785F" w:rsidRDefault="0071741B" w:rsidP="00A132A5">
      <w:pPr>
        <w:pStyle w:val="Textpoznpodarou"/>
        <w:jc w:val="both"/>
      </w:pPr>
      <w:r>
        <w:rPr>
          <w:rStyle w:val="Znakapoznpodarou"/>
        </w:rPr>
        <w:footnoteRef/>
      </w:r>
      <w:r>
        <w:t xml:space="preserve"> KUŽVART, PAZDERKA: </w:t>
      </w:r>
      <w:r>
        <w:rPr>
          <w:i/>
        </w:rPr>
        <w:t>Právo na informace</w:t>
      </w:r>
      <w:r>
        <w:t>, … s. 85-86 (§ 8).</w:t>
      </w:r>
    </w:p>
  </w:footnote>
  <w:footnote w:id="172">
    <w:p w:rsidR="0071741B" w:rsidRDefault="0071741B" w:rsidP="00A132A5">
      <w:pPr>
        <w:pStyle w:val="Textpoznpodarou"/>
        <w:jc w:val="both"/>
      </w:pPr>
      <w:r>
        <w:rPr>
          <w:rStyle w:val="Znakapoznpodarou"/>
        </w:rPr>
        <w:footnoteRef/>
      </w:r>
      <w:r>
        <w:t xml:space="preserve"> </w:t>
      </w:r>
      <w:r w:rsidRPr="00462FFB">
        <w:t>KORBEL, František. K návrhu novelizace zákona o svobodném přístupu k informacím. Správní právo [online]. 2013 [cit. 1. února 2016]. Dostupné na &lt;http://www.mvcr.cz/clanek/k-navrhu-novelizace-zakona-o-svobodnem-pristupu-k-informacim.aspx&gt;.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68A"/>
    <w:multiLevelType w:val="hybridMultilevel"/>
    <w:tmpl w:val="90664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F112EA"/>
    <w:multiLevelType w:val="hybridMultilevel"/>
    <w:tmpl w:val="AE849B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0E1C0F"/>
    <w:multiLevelType w:val="multilevel"/>
    <w:tmpl w:val="8BFCE71E"/>
    <w:lvl w:ilvl="0">
      <w:start w:val="1"/>
      <w:numFmt w:val="decimal"/>
      <w:lvlText w:val="%1."/>
      <w:lvlJc w:val="left"/>
      <w:pPr>
        <w:ind w:left="360" w:hanging="360"/>
      </w:pPr>
      <w:rPr>
        <w:rFonts w:hint="default"/>
      </w:rPr>
    </w:lvl>
    <w:lvl w:ilvl="1">
      <w:start w:val="1"/>
      <w:numFmt w:val="none"/>
      <w:pStyle w:val="rove2"/>
      <w:lvlText w:val="2.1."/>
      <w:lvlJc w:val="left"/>
      <w:pPr>
        <w:ind w:left="357" w:hanging="35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DEB2FFA"/>
    <w:multiLevelType w:val="multilevel"/>
    <w:tmpl w:val="25884FBE"/>
    <w:lvl w:ilvl="0">
      <w:start w:val="1"/>
      <w:numFmt w:val="decimal"/>
      <w:pStyle w:val="rove1"/>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nsid w:val="4670708E"/>
    <w:multiLevelType w:val="hybridMultilevel"/>
    <w:tmpl w:val="FF2CE4E8"/>
    <w:lvl w:ilvl="0" w:tplc="34D673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160531"/>
    <w:multiLevelType w:val="hybridMultilevel"/>
    <w:tmpl w:val="F18E5C88"/>
    <w:lvl w:ilvl="0" w:tplc="F1E235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DD57291"/>
    <w:multiLevelType w:val="hybridMultilevel"/>
    <w:tmpl w:val="F18E5C88"/>
    <w:lvl w:ilvl="0" w:tplc="F1E235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7C576AD5"/>
    <w:multiLevelType w:val="hybridMultilevel"/>
    <w:tmpl w:val="AD341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2"/>
  </w:num>
  <w:num w:numId="6">
    <w:abstractNumId w:val="1"/>
  </w:num>
  <w:num w:numId="7">
    <w:abstractNumId w:val="0"/>
  </w:num>
  <w:num w:numId="8">
    <w:abstractNumId w:val="6"/>
  </w:num>
  <w:num w:numId="9">
    <w:abstractNumId w:val="4"/>
  </w:num>
  <w:num w:numId="10">
    <w:abstractNumId w:val="10"/>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04CEA"/>
    <w:rsid w:val="000125C0"/>
    <w:rsid w:val="00012BAB"/>
    <w:rsid w:val="00020F1B"/>
    <w:rsid w:val="0002155D"/>
    <w:rsid w:val="00050E15"/>
    <w:rsid w:val="00062190"/>
    <w:rsid w:val="00062A88"/>
    <w:rsid w:val="000633C3"/>
    <w:rsid w:val="000659CC"/>
    <w:rsid w:val="000879CA"/>
    <w:rsid w:val="00091C6F"/>
    <w:rsid w:val="000C3450"/>
    <w:rsid w:val="000C4457"/>
    <w:rsid w:val="000D0768"/>
    <w:rsid w:val="000E0631"/>
    <w:rsid w:val="000E1AE7"/>
    <w:rsid w:val="000E4BEE"/>
    <w:rsid w:val="000F1F37"/>
    <w:rsid w:val="000F6B8D"/>
    <w:rsid w:val="00117BD6"/>
    <w:rsid w:val="001235DF"/>
    <w:rsid w:val="00143B62"/>
    <w:rsid w:val="00152B2E"/>
    <w:rsid w:val="001645D3"/>
    <w:rsid w:val="00172AAA"/>
    <w:rsid w:val="001753A8"/>
    <w:rsid w:val="00184D74"/>
    <w:rsid w:val="00193933"/>
    <w:rsid w:val="00193E9F"/>
    <w:rsid w:val="001A213C"/>
    <w:rsid w:val="001D435B"/>
    <w:rsid w:val="001F4F18"/>
    <w:rsid w:val="0021389A"/>
    <w:rsid w:val="00272369"/>
    <w:rsid w:val="002938AA"/>
    <w:rsid w:val="002A37A8"/>
    <w:rsid w:val="002A565C"/>
    <w:rsid w:val="002B6EB3"/>
    <w:rsid w:val="002C267C"/>
    <w:rsid w:val="003008F9"/>
    <w:rsid w:val="00300F97"/>
    <w:rsid w:val="00304B04"/>
    <w:rsid w:val="0031613A"/>
    <w:rsid w:val="00331DCE"/>
    <w:rsid w:val="00336DE1"/>
    <w:rsid w:val="0035515E"/>
    <w:rsid w:val="00374EAE"/>
    <w:rsid w:val="00385C40"/>
    <w:rsid w:val="00392C73"/>
    <w:rsid w:val="00396255"/>
    <w:rsid w:val="003A16B5"/>
    <w:rsid w:val="003B1CF8"/>
    <w:rsid w:val="003B1FA6"/>
    <w:rsid w:val="003B427F"/>
    <w:rsid w:val="003D18F0"/>
    <w:rsid w:val="00404CEA"/>
    <w:rsid w:val="00406D19"/>
    <w:rsid w:val="00413D31"/>
    <w:rsid w:val="00444D7F"/>
    <w:rsid w:val="00445BC0"/>
    <w:rsid w:val="00450331"/>
    <w:rsid w:val="0047287A"/>
    <w:rsid w:val="00473279"/>
    <w:rsid w:val="004C2F74"/>
    <w:rsid w:val="004D0C9B"/>
    <w:rsid w:val="004D12D0"/>
    <w:rsid w:val="004E39CE"/>
    <w:rsid w:val="004F3F89"/>
    <w:rsid w:val="004F434A"/>
    <w:rsid w:val="004F5627"/>
    <w:rsid w:val="00500E3B"/>
    <w:rsid w:val="0052000F"/>
    <w:rsid w:val="00521828"/>
    <w:rsid w:val="0053675C"/>
    <w:rsid w:val="005A1A1C"/>
    <w:rsid w:val="005C518F"/>
    <w:rsid w:val="005F5DBF"/>
    <w:rsid w:val="005F66AC"/>
    <w:rsid w:val="00603AB8"/>
    <w:rsid w:val="0062194B"/>
    <w:rsid w:val="00623817"/>
    <w:rsid w:val="006403E5"/>
    <w:rsid w:val="00647481"/>
    <w:rsid w:val="00660704"/>
    <w:rsid w:val="00665EBA"/>
    <w:rsid w:val="0067090C"/>
    <w:rsid w:val="00673220"/>
    <w:rsid w:val="00676A66"/>
    <w:rsid w:val="006C4E35"/>
    <w:rsid w:val="006C7F19"/>
    <w:rsid w:val="006E3B46"/>
    <w:rsid w:val="00710914"/>
    <w:rsid w:val="00713293"/>
    <w:rsid w:val="007132BB"/>
    <w:rsid w:val="0071741B"/>
    <w:rsid w:val="007461A4"/>
    <w:rsid w:val="0074799B"/>
    <w:rsid w:val="00747E5F"/>
    <w:rsid w:val="00781089"/>
    <w:rsid w:val="007C7D4B"/>
    <w:rsid w:val="007D4FBB"/>
    <w:rsid w:val="007F0878"/>
    <w:rsid w:val="007F36C9"/>
    <w:rsid w:val="00852A76"/>
    <w:rsid w:val="00893E66"/>
    <w:rsid w:val="008B392F"/>
    <w:rsid w:val="008D197D"/>
    <w:rsid w:val="008F023C"/>
    <w:rsid w:val="00911E15"/>
    <w:rsid w:val="00920705"/>
    <w:rsid w:val="009342D9"/>
    <w:rsid w:val="00974F63"/>
    <w:rsid w:val="009750C0"/>
    <w:rsid w:val="009B2071"/>
    <w:rsid w:val="009C0EFA"/>
    <w:rsid w:val="009C1ECA"/>
    <w:rsid w:val="009C733B"/>
    <w:rsid w:val="009D7B25"/>
    <w:rsid w:val="009E34F8"/>
    <w:rsid w:val="009F2F66"/>
    <w:rsid w:val="009F5DC6"/>
    <w:rsid w:val="00A00AFC"/>
    <w:rsid w:val="00A132A5"/>
    <w:rsid w:val="00A24C48"/>
    <w:rsid w:val="00A3359C"/>
    <w:rsid w:val="00A4284F"/>
    <w:rsid w:val="00A470F9"/>
    <w:rsid w:val="00A62B62"/>
    <w:rsid w:val="00A72597"/>
    <w:rsid w:val="00A730DB"/>
    <w:rsid w:val="00A852B4"/>
    <w:rsid w:val="00AA5843"/>
    <w:rsid w:val="00AC1E49"/>
    <w:rsid w:val="00AC60A9"/>
    <w:rsid w:val="00AD22E6"/>
    <w:rsid w:val="00AD2E70"/>
    <w:rsid w:val="00AD4513"/>
    <w:rsid w:val="00B04FAA"/>
    <w:rsid w:val="00B05EAF"/>
    <w:rsid w:val="00B12227"/>
    <w:rsid w:val="00B14235"/>
    <w:rsid w:val="00B4748F"/>
    <w:rsid w:val="00B55699"/>
    <w:rsid w:val="00B7783D"/>
    <w:rsid w:val="00B84104"/>
    <w:rsid w:val="00BA37A0"/>
    <w:rsid w:val="00BB7944"/>
    <w:rsid w:val="00BC3645"/>
    <w:rsid w:val="00C03A5E"/>
    <w:rsid w:val="00C121F6"/>
    <w:rsid w:val="00C5136B"/>
    <w:rsid w:val="00C94FF0"/>
    <w:rsid w:val="00CC0E3F"/>
    <w:rsid w:val="00CD12D0"/>
    <w:rsid w:val="00D607E7"/>
    <w:rsid w:val="00D64A59"/>
    <w:rsid w:val="00D65A7E"/>
    <w:rsid w:val="00D93F33"/>
    <w:rsid w:val="00DA56F7"/>
    <w:rsid w:val="00DE2284"/>
    <w:rsid w:val="00DE2391"/>
    <w:rsid w:val="00DE5B21"/>
    <w:rsid w:val="00DF4187"/>
    <w:rsid w:val="00E01008"/>
    <w:rsid w:val="00E411C0"/>
    <w:rsid w:val="00E6774F"/>
    <w:rsid w:val="00E72B9C"/>
    <w:rsid w:val="00EA2C67"/>
    <w:rsid w:val="00EB4289"/>
    <w:rsid w:val="00EF4E7F"/>
    <w:rsid w:val="00EF5BF9"/>
    <w:rsid w:val="00F219E4"/>
    <w:rsid w:val="00F37BDC"/>
    <w:rsid w:val="00F46ABC"/>
    <w:rsid w:val="00F542BF"/>
    <w:rsid w:val="00F63452"/>
    <w:rsid w:val="00F9118B"/>
    <w:rsid w:val="00F9612E"/>
    <w:rsid w:val="00FA5482"/>
    <w:rsid w:val="00FC237B"/>
    <w:rsid w:val="00FD3346"/>
    <w:rsid w:val="00FF0C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3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B14235"/>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5F5DBF"/>
    <w:pPr>
      <w:keepNext/>
      <w:keepLines/>
      <w:numPr>
        <w:numId w:val="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2"/>
      </w:numPr>
      <w:spacing w:before="240" w:after="120" w:line="240" w:lineRule="auto"/>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3"/>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Times New Roman" w:eastAsiaTheme="majorEastAsia" w:hAnsi="Times New Roman"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Times New Roman" w:eastAsiaTheme="majorEastAsia" w:hAnsi="Times New Roman"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pPr>
    <w:rPr>
      <w:b/>
    </w:rPr>
  </w:style>
  <w:style w:type="paragraph" w:styleId="Obsah2">
    <w:name w:val="toc 2"/>
    <w:basedOn w:val="Normln"/>
    <w:next w:val="Normln"/>
    <w:autoRedefine/>
    <w:uiPriority w:val="39"/>
    <w:unhideWhenUsed/>
    <w:qFormat/>
    <w:rsid w:val="00336DE1"/>
    <w:pPr>
      <w:spacing w:line="240" w:lineRule="auto"/>
      <w:ind w:left="284"/>
    </w:pPr>
  </w:style>
  <w:style w:type="paragraph" w:styleId="Obsah3">
    <w:name w:val="toc 3"/>
    <w:basedOn w:val="Normln"/>
    <w:next w:val="Normln"/>
    <w:uiPriority w:val="39"/>
    <w:unhideWhenUsed/>
    <w:qFormat/>
    <w:rsid w:val="00336DE1"/>
    <w:pPr>
      <w:spacing w:line="240" w:lineRule="auto"/>
      <w:ind w:left="567"/>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customStyle="1" w:styleId="rove1">
    <w:name w:val="Úroveň 1"/>
    <w:basedOn w:val="Nadpis1"/>
    <w:rsid w:val="00B14235"/>
    <w:pPr>
      <w:numPr>
        <w:numId w:val="4"/>
      </w:numPr>
      <w:spacing w:before="0" w:after="0" w:line="360" w:lineRule="auto"/>
    </w:pPr>
    <w:rPr>
      <w:bCs w:val="0"/>
      <w:color w:val="auto"/>
      <w:szCs w:val="32"/>
    </w:rPr>
  </w:style>
  <w:style w:type="paragraph" w:customStyle="1" w:styleId="rove2">
    <w:name w:val="Úroveň 2"/>
    <w:basedOn w:val="Nadpis2"/>
    <w:rsid w:val="00B14235"/>
    <w:pPr>
      <w:numPr>
        <w:numId w:val="5"/>
      </w:numPr>
      <w:spacing w:before="0" w:after="0" w:line="360" w:lineRule="auto"/>
    </w:pPr>
    <w:rPr>
      <w:bCs w:val="0"/>
      <w:color w:val="auto"/>
    </w:rPr>
  </w:style>
  <w:style w:type="paragraph" w:customStyle="1" w:styleId="rove3">
    <w:name w:val="Úroveň 3"/>
    <w:basedOn w:val="Nadpis3"/>
    <w:rsid w:val="00B14235"/>
    <w:pPr>
      <w:numPr>
        <w:ilvl w:val="0"/>
        <w:numId w:val="0"/>
      </w:numPr>
      <w:spacing w:before="0" w:after="0" w:line="360" w:lineRule="auto"/>
      <w:ind w:left="284" w:hanging="284"/>
    </w:pPr>
    <w:rPr>
      <w:bCs w:val="0"/>
      <w:color w:val="auto"/>
      <w:szCs w:val="24"/>
    </w:rPr>
  </w:style>
  <w:style w:type="paragraph" w:styleId="Zhlav">
    <w:name w:val="header"/>
    <w:basedOn w:val="Normln"/>
    <w:link w:val="ZhlavChar"/>
    <w:uiPriority w:val="99"/>
    <w:unhideWhenUsed/>
    <w:rsid w:val="00B14235"/>
    <w:pPr>
      <w:tabs>
        <w:tab w:val="center" w:pos="4536"/>
        <w:tab w:val="right" w:pos="9072"/>
      </w:tabs>
      <w:spacing w:line="240" w:lineRule="auto"/>
    </w:pPr>
  </w:style>
  <w:style w:type="character" w:customStyle="1" w:styleId="ZhlavChar">
    <w:name w:val="Záhlaví Char"/>
    <w:basedOn w:val="Standardnpsmoodstavce"/>
    <w:link w:val="Zhlav"/>
    <w:uiPriority w:val="99"/>
    <w:rsid w:val="00B14235"/>
    <w:rPr>
      <w:rFonts w:ascii="Times New Roman" w:hAnsi="Times New Roman"/>
      <w:sz w:val="24"/>
    </w:rPr>
  </w:style>
  <w:style w:type="paragraph" w:styleId="Zpat">
    <w:name w:val="footer"/>
    <w:basedOn w:val="Normln"/>
    <w:link w:val="ZpatChar"/>
    <w:uiPriority w:val="99"/>
    <w:unhideWhenUsed/>
    <w:rsid w:val="00B14235"/>
    <w:pPr>
      <w:tabs>
        <w:tab w:val="center" w:pos="4536"/>
        <w:tab w:val="right" w:pos="9072"/>
      </w:tabs>
      <w:spacing w:line="240" w:lineRule="auto"/>
    </w:pPr>
  </w:style>
  <w:style w:type="character" w:customStyle="1" w:styleId="ZpatChar">
    <w:name w:val="Zápatí Char"/>
    <w:basedOn w:val="Standardnpsmoodstavce"/>
    <w:link w:val="Zpat"/>
    <w:uiPriority w:val="99"/>
    <w:rsid w:val="00B14235"/>
    <w:rPr>
      <w:rFonts w:ascii="Times New Roman" w:hAnsi="Times New Roman"/>
      <w:sz w:val="24"/>
    </w:rPr>
  </w:style>
  <w:style w:type="paragraph" w:styleId="Odstavecseseznamem">
    <w:name w:val="List Paragraph"/>
    <w:basedOn w:val="Normln"/>
    <w:uiPriority w:val="34"/>
    <w:qFormat/>
    <w:locked/>
    <w:rsid w:val="00B14235"/>
    <w:pPr>
      <w:ind w:left="720"/>
      <w:contextualSpacing/>
    </w:pPr>
  </w:style>
  <w:style w:type="character" w:styleId="Odkaznakoment">
    <w:name w:val="annotation reference"/>
    <w:basedOn w:val="Standardnpsmoodstavce"/>
    <w:uiPriority w:val="99"/>
    <w:semiHidden/>
    <w:unhideWhenUsed/>
    <w:rsid w:val="00B14235"/>
    <w:rPr>
      <w:sz w:val="16"/>
      <w:szCs w:val="16"/>
    </w:rPr>
  </w:style>
  <w:style w:type="paragraph" w:styleId="Textkomente">
    <w:name w:val="annotation text"/>
    <w:basedOn w:val="Normln"/>
    <w:link w:val="TextkomenteChar"/>
    <w:uiPriority w:val="99"/>
    <w:semiHidden/>
    <w:unhideWhenUsed/>
    <w:rsid w:val="00B14235"/>
    <w:pPr>
      <w:spacing w:line="240" w:lineRule="auto"/>
    </w:pPr>
    <w:rPr>
      <w:sz w:val="20"/>
      <w:szCs w:val="20"/>
    </w:rPr>
  </w:style>
  <w:style w:type="character" w:customStyle="1" w:styleId="TextkomenteChar">
    <w:name w:val="Text komentáře Char"/>
    <w:basedOn w:val="Standardnpsmoodstavce"/>
    <w:link w:val="Textkomente"/>
    <w:uiPriority w:val="99"/>
    <w:semiHidden/>
    <w:rsid w:val="00B1423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14235"/>
    <w:rPr>
      <w:b/>
      <w:bCs/>
    </w:rPr>
  </w:style>
  <w:style w:type="character" w:customStyle="1" w:styleId="PedmtkomenteChar">
    <w:name w:val="Předmět komentáře Char"/>
    <w:basedOn w:val="TextkomenteChar"/>
    <w:link w:val="Pedmtkomente"/>
    <w:uiPriority w:val="99"/>
    <w:semiHidden/>
    <w:rsid w:val="00B14235"/>
    <w:rPr>
      <w:b/>
      <w:bCs/>
    </w:rPr>
  </w:style>
  <w:style w:type="table" w:styleId="Mkatabulky">
    <w:name w:val="Table Grid"/>
    <w:basedOn w:val="Normlntabulka"/>
    <w:uiPriority w:val="39"/>
    <w:rsid w:val="00B14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vrendokumentu">
    <w:name w:val="Document Map"/>
    <w:basedOn w:val="Normln"/>
    <w:link w:val="RozvrendokumentuChar"/>
    <w:uiPriority w:val="99"/>
    <w:semiHidden/>
    <w:unhideWhenUsed/>
    <w:rsid w:val="00B14235"/>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14235"/>
    <w:rPr>
      <w:rFonts w:ascii="Tahoma" w:hAnsi="Tahoma" w:cs="Tahoma"/>
      <w:sz w:val="16"/>
      <w:szCs w:val="16"/>
    </w:rPr>
  </w:style>
  <w:style w:type="paragraph" w:styleId="Textvysvtlivek">
    <w:name w:val="endnote text"/>
    <w:basedOn w:val="Normln"/>
    <w:link w:val="TextvysvtlivekChar"/>
    <w:uiPriority w:val="99"/>
    <w:semiHidden/>
    <w:unhideWhenUsed/>
    <w:rsid w:val="00B14235"/>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14235"/>
    <w:rPr>
      <w:rFonts w:ascii="Times New Roman" w:hAnsi="Times New Roman"/>
      <w:sz w:val="20"/>
      <w:szCs w:val="20"/>
    </w:rPr>
  </w:style>
  <w:style w:type="character" w:styleId="Odkaznavysvtlivky">
    <w:name w:val="endnote reference"/>
    <w:basedOn w:val="Standardnpsmoodstavce"/>
    <w:uiPriority w:val="99"/>
    <w:semiHidden/>
    <w:unhideWhenUsed/>
    <w:rsid w:val="00B14235"/>
    <w:rPr>
      <w:vertAlign w:val="superscript"/>
    </w:rPr>
  </w:style>
  <w:style w:type="paragraph" w:styleId="Revize">
    <w:name w:val="Revision"/>
    <w:hidden/>
    <w:uiPriority w:val="99"/>
    <w:semiHidden/>
    <w:rsid w:val="00B14235"/>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jzk\OneDrive\&#352;kola\1.%20ro&#269;n&#237;k\&#218;vod%20do%20studia\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3A81-9B5C-4B55-B3DC-A4951FFD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1016</TotalTime>
  <Pages>54</Pages>
  <Words>16460</Words>
  <Characters>97115</Characters>
  <Application>Microsoft Office Word</Application>
  <DocSecurity>0</DocSecurity>
  <Lines>809</Lines>
  <Paragraphs>226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Rejzková</dc:creator>
  <cp:lastModifiedBy>Ivana Rejzková</cp:lastModifiedBy>
  <cp:revision>37</cp:revision>
  <cp:lastPrinted>2016-02-23T17:39:00Z</cp:lastPrinted>
  <dcterms:created xsi:type="dcterms:W3CDTF">2016-02-20T12:41:00Z</dcterms:created>
  <dcterms:modified xsi:type="dcterms:W3CDTF">2016-03-02T13:58:00Z</dcterms:modified>
</cp:coreProperties>
</file>