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FA2BF" w14:textId="77777777" w:rsidR="002640B8" w:rsidRPr="00B93386" w:rsidRDefault="002640B8" w:rsidP="002640B8">
      <w:pPr>
        <w:jc w:val="center"/>
        <w:rPr>
          <w:rFonts w:cs="Times New Roman"/>
          <w:sz w:val="32"/>
          <w:szCs w:val="32"/>
        </w:rPr>
      </w:pPr>
      <w:r w:rsidRPr="00B93386">
        <w:rPr>
          <w:rFonts w:cs="Times New Roman"/>
          <w:sz w:val="32"/>
          <w:szCs w:val="32"/>
        </w:rPr>
        <w:t>UNIVERZITA PALACKÉHO V OLOMOUCI</w:t>
      </w:r>
    </w:p>
    <w:p w14:paraId="7AF3337E" w14:textId="77777777" w:rsidR="002640B8" w:rsidRPr="00B93386" w:rsidRDefault="002640B8" w:rsidP="002640B8">
      <w:pPr>
        <w:jc w:val="center"/>
        <w:rPr>
          <w:rFonts w:cs="Times New Roman"/>
          <w:sz w:val="32"/>
          <w:szCs w:val="32"/>
        </w:rPr>
      </w:pPr>
      <w:r w:rsidRPr="00B93386">
        <w:rPr>
          <w:rFonts w:cs="Times New Roman"/>
          <w:sz w:val="32"/>
          <w:szCs w:val="32"/>
        </w:rPr>
        <w:t>Pedagogická fakulta</w:t>
      </w:r>
    </w:p>
    <w:p w14:paraId="5F0B5083" w14:textId="77777777" w:rsidR="002640B8" w:rsidRPr="00B93386" w:rsidRDefault="002640B8" w:rsidP="002640B8">
      <w:pPr>
        <w:jc w:val="center"/>
        <w:rPr>
          <w:rFonts w:cs="Times New Roman"/>
          <w:sz w:val="32"/>
          <w:szCs w:val="32"/>
        </w:rPr>
      </w:pPr>
      <w:r w:rsidRPr="00B93386">
        <w:rPr>
          <w:rFonts w:cs="Times New Roman"/>
          <w:sz w:val="32"/>
          <w:szCs w:val="32"/>
        </w:rPr>
        <w:t>Katedra hudební výchovy</w:t>
      </w:r>
    </w:p>
    <w:p w14:paraId="501C8AD4" w14:textId="77777777" w:rsidR="002640B8" w:rsidRDefault="002640B8" w:rsidP="002640B8">
      <w:pPr>
        <w:jc w:val="center"/>
        <w:rPr>
          <w:rFonts w:cs="Times New Roman"/>
          <w:szCs w:val="24"/>
        </w:rPr>
      </w:pPr>
    </w:p>
    <w:p w14:paraId="7206CDAA" w14:textId="77777777" w:rsidR="002640B8" w:rsidRDefault="002640B8" w:rsidP="002640B8">
      <w:pPr>
        <w:jc w:val="center"/>
        <w:rPr>
          <w:rFonts w:cs="Times New Roman"/>
          <w:szCs w:val="24"/>
        </w:rPr>
      </w:pPr>
    </w:p>
    <w:p w14:paraId="0A0CED1F" w14:textId="77777777" w:rsidR="002640B8" w:rsidRDefault="002640B8" w:rsidP="002640B8">
      <w:pPr>
        <w:jc w:val="center"/>
        <w:rPr>
          <w:rFonts w:cs="Times New Roman"/>
          <w:szCs w:val="24"/>
        </w:rPr>
      </w:pPr>
    </w:p>
    <w:p w14:paraId="2CF16334" w14:textId="77777777" w:rsidR="002640B8" w:rsidRDefault="002640B8" w:rsidP="002640B8">
      <w:pPr>
        <w:jc w:val="center"/>
        <w:rPr>
          <w:rFonts w:cs="Times New Roman"/>
          <w:szCs w:val="24"/>
        </w:rPr>
      </w:pPr>
    </w:p>
    <w:p w14:paraId="43778A6C" w14:textId="77777777" w:rsidR="002640B8" w:rsidRDefault="002640B8" w:rsidP="002640B8">
      <w:pPr>
        <w:jc w:val="center"/>
        <w:rPr>
          <w:rFonts w:cs="Times New Roman"/>
          <w:szCs w:val="24"/>
        </w:rPr>
      </w:pPr>
    </w:p>
    <w:p w14:paraId="5C06247A" w14:textId="77777777" w:rsidR="002640B8" w:rsidRPr="00B93386" w:rsidRDefault="002640B8" w:rsidP="002640B8">
      <w:pPr>
        <w:jc w:val="center"/>
        <w:rPr>
          <w:rFonts w:cs="Times New Roman"/>
          <w:b/>
          <w:sz w:val="40"/>
          <w:szCs w:val="40"/>
        </w:rPr>
      </w:pPr>
      <w:r>
        <w:rPr>
          <w:rFonts w:cs="Times New Roman"/>
          <w:b/>
          <w:sz w:val="40"/>
          <w:szCs w:val="40"/>
        </w:rPr>
        <w:t>Diplomov</w:t>
      </w:r>
      <w:r w:rsidRPr="00B93386">
        <w:rPr>
          <w:rFonts w:cs="Times New Roman"/>
          <w:b/>
          <w:sz w:val="40"/>
          <w:szCs w:val="40"/>
        </w:rPr>
        <w:t>á práce</w:t>
      </w:r>
    </w:p>
    <w:p w14:paraId="72B254F4" w14:textId="1070D0D9" w:rsidR="002640B8" w:rsidRPr="00B93386" w:rsidRDefault="00D03B59" w:rsidP="002640B8">
      <w:pPr>
        <w:jc w:val="center"/>
        <w:rPr>
          <w:rFonts w:cs="Times New Roman"/>
          <w:sz w:val="32"/>
          <w:szCs w:val="32"/>
        </w:rPr>
      </w:pPr>
      <w:r>
        <w:rPr>
          <w:rFonts w:cs="Times New Roman"/>
          <w:sz w:val="32"/>
          <w:szCs w:val="32"/>
        </w:rPr>
        <w:t xml:space="preserve">Bc. </w:t>
      </w:r>
      <w:r w:rsidR="002640B8" w:rsidRPr="00B93386">
        <w:rPr>
          <w:rFonts w:cs="Times New Roman"/>
          <w:sz w:val="32"/>
          <w:szCs w:val="32"/>
        </w:rPr>
        <w:t xml:space="preserve">Anežka </w:t>
      </w:r>
      <w:proofErr w:type="spellStart"/>
      <w:r w:rsidR="002640B8" w:rsidRPr="00B93386">
        <w:rPr>
          <w:rFonts w:cs="Times New Roman"/>
          <w:sz w:val="32"/>
          <w:szCs w:val="32"/>
        </w:rPr>
        <w:t>Stecová</w:t>
      </w:r>
      <w:proofErr w:type="spellEnd"/>
    </w:p>
    <w:p w14:paraId="3E71FF6A" w14:textId="77777777" w:rsidR="002640B8" w:rsidRDefault="002640B8" w:rsidP="002640B8">
      <w:pPr>
        <w:jc w:val="left"/>
        <w:rPr>
          <w:rFonts w:cs="Times New Roman"/>
          <w:szCs w:val="24"/>
        </w:rPr>
      </w:pPr>
    </w:p>
    <w:p w14:paraId="36605934" w14:textId="77777777" w:rsidR="002640B8" w:rsidRDefault="002640B8" w:rsidP="002640B8">
      <w:pPr>
        <w:jc w:val="center"/>
        <w:rPr>
          <w:rFonts w:cs="Times New Roman"/>
          <w:szCs w:val="24"/>
        </w:rPr>
      </w:pPr>
    </w:p>
    <w:p w14:paraId="294AF59C" w14:textId="77777777" w:rsidR="002640B8" w:rsidRDefault="002640B8" w:rsidP="002640B8">
      <w:pPr>
        <w:jc w:val="center"/>
        <w:rPr>
          <w:rFonts w:cs="Times New Roman"/>
          <w:szCs w:val="24"/>
        </w:rPr>
      </w:pPr>
    </w:p>
    <w:p w14:paraId="3BBD33B8" w14:textId="77777777" w:rsidR="002640B8" w:rsidRPr="009F5B06" w:rsidRDefault="002640B8" w:rsidP="002640B8">
      <w:pPr>
        <w:jc w:val="center"/>
        <w:rPr>
          <w:rFonts w:cs="Times New Roman"/>
          <w:szCs w:val="24"/>
        </w:rPr>
      </w:pPr>
    </w:p>
    <w:p w14:paraId="6475EFB6" w14:textId="77777777" w:rsidR="002640B8" w:rsidRDefault="002640B8" w:rsidP="002640B8">
      <w:pPr>
        <w:jc w:val="center"/>
        <w:rPr>
          <w:rFonts w:cs="Times New Roman"/>
          <w:b/>
          <w:sz w:val="40"/>
          <w:szCs w:val="40"/>
        </w:rPr>
      </w:pPr>
      <w:r>
        <w:rPr>
          <w:rFonts w:cs="Times New Roman"/>
          <w:b/>
          <w:sz w:val="40"/>
          <w:szCs w:val="40"/>
        </w:rPr>
        <w:t xml:space="preserve">Populární hudba a informální učení – </w:t>
      </w:r>
    </w:p>
    <w:p w14:paraId="1B79F91A" w14:textId="77777777" w:rsidR="002640B8" w:rsidRDefault="002640B8" w:rsidP="002640B8">
      <w:pPr>
        <w:jc w:val="center"/>
        <w:rPr>
          <w:rFonts w:cs="Times New Roman"/>
          <w:b/>
          <w:sz w:val="40"/>
          <w:szCs w:val="40"/>
        </w:rPr>
      </w:pPr>
      <w:r>
        <w:rPr>
          <w:rFonts w:cs="Times New Roman"/>
          <w:b/>
          <w:sz w:val="40"/>
          <w:szCs w:val="40"/>
        </w:rPr>
        <w:t xml:space="preserve">– reflexe britského přístupu v hudební výchově </w:t>
      </w:r>
    </w:p>
    <w:p w14:paraId="31562812" w14:textId="77777777" w:rsidR="002640B8" w:rsidRPr="002640B8" w:rsidRDefault="002640B8" w:rsidP="002640B8">
      <w:pPr>
        <w:jc w:val="center"/>
        <w:rPr>
          <w:rFonts w:cs="Times New Roman"/>
          <w:b/>
          <w:vanish/>
          <w:sz w:val="40"/>
          <w:szCs w:val="40"/>
          <w:specVanish/>
        </w:rPr>
      </w:pPr>
      <w:r>
        <w:rPr>
          <w:rFonts w:cs="Times New Roman"/>
          <w:b/>
          <w:sz w:val="40"/>
          <w:szCs w:val="40"/>
        </w:rPr>
        <w:t>a možná aplikace v kontextu českého školství</w:t>
      </w:r>
    </w:p>
    <w:p w14:paraId="514C1B45" w14:textId="77777777" w:rsidR="002640B8" w:rsidRDefault="002640B8" w:rsidP="002640B8">
      <w:pPr>
        <w:jc w:val="left"/>
        <w:rPr>
          <w:rFonts w:cs="Times New Roman"/>
          <w:szCs w:val="24"/>
        </w:rPr>
      </w:pPr>
      <w:r>
        <w:rPr>
          <w:rFonts w:cs="Times New Roman"/>
          <w:szCs w:val="24"/>
        </w:rPr>
        <w:t xml:space="preserve"> </w:t>
      </w:r>
    </w:p>
    <w:p w14:paraId="6FBF1302" w14:textId="77777777" w:rsidR="002640B8" w:rsidRDefault="002640B8" w:rsidP="002640B8">
      <w:pPr>
        <w:jc w:val="left"/>
        <w:rPr>
          <w:rFonts w:cs="Times New Roman"/>
          <w:szCs w:val="24"/>
        </w:rPr>
      </w:pPr>
    </w:p>
    <w:p w14:paraId="104937FA" w14:textId="77777777" w:rsidR="002640B8" w:rsidRDefault="002640B8" w:rsidP="002640B8">
      <w:pPr>
        <w:jc w:val="center"/>
        <w:rPr>
          <w:rFonts w:cs="Times New Roman"/>
          <w:szCs w:val="24"/>
        </w:rPr>
      </w:pPr>
    </w:p>
    <w:p w14:paraId="63F53C39" w14:textId="77777777" w:rsidR="002640B8" w:rsidRDefault="002640B8" w:rsidP="002640B8">
      <w:pPr>
        <w:jc w:val="center"/>
        <w:rPr>
          <w:rFonts w:cs="Times New Roman"/>
          <w:szCs w:val="24"/>
        </w:rPr>
      </w:pPr>
    </w:p>
    <w:p w14:paraId="52143EB5" w14:textId="77777777" w:rsidR="002640B8" w:rsidRDefault="002640B8" w:rsidP="002640B8">
      <w:pPr>
        <w:jc w:val="center"/>
        <w:rPr>
          <w:rFonts w:cs="Times New Roman"/>
          <w:szCs w:val="24"/>
        </w:rPr>
      </w:pPr>
    </w:p>
    <w:p w14:paraId="6DB68416" w14:textId="77777777" w:rsidR="002640B8" w:rsidRDefault="002640B8" w:rsidP="002640B8">
      <w:pPr>
        <w:jc w:val="center"/>
        <w:rPr>
          <w:rFonts w:cs="Times New Roman"/>
          <w:szCs w:val="24"/>
        </w:rPr>
      </w:pPr>
    </w:p>
    <w:p w14:paraId="0DF63422" w14:textId="77777777" w:rsidR="002640B8" w:rsidRDefault="002640B8" w:rsidP="002640B8">
      <w:pPr>
        <w:jc w:val="center"/>
        <w:rPr>
          <w:rFonts w:cs="Times New Roman"/>
          <w:szCs w:val="24"/>
        </w:rPr>
      </w:pPr>
    </w:p>
    <w:p w14:paraId="393AC4CF" w14:textId="77777777" w:rsidR="002640B8" w:rsidRDefault="002640B8" w:rsidP="002640B8">
      <w:pPr>
        <w:jc w:val="center"/>
        <w:rPr>
          <w:rFonts w:cs="Times New Roman"/>
          <w:szCs w:val="24"/>
        </w:rPr>
      </w:pPr>
    </w:p>
    <w:p w14:paraId="1E9D057B" w14:textId="77777777" w:rsidR="004A77D1" w:rsidRDefault="004A77D1" w:rsidP="002640B8">
      <w:pPr>
        <w:jc w:val="center"/>
        <w:rPr>
          <w:rFonts w:cs="Times New Roman"/>
          <w:szCs w:val="24"/>
        </w:rPr>
      </w:pPr>
    </w:p>
    <w:p w14:paraId="08E7EFB7" w14:textId="77777777" w:rsidR="002640B8" w:rsidRDefault="002640B8" w:rsidP="002640B8">
      <w:pPr>
        <w:jc w:val="center"/>
        <w:rPr>
          <w:rFonts w:cs="Times New Roman"/>
          <w:szCs w:val="24"/>
        </w:rPr>
      </w:pPr>
    </w:p>
    <w:p w14:paraId="44E40384" w14:textId="77777777" w:rsidR="003D5811" w:rsidRDefault="003D5811" w:rsidP="002640B8">
      <w:pPr>
        <w:jc w:val="center"/>
        <w:rPr>
          <w:rFonts w:cs="Times New Roman"/>
          <w:szCs w:val="24"/>
        </w:rPr>
      </w:pPr>
    </w:p>
    <w:p w14:paraId="7A67B617" w14:textId="77777777" w:rsidR="00EB6726" w:rsidRDefault="00EB6726" w:rsidP="002640B8">
      <w:pPr>
        <w:jc w:val="center"/>
        <w:rPr>
          <w:rFonts w:cs="Times New Roman"/>
          <w:szCs w:val="24"/>
        </w:rPr>
      </w:pPr>
    </w:p>
    <w:p w14:paraId="77C19A12" w14:textId="77777777" w:rsidR="002640B8" w:rsidRPr="009F5B06" w:rsidRDefault="002640B8" w:rsidP="002640B8">
      <w:pPr>
        <w:jc w:val="center"/>
        <w:rPr>
          <w:rFonts w:cs="Times New Roman"/>
          <w:szCs w:val="24"/>
        </w:rPr>
      </w:pPr>
    </w:p>
    <w:p w14:paraId="59409F58" w14:textId="77777777" w:rsidR="002640B8" w:rsidRDefault="002640B8" w:rsidP="002640B8">
      <w:pPr>
        <w:tabs>
          <w:tab w:val="left" w:pos="3544"/>
        </w:tabs>
        <w:jc w:val="left"/>
        <w:rPr>
          <w:rFonts w:cs="Times New Roman"/>
          <w:sz w:val="28"/>
          <w:szCs w:val="28"/>
        </w:rPr>
      </w:pPr>
      <w:r w:rsidRPr="002640B8">
        <w:rPr>
          <w:rFonts w:cs="Times New Roman"/>
          <w:sz w:val="28"/>
          <w:szCs w:val="28"/>
        </w:rPr>
        <w:t>Olomouc 2017</w:t>
      </w:r>
      <w:r w:rsidRPr="002640B8">
        <w:rPr>
          <w:rFonts w:cs="Times New Roman"/>
          <w:sz w:val="28"/>
          <w:szCs w:val="28"/>
        </w:rPr>
        <w:tab/>
        <w:t xml:space="preserve">Vedoucí práce: Mgr. Gabriela </w:t>
      </w:r>
      <w:proofErr w:type="spellStart"/>
      <w:r w:rsidRPr="002640B8">
        <w:rPr>
          <w:rFonts w:cs="Times New Roman"/>
          <w:sz w:val="28"/>
          <w:szCs w:val="28"/>
        </w:rPr>
        <w:t>Všetičková</w:t>
      </w:r>
      <w:proofErr w:type="spellEnd"/>
      <w:r w:rsidRPr="002640B8">
        <w:rPr>
          <w:rFonts w:cs="Times New Roman"/>
          <w:sz w:val="28"/>
          <w:szCs w:val="28"/>
        </w:rPr>
        <w:t>, Ph.D.</w:t>
      </w:r>
    </w:p>
    <w:p w14:paraId="1F2DE816" w14:textId="77777777" w:rsidR="00EB6726" w:rsidRDefault="00EB6726" w:rsidP="002640B8">
      <w:pPr>
        <w:tabs>
          <w:tab w:val="left" w:pos="3544"/>
        </w:tabs>
        <w:jc w:val="left"/>
        <w:rPr>
          <w:rFonts w:cs="Times New Roman"/>
          <w:sz w:val="28"/>
          <w:szCs w:val="28"/>
        </w:rPr>
      </w:pPr>
    </w:p>
    <w:p w14:paraId="3F2D43CC" w14:textId="77777777" w:rsidR="00EB6726" w:rsidRDefault="00EB6726" w:rsidP="002640B8">
      <w:pPr>
        <w:tabs>
          <w:tab w:val="left" w:pos="3544"/>
        </w:tabs>
        <w:jc w:val="left"/>
        <w:rPr>
          <w:rFonts w:cs="Times New Roman"/>
          <w:sz w:val="28"/>
          <w:szCs w:val="28"/>
        </w:rPr>
      </w:pPr>
    </w:p>
    <w:p w14:paraId="468EBE9A" w14:textId="77777777" w:rsidR="00EB6726" w:rsidRDefault="00EB6726" w:rsidP="002640B8">
      <w:pPr>
        <w:tabs>
          <w:tab w:val="left" w:pos="3544"/>
        </w:tabs>
        <w:jc w:val="left"/>
        <w:rPr>
          <w:rFonts w:cs="Times New Roman"/>
          <w:sz w:val="28"/>
          <w:szCs w:val="28"/>
        </w:rPr>
      </w:pPr>
    </w:p>
    <w:p w14:paraId="6D32FD73" w14:textId="77777777" w:rsidR="00EB6726" w:rsidRDefault="00EB6726" w:rsidP="002640B8">
      <w:pPr>
        <w:tabs>
          <w:tab w:val="left" w:pos="3544"/>
        </w:tabs>
        <w:jc w:val="left"/>
        <w:rPr>
          <w:rFonts w:cs="Times New Roman"/>
          <w:sz w:val="28"/>
          <w:szCs w:val="28"/>
        </w:rPr>
      </w:pPr>
    </w:p>
    <w:p w14:paraId="58320702" w14:textId="77777777" w:rsidR="00EB6726" w:rsidRDefault="00EB6726" w:rsidP="002640B8">
      <w:pPr>
        <w:tabs>
          <w:tab w:val="left" w:pos="3544"/>
        </w:tabs>
        <w:jc w:val="left"/>
        <w:rPr>
          <w:rFonts w:cs="Times New Roman"/>
          <w:sz w:val="28"/>
          <w:szCs w:val="28"/>
        </w:rPr>
      </w:pPr>
    </w:p>
    <w:p w14:paraId="1243B6AA" w14:textId="77777777" w:rsidR="00EB6726" w:rsidRDefault="00EB6726" w:rsidP="002640B8">
      <w:pPr>
        <w:tabs>
          <w:tab w:val="left" w:pos="3544"/>
        </w:tabs>
        <w:jc w:val="left"/>
        <w:rPr>
          <w:rFonts w:cs="Times New Roman"/>
          <w:sz w:val="28"/>
          <w:szCs w:val="28"/>
        </w:rPr>
      </w:pPr>
    </w:p>
    <w:p w14:paraId="4AC3508E" w14:textId="77777777" w:rsidR="00EB6726" w:rsidRDefault="00EB6726" w:rsidP="002640B8">
      <w:pPr>
        <w:tabs>
          <w:tab w:val="left" w:pos="3544"/>
        </w:tabs>
        <w:jc w:val="left"/>
        <w:rPr>
          <w:rFonts w:cs="Times New Roman"/>
          <w:sz w:val="28"/>
          <w:szCs w:val="28"/>
        </w:rPr>
      </w:pPr>
    </w:p>
    <w:p w14:paraId="41F62549" w14:textId="77777777" w:rsidR="00EB6726" w:rsidRDefault="00EB6726" w:rsidP="002640B8">
      <w:pPr>
        <w:tabs>
          <w:tab w:val="left" w:pos="3544"/>
        </w:tabs>
        <w:jc w:val="left"/>
        <w:rPr>
          <w:rFonts w:cs="Times New Roman"/>
          <w:sz w:val="28"/>
          <w:szCs w:val="28"/>
        </w:rPr>
      </w:pPr>
    </w:p>
    <w:p w14:paraId="1B014939" w14:textId="77777777" w:rsidR="00EB6726" w:rsidRDefault="00EB6726" w:rsidP="002640B8">
      <w:pPr>
        <w:tabs>
          <w:tab w:val="left" w:pos="3544"/>
        </w:tabs>
        <w:jc w:val="left"/>
        <w:rPr>
          <w:rFonts w:cs="Times New Roman"/>
          <w:sz w:val="28"/>
          <w:szCs w:val="28"/>
        </w:rPr>
      </w:pPr>
    </w:p>
    <w:p w14:paraId="1B62D22C" w14:textId="77777777" w:rsidR="00EB6726" w:rsidRDefault="00EB6726" w:rsidP="002640B8">
      <w:pPr>
        <w:tabs>
          <w:tab w:val="left" w:pos="3544"/>
        </w:tabs>
        <w:jc w:val="left"/>
        <w:rPr>
          <w:rFonts w:cs="Times New Roman"/>
          <w:sz w:val="28"/>
          <w:szCs w:val="28"/>
        </w:rPr>
      </w:pPr>
    </w:p>
    <w:p w14:paraId="392599E2" w14:textId="77777777" w:rsidR="00EB6726" w:rsidRDefault="00EB6726" w:rsidP="002640B8">
      <w:pPr>
        <w:tabs>
          <w:tab w:val="left" w:pos="3544"/>
        </w:tabs>
        <w:jc w:val="left"/>
        <w:rPr>
          <w:rFonts w:cs="Times New Roman"/>
          <w:sz w:val="28"/>
          <w:szCs w:val="28"/>
        </w:rPr>
      </w:pPr>
    </w:p>
    <w:p w14:paraId="728D39E8" w14:textId="77777777" w:rsidR="00EB6726" w:rsidRDefault="00EB6726" w:rsidP="002640B8">
      <w:pPr>
        <w:tabs>
          <w:tab w:val="left" w:pos="3544"/>
        </w:tabs>
        <w:jc w:val="left"/>
        <w:rPr>
          <w:rFonts w:cs="Times New Roman"/>
          <w:sz w:val="28"/>
          <w:szCs w:val="28"/>
        </w:rPr>
      </w:pPr>
    </w:p>
    <w:p w14:paraId="2EF36C13" w14:textId="77777777" w:rsidR="00EB6726" w:rsidRDefault="00EB6726" w:rsidP="002640B8">
      <w:pPr>
        <w:tabs>
          <w:tab w:val="left" w:pos="3544"/>
        </w:tabs>
        <w:jc w:val="left"/>
        <w:rPr>
          <w:rFonts w:cs="Times New Roman"/>
          <w:sz w:val="28"/>
          <w:szCs w:val="28"/>
        </w:rPr>
      </w:pPr>
    </w:p>
    <w:p w14:paraId="4B85D2DE" w14:textId="77777777" w:rsidR="00EB6726" w:rsidRDefault="00EB6726" w:rsidP="002640B8">
      <w:pPr>
        <w:tabs>
          <w:tab w:val="left" w:pos="3544"/>
        </w:tabs>
        <w:jc w:val="left"/>
        <w:rPr>
          <w:rFonts w:cs="Times New Roman"/>
          <w:sz w:val="28"/>
          <w:szCs w:val="28"/>
        </w:rPr>
      </w:pPr>
    </w:p>
    <w:p w14:paraId="67F770CD" w14:textId="77777777" w:rsidR="00EB6726" w:rsidRDefault="00EB6726" w:rsidP="002640B8">
      <w:pPr>
        <w:tabs>
          <w:tab w:val="left" w:pos="3544"/>
        </w:tabs>
        <w:jc w:val="left"/>
        <w:rPr>
          <w:rFonts w:cs="Times New Roman"/>
          <w:sz w:val="28"/>
          <w:szCs w:val="28"/>
        </w:rPr>
      </w:pPr>
    </w:p>
    <w:p w14:paraId="1AAF66BB" w14:textId="77777777" w:rsidR="00EB6726" w:rsidRDefault="00EB6726" w:rsidP="002640B8">
      <w:pPr>
        <w:tabs>
          <w:tab w:val="left" w:pos="3544"/>
        </w:tabs>
        <w:jc w:val="left"/>
        <w:rPr>
          <w:rFonts w:cs="Times New Roman"/>
          <w:sz w:val="28"/>
          <w:szCs w:val="28"/>
        </w:rPr>
      </w:pPr>
    </w:p>
    <w:p w14:paraId="5604C9E2" w14:textId="77777777" w:rsidR="00EB6726" w:rsidRDefault="00EB6726" w:rsidP="002640B8">
      <w:pPr>
        <w:tabs>
          <w:tab w:val="left" w:pos="3544"/>
        </w:tabs>
        <w:jc w:val="left"/>
        <w:rPr>
          <w:rFonts w:cs="Times New Roman"/>
          <w:sz w:val="28"/>
          <w:szCs w:val="28"/>
        </w:rPr>
      </w:pPr>
    </w:p>
    <w:p w14:paraId="10C1B48D" w14:textId="77777777" w:rsidR="00EB6726" w:rsidRDefault="00EB6726" w:rsidP="002640B8">
      <w:pPr>
        <w:tabs>
          <w:tab w:val="left" w:pos="3544"/>
        </w:tabs>
        <w:jc w:val="left"/>
        <w:rPr>
          <w:rFonts w:cs="Times New Roman"/>
          <w:sz w:val="28"/>
          <w:szCs w:val="28"/>
        </w:rPr>
      </w:pPr>
    </w:p>
    <w:p w14:paraId="723849B4" w14:textId="77777777" w:rsidR="00EB6726" w:rsidRDefault="00EB6726" w:rsidP="002640B8">
      <w:pPr>
        <w:tabs>
          <w:tab w:val="left" w:pos="3544"/>
        </w:tabs>
        <w:jc w:val="left"/>
        <w:rPr>
          <w:rFonts w:cs="Times New Roman"/>
          <w:sz w:val="28"/>
          <w:szCs w:val="28"/>
        </w:rPr>
      </w:pPr>
    </w:p>
    <w:p w14:paraId="74707F57" w14:textId="77777777" w:rsidR="00EB6726" w:rsidRDefault="00EB6726" w:rsidP="002640B8">
      <w:pPr>
        <w:tabs>
          <w:tab w:val="left" w:pos="3544"/>
        </w:tabs>
        <w:jc w:val="left"/>
        <w:rPr>
          <w:rFonts w:cs="Times New Roman"/>
          <w:sz w:val="28"/>
          <w:szCs w:val="28"/>
        </w:rPr>
      </w:pPr>
    </w:p>
    <w:p w14:paraId="1AD21DAD" w14:textId="77777777" w:rsidR="00EB6726" w:rsidRDefault="00EB6726" w:rsidP="002640B8">
      <w:pPr>
        <w:tabs>
          <w:tab w:val="left" w:pos="3544"/>
        </w:tabs>
        <w:jc w:val="left"/>
        <w:rPr>
          <w:rFonts w:cs="Times New Roman"/>
          <w:sz w:val="28"/>
          <w:szCs w:val="28"/>
        </w:rPr>
      </w:pPr>
    </w:p>
    <w:p w14:paraId="09C92D13" w14:textId="77777777" w:rsidR="00EB6726" w:rsidRDefault="00EB6726" w:rsidP="002640B8">
      <w:pPr>
        <w:tabs>
          <w:tab w:val="left" w:pos="3544"/>
        </w:tabs>
        <w:jc w:val="left"/>
        <w:rPr>
          <w:rFonts w:cs="Times New Roman"/>
          <w:sz w:val="28"/>
          <w:szCs w:val="28"/>
        </w:rPr>
      </w:pPr>
    </w:p>
    <w:p w14:paraId="05D2E05D" w14:textId="77777777" w:rsidR="00EB6726" w:rsidRPr="004A77D1" w:rsidRDefault="00EB6726" w:rsidP="00EB6726">
      <w:pPr>
        <w:rPr>
          <w:b/>
          <w:sz w:val="28"/>
        </w:rPr>
      </w:pPr>
      <w:r w:rsidRPr="004A77D1">
        <w:rPr>
          <w:b/>
          <w:sz w:val="28"/>
        </w:rPr>
        <w:t>Prohlášení</w:t>
      </w:r>
    </w:p>
    <w:p w14:paraId="05F5F494" w14:textId="77777777" w:rsidR="00EB6726" w:rsidRPr="00707F32" w:rsidRDefault="00EB6726" w:rsidP="00EB6726">
      <w:pPr>
        <w:rPr>
          <w:b/>
        </w:rPr>
      </w:pPr>
    </w:p>
    <w:p w14:paraId="47B48C5C" w14:textId="77777777" w:rsidR="00EB6726" w:rsidRDefault="00EB6726" w:rsidP="00EB6726">
      <w:pPr>
        <w:ind w:firstLine="708"/>
      </w:pPr>
      <w:r>
        <w:t xml:space="preserve">Prohlašuji, že jsem tuto diplomovou práci vypracovala zcela samostatně a výhradně </w:t>
      </w:r>
      <w:r>
        <w:br/>
        <w:t>na základě uvedené literatury.</w:t>
      </w:r>
    </w:p>
    <w:p w14:paraId="747980E8" w14:textId="77777777" w:rsidR="00EB6726" w:rsidRDefault="00EB6726" w:rsidP="00EB6726"/>
    <w:p w14:paraId="74533C2A" w14:textId="77777777" w:rsidR="00EB6726" w:rsidRDefault="000A6C7A" w:rsidP="00EB6726">
      <w:r>
        <w:t>V Olomouci dne 13</w:t>
      </w:r>
      <w:r w:rsidR="00EB6726">
        <w:t>. 4. 2017</w:t>
      </w:r>
    </w:p>
    <w:p w14:paraId="38380913" w14:textId="77777777" w:rsidR="00EB6726" w:rsidRDefault="00EB6726" w:rsidP="002640B8">
      <w:pPr>
        <w:tabs>
          <w:tab w:val="left" w:pos="3544"/>
        </w:tabs>
        <w:jc w:val="left"/>
        <w:rPr>
          <w:rFonts w:cs="Times New Roman"/>
          <w:sz w:val="28"/>
          <w:szCs w:val="28"/>
        </w:rPr>
      </w:pPr>
    </w:p>
    <w:p w14:paraId="58C0F471" w14:textId="77777777" w:rsidR="00EB6726" w:rsidRDefault="00EB6726" w:rsidP="002640B8">
      <w:pPr>
        <w:tabs>
          <w:tab w:val="left" w:pos="3544"/>
        </w:tabs>
        <w:jc w:val="left"/>
        <w:rPr>
          <w:rFonts w:cs="Times New Roman"/>
          <w:sz w:val="28"/>
          <w:szCs w:val="28"/>
        </w:rPr>
      </w:pPr>
    </w:p>
    <w:p w14:paraId="7D6E8B62" w14:textId="77777777" w:rsidR="00EB6726" w:rsidRDefault="00EB6726" w:rsidP="002640B8">
      <w:pPr>
        <w:tabs>
          <w:tab w:val="left" w:pos="3544"/>
        </w:tabs>
        <w:jc w:val="left"/>
        <w:rPr>
          <w:rFonts w:cs="Times New Roman"/>
          <w:sz w:val="28"/>
          <w:szCs w:val="28"/>
        </w:rPr>
      </w:pPr>
    </w:p>
    <w:p w14:paraId="14E623DE" w14:textId="77777777" w:rsidR="00EB6726" w:rsidRDefault="00EB6726" w:rsidP="002640B8">
      <w:pPr>
        <w:tabs>
          <w:tab w:val="left" w:pos="3544"/>
        </w:tabs>
        <w:jc w:val="left"/>
        <w:rPr>
          <w:rFonts w:cs="Times New Roman"/>
          <w:sz w:val="28"/>
          <w:szCs w:val="28"/>
        </w:rPr>
      </w:pPr>
    </w:p>
    <w:p w14:paraId="5BFAB977" w14:textId="77777777" w:rsidR="00EB6726" w:rsidRPr="00EB6726" w:rsidRDefault="00EB6726" w:rsidP="00EB6726">
      <w:pPr>
        <w:rPr>
          <w:rFonts w:cs="Times New Roman"/>
          <w:sz w:val="28"/>
          <w:szCs w:val="28"/>
        </w:rPr>
      </w:pPr>
    </w:p>
    <w:p w14:paraId="3CA9DE73" w14:textId="77777777" w:rsidR="00EB6726" w:rsidRPr="00EB6726" w:rsidRDefault="00EB6726" w:rsidP="00EB6726">
      <w:pPr>
        <w:rPr>
          <w:rFonts w:cs="Times New Roman"/>
          <w:sz w:val="28"/>
          <w:szCs w:val="28"/>
        </w:rPr>
      </w:pPr>
    </w:p>
    <w:p w14:paraId="5BC7C1E9" w14:textId="77777777" w:rsidR="00EB6726" w:rsidRPr="00EB6726" w:rsidRDefault="00EB6726" w:rsidP="00EB6726">
      <w:pPr>
        <w:rPr>
          <w:rFonts w:cs="Times New Roman"/>
          <w:sz w:val="28"/>
          <w:szCs w:val="28"/>
        </w:rPr>
      </w:pPr>
    </w:p>
    <w:p w14:paraId="1966E336" w14:textId="77777777" w:rsidR="00EB6726" w:rsidRPr="00EB6726" w:rsidRDefault="00EB6726" w:rsidP="00EB6726">
      <w:pPr>
        <w:rPr>
          <w:rFonts w:cs="Times New Roman"/>
          <w:sz w:val="28"/>
          <w:szCs w:val="28"/>
        </w:rPr>
      </w:pPr>
    </w:p>
    <w:p w14:paraId="1B2740BF" w14:textId="77777777" w:rsidR="00EB6726" w:rsidRPr="00EB6726" w:rsidRDefault="00EB6726" w:rsidP="00EB6726">
      <w:pPr>
        <w:rPr>
          <w:rFonts w:cs="Times New Roman"/>
          <w:sz w:val="28"/>
          <w:szCs w:val="28"/>
        </w:rPr>
      </w:pPr>
    </w:p>
    <w:p w14:paraId="4BEBA6B8" w14:textId="77777777" w:rsidR="00EB6726" w:rsidRPr="00EB6726" w:rsidRDefault="00EB6726" w:rsidP="00EB6726">
      <w:pPr>
        <w:rPr>
          <w:rFonts w:cs="Times New Roman"/>
          <w:sz w:val="28"/>
          <w:szCs w:val="28"/>
        </w:rPr>
      </w:pPr>
    </w:p>
    <w:p w14:paraId="2A67B7B0" w14:textId="77777777" w:rsidR="00EB6726" w:rsidRDefault="00EB6726" w:rsidP="00EB6726">
      <w:pPr>
        <w:rPr>
          <w:rFonts w:cs="Times New Roman"/>
          <w:sz w:val="28"/>
          <w:szCs w:val="28"/>
        </w:rPr>
      </w:pPr>
    </w:p>
    <w:p w14:paraId="67FEA26B" w14:textId="77777777" w:rsidR="00EB6726" w:rsidRDefault="00EB6726" w:rsidP="00EB6726">
      <w:pPr>
        <w:rPr>
          <w:rFonts w:cs="Times New Roman"/>
          <w:sz w:val="28"/>
          <w:szCs w:val="28"/>
        </w:rPr>
      </w:pPr>
    </w:p>
    <w:p w14:paraId="2EA9C7A7" w14:textId="77777777" w:rsidR="00EB6726" w:rsidRDefault="00EB6726" w:rsidP="00EB6726">
      <w:pPr>
        <w:rPr>
          <w:rFonts w:cs="Times New Roman"/>
          <w:sz w:val="28"/>
          <w:szCs w:val="28"/>
        </w:rPr>
      </w:pPr>
    </w:p>
    <w:p w14:paraId="425D10E8" w14:textId="77777777" w:rsidR="00EB6726" w:rsidRDefault="00EB6726" w:rsidP="00EB6726">
      <w:pPr>
        <w:rPr>
          <w:rFonts w:cs="Times New Roman"/>
          <w:sz w:val="28"/>
          <w:szCs w:val="28"/>
        </w:rPr>
      </w:pPr>
    </w:p>
    <w:p w14:paraId="075E79D0" w14:textId="77777777" w:rsidR="00EB6726" w:rsidRDefault="00EB6726" w:rsidP="00EB6726">
      <w:pPr>
        <w:rPr>
          <w:rFonts w:cs="Times New Roman"/>
          <w:sz w:val="28"/>
          <w:szCs w:val="28"/>
        </w:rPr>
      </w:pPr>
    </w:p>
    <w:p w14:paraId="4E73D8C2" w14:textId="77777777" w:rsidR="00EB6726" w:rsidRDefault="00EB6726" w:rsidP="00EB6726">
      <w:pPr>
        <w:rPr>
          <w:rFonts w:cs="Times New Roman"/>
          <w:sz w:val="28"/>
          <w:szCs w:val="28"/>
        </w:rPr>
      </w:pPr>
    </w:p>
    <w:p w14:paraId="4D4F6D28" w14:textId="77777777" w:rsidR="00EB6726" w:rsidRDefault="00EB6726" w:rsidP="00EB6726">
      <w:pPr>
        <w:rPr>
          <w:rFonts w:cs="Times New Roman"/>
          <w:sz w:val="28"/>
          <w:szCs w:val="28"/>
        </w:rPr>
      </w:pPr>
    </w:p>
    <w:p w14:paraId="7B1B79D5" w14:textId="77777777" w:rsidR="00EB6726" w:rsidRDefault="00EB6726" w:rsidP="00EB6726">
      <w:pPr>
        <w:rPr>
          <w:rFonts w:cs="Times New Roman"/>
          <w:sz w:val="28"/>
          <w:szCs w:val="28"/>
        </w:rPr>
      </w:pPr>
    </w:p>
    <w:p w14:paraId="681DEC91" w14:textId="77777777" w:rsidR="00EB6726" w:rsidRDefault="00EB6726" w:rsidP="00EB6726">
      <w:pPr>
        <w:rPr>
          <w:rFonts w:cs="Times New Roman"/>
          <w:sz w:val="28"/>
          <w:szCs w:val="28"/>
        </w:rPr>
      </w:pPr>
    </w:p>
    <w:p w14:paraId="5F09712F" w14:textId="77777777" w:rsidR="00EB6726" w:rsidRDefault="00EB6726" w:rsidP="00EB6726">
      <w:pPr>
        <w:rPr>
          <w:rFonts w:cs="Times New Roman"/>
          <w:sz w:val="28"/>
          <w:szCs w:val="28"/>
        </w:rPr>
      </w:pPr>
    </w:p>
    <w:p w14:paraId="0847F13E" w14:textId="77777777" w:rsidR="00EB6726" w:rsidRDefault="00EB6726" w:rsidP="00EB6726">
      <w:pPr>
        <w:rPr>
          <w:rFonts w:cs="Times New Roman"/>
          <w:sz w:val="28"/>
          <w:szCs w:val="28"/>
        </w:rPr>
      </w:pPr>
    </w:p>
    <w:p w14:paraId="4AFE90D8" w14:textId="77777777" w:rsidR="00EB6726" w:rsidRDefault="00EB6726" w:rsidP="00EB6726">
      <w:pPr>
        <w:rPr>
          <w:rFonts w:cs="Times New Roman"/>
          <w:sz w:val="28"/>
          <w:szCs w:val="28"/>
        </w:rPr>
      </w:pPr>
    </w:p>
    <w:p w14:paraId="23078696" w14:textId="77777777" w:rsidR="00EB6726" w:rsidRDefault="00EB6726" w:rsidP="00EB6726">
      <w:pPr>
        <w:rPr>
          <w:rFonts w:cs="Times New Roman"/>
          <w:sz w:val="28"/>
          <w:szCs w:val="28"/>
        </w:rPr>
      </w:pPr>
    </w:p>
    <w:p w14:paraId="72C2F358" w14:textId="77777777" w:rsidR="00EB6726" w:rsidRDefault="00EB6726" w:rsidP="00EB6726">
      <w:pPr>
        <w:rPr>
          <w:rFonts w:cs="Times New Roman"/>
          <w:sz w:val="28"/>
          <w:szCs w:val="28"/>
        </w:rPr>
      </w:pPr>
    </w:p>
    <w:p w14:paraId="3BFE626B" w14:textId="77777777" w:rsidR="00EB6726" w:rsidRPr="00775471" w:rsidRDefault="00EB6726" w:rsidP="00EB6726">
      <w:pPr>
        <w:rPr>
          <w:b/>
        </w:rPr>
      </w:pPr>
      <w:r w:rsidRPr="004A77D1">
        <w:rPr>
          <w:b/>
          <w:sz w:val="28"/>
        </w:rPr>
        <w:t>Poděkování</w:t>
      </w:r>
    </w:p>
    <w:p w14:paraId="291268A2" w14:textId="77777777" w:rsidR="00EB6726" w:rsidRDefault="00EB6726" w:rsidP="00EB6726"/>
    <w:p w14:paraId="4244C673" w14:textId="77777777" w:rsidR="00EB6726" w:rsidRDefault="00EB6726" w:rsidP="00EB6726">
      <w:pPr>
        <w:jc w:val="left"/>
      </w:pPr>
      <w:r>
        <w:tab/>
        <w:t xml:space="preserve"> </w:t>
      </w:r>
      <w:r w:rsidR="008D539B">
        <w:t xml:space="preserve">Děkuji Mgr. Gabriele </w:t>
      </w:r>
      <w:proofErr w:type="spellStart"/>
      <w:r w:rsidR="008D539B">
        <w:t>Všetičkové</w:t>
      </w:r>
      <w:proofErr w:type="spellEnd"/>
      <w:r w:rsidR="008D539B">
        <w:t>, Ph.D. za mnoho inspirativních podnětů a především za</w:t>
      </w:r>
      <w:r w:rsidR="0028539A">
        <w:t xml:space="preserve"> čas</w:t>
      </w:r>
      <w:r w:rsidR="008D539B">
        <w:t>,</w:t>
      </w:r>
      <w:r w:rsidR="0028539A">
        <w:t xml:space="preserve"> který</w:t>
      </w:r>
      <w:r w:rsidR="008D539B">
        <w:t xml:space="preserve"> věnovala odbornému vedení mé diplomové práce.</w:t>
      </w:r>
    </w:p>
    <w:p w14:paraId="637DFB13" w14:textId="77777777" w:rsidR="00BA1AC5" w:rsidRDefault="00BA1AC5" w:rsidP="00EB6726">
      <w:pPr>
        <w:jc w:val="left"/>
      </w:pPr>
    </w:p>
    <w:p w14:paraId="7315E4D0" w14:textId="77777777" w:rsidR="00BA1AC5" w:rsidRDefault="00BA1AC5" w:rsidP="00EB6726">
      <w:pPr>
        <w:jc w:val="left"/>
      </w:pPr>
    </w:p>
    <w:p w14:paraId="29F7E265" w14:textId="77777777" w:rsidR="00BA1AC5" w:rsidRDefault="00BA1AC5" w:rsidP="00EB6726">
      <w:pPr>
        <w:jc w:val="left"/>
      </w:pPr>
    </w:p>
    <w:p w14:paraId="25B506A6" w14:textId="77777777" w:rsidR="00BA1AC5" w:rsidRDefault="00BA1AC5" w:rsidP="00EB6726">
      <w:pPr>
        <w:jc w:val="left"/>
      </w:pPr>
    </w:p>
    <w:p w14:paraId="3BCC0A25" w14:textId="77777777" w:rsidR="00AB7A56" w:rsidRDefault="00081AF6" w:rsidP="00081AF6">
      <w:pPr>
        <w:jc w:val="center"/>
        <w:rPr>
          <w:b/>
          <w:spacing w:val="20"/>
          <w:sz w:val="32"/>
        </w:rPr>
      </w:pPr>
      <w:r>
        <w:rPr>
          <w:b/>
          <w:spacing w:val="20"/>
          <w:sz w:val="32"/>
        </w:rPr>
        <w:lastRenderedPageBreak/>
        <w:t>Obsah</w:t>
      </w:r>
    </w:p>
    <w:p w14:paraId="34EA8E67" w14:textId="1A43721A" w:rsidR="00AB7A56" w:rsidRDefault="00AB7A56" w:rsidP="00AB7A56">
      <w:pPr>
        <w:tabs>
          <w:tab w:val="left" w:pos="1380"/>
        </w:tabs>
        <w:rPr>
          <w:rFonts w:cs="Times New Roman"/>
          <w:szCs w:val="24"/>
        </w:rPr>
      </w:pPr>
      <w:r>
        <w:rPr>
          <w:rFonts w:cs="Times New Roman"/>
          <w:szCs w:val="24"/>
        </w:rPr>
        <w:tab/>
      </w:r>
    </w:p>
    <w:p w14:paraId="2971F67D" w14:textId="77777777" w:rsidR="00AB7A56" w:rsidRPr="00AB7A56" w:rsidRDefault="008B7482" w:rsidP="00081AF6">
      <w:pPr>
        <w:jc w:val="center"/>
        <w:rPr>
          <w:rFonts w:cs="Times New Roman"/>
          <w:noProof/>
          <w:szCs w:val="24"/>
        </w:rPr>
      </w:pPr>
      <w:r w:rsidRPr="00AB7A56">
        <w:rPr>
          <w:rFonts w:cs="Times New Roman"/>
          <w:szCs w:val="24"/>
        </w:rPr>
        <w:fldChar w:fldCharType="begin"/>
      </w:r>
      <w:r w:rsidR="00DF29D5" w:rsidRPr="00AB7A56">
        <w:rPr>
          <w:rFonts w:cs="Times New Roman"/>
          <w:szCs w:val="24"/>
        </w:rPr>
        <w:instrText xml:space="preserve"> TOC \o "1-5" \h \z \t "Název;1" </w:instrText>
      </w:r>
      <w:r w:rsidRPr="00AB7A56">
        <w:rPr>
          <w:rFonts w:cs="Times New Roman"/>
          <w:szCs w:val="24"/>
        </w:rPr>
        <w:fldChar w:fldCharType="separate"/>
      </w:r>
    </w:p>
    <w:p w14:paraId="1409F4E7" w14:textId="77777777" w:rsidR="00AB7A56" w:rsidRPr="00AB7A56" w:rsidRDefault="001B34E5">
      <w:pPr>
        <w:pStyle w:val="Obsah1"/>
        <w:rPr>
          <w:rFonts w:eastAsiaTheme="minorEastAsia"/>
          <w:b w:val="0"/>
          <w:bCs w:val="0"/>
          <w:lang w:eastAsia="cs-CZ"/>
        </w:rPr>
      </w:pPr>
      <w:hyperlink w:anchor="_Toc480273119" w:history="1">
        <w:r w:rsidR="00AB7A56" w:rsidRPr="00AB7A56">
          <w:rPr>
            <w:rStyle w:val="Hypertextovodkaz"/>
          </w:rPr>
          <w:t>Úvod</w:t>
        </w:r>
        <w:r w:rsidR="00AB7A56" w:rsidRPr="00AB7A56">
          <w:rPr>
            <w:webHidden/>
          </w:rPr>
          <w:tab/>
        </w:r>
        <w:r w:rsidR="00AB7A56" w:rsidRPr="00AB7A56">
          <w:rPr>
            <w:webHidden/>
          </w:rPr>
          <w:fldChar w:fldCharType="begin"/>
        </w:r>
        <w:r w:rsidR="00AB7A56" w:rsidRPr="00AB7A56">
          <w:rPr>
            <w:webHidden/>
          </w:rPr>
          <w:instrText xml:space="preserve"> PAGEREF _Toc480273119 \h </w:instrText>
        </w:r>
        <w:r w:rsidR="00AB7A56" w:rsidRPr="00AB7A56">
          <w:rPr>
            <w:webHidden/>
          </w:rPr>
        </w:r>
        <w:r w:rsidR="00AB7A56" w:rsidRPr="00AB7A56">
          <w:rPr>
            <w:webHidden/>
          </w:rPr>
          <w:fldChar w:fldCharType="separate"/>
        </w:r>
        <w:r w:rsidR="001B1FD2">
          <w:rPr>
            <w:webHidden/>
          </w:rPr>
          <w:t>6</w:t>
        </w:r>
        <w:r w:rsidR="00AB7A56" w:rsidRPr="00AB7A56">
          <w:rPr>
            <w:webHidden/>
          </w:rPr>
          <w:fldChar w:fldCharType="end"/>
        </w:r>
      </w:hyperlink>
    </w:p>
    <w:p w14:paraId="5D04ED13" w14:textId="77777777" w:rsidR="00AB7A56" w:rsidRPr="00AB7A56" w:rsidRDefault="001B34E5">
      <w:pPr>
        <w:pStyle w:val="Obsah1"/>
        <w:rPr>
          <w:rFonts w:eastAsiaTheme="minorEastAsia"/>
          <w:b w:val="0"/>
          <w:bCs w:val="0"/>
          <w:lang w:eastAsia="cs-CZ"/>
        </w:rPr>
      </w:pPr>
      <w:hyperlink w:anchor="_Toc480273120" w:history="1">
        <w:r w:rsidR="00AB7A56" w:rsidRPr="00AB7A56">
          <w:rPr>
            <w:rStyle w:val="Hypertextovodkaz"/>
          </w:rPr>
          <w:t>1</w:t>
        </w:r>
        <w:r w:rsidR="00AB7A56" w:rsidRPr="00AB7A56">
          <w:rPr>
            <w:rFonts w:eastAsiaTheme="minorEastAsia"/>
            <w:b w:val="0"/>
            <w:bCs w:val="0"/>
            <w:lang w:eastAsia="cs-CZ"/>
          </w:rPr>
          <w:tab/>
        </w:r>
        <w:r w:rsidR="00AB7A56" w:rsidRPr="00AB7A56">
          <w:rPr>
            <w:rStyle w:val="Hypertextovodkaz"/>
          </w:rPr>
          <w:t>Populární hudba v kontextu hudební výchovy</w:t>
        </w:r>
        <w:r w:rsidR="00AB7A56" w:rsidRPr="00AB7A56">
          <w:rPr>
            <w:webHidden/>
          </w:rPr>
          <w:tab/>
        </w:r>
        <w:r w:rsidR="00AB7A56" w:rsidRPr="00AB7A56">
          <w:rPr>
            <w:webHidden/>
          </w:rPr>
          <w:fldChar w:fldCharType="begin"/>
        </w:r>
        <w:r w:rsidR="00AB7A56" w:rsidRPr="00AB7A56">
          <w:rPr>
            <w:webHidden/>
          </w:rPr>
          <w:instrText xml:space="preserve"> PAGEREF _Toc480273120 \h </w:instrText>
        </w:r>
        <w:r w:rsidR="00AB7A56" w:rsidRPr="00AB7A56">
          <w:rPr>
            <w:webHidden/>
          </w:rPr>
        </w:r>
        <w:r w:rsidR="00AB7A56" w:rsidRPr="00AB7A56">
          <w:rPr>
            <w:webHidden/>
          </w:rPr>
          <w:fldChar w:fldCharType="separate"/>
        </w:r>
        <w:r w:rsidR="001B1FD2">
          <w:rPr>
            <w:webHidden/>
          </w:rPr>
          <w:t>7</w:t>
        </w:r>
        <w:r w:rsidR="00AB7A56" w:rsidRPr="00AB7A56">
          <w:rPr>
            <w:webHidden/>
          </w:rPr>
          <w:fldChar w:fldCharType="end"/>
        </w:r>
      </w:hyperlink>
    </w:p>
    <w:p w14:paraId="2107E3B8" w14:textId="77777777" w:rsidR="00AB7A56" w:rsidRPr="00AB7A56" w:rsidRDefault="001B34E5">
      <w:pPr>
        <w:pStyle w:val="Obsah2"/>
        <w:rPr>
          <w:rFonts w:eastAsiaTheme="minorEastAsia"/>
          <w:iCs w:val="0"/>
          <w:spacing w:val="0"/>
          <w:kern w:val="0"/>
          <w:szCs w:val="24"/>
          <w:lang w:eastAsia="cs-CZ"/>
        </w:rPr>
      </w:pPr>
      <w:hyperlink w:anchor="_Toc480273121" w:history="1">
        <w:r w:rsidR="00AB7A56" w:rsidRPr="00AB7A56">
          <w:rPr>
            <w:rStyle w:val="Hypertextovodkaz"/>
            <w:spacing w:val="0"/>
            <w:szCs w:val="24"/>
          </w:rPr>
          <w:t>1.1</w:t>
        </w:r>
        <w:r w:rsidR="00AB7A56" w:rsidRPr="00AB7A56">
          <w:rPr>
            <w:rFonts w:eastAsiaTheme="minorEastAsia"/>
            <w:iCs w:val="0"/>
            <w:spacing w:val="0"/>
            <w:kern w:val="0"/>
            <w:szCs w:val="24"/>
            <w:lang w:eastAsia="cs-CZ"/>
          </w:rPr>
          <w:tab/>
        </w:r>
        <w:r w:rsidR="00AB7A56" w:rsidRPr="00AB7A56">
          <w:rPr>
            <w:rStyle w:val="Hypertextovodkaz"/>
            <w:spacing w:val="0"/>
            <w:szCs w:val="24"/>
          </w:rPr>
          <w:t>Vymezení termínu populární hudba</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_Toc480273121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7</w:t>
        </w:r>
        <w:r w:rsidR="00AB7A56" w:rsidRPr="00AB7A56">
          <w:rPr>
            <w:webHidden/>
            <w:spacing w:val="0"/>
            <w:szCs w:val="24"/>
          </w:rPr>
          <w:fldChar w:fldCharType="end"/>
        </w:r>
      </w:hyperlink>
    </w:p>
    <w:p w14:paraId="46B7E050" w14:textId="77777777" w:rsidR="00AB7A56" w:rsidRPr="00AB7A56" w:rsidRDefault="001B34E5">
      <w:pPr>
        <w:pStyle w:val="Obsah2"/>
        <w:rPr>
          <w:rFonts w:eastAsiaTheme="minorEastAsia"/>
          <w:iCs w:val="0"/>
          <w:spacing w:val="0"/>
          <w:kern w:val="0"/>
          <w:szCs w:val="24"/>
          <w:lang w:eastAsia="cs-CZ"/>
        </w:rPr>
      </w:pPr>
      <w:hyperlink w:anchor="_Toc480273122" w:history="1">
        <w:r w:rsidR="00AB7A56" w:rsidRPr="00AB7A56">
          <w:rPr>
            <w:rStyle w:val="Hypertextovodkaz"/>
            <w:spacing w:val="0"/>
            <w:szCs w:val="24"/>
          </w:rPr>
          <w:t>1.2</w:t>
        </w:r>
        <w:r w:rsidR="00AB7A56" w:rsidRPr="00AB7A56">
          <w:rPr>
            <w:rFonts w:eastAsiaTheme="minorEastAsia"/>
            <w:iCs w:val="0"/>
            <w:spacing w:val="0"/>
            <w:kern w:val="0"/>
            <w:szCs w:val="24"/>
            <w:lang w:eastAsia="cs-CZ"/>
          </w:rPr>
          <w:tab/>
        </w:r>
        <w:r w:rsidR="00AB7A56" w:rsidRPr="00AB7A56">
          <w:rPr>
            <w:rStyle w:val="Hypertextovodkaz"/>
            <w:spacing w:val="0"/>
            <w:szCs w:val="24"/>
          </w:rPr>
          <w:t>Pozice populární hudby v zahraniční a české školní praxi</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_Toc480273122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8</w:t>
        </w:r>
        <w:r w:rsidR="00AB7A56" w:rsidRPr="00AB7A56">
          <w:rPr>
            <w:webHidden/>
            <w:spacing w:val="0"/>
            <w:szCs w:val="24"/>
          </w:rPr>
          <w:fldChar w:fldCharType="end"/>
        </w:r>
      </w:hyperlink>
    </w:p>
    <w:p w14:paraId="17252812" w14:textId="77777777" w:rsidR="00AB7A56" w:rsidRPr="00AB7A56" w:rsidRDefault="001B34E5">
      <w:pPr>
        <w:pStyle w:val="Obsah2"/>
        <w:rPr>
          <w:rFonts w:eastAsiaTheme="minorEastAsia"/>
          <w:iCs w:val="0"/>
          <w:spacing w:val="0"/>
          <w:kern w:val="0"/>
          <w:szCs w:val="24"/>
          <w:lang w:eastAsia="cs-CZ"/>
        </w:rPr>
      </w:pPr>
      <w:hyperlink w:anchor="_Toc480273123" w:history="1">
        <w:r w:rsidR="00AB7A56" w:rsidRPr="00AB7A56">
          <w:rPr>
            <w:rStyle w:val="Hypertextovodkaz"/>
            <w:spacing w:val="0"/>
            <w:szCs w:val="24"/>
          </w:rPr>
          <w:t>1.3</w:t>
        </w:r>
        <w:r w:rsidR="00AB7A56" w:rsidRPr="00AB7A56">
          <w:rPr>
            <w:rFonts w:eastAsiaTheme="minorEastAsia"/>
            <w:iCs w:val="0"/>
            <w:spacing w:val="0"/>
            <w:kern w:val="0"/>
            <w:szCs w:val="24"/>
            <w:lang w:eastAsia="cs-CZ"/>
          </w:rPr>
          <w:tab/>
        </w:r>
        <w:r w:rsidR="00AB7A56" w:rsidRPr="00AB7A56">
          <w:rPr>
            <w:rStyle w:val="Hypertextovodkaz"/>
            <w:spacing w:val="0"/>
            <w:szCs w:val="24"/>
          </w:rPr>
          <w:t>Aktuální problémy pedagogiky populární hudby</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_Toc480273123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12</w:t>
        </w:r>
        <w:r w:rsidR="00AB7A56" w:rsidRPr="00AB7A56">
          <w:rPr>
            <w:webHidden/>
            <w:spacing w:val="0"/>
            <w:szCs w:val="24"/>
          </w:rPr>
          <w:fldChar w:fldCharType="end"/>
        </w:r>
      </w:hyperlink>
    </w:p>
    <w:p w14:paraId="077EE733" w14:textId="77777777" w:rsidR="00AB7A56" w:rsidRPr="00AB7A56" w:rsidRDefault="001B34E5">
      <w:pPr>
        <w:pStyle w:val="Obsah1"/>
        <w:rPr>
          <w:rFonts w:eastAsiaTheme="minorEastAsia"/>
          <w:b w:val="0"/>
          <w:bCs w:val="0"/>
          <w:lang w:eastAsia="cs-CZ"/>
        </w:rPr>
      </w:pPr>
      <w:hyperlink w:anchor="_Toc480273124" w:history="1">
        <w:r w:rsidR="00AB7A56" w:rsidRPr="00AB7A56">
          <w:rPr>
            <w:rStyle w:val="Hypertextovodkaz"/>
          </w:rPr>
          <w:t>2</w:t>
        </w:r>
        <w:r w:rsidR="00AB7A56" w:rsidRPr="00AB7A56">
          <w:rPr>
            <w:rFonts w:eastAsiaTheme="minorEastAsia"/>
            <w:b w:val="0"/>
            <w:bCs w:val="0"/>
            <w:lang w:eastAsia="cs-CZ"/>
          </w:rPr>
          <w:tab/>
        </w:r>
        <w:r w:rsidR="00AB7A56" w:rsidRPr="00AB7A56">
          <w:rPr>
            <w:rStyle w:val="Hypertextovodkaz"/>
          </w:rPr>
          <w:t>Informální učení</w:t>
        </w:r>
        <w:r w:rsidR="00AB7A56" w:rsidRPr="00AB7A56">
          <w:rPr>
            <w:webHidden/>
          </w:rPr>
          <w:tab/>
        </w:r>
        <w:r w:rsidR="00AB7A56" w:rsidRPr="00AB7A56">
          <w:rPr>
            <w:webHidden/>
          </w:rPr>
          <w:fldChar w:fldCharType="begin"/>
        </w:r>
        <w:r w:rsidR="00AB7A56" w:rsidRPr="00AB7A56">
          <w:rPr>
            <w:webHidden/>
          </w:rPr>
          <w:instrText xml:space="preserve"> PAGEREF _Toc480273124 \h </w:instrText>
        </w:r>
        <w:r w:rsidR="00AB7A56" w:rsidRPr="00AB7A56">
          <w:rPr>
            <w:webHidden/>
          </w:rPr>
        </w:r>
        <w:r w:rsidR="00AB7A56" w:rsidRPr="00AB7A56">
          <w:rPr>
            <w:webHidden/>
          </w:rPr>
          <w:fldChar w:fldCharType="separate"/>
        </w:r>
        <w:r w:rsidR="001B1FD2">
          <w:rPr>
            <w:webHidden/>
          </w:rPr>
          <w:t>18</w:t>
        </w:r>
        <w:r w:rsidR="00AB7A56" w:rsidRPr="00AB7A56">
          <w:rPr>
            <w:webHidden/>
          </w:rPr>
          <w:fldChar w:fldCharType="end"/>
        </w:r>
      </w:hyperlink>
    </w:p>
    <w:p w14:paraId="2A784CE5" w14:textId="77777777" w:rsidR="00AB7A56" w:rsidRPr="00AB7A56" w:rsidRDefault="001B34E5">
      <w:pPr>
        <w:pStyle w:val="Obsah2"/>
        <w:rPr>
          <w:rFonts w:eastAsiaTheme="minorEastAsia"/>
          <w:iCs w:val="0"/>
          <w:spacing w:val="0"/>
          <w:kern w:val="0"/>
          <w:szCs w:val="24"/>
          <w:lang w:eastAsia="cs-CZ"/>
        </w:rPr>
      </w:pPr>
      <w:hyperlink w:anchor="_Toc480273125" w:history="1">
        <w:r w:rsidR="00AB7A56" w:rsidRPr="00AB7A56">
          <w:rPr>
            <w:rStyle w:val="Hypertextovodkaz"/>
            <w:spacing w:val="0"/>
            <w:szCs w:val="24"/>
          </w:rPr>
          <w:t>2.1</w:t>
        </w:r>
        <w:r w:rsidR="00AB7A56" w:rsidRPr="00AB7A56">
          <w:rPr>
            <w:rFonts w:eastAsiaTheme="minorEastAsia"/>
            <w:iCs w:val="0"/>
            <w:spacing w:val="0"/>
            <w:kern w:val="0"/>
            <w:szCs w:val="24"/>
            <w:lang w:eastAsia="cs-CZ"/>
          </w:rPr>
          <w:tab/>
        </w:r>
        <w:r w:rsidR="00AB7A56" w:rsidRPr="00AB7A56">
          <w:rPr>
            <w:rStyle w:val="Hypertextovodkaz"/>
            <w:spacing w:val="0"/>
            <w:szCs w:val="24"/>
          </w:rPr>
          <w:t>Vymezení termínu informální učení</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_Toc480273125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18</w:t>
        </w:r>
        <w:r w:rsidR="00AB7A56" w:rsidRPr="00AB7A56">
          <w:rPr>
            <w:webHidden/>
            <w:spacing w:val="0"/>
            <w:szCs w:val="24"/>
          </w:rPr>
          <w:fldChar w:fldCharType="end"/>
        </w:r>
      </w:hyperlink>
    </w:p>
    <w:p w14:paraId="642ABDF6" w14:textId="77777777" w:rsidR="00AB7A56" w:rsidRPr="00AB7A56" w:rsidRDefault="001B34E5">
      <w:pPr>
        <w:pStyle w:val="Obsah2"/>
        <w:rPr>
          <w:rFonts w:eastAsiaTheme="minorEastAsia"/>
          <w:iCs w:val="0"/>
          <w:spacing w:val="0"/>
          <w:kern w:val="0"/>
          <w:szCs w:val="24"/>
          <w:lang w:eastAsia="cs-CZ"/>
        </w:rPr>
      </w:pPr>
      <w:hyperlink w:anchor="_Toc480273126" w:history="1">
        <w:r w:rsidR="00AB7A56" w:rsidRPr="00AB7A56">
          <w:rPr>
            <w:rStyle w:val="Hypertextovodkaz"/>
            <w:spacing w:val="0"/>
            <w:szCs w:val="24"/>
          </w:rPr>
          <w:t>2.2</w:t>
        </w:r>
        <w:r w:rsidR="00AB7A56" w:rsidRPr="00AB7A56">
          <w:rPr>
            <w:rFonts w:eastAsiaTheme="minorEastAsia"/>
            <w:iCs w:val="0"/>
            <w:spacing w:val="0"/>
            <w:kern w:val="0"/>
            <w:szCs w:val="24"/>
            <w:lang w:eastAsia="cs-CZ"/>
          </w:rPr>
          <w:tab/>
        </w:r>
        <w:r w:rsidR="00AB7A56" w:rsidRPr="00AB7A56">
          <w:rPr>
            <w:rStyle w:val="Hypertextovodkaz"/>
            <w:spacing w:val="0"/>
            <w:szCs w:val="24"/>
          </w:rPr>
          <w:t>Koncept informálního učení v české a zahraniční pedagogice</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_Toc480273126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20</w:t>
        </w:r>
        <w:r w:rsidR="00AB7A56" w:rsidRPr="00AB7A56">
          <w:rPr>
            <w:webHidden/>
            <w:spacing w:val="0"/>
            <w:szCs w:val="24"/>
          </w:rPr>
          <w:fldChar w:fldCharType="end"/>
        </w:r>
      </w:hyperlink>
    </w:p>
    <w:p w14:paraId="56C67F3A" w14:textId="77777777" w:rsidR="00AB7A56" w:rsidRPr="00AB7A56" w:rsidRDefault="001B34E5">
      <w:pPr>
        <w:pStyle w:val="Obsah2"/>
        <w:rPr>
          <w:rFonts w:eastAsiaTheme="minorEastAsia"/>
          <w:iCs w:val="0"/>
          <w:spacing w:val="0"/>
          <w:kern w:val="0"/>
          <w:szCs w:val="24"/>
          <w:lang w:eastAsia="cs-CZ"/>
        </w:rPr>
      </w:pPr>
      <w:hyperlink w:anchor="_Toc480273127" w:history="1">
        <w:r w:rsidR="00AB7A56" w:rsidRPr="00AB7A56">
          <w:rPr>
            <w:rStyle w:val="Hypertextovodkaz"/>
            <w:spacing w:val="0"/>
            <w:szCs w:val="24"/>
          </w:rPr>
          <w:t>2.3</w:t>
        </w:r>
        <w:r w:rsidR="00AB7A56" w:rsidRPr="00AB7A56">
          <w:rPr>
            <w:rFonts w:eastAsiaTheme="minorEastAsia"/>
            <w:iCs w:val="0"/>
            <w:spacing w:val="0"/>
            <w:kern w:val="0"/>
            <w:szCs w:val="24"/>
            <w:lang w:eastAsia="cs-CZ"/>
          </w:rPr>
          <w:tab/>
        </w:r>
        <w:r w:rsidR="00AB7A56" w:rsidRPr="00AB7A56">
          <w:rPr>
            <w:rStyle w:val="Hypertextovodkaz"/>
            <w:spacing w:val="0"/>
            <w:szCs w:val="24"/>
          </w:rPr>
          <w:t>Význam a vymezení konceptu informálního učení v hudební výchově</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_Toc480273127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24</w:t>
        </w:r>
        <w:r w:rsidR="00AB7A56" w:rsidRPr="00AB7A56">
          <w:rPr>
            <w:webHidden/>
            <w:spacing w:val="0"/>
            <w:szCs w:val="24"/>
          </w:rPr>
          <w:fldChar w:fldCharType="end"/>
        </w:r>
      </w:hyperlink>
    </w:p>
    <w:p w14:paraId="180BAD63" w14:textId="77777777" w:rsidR="00AB7A56" w:rsidRPr="00AB7A56" w:rsidRDefault="001B34E5">
      <w:pPr>
        <w:pStyle w:val="Obsah2"/>
        <w:rPr>
          <w:rFonts w:eastAsiaTheme="minorEastAsia"/>
          <w:iCs w:val="0"/>
          <w:spacing w:val="0"/>
          <w:kern w:val="0"/>
          <w:szCs w:val="24"/>
          <w:lang w:eastAsia="cs-CZ"/>
        </w:rPr>
      </w:pPr>
      <w:hyperlink w:anchor="_Toc480273128" w:history="1">
        <w:r w:rsidR="00AB7A56" w:rsidRPr="00AB7A56">
          <w:rPr>
            <w:rStyle w:val="Hypertextovodkaz"/>
            <w:spacing w:val="0"/>
            <w:szCs w:val="24"/>
          </w:rPr>
          <w:t>2.4</w:t>
        </w:r>
        <w:r w:rsidR="00AB7A56" w:rsidRPr="00AB7A56">
          <w:rPr>
            <w:rFonts w:eastAsiaTheme="minorEastAsia"/>
            <w:iCs w:val="0"/>
            <w:spacing w:val="0"/>
            <w:kern w:val="0"/>
            <w:szCs w:val="24"/>
            <w:lang w:eastAsia="cs-CZ"/>
          </w:rPr>
          <w:tab/>
        </w:r>
        <w:r w:rsidR="00AB7A56" w:rsidRPr="00AB7A56">
          <w:rPr>
            <w:rStyle w:val="Hypertextovodkaz"/>
            <w:spacing w:val="0"/>
            <w:szCs w:val="24"/>
          </w:rPr>
          <w:t>Informální učení v hudební výchově v pojetí Lucy Green</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_Toc480273128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28</w:t>
        </w:r>
        <w:r w:rsidR="00AB7A56" w:rsidRPr="00AB7A56">
          <w:rPr>
            <w:webHidden/>
            <w:spacing w:val="0"/>
            <w:szCs w:val="24"/>
          </w:rPr>
          <w:fldChar w:fldCharType="end"/>
        </w:r>
      </w:hyperlink>
    </w:p>
    <w:p w14:paraId="1307763A" w14:textId="77777777" w:rsidR="00AB7A56" w:rsidRPr="00AB7A56" w:rsidRDefault="001B34E5">
      <w:pPr>
        <w:pStyle w:val="Obsah3"/>
        <w:tabs>
          <w:tab w:val="left" w:pos="1200"/>
          <w:tab w:val="right" w:leader="dot" w:pos="9061"/>
        </w:tabs>
        <w:rPr>
          <w:rFonts w:ascii="Times New Roman" w:eastAsiaTheme="minorEastAsia" w:hAnsi="Times New Roman" w:cs="Times New Roman"/>
          <w:noProof/>
          <w:sz w:val="24"/>
          <w:szCs w:val="24"/>
          <w:lang w:eastAsia="cs-CZ"/>
        </w:rPr>
      </w:pPr>
      <w:hyperlink w:anchor="_Toc480273129" w:history="1">
        <w:r w:rsidR="00AB7A56" w:rsidRPr="00AB7A56">
          <w:rPr>
            <w:rStyle w:val="Hypertextovodkaz"/>
            <w:rFonts w:ascii="Times New Roman" w:hAnsi="Times New Roman" w:cs="Times New Roman"/>
            <w:noProof/>
            <w:sz w:val="24"/>
            <w:szCs w:val="24"/>
          </w:rPr>
          <w:t>2.4.1</w:t>
        </w:r>
        <w:r w:rsidR="00AB7A56" w:rsidRPr="00AB7A56">
          <w:rPr>
            <w:rFonts w:ascii="Times New Roman" w:eastAsiaTheme="minorEastAsia" w:hAnsi="Times New Roman" w:cs="Times New Roman"/>
            <w:noProof/>
            <w:sz w:val="24"/>
            <w:szCs w:val="24"/>
            <w:lang w:eastAsia="cs-CZ"/>
          </w:rPr>
          <w:tab/>
        </w:r>
        <w:r w:rsidR="00AB7A56" w:rsidRPr="00AB7A56">
          <w:rPr>
            <w:rStyle w:val="Hypertextovodkaz"/>
            <w:rFonts w:ascii="Times New Roman" w:hAnsi="Times New Roman" w:cs="Times New Roman"/>
            <w:noProof/>
            <w:sz w:val="24"/>
            <w:szCs w:val="24"/>
          </w:rPr>
          <w:t>Projekt výuky s informálním učením</w:t>
        </w:r>
        <w:r w:rsidR="00AB7A56" w:rsidRPr="00AB7A56">
          <w:rPr>
            <w:rFonts w:ascii="Times New Roman" w:hAnsi="Times New Roman" w:cs="Times New Roman"/>
            <w:noProof/>
            <w:webHidden/>
            <w:sz w:val="24"/>
            <w:szCs w:val="24"/>
          </w:rPr>
          <w:tab/>
        </w:r>
        <w:r w:rsidR="00AB7A56" w:rsidRPr="00AB7A56">
          <w:rPr>
            <w:rFonts w:ascii="Times New Roman" w:hAnsi="Times New Roman" w:cs="Times New Roman"/>
            <w:noProof/>
            <w:webHidden/>
            <w:sz w:val="24"/>
            <w:szCs w:val="24"/>
          </w:rPr>
          <w:fldChar w:fldCharType="begin"/>
        </w:r>
        <w:r w:rsidR="00AB7A56" w:rsidRPr="00AB7A56">
          <w:rPr>
            <w:rFonts w:ascii="Times New Roman" w:hAnsi="Times New Roman" w:cs="Times New Roman"/>
            <w:noProof/>
            <w:webHidden/>
            <w:sz w:val="24"/>
            <w:szCs w:val="24"/>
          </w:rPr>
          <w:instrText xml:space="preserve"> PAGEREF _Toc480273129 \h </w:instrText>
        </w:r>
        <w:r w:rsidR="00AB7A56" w:rsidRPr="00AB7A56">
          <w:rPr>
            <w:rFonts w:ascii="Times New Roman" w:hAnsi="Times New Roman" w:cs="Times New Roman"/>
            <w:noProof/>
            <w:webHidden/>
            <w:sz w:val="24"/>
            <w:szCs w:val="24"/>
          </w:rPr>
        </w:r>
        <w:r w:rsidR="00AB7A56" w:rsidRPr="00AB7A56">
          <w:rPr>
            <w:rFonts w:ascii="Times New Roman" w:hAnsi="Times New Roman" w:cs="Times New Roman"/>
            <w:noProof/>
            <w:webHidden/>
            <w:sz w:val="24"/>
            <w:szCs w:val="24"/>
          </w:rPr>
          <w:fldChar w:fldCharType="separate"/>
        </w:r>
        <w:r w:rsidR="001B1FD2">
          <w:rPr>
            <w:rFonts w:ascii="Times New Roman" w:hAnsi="Times New Roman" w:cs="Times New Roman"/>
            <w:noProof/>
            <w:webHidden/>
            <w:sz w:val="24"/>
            <w:szCs w:val="24"/>
          </w:rPr>
          <w:t>28</w:t>
        </w:r>
        <w:r w:rsidR="00AB7A56" w:rsidRPr="00AB7A56">
          <w:rPr>
            <w:rFonts w:ascii="Times New Roman" w:hAnsi="Times New Roman" w:cs="Times New Roman"/>
            <w:noProof/>
            <w:webHidden/>
            <w:sz w:val="24"/>
            <w:szCs w:val="24"/>
          </w:rPr>
          <w:fldChar w:fldCharType="end"/>
        </w:r>
      </w:hyperlink>
    </w:p>
    <w:p w14:paraId="204F3895" w14:textId="77777777" w:rsidR="00AB7A56" w:rsidRPr="00AB7A56" w:rsidRDefault="001B34E5">
      <w:pPr>
        <w:pStyle w:val="Obsah3"/>
        <w:tabs>
          <w:tab w:val="left" w:pos="1200"/>
          <w:tab w:val="right" w:leader="dot" w:pos="9061"/>
        </w:tabs>
        <w:rPr>
          <w:rFonts w:ascii="Times New Roman" w:eastAsiaTheme="minorEastAsia" w:hAnsi="Times New Roman" w:cs="Times New Roman"/>
          <w:noProof/>
          <w:sz w:val="24"/>
          <w:szCs w:val="24"/>
          <w:lang w:eastAsia="cs-CZ"/>
        </w:rPr>
      </w:pPr>
      <w:hyperlink w:anchor="_Toc480273130" w:history="1">
        <w:r w:rsidR="00AB7A56" w:rsidRPr="00AB7A56">
          <w:rPr>
            <w:rStyle w:val="Hypertextovodkaz"/>
            <w:rFonts w:ascii="Times New Roman" w:hAnsi="Times New Roman" w:cs="Times New Roman"/>
            <w:noProof/>
            <w:sz w:val="24"/>
            <w:szCs w:val="24"/>
          </w:rPr>
          <w:t>2.4.2</w:t>
        </w:r>
        <w:r w:rsidR="00AB7A56" w:rsidRPr="00AB7A56">
          <w:rPr>
            <w:rFonts w:ascii="Times New Roman" w:eastAsiaTheme="minorEastAsia" w:hAnsi="Times New Roman" w:cs="Times New Roman"/>
            <w:noProof/>
            <w:sz w:val="24"/>
            <w:szCs w:val="24"/>
            <w:lang w:eastAsia="cs-CZ"/>
          </w:rPr>
          <w:tab/>
        </w:r>
        <w:r w:rsidR="00AB7A56" w:rsidRPr="00AB7A56">
          <w:rPr>
            <w:rStyle w:val="Hypertextovodkaz"/>
            <w:rFonts w:ascii="Times New Roman" w:hAnsi="Times New Roman" w:cs="Times New Roman"/>
            <w:noProof/>
            <w:sz w:val="24"/>
            <w:szCs w:val="24"/>
          </w:rPr>
          <w:t>Proměna role učitele</w:t>
        </w:r>
        <w:r w:rsidR="00AB7A56" w:rsidRPr="00AB7A56">
          <w:rPr>
            <w:rFonts w:ascii="Times New Roman" w:hAnsi="Times New Roman" w:cs="Times New Roman"/>
            <w:noProof/>
            <w:webHidden/>
            <w:sz w:val="24"/>
            <w:szCs w:val="24"/>
          </w:rPr>
          <w:tab/>
        </w:r>
        <w:r w:rsidR="00AB7A56" w:rsidRPr="00AB7A56">
          <w:rPr>
            <w:rFonts w:ascii="Times New Roman" w:hAnsi="Times New Roman" w:cs="Times New Roman"/>
            <w:noProof/>
            <w:webHidden/>
            <w:sz w:val="24"/>
            <w:szCs w:val="24"/>
          </w:rPr>
          <w:fldChar w:fldCharType="begin"/>
        </w:r>
        <w:r w:rsidR="00AB7A56" w:rsidRPr="00AB7A56">
          <w:rPr>
            <w:rFonts w:ascii="Times New Roman" w:hAnsi="Times New Roman" w:cs="Times New Roman"/>
            <w:noProof/>
            <w:webHidden/>
            <w:sz w:val="24"/>
            <w:szCs w:val="24"/>
          </w:rPr>
          <w:instrText xml:space="preserve"> PAGEREF _Toc480273130 \h </w:instrText>
        </w:r>
        <w:r w:rsidR="00AB7A56" w:rsidRPr="00AB7A56">
          <w:rPr>
            <w:rFonts w:ascii="Times New Roman" w:hAnsi="Times New Roman" w:cs="Times New Roman"/>
            <w:noProof/>
            <w:webHidden/>
            <w:sz w:val="24"/>
            <w:szCs w:val="24"/>
          </w:rPr>
        </w:r>
        <w:r w:rsidR="00AB7A56" w:rsidRPr="00AB7A56">
          <w:rPr>
            <w:rFonts w:ascii="Times New Roman" w:hAnsi="Times New Roman" w:cs="Times New Roman"/>
            <w:noProof/>
            <w:webHidden/>
            <w:sz w:val="24"/>
            <w:szCs w:val="24"/>
          </w:rPr>
          <w:fldChar w:fldCharType="separate"/>
        </w:r>
        <w:r w:rsidR="001B1FD2">
          <w:rPr>
            <w:rFonts w:ascii="Times New Roman" w:hAnsi="Times New Roman" w:cs="Times New Roman"/>
            <w:noProof/>
            <w:webHidden/>
            <w:sz w:val="24"/>
            <w:szCs w:val="24"/>
          </w:rPr>
          <w:t>32</w:t>
        </w:r>
        <w:r w:rsidR="00AB7A56" w:rsidRPr="00AB7A56">
          <w:rPr>
            <w:rFonts w:ascii="Times New Roman" w:hAnsi="Times New Roman" w:cs="Times New Roman"/>
            <w:noProof/>
            <w:webHidden/>
            <w:sz w:val="24"/>
            <w:szCs w:val="24"/>
          </w:rPr>
          <w:fldChar w:fldCharType="end"/>
        </w:r>
      </w:hyperlink>
    </w:p>
    <w:p w14:paraId="1A3A77BC" w14:textId="77777777" w:rsidR="00AB7A56" w:rsidRPr="00AB7A56" w:rsidRDefault="001B34E5">
      <w:pPr>
        <w:pStyle w:val="Obsah3"/>
        <w:tabs>
          <w:tab w:val="left" w:pos="1200"/>
          <w:tab w:val="right" w:leader="dot" w:pos="9061"/>
        </w:tabs>
        <w:rPr>
          <w:rFonts w:ascii="Times New Roman" w:eastAsiaTheme="minorEastAsia" w:hAnsi="Times New Roman" w:cs="Times New Roman"/>
          <w:noProof/>
          <w:sz w:val="24"/>
          <w:szCs w:val="24"/>
          <w:lang w:eastAsia="cs-CZ"/>
        </w:rPr>
      </w:pPr>
      <w:hyperlink w:anchor="_Toc480273131" w:history="1">
        <w:r w:rsidR="00AB7A56" w:rsidRPr="00AB7A56">
          <w:rPr>
            <w:rStyle w:val="Hypertextovodkaz"/>
            <w:rFonts w:ascii="Times New Roman" w:hAnsi="Times New Roman" w:cs="Times New Roman"/>
            <w:noProof/>
            <w:sz w:val="24"/>
            <w:szCs w:val="24"/>
          </w:rPr>
          <w:t>2.4.3</w:t>
        </w:r>
        <w:r w:rsidR="00AB7A56" w:rsidRPr="00AB7A56">
          <w:rPr>
            <w:rFonts w:ascii="Times New Roman" w:eastAsiaTheme="minorEastAsia" w:hAnsi="Times New Roman" w:cs="Times New Roman"/>
            <w:noProof/>
            <w:sz w:val="24"/>
            <w:szCs w:val="24"/>
            <w:lang w:eastAsia="cs-CZ"/>
          </w:rPr>
          <w:tab/>
        </w:r>
        <w:r w:rsidR="00AB7A56" w:rsidRPr="00AB7A56">
          <w:rPr>
            <w:rStyle w:val="Hypertextovodkaz"/>
            <w:rFonts w:ascii="Times New Roman" w:hAnsi="Times New Roman" w:cs="Times New Roman"/>
            <w:noProof/>
            <w:sz w:val="24"/>
            <w:szCs w:val="24"/>
          </w:rPr>
          <w:t>Porovnání hypotéz a závěrů pilotní studie</w:t>
        </w:r>
        <w:r w:rsidR="00AB7A56" w:rsidRPr="00AB7A56">
          <w:rPr>
            <w:rFonts w:ascii="Times New Roman" w:hAnsi="Times New Roman" w:cs="Times New Roman"/>
            <w:noProof/>
            <w:webHidden/>
            <w:sz w:val="24"/>
            <w:szCs w:val="24"/>
          </w:rPr>
          <w:tab/>
        </w:r>
        <w:r w:rsidR="00AB7A56" w:rsidRPr="00AB7A56">
          <w:rPr>
            <w:rFonts w:ascii="Times New Roman" w:hAnsi="Times New Roman" w:cs="Times New Roman"/>
            <w:noProof/>
            <w:webHidden/>
            <w:sz w:val="24"/>
            <w:szCs w:val="24"/>
          </w:rPr>
          <w:fldChar w:fldCharType="begin"/>
        </w:r>
        <w:r w:rsidR="00AB7A56" w:rsidRPr="00AB7A56">
          <w:rPr>
            <w:rFonts w:ascii="Times New Roman" w:hAnsi="Times New Roman" w:cs="Times New Roman"/>
            <w:noProof/>
            <w:webHidden/>
            <w:sz w:val="24"/>
            <w:szCs w:val="24"/>
          </w:rPr>
          <w:instrText xml:space="preserve"> PAGEREF _Toc480273131 \h </w:instrText>
        </w:r>
        <w:r w:rsidR="00AB7A56" w:rsidRPr="00AB7A56">
          <w:rPr>
            <w:rFonts w:ascii="Times New Roman" w:hAnsi="Times New Roman" w:cs="Times New Roman"/>
            <w:noProof/>
            <w:webHidden/>
            <w:sz w:val="24"/>
            <w:szCs w:val="24"/>
          </w:rPr>
        </w:r>
        <w:r w:rsidR="00AB7A56" w:rsidRPr="00AB7A56">
          <w:rPr>
            <w:rFonts w:ascii="Times New Roman" w:hAnsi="Times New Roman" w:cs="Times New Roman"/>
            <w:noProof/>
            <w:webHidden/>
            <w:sz w:val="24"/>
            <w:szCs w:val="24"/>
          </w:rPr>
          <w:fldChar w:fldCharType="separate"/>
        </w:r>
        <w:r w:rsidR="001B1FD2">
          <w:rPr>
            <w:rFonts w:ascii="Times New Roman" w:hAnsi="Times New Roman" w:cs="Times New Roman"/>
            <w:noProof/>
            <w:webHidden/>
            <w:sz w:val="24"/>
            <w:szCs w:val="24"/>
          </w:rPr>
          <w:t>34</w:t>
        </w:r>
        <w:r w:rsidR="00AB7A56" w:rsidRPr="00AB7A56">
          <w:rPr>
            <w:rFonts w:ascii="Times New Roman" w:hAnsi="Times New Roman" w:cs="Times New Roman"/>
            <w:noProof/>
            <w:webHidden/>
            <w:sz w:val="24"/>
            <w:szCs w:val="24"/>
          </w:rPr>
          <w:fldChar w:fldCharType="end"/>
        </w:r>
      </w:hyperlink>
    </w:p>
    <w:p w14:paraId="50102556" w14:textId="77777777" w:rsidR="00AB7A56" w:rsidRPr="00AB7A56" w:rsidRDefault="001B34E5">
      <w:pPr>
        <w:pStyle w:val="Obsah1"/>
        <w:rPr>
          <w:rFonts w:eastAsiaTheme="minorEastAsia"/>
          <w:b w:val="0"/>
          <w:bCs w:val="0"/>
          <w:lang w:eastAsia="cs-CZ"/>
        </w:rPr>
      </w:pPr>
      <w:hyperlink w:anchor="_Toc480273132" w:history="1">
        <w:r w:rsidR="00AB7A56" w:rsidRPr="00AB7A56">
          <w:rPr>
            <w:rStyle w:val="Hypertextovodkaz"/>
          </w:rPr>
          <w:t>3</w:t>
        </w:r>
        <w:r w:rsidR="00AB7A56" w:rsidRPr="00AB7A56">
          <w:rPr>
            <w:rFonts w:eastAsiaTheme="minorEastAsia"/>
            <w:b w:val="0"/>
            <w:bCs w:val="0"/>
            <w:lang w:eastAsia="cs-CZ"/>
          </w:rPr>
          <w:tab/>
        </w:r>
        <w:r w:rsidR="00AB7A56" w:rsidRPr="00AB7A56">
          <w:rPr>
            <w:rStyle w:val="Hypertextovodkaz"/>
          </w:rPr>
          <w:t>Musical Futures</w:t>
        </w:r>
        <w:r w:rsidR="00AB7A56" w:rsidRPr="00AB7A56">
          <w:rPr>
            <w:webHidden/>
          </w:rPr>
          <w:tab/>
        </w:r>
        <w:r w:rsidR="00AB7A56" w:rsidRPr="00AB7A56">
          <w:rPr>
            <w:webHidden/>
          </w:rPr>
          <w:fldChar w:fldCharType="begin"/>
        </w:r>
        <w:r w:rsidR="00AB7A56" w:rsidRPr="00AB7A56">
          <w:rPr>
            <w:webHidden/>
          </w:rPr>
          <w:instrText xml:space="preserve"> PAGEREF _Toc480273132 \h </w:instrText>
        </w:r>
        <w:r w:rsidR="00AB7A56" w:rsidRPr="00AB7A56">
          <w:rPr>
            <w:webHidden/>
          </w:rPr>
        </w:r>
        <w:r w:rsidR="00AB7A56" w:rsidRPr="00AB7A56">
          <w:rPr>
            <w:webHidden/>
          </w:rPr>
          <w:fldChar w:fldCharType="separate"/>
        </w:r>
        <w:r w:rsidR="001B1FD2">
          <w:rPr>
            <w:webHidden/>
          </w:rPr>
          <w:t>39</w:t>
        </w:r>
        <w:r w:rsidR="00AB7A56" w:rsidRPr="00AB7A56">
          <w:rPr>
            <w:webHidden/>
          </w:rPr>
          <w:fldChar w:fldCharType="end"/>
        </w:r>
      </w:hyperlink>
    </w:p>
    <w:p w14:paraId="16753D5F" w14:textId="77777777" w:rsidR="00AB7A56" w:rsidRPr="00AB7A56" w:rsidRDefault="001B34E5">
      <w:pPr>
        <w:pStyle w:val="Obsah2"/>
        <w:rPr>
          <w:rFonts w:eastAsiaTheme="minorEastAsia"/>
          <w:iCs w:val="0"/>
          <w:spacing w:val="0"/>
          <w:kern w:val="0"/>
          <w:szCs w:val="24"/>
          <w:lang w:eastAsia="cs-CZ"/>
        </w:rPr>
      </w:pPr>
      <w:hyperlink w:anchor="_Toc480273133" w:history="1">
        <w:r w:rsidR="00AB7A56" w:rsidRPr="00AB7A56">
          <w:rPr>
            <w:rStyle w:val="Hypertextovodkaz"/>
            <w:spacing w:val="0"/>
            <w:szCs w:val="24"/>
          </w:rPr>
          <w:t>3.1</w:t>
        </w:r>
        <w:r w:rsidR="00AB7A56" w:rsidRPr="00AB7A56">
          <w:rPr>
            <w:rFonts w:eastAsiaTheme="minorEastAsia"/>
            <w:iCs w:val="0"/>
            <w:spacing w:val="0"/>
            <w:kern w:val="0"/>
            <w:szCs w:val="24"/>
            <w:lang w:eastAsia="cs-CZ"/>
          </w:rPr>
          <w:tab/>
        </w:r>
        <w:r w:rsidR="00AB7A56" w:rsidRPr="00AB7A56">
          <w:rPr>
            <w:rStyle w:val="Hypertextovodkaz"/>
            <w:spacing w:val="0"/>
            <w:szCs w:val="24"/>
          </w:rPr>
          <w:t>Vývoj a strategie projektu</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_Toc480273133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39</w:t>
        </w:r>
        <w:r w:rsidR="00AB7A56" w:rsidRPr="00AB7A56">
          <w:rPr>
            <w:webHidden/>
            <w:spacing w:val="0"/>
            <w:szCs w:val="24"/>
          </w:rPr>
          <w:fldChar w:fldCharType="end"/>
        </w:r>
      </w:hyperlink>
    </w:p>
    <w:p w14:paraId="2AC012EB" w14:textId="77777777" w:rsidR="00AB7A56" w:rsidRPr="00AB7A56" w:rsidRDefault="001B34E5">
      <w:pPr>
        <w:pStyle w:val="Obsah2"/>
        <w:rPr>
          <w:rFonts w:eastAsiaTheme="minorEastAsia"/>
          <w:iCs w:val="0"/>
          <w:spacing w:val="0"/>
          <w:kern w:val="0"/>
          <w:szCs w:val="24"/>
          <w:lang w:eastAsia="cs-CZ"/>
        </w:rPr>
      </w:pPr>
      <w:hyperlink w:anchor="_Toc480273134" w:history="1">
        <w:r w:rsidR="00AB7A56" w:rsidRPr="00AB7A56">
          <w:rPr>
            <w:rStyle w:val="Hypertextovodkaz"/>
            <w:spacing w:val="0"/>
            <w:szCs w:val="24"/>
          </w:rPr>
          <w:t>3.2</w:t>
        </w:r>
        <w:r w:rsidR="00AB7A56" w:rsidRPr="00AB7A56">
          <w:rPr>
            <w:rFonts w:eastAsiaTheme="minorEastAsia"/>
            <w:iCs w:val="0"/>
            <w:spacing w:val="0"/>
            <w:kern w:val="0"/>
            <w:szCs w:val="24"/>
            <w:lang w:eastAsia="cs-CZ"/>
          </w:rPr>
          <w:tab/>
        </w:r>
        <w:r w:rsidR="00AB7A56" w:rsidRPr="00AB7A56">
          <w:rPr>
            <w:rStyle w:val="Hypertextovodkaz"/>
            <w:spacing w:val="0"/>
            <w:szCs w:val="24"/>
          </w:rPr>
          <w:t>Adaptace projektu</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_Toc480273134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42</w:t>
        </w:r>
        <w:r w:rsidR="00AB7A56" w:rsidRPr="00AB7A56">
          <w:rPr>
            <w:webHidden/>
            <w:spacing w:val="0"/>
            <w:szCs w:val="24"/>
          </w:rPr>
          <w:fldChar w:fldCharType="end"/>
        </w:r>
      </w:hyperlink>
    </w:p>
    <w:p w14:paraId="25A29E0F" w14:textId="77777777" w:rsidR="00AB7A56" w:rsidRPr="00AB7A56" w:rsidRDefault="001B34E5">
      <w:pPr>
        <w:pStyle w:val="Obsah1"/>
        <w:rPr>
          <w:rFonts w:eastAsiaTheme="minorEastAsia"/>
          <w:b w:val="0"/>
          <w:bCs w:val="0"/>
          <w:lang w:eastAsia="cs-CZ"/>
        </w:rPr>
      </w:pPr>
      <w:hyperlink w:anchor="_Toc480273135" w:history="1">
        <w:r w:rsidR="00AB7A56" w:rsidRPr="00AB7A56">
          <w:rPr>
            <w:rStyle w:val="Hypertextovodkaz"/>
          </w:rPr>
          <w:t>4</w:t>
        </w:r>
        <w:r w:rsidR="00AB7A56" w:rsidRPr="00AB7A56">
          <w:rPr>
            <w:rFonts w:eastAsiaTheme="minorEastAsia"/>
            <w:b w:val="0"/>
            <w:bCs w:val="0"/>
            <w:lang w:eastAsia="cs-CZ"/>
          </w:rPr>
          <w:tab/>
        </w:r>
        <w:r w:rsidR="00AB7A56" w:rsidRPr="00AB7A56">
          <w:rPr>
            <w:rStyle w:val="Hypertextovodkaz"/>
          </w:rPr>
          <w:t>Reflexe projektu Musical Futures a informálního učení v hudební výchově</w:t>
        </w:r>
        <w:r w:rsidR="00AB7A56" w:rsidRPr="00AB7A56">
          <w:rPr>
            <w:webHidden/>
          </w:rPr>
          <w:tab/>
        </w:r>
        <w:r w:rsidR="00AB7A56" w:rsidRPr="00AB7A56">
          <w:rPr>
            <w:webHidden/>
          </w:rPr>
          <w:fldChar w:fldCharType="begin"/>
        </w:r>
        <w:r w:rsidR="00AB7A56" w:rsidRPr="00AB7A56">
          <w:rPr>
            <w:webHidden/>
          </w:rPr>
          <w:instrText xml:space="preserve"> PAGEREF _Toc480273135 \h </w:instrText>
        </w:r>
        <w:r w:rsidR="00AB7A56" w:rsidRPr="00AB7A56">
          <w:rPr>
            <w:webHidden/>
          </w:rPr>
        </w:r>
        <w:r w:rsidR="00AB7A56" w:rsidRPr="00AB7A56">
          <w:rPr>
            <w:webHidden/>
          </w:rPr>
          <w:fldChar w:fldCharType="separate"/>
        </w:r>
        <w:r w:rsidR="001B1FD2">
          <w:rPr>
            <w:webHidden/>
          </w:rPr>
          <w:t>45</w:t>
        </w:r>
        <w:r w:rsidR="00AB7A56" w:rsidRPr="00AB7A56">
          <w:rPr>
            <w:webHidden/>
          </w:rPr>
          <w:fldChar w:fldCharType="end"/>
        </w:r>
      </w:hyperlink>
    </w:p>
    <w:p w14:paraId="6A96735F" w14:textId="77777777" w:rsidR="00AB7A56" w:rsidRPr="00AB7A56" w:rsidRDefault="001B34E5">
      <w:pPr>
        <w:pStyle w:val="Obsah1"/>
        <w:rPr>
          <w:rFonts w:eastAsiaTheme="minorEastAsia"/>
          <w:b w:val="0"/>
          <w:bCs w:val="0"/>
          <w:lang w:eastAsia="cs-CZ"/>
        </w:rPr>
      </w:pPr>
      <w:hyperlink w:anchor="_Toc480273136" w:history="1">
        <w:r w:rsidR="00AB7A56" w:rsidRPr="00AB7A56">
          <w:rPr>
            <w:rStyle w:val="Hypertextovodkaz"/>
          </w:rPr>
          <w:t>5</w:t>
        </w:r>
        <w:r w:rsidR="00AB7A56" w:rsidRPr="00AB7A56">
          <w:rPr>
            <w:rFonts w:eastAsiaTheme="minorEastAsia"/>
            <w:b w:val="0"/>
            <w:bCs w:val="0"/>
            <w:lang w:eastAsia="cs-CZ"/>
          </w:rPr>
          <w:tab/>
        </w:r>
        <w:r w:rsidR="00AB7A56" w:rsidRPr="00AB7A56">
          <w:rPr>
            <w:rStyle w:val="Hypertextovodkaz"/>
          </w:rPr>
          <w:t>Návrh české adaptace projektu Musical Futures</w:t>
        </w:r>
        <w:r w:rsidR="00AB7A56" w:rsidRPr="00AB7A56">
          <w:rPr>
            <w:webHidden/>
          </w:rPr>
          <w:tab/>
        </w:r>
        <w:r w:rsidR="00AB7A56" w:rsidRPr="00AB7A56">
          <w:rPr>
            <w:webHidden/>
          </w:rPr>
          <w:fldChar w:fldCharType="begin"/>
        </w:r>
        <w:r w:rsidR="00AB7A56" w:rsidRPr="00AB7A56">
          <w:rPr>
            <w:webHidden/>
          </w:rPr>
          <w:instrText xml:space="preserve"> PAGEREF _Toc480273136 \h </w:instrText>
        </w:r>
        <w:r w:rsidR="00AB7A56" w:rsidRPr="00AB7A56">
          <w:rPr>
            <w:webHidden/>
          </w:rPr>
        </w:r>
        <w:r w:rsidR="00AB7A56" w:rsidRPr="00AB7A56">
          <w:rPr>
            <w:webHidden/>
          </w:rPr>
          <w:fldChar w:fldCharType="separate"/>
        </w:r>
        <w:r w:rsidR="001B1FD2">
          <w:rPr>
            <w:webHidden/>
          </w:rPr>
          <w:t>52</w:t>
        </w:r>
        <w:r w:rsidR="00AB7A56" w:rsidRPr="00AB7A56">
          <w:rPr>
            <w:webHidden/>
          </w:rPr>
          <w:fldChar w:fldCharType="end"/>
        </w:r>
      </w:hyperlink>
    </w:p>
    <w:p w14:paraId="28D5001F" w14:textId="77777777" w:rsidR="00AB7A56" w:rsidRPr="00AB7A56" w:rsidRDefault="001B34E5">
      <w:pPr>
        <w:pStyle w:val="Obsah2"/>
        <w:rPr>
          <w:rFonts w:eastAsiaTheme="minorEastAsia"/>
          <w:iCs w:val="0"/>
          <w:spacing w:val="0"/>
          <w:kern w:val="0"/>
          <w:szCs w:val="24"/>
          <w:lang w:eastAsia="cs-CZ"/>
        </w:rPr>
      </w:pPr>
      <w:hyperlink w:anchor="_Toc480273137" w:history="1">
        <w:r w:rsidR="00AB7A56" w:rsidRPr="00AB7A56">
          <w:rPr>
            <w:rStyle w:val="Hypertextovodkaz"/>
            <w:spacing w:val="0"/>
            <w:szCs w:val="24"/>
          </w:rPr>
          <w:t>5.1</w:t>
        </w:r>
        <w:r w:rsidR="00AB7A56" w:rsidRPr="00AB7A56">
          <w:rPr>
            <w:rFonts w:eastAsiaTheme="minorEastAsia"/>
            <w:iCs w:val="0"/>
            <w:spacing w:val="0"/>
            <w:kern w:val="0"/>
            <w:szCs w:val="24"/>
            <w:lang w:eastAsia="cs-CZ"/>
          </w:rPr>
          <w:tab/>
        </w:r>
        <w:r w:rsidR="00AB7A56" w:rsidRPr="00AB7A56">
          <w:rPr>
            <w:rStyle w:val="Hypertextovodkaz"/>
            <w:spacing w:val="0"/>
            <w:szCs w:val="24"/>
          </w:rPr>
          <w:t>Limitující faktory</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_Toc480273137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52</w:t>
        </w:r>
        <w:r w:rsidR="00AB7A56" w:rsidRPr="00AB7A56">
          <w:rPr>
            <w:webHidden/>
            <w:spacing w:val="0"/>
            <w:szCs w:val="24"/>
          </w:rPr>
          <w:fldChar w:fldCharType="end"/>
        </w:r>
      </w:hyperlink>
    </w:p>
    <w:p w14:paraId="0E725B5D" w14:textId="77777777" w:rsidR="00AB7A56" w:rsidRPr="00AB7A56" w:rsidRDefault="001B34E5">
      <w:pPr>
        <w:pStyle w:val="Obsah2"/>
        <w:rPr>
          <w:rFonts w:eastAsiaTheme="minorEastAsia"/>
          <w:iCs w:val="0"/>
          <w:spacing w:val="0"/>
          <w:kern w:val="0"/>
          <w:szCs w:val="24"/>
          <w:lang w:eastAsia="cs-CZ"/>
        </w:rPr>
      </w:pPr>
      <w:hyperlink w:anchor="_Toc480273138" w:history="1">
        <w:r w:rsidR="00AB7A56" w:rsidRPr="00AB7A56">
          <w:rPr>
            <w:rStyle w:val="Hypertextovodkaz"/>
            <w:spacing w:val="0"/>
            <w:szCs w:val="24"/>
          </w:rPr>
          <w:t>5.2</w:t>
        </w:r>
        <w:r w:rsidR="00AB7A56" w:rsidRPr="00AB7A56">
          <w:rPr>
            <w:rFonts w:eastAsiaTheme="minorEastAsia"/>
            <w:iCs w:val="0"/>
            <w:spacing w:val="0"/>
            <w:kern w:val="0"/>
            <w:szCs w:val="24"/>
            <w:lang w:eastAsia="cs-CZ"/>
          </w:rPr>
          <w:tab/>
        </w:r>
        <w:r w:rsidR="00AB7A56" w:rsidRPr="00AB7A56">
          <w:rPr>
            <w:rStyle w:val="Hypertextovodkaz"/>
            <w:spacing w:val="0"/>
            <w:szCs w:val="24"/>
          </w:rPr>
          <w:t xml:space="preserve">Návrh projektu </w:t>
        </w:r>
        <w:r w:rsidR="00AB7A56" w:rsidRPr="00AB7A56">
          <w:rPr>
            <w:rStyle w:val="Hypertextovodkaz"/>
            <w:i/>
            <w:spacing w:val="0"/>
            <w:szCs w:val="24"/>
          </w:rPr>
          <w:t>Hudební dílna</w:t>
        </w:r>
        <w:r w:rsidR="00AB7A56" w:rsidRPr="00AB7A56">
          <w:rPr>
            <w:webHidden/>
            <w:spacing w:val="0"/>
            <w:szCs w:val="24"/>
          </w:rPr>
          <w:tab/>
        </w:r>
        <w:r w:rsidR="00AB7A56" w:rsidRPr="00AB7A56">
          <w:rPr>
            <w:webHidden/>
            <w:spacing w:val="0"/>
            <w:szCs w:val="24"/>
          </w:rPr>
          <w:fldChar w:fldCharType="begin"/>
        </w:r>
        <w:r w:rsidR="00AB7A56" w:rsidRPr="00AB7A56">
          <w:rPr>
            <w:webHidden/>
            <w:spacing w:val="0"/>
            <w:szCs w:val="24"/>
          </w:rPr>
          <w:instrText xml:space="preserve"> PAGEREF _Toc480273138 \h </w:instrText>
        </w:r>
        <w:r w:rsidR="00AB7A56" w:rsidRPr="00AB7A56">
          <w:rPr>
            <w:webHidden/>
            <w:spacing w:val="0"/>
            <w:szCs w:val="24"/>
          </w:rPr>
        </w:r>
        <w:r w:rsidR="00AB7A56" w:rsidRPr="00AB7A56">
          <w:rPr>
            <w:webHidden/>
            <w:spacing w:val="0"/>
            <w:szCs w:val="24"/>
          </w:rPr>
          <w:fldChar w:fldCharType="separate"/>
        </w:r>
        <w:r w:rsidR="001B1FD2">
          <w:rPr>
            <w:webHidden/>
            <w:spacing w:val="0"/>
            <w:szCs w:val="24"/>
          </w:rPr>
          <w:t>55</w:t>
        </w:r>
        <w:r w:rsidR="00AB7A56" w:rsidRPr="00AB7A56">
          <w:rPr>
            <w:webHidden/>
            <w:spacing w:val="0"/>
            <w:szCs w:val="24"/>
          </w:rPr>
          <w:fldChar w:fldCharType="end"/>
        </w:r>
      </w:hyperlink>
    </w:p>
    <w:p w14:paraId="5427B7CE" w14:textId="77777777" w:rsidR="00AB7A56" w:rsidRPr="00AB7A56" w:rsidRDefault="001B34E5">
      <w:pPr>
        <w:pStyle w:val="Obsah1"/>
        <w:rPr>
          <w:rFonts w:eastAsiaTheme="minorEastAsia"/>
          <w:b w:val="0"/>
          <w:bCs w:val="0"/>
          <w:lang w:eastAsia="cs-CZ"/>
        </w:rPr>
      </w:pPr>
      <w:hyperlink w:anchor="_Toc480273139" w:history="1">
        <w:r w:rsidR="00AB7A56" w:rsidRPr="00AB7A56">
          <w:rPr>
            <w:rStyle w:val="Hypertextovodkaz"/>
          </w:rPr>
          <w:t>Závěr</w:t>
        </w:r>
        <w:r w:rsidR="00AB7A56" w:rsidRPr="00AB7A56">
          <w:rPr>
            <w:webHidden/>
          </w:rPr>
          <w:tab/>
        </w:r>
        <w:r w:rsidR="00AB7A56" w:rsidRPr="00AB7A56">
          <w:rPr>
            <w:webHidden/>
          </w:rPr>
          <w:fldChar w:fldCharType="begin"/>
        </w:r>
        <w:r w:rsidR="00AB7A56" w:rsidRPr="00AB7A56">
          <w:rPr>
            <w:webHidden/>
          </w:rPr>
          <w:instrText xml:space="preserve"> PAGEREF _Toc480273139 \h </w:instrText>
        </w:r>
        <w:r w:rsidR="00AB7A56" w:rsidRPr="00AB7A56">
          <w:rPr>
            <w:webHidden/>
          </w:rPr>
        </w:r>
        <w:r w:rsidR="00AB7A56" w:rsidRPr="00AB7A56">
          <w:rPr>
            <w:webHidden/>
          </w:rPr>
          <w:fldChar w:fldCharType="separate"/>
        </w:r>
        <w:r w:rsidR="001B1FD2">
          <w:rPr>
            <w:webHidden/>
          </w:rPr>
          <w:t>67</w:t>
        </w:r>
        <w:r w:rsidR="00AB7A56" w:rsidRPr="00AB7A56">
          <w:rPr>
            <w:webHidden/>
          </w:rPr>
          <w:fldChar w:fldCharType="end"/>
        </w:r>
      </w:hyperlink>
    </w:p>
    <w:p w14:paraId="12C33C72" w14:textId="77777777" w:rsidR="00AB7A56" w:rsidRPr="00AB7A56" w:rsidRDefault="001B34E5">
      <w:pPr>
        <w:pStyle w:val="Obsah1"/>
        <w:rPr>
          <w:rFonts w:eastAsiaTheme="minorEastAsia"/>
          <w:b w:val="0"/>
          <w:bCs w:val="0"/>
          <w:lang w:eastAsia="cs-CZ"/>
        </w:rPr>
      </w:pPr>
      <w:hyperlink w:anchor="_Toc480273140" w:history="1">
        <w:r w:rsidR="00AB7A56" w:rsidRPr="00AB7A56">
          <w:rPr>
            <w:rStyle w:val="Hypertextovodkaz"/>
          </w:rPr>
          <w:t>Bibliografie</w:t>
        </w:r>
        <w:r w:rsidR="00AB7A56" w:rsidRPr="00AB7A56">
          <w:rPr>
            <w:webHidden/>
          </w:rPr>
          <w:tab/>
        </w:r>
        <w:r w:rsidR="00AB7A56" w:rsidRPr="00AB7A56">
          <w:rPr>
            <w:webHidden/>
          </w:rPr>
          <w:fldChar w:fldCharType="begin"/>
        </w:r>
        <w:r w:rsidR="00AB7A56" w:rsidRPr="00AB7A56">
          <w:rPr>
            <w:webHidden/>
          </w:rPr>
          <w:instrText xml:space="preserve"> PAGEREF _Toc480273140 \h </w:instrText>
        </w:r>
        <w:r w:rsidR="00AB7A56" w:rsidRPr="00AB7A56">
          <w:rPr>
            <w:webHidden/>
          </w:rPr>
        </w:r>
        <w:r w:rsidR="00AB7A56" w:rsidRPr="00AB7A56">
          <w:rPr>
            <w:webHidden/>
          </w:rPr>
          <w:fldChar w:fldCharType="separate"/>
        </w:r>
        <w:r w:rsidR="001B1FD2">
          <w:rPr>
            <w:webHidden/>
          </w:rPr>
          <w:t>68</w:t>
        </w:r>
        <w:r w:rsidR="00AB7A56" w:rsidRPr="00AB7A56">
          <w:rPr>
            <w:webHidden/>
          </w:rPr>
          <w:fldChar w:fldCharType="end"/>
        </w:r>
      </w:hyperlink>
    </w:p>
    <w:p w14:paraId="66F29663" w14:textId="77777777" w:rsidR="00AB7A56" w:rsidRPr="00AB7A56" w:rsidRDefault="001B34E5">
      <w:pPr>
        <w:pStyle w:val="Obsah1"/>
        <w:rPr>
          <w:rFonts w:eastAsiaTheme="minorEastAsia"/>
          <w:b w:val="0"/>
          <w:bCs w:val="0"/>
          <w:lang w:eastAsia="cs-CZ"/>
        </w:rPr>
      </w:pPr>
      <w:hyperlink w:anchor="_Toc480273141" w:history="1">
        <w:r w:rsidR="00AB7A56" w:rsidRPr="00AB7A56">
          <w:rPr>
            <w:rStyle w:val="Hypertextovodkaz"/>
            <w:b w:val="0"/>
          </w:rPr>
          <w:t>Seznam tabulek</w:t>
        </w:r>
        <w:r w:rsidR="00AB7A56" w:rsidRPr="00AB7A56">
          <w:rPr>
            <w:b w:val="0"/>
            <w:webHidden/>
          </w:rPr>
          <w:tab/>
        </w:r>
        <w:r w:rsidR="00AB7A56" w:rsidRPr="00AB7A56">
          <w:rPr>
            <w:b w:val="0"/>
            <w:webHidden/>
          </w:rPr>
          <w:fldChar w:fldCharType="begin"/>
        </w:r>
        <w:r w:rsidR="00AB7A56" w:rsidRPr="00AB7A56">
          <w:rPr>
            <w:b w:val="0"/>
            <w:webHidden/>
          </w:rPr>
          <w:instrText xml:space="preserve"> PAGEREF _Toc480273141 \h </w:instrText>
        </w:r>
        <w:r w:rsidR="00AB7A56" w:rsidRPr="00AB7A56">
          <w:rPr>
            <w:b w:val="0"/>
            <w:webHidden/>
          </w:rPr>
        </w:r>
        <w:r w:rsidR="00AB7A56" w:rsidRPr="00AB7A56">
          <w:rPr>
            <w:b w:val="0"/>
            <w:webHidden/>
          </w:rPr>
          <w:fldChar w:fldCharType="separate"/>
        </w:r>
        <w:r w:rsidR="001B1FD2">
          <w:rPr>
            <w:b w:val="0"/>
            <w:webHidden/>
          </w:rPr>
          <w:t>74</w:t>
        </w:r>
        <w:r w:rsidR="00AB7A56" w:rsidRPr="00AB7A56">
          <w:rPr>
            <w:b w:val="0"/>
            <w:webHidden/>
          </w:rPr>
          <w:fldChar w:fldCharType="end"/>
        </w:r>
      </w:hyperlink>
    </w:p>
    <w:p w14:paraId="03803DEB" w14:textId="77777777" w:rsidR="00AB7A56" w:rsidRPr="00AB7A56" w:rsidRDefault="001B34E5">
      <w:pPr>
        <w:pStyle w:val="Obsah1"/>
        <w:rPr>
          <w:rFonts w:eastAsiaTheme="minorEastAsia"/>
          <w:b w:val="0"/>
          <w:bCs w:val="0"/>
          <w:lang w:eastAsia="cs-CZ"/>
        </w:rPr>
      </w:pPr>
      <w:hyperlink w:anchor="_Toc480273142" w:history="1">
        <w:r w:rsidR="00AB7A56" w:rsidRPr="00AB7A56">
          <w:rPr>
            <w:rStyle w:val="Hypertextovodkaz"/>
            <w:b w:val="0"/>
          </w:rPr>
          <w:t>Seznam notových příkladů</w:t>
        </w:r>
        <w:r w:rsidR="00AB7A56" w:rsidRPr="00AB7A56">
          <w:rPr>
            <w:b w:val="0"/>
            <w:webHidden/>
          </w:rPr>
          <w:tab/>
        </w:r>
        <w:r w:rsidR="00AB7A56" w:rsidRPr="00AB7A56">
          <w:rPr>
            <w:b w:val="0"/>
            <w:webHidden/>
          </w:rPr>
          <w:fldChar w:fldCharType="begin"/>
        </w:r>
        <w:r w:rsidR="00AB7A56" w:rsidRPr="00AB7A56">
          <w:rPr>
            <w:b w:val="0"/>
            <w:webHidden/>
          </w:rPr>
          <w:instrText xml:space="preserve"> PAGEREF _Toc480273142 \h </w:instrText>
        </w:r>
        <w:r w:rsidR="00AB7A56" w:rsidRPr="00AB7A56">
          <w:rPr>
            <w:b w:val="0"/>
            <w:webHidden/>
          </w:rPr>
        </w:r>
        <w:r w:rsidR="00AB7A56" w:rsidRPr="00AB7A56">
          <w:rPr>
            <w:b w:val="0"/>
            <w:webHidden/>
          </w:rPr>
          <w:fldChar w:fldCharType="separate"/>
        </w:r>
        <w:r w:rsidR="001B1FD2">
          <w:rPr>
            <w:b w:val="0"/>
            <w:webHidden/>
          </w:rPr>
          <w:t>75</w:t>
        </w:r>
        <w:r w:rsidR="00AB7A56" w:rsidRPr="00AB7A56">
          <w:rPr>
            <w:b w:val="0"/>
            <w:webHidden/>
          </w:rPr>
          <w:fldChar w:fldCharType="end"/>
        </w:r>
      </w:hyperlink>
    </w:p>
    <w:p w14:paraId="69D40DB3" w14:textId="77777777" w:rsidR="00AB7A56" w:rsidRPr="00AB7A56" w:rsidRDefault="001B34E5">
      <w:pPr>
        <w:pStyle w:val="Obsah1"/>
        <w:rPr>
          <w:rFonts w:eastAsiaTheme="minorEastAsia"/>
          <w:b w:val="0"/>
          <w:bCs w:val="0"/>
          <w:lang w:eastAsia="cs-CZ"/>
        </w:rPr>
      </w:pPr>
      <w:hyperlink w:anchor="_Toc480273143" w:history="1">
        <w:r w:rsidR="00AB7A56" w:rsidRPr="00AB7A56">
          <w:rPr>
            <w:rStyle w:val="Hypertextovodkaz"/>
            <w:b w:val="0"/>
          </w:rPr>
          <w:t>Seznam příloh</w:t>
        </w:r>
        <w:r w:rsidR="00AB7A56" w:rsidRPr="00AB7A56">
          <w:rPr>
            <w:b w:val="0"/>
            <w:webHidden/>
          </w:rPr>
          <w:tab/>
        </w:r>
        <w:r w:rsidR="00AB7A56" w:rsidRPr="00AB7A56">
          <w:rPr>
            <w:b w:val="0"/>
            <w:webHidden/>
          </w:rPr>
          <w:fldChar w:fldCharType="begin"/>
        </w:r>
        <w:r w:rsidR="00AB7A56" w:rsidRPr="00AB7A56">
          <w:rPr>
            <w:b w:val="0"/>
            <w:webHidden/>
          </w:rPr>
          <w:instrText xml:space="preserve"> PAGEREF _Toc480273143 \h </w:instrText>
        </w:r>
        <w:r w:rsidR="00AB7A56" w:rsidRPr="00AB7A56">
          <w:rPr>
            <w:b w:val="0"/>
            <w:webHidden/>
          </w:rPr>
        </w:r>
        <w:r w:rsidR="00AB7A56" w:rsidRPr="00AB7A56">
          <w:rPr>
            <w:b w:val="0"/>
            <w:webHidden/>
          </w:rPr>
          <w:fldChar w:fldCharType="separate"/>
        </w:r>
        <w:r w:rsidR="001B1FD2">
          <w:rPr>
            <w:b w:val="0"/>
            <w:webHidden/>
          </w:rPr>
          <w:t>76</w:t>
        </w:r>
        <w:r w:rsidR="00AB7A56" w:rsidRPr="00AB7A56">
          <w:rPr>
            <w:b w:val="0"/>
            <w:webHidden/>
          </w:rPr>
          <w:fldChar w:fldCharType="end"/>
        </w:r>
      </w:hyperlink>
    </w:p>
    <w:p w14:paraId="2B2C37E4" w14:textId="76BC5084" w:rsidR="00881B61" w:rsidRDefault="008B7482" w:rsidP="00B919F0">
      <w:pPr>
        <w:spacing w:before="240" w:line="480" w:lineRule="auto"/>
        <w:rPr>
          <w:rFonts w:cs="Times New Roman"/>
          <w:szCs w:val="24"/>
        </w:rPr>
      </w:pPr>
      <w:r w:rsidRPr="00AB7A56">
        <w:rPr>
          <w:rFonts w:cs="Times New Roman"/>
          <w:szCs w:val="24"/>
        </w:rPr>
        <w:fldChar w:fldCharType="end"/>
      </w:r>
      <w:r w:rsidR="00B919F0">
        <w:rPr>
          <w:rFonts w:cs="Times New Roman"/>
          <w:szCs w:val="24"/>
        </w:rPr>
        <w:t>Příloha č. 1</w:t>
      </w:r>
    </w:p>
    <w:p w14:paraId="4CE13508" w14:textId="41C1E8DE" w:rsidR="00B919F0" w:rsidRDefault="00B919F0" w:rsidP="00B919F0">
      <w:pPr>
        <w:spacing w:line="480" w:lineRule="auto"/>
        <w:rPr>
          <w:rFonts w:cs="Times New Roman"/>
          <w:szCs w:val="24"/>
        </w:rPr>
      </w:pPr>
      <w:r>
        <w:rPr>
          <w:rFonts w:cs="Times New Roman"/>
          <w:szCs w:val="24"/>
        </w:rPr>
        <w:t>Příloha č. 2</w:t>
      </w:r>
    </w:p>
    <w:p w14:paraId="3169C546" w14:textId="470F6FB4" w:rsidR="00B919F0" w:rsidRDefault="00B919F0" w:rsidP="00B919F0">
      <w:pPr>
        <w:spacing w:line="480" w:lineRule="auto"/>
        <w:rPr>
          <w:rFonts w:cs="Times New Roman"/>
          <w:szCs w:val="24"/>
        </w:rPr>
      </w:pPr>
      <w:r>
        <w:rPr>
          <w:rFonts w:cs="Times New Roman"/>
          <w:szCs w:val="24"/>
        </w:rPr>
        <w:t>Anotace</w:t>
      </w:r>
    </w:p>
    <w:p w14:paraId="63A6CD61" w14:textId="1121F495" w:rsidR="00881B61" w:rsidRDefault="00881B61" w:rsidP="00881B61">
      <w:pPr>
        <w:rPr>
          <w:rFonts w:cs="Times New Roman"/>
          <w:szCs w:val="24"/>
        </w:rPr>
      </w:pPr>
    </w:p>
    <w:p w14:paraId="5EB0B2A5" w14:textId="7BE07CFC" w:rsidR="00881B61" w:rsidRDefault="00881B61" w:rsidP="00881B61">
      <w:pPr>
        <w:tabs>
          <w:tab w:val="left" w:pos="5730"/>
        </w:tabs>
        <w:rPr>
          <w:rFonts w:cs="Times New Roman"/>
          <w:szCs w:val="24"/>
        </w:rPr>
      </w:pPr>
      <w:r>
        <w:rPr>
          <w:rFonts w:cs="Times New Roman"/>
          <w:szCs w:val="24"/>
        </w:rPr>
        <w:tab/>
      </w:r>
    </w:p>
    <w:p w14:paraId="58D738B4" w14:textId="11E43C0D" w:rsidR="00B43D34" w:rsidRPr="00881B61" w:rsidRDefault="00881B61" w:rsidP="00881B61">
      <w:pPr>
        <w:tabs>
          <w:tab w:val="left" w:pos="5730"/>
        </w:tabs>
        <w:rPr>
          <w:rFonts w:cs="Times New Roman"/>
          <w:szCs w:val="24"/>
        </w:rPr>
        <w:sectPr w:rsidR="00B43D34" w:rsidRPr="00881B61" w:rsidSect="002640B8">
          <w:footerReference w:type="default" r:id="rId8"/>
          <w:pgSz w:w="11906" w:h="16838"/>
          <w:pgMar w:top="1418" w:right="1134" w:bottom="1418" w:left="1701" w:header="708" w:footer="708" w:gutter="0"/>
          <w:cols w:space="708"/>
          <w:docGrid w:linePitch="360"/>
        </w:sectPr>
      </w:pPr>
      <w:r>
        <w:rPr>
          <w:rFonts w:cs="Times New Roman"/>
          <w:szCs w:val="24"/>
        </w:rPr>
        <w:tab/>
      </w:r>
    </w:p>
    <w:p w14:paraId="01FD1A56" w14:textId="77777777" w:rsidR="00BC2A9B" w:rsidRPr="00DF29D5" w:rsidRDefault="00BC2A9B" w:rsidP="00DF29D5">
      <w:pPr>
        <w:pStyle w:val="Nzev"/>
      </w:pPr>
      <w:bookmarkStart w:id="0" w:name="_Toc471647072"/>
      <w:bookmarkStart w:id="1" w:name="_Toc471647277"/>
      <w:bookmarkStart w:id="2" w:name="_Toc480273119"/>
      <w:r w:rsidRPr="00DF29D5">
        <w:lastRenderedPageBreak/>
        <w:t>Úvod</w:t>
      </w:r>
      <w:bookmarkEnd w:id="0"/>
      <w:bookmarkEnd w:id="1"/>
      <w:bookmarkEnd w:id="2"/>
    </w:p>
    <w:p w14:paraId="65E802A6" w14:textId="0A9D4224" w:rsidR="0041013E" w:rsidRDefault="00581F61" w:rsidP="00081AF6">
      <w:pPr>
        <w:spacing w:before="240"/>
        <w:ind w:firstLine="708"/>
      </w:pPr>
      <w:r>
        <w:t>Informální</w:t>
      </w:r>
      <w:r w:rsidR="0066624D">
        <w:t xml:space="preserve"> učení</w:t>
      </w:r>
      <w:r w:rsidR="00016947">
        <w:t xml:space="preserve"> </w:t>
      </w:r>
      <w:r w:rsidR="00F36129">
        <w:t>aktuálně</w:t>
      </w:r>
      <w:r w:rsidR="0055202C">
        <w:t xml:space="preserve"> vstupuje do povědomí pedagogiky</w:t>
      </w:r>
      <w:r w:rsidR="00BA1AC5">
        <w:t xml:space="preserve"> jako podstatná součást</w:t>
      </w:r>
      <w:r>
        <w:t xml:space="preserve"> školního vzdělávání</w:t>
      </w:r>
      <w:r w:rsidR="005A55BD">
        <w:t>. V</w:t>
      </w:r>
      <w:r w:rsidR="0066624D">
        <w:t> České republice</w:t>
      </w:r>
      <w:r w:rsidR="00F36129">
        <w:t xml:space="preserve"> </w:t>
      </w:r>
      <w:r>
        <w:t xml:space="preserve">je však dosud jen velmi málo reflektováno a </w:t>
      </w:r>
      <w:r w:rsidR="00C876C9" w:rsidRPr="00553D1C">
        <w:t>je zatím</w:t>
      </w:r>
      <w:r w:rsidR="00C876C9">
        <w:t xml:space="preserve"> </w:t>
      </w:r>
      <w:r>
        <w:t>spojováno především se vzděláváním dospělých</w:t>
      </w:r>
      <w:r w:rsidR="008E0355">
        <w:t>.</w:t>
      </w:r>
      <w:r w:rsidR="00F36129">
        <w:t xml:space="preserve"> </w:t>
      </w:r>
      <w:r w:rsidR="005564A0">
        <w:t>Tato</w:t>
      </w:r>
      <w:r w:rsidR="00CE57A8">
        <w:t xml:space="preserve"> práce se konkrétně zaměřuje na </w:t>
      </w:r>
      <w:r w:rsidR="005564A0">
        <w:t xml:space="preserve">problematiku informálního učení a hudební výchovy v britském pojetí profesorky Lucy Green a navazujícího projektu Musical </w:t>
      </w:r>
      <w:proofErr w:type="spellStart"/>
      <w:r w:rsidR="005564A0">
        <w:t>Futures</w:t>
      </w:r>
      <w:proofErr w:type="spellEnd"/>
      <w:r w:rsidR="005564A0">
        <w:t>, jenž se stal současným</w:t>
      </w:r>
      <w:r w:rsidR="00553D1C">
        <w:t xml:space="preserve"> dominantním trendem </w:t>
      </w:r>
      <w:r w:rsidR="005564A0">
        <w:t>v přístupu k populární hudbě ve vyučování</w:t>
      </w:r>
      <w:r w:rsidR="00553D1C">
        <w:t xml:space="preserve"> v zahraničí</w:t>
      </w:r>
      <w:r w:rsidR="005564A0">
        <w:t>.</w:t>
      </w:r>
      <w:r w:rsidR="0041013E">
        <w:t xml:space="preserve"> </w:t>
      </w:r>
      <w:r w:rsidR="0093277E">
        <w:t>Pro českou</w:t>
      </w:r>
      <w:r w:rsidR="00553D1C">
        <w:t xml:space="preserve"> hudební výchovu tedy může představovat </w:t>
      </w:r>
      <w:r w:rsidR="0093277E">
        <w:t>vítaný inspirační zdroj</w:t>
      </w:r>
      <w:r w:rsidR="0041013E">
        <w:t xml:space="preserve"> </w:t>
      </w:r>
      <w:r w:rsidR="0093277E">
        <w:t>v</w:t>
      </w:r>
      <w:r w:rsidR="0041013E">
        <w:t>zhledem k</w:t>
      </w:r>
      <w:r w:rsidR="006B0EA5">
        <w:t> </w:t>
      </w:r>
      <w:r w:rsidR="006B0EA5" w:rsidRPr="00553D1C">
        <w:t>dosavadnímu</w:t>
      </w:r>
      <w:r w:rsidR="006B0EA5">
        <w:t xml:space="preserve"> </w:t>
      </w:r>
      <w:r w:rsidR="004C1080">
        <w:t xml:space="preserve">nedostatku edukačně smysluplných metodik </w:t>
      </w:r>
      <w:r w:rsidR="00553D1C">
        <w:t xml:space="preserve">vyučování </w:t>
      </w:r>
      <w:r w:rsidR="0093277E">
        <w:t>populární hudby.</w:t>
      </w:r>
    </w:p>
    <w:p w14:paraId="10BA76FF" w14:textId="5260C91E" w:rsidR="003D5811" w:rsidRDefault="00553D1C" w:rsidP="00DF523D">
      <w:pPr>
        <w:ind w:firstLine="708"/>
      </w:pPr>
      <w:r>
        <w:t xml:space="preserve">Cílem práce </w:t>
      </w:r>
      <w:r w:rsidR="00AF7381">
        <w:t>je</w:t>
      </w:r>
      <w:r>
        <w:t xml:space="preserve"> teoretické zpracování a reflexe uvedené problematiky, dílčím cílem pak navržení možné formy</w:t>
      </w:r>
      <w:r w:rsidR="00AF7381">
        <w:t xml:space="preserve"> aplikace projektu Musical </w:t>
      </w:r>
      <w:proofErr w:type="spellStart"/>
      <w:r w:rsidR="00AF7381">
        <w:t>Futures</w:t>
      </w:r>
      <w:proofErr w:type="spellEnd"/>
      <w:r w:rsidR="003C093D">
        <w:t xml:space="preserve"> </w:t>
      </w:r>
      <w:r w:rsidR="003C093D" w:rsidRPr="00553D1C">
        <w:t>v kontextu české hudební výchovy</w:t>
      </w:r>
      <w:r w:rsidR="00AF7381">
        <w:t>.</w:t>
      </w:r>
      <w:r w:rsidR="00110CAA">
        <w:t xml:space="preserve"> </w:t>
      </w:r>
      <w:r w:rsidR="00DF523D">
        <w:t>V</w:t>
      </w:r>
      <w:r w:rsidR="00110CAA">
        <w:t xml:space="preserve">ypracování </w:t>
      </w:r>
      <w:r w:rsidR="00DF523D">
        <w:t xml:space="preserve">daného </w:t>
      </w:r>
      <w:r w:rsidR="00110CAA">
        <w:t xml:space="preserve">úkolu </w:t>
      </w:r>
      <w:r w:rsidR="00DF523D">
        <w:t>se řídí zásadou</w:t>
      </w:r>
      <w:r w:rsidR="00110CAA">
        <w:t xml:space="preserve"> zohlednění požadavků kurikula a praktické </w:t>
      </w:r>
      <w:r w:rsidR="00DF523D">
        <w:t>pou</w:t>
      </w:r>
      <w:r w:rsidR="00110CAA">
        <w:t>žitelnosti v hudebně výchovné praxi na základníc</w:t>
      </w:r>
      <w:r>
        <w:t xml:space="preserve">h a středních </w:t>
      </w:r>
      <w:r w:rsidR="00110CAA">
        <w:t>školách</w:t>
      </w:r>
      <w:r w:rsidR="00DF523D">
        <w:t xml:space="preserve">. </w:t>
      </w:r>
      <w:r w:rsidR="006361C0">
        <w:t>Realizace implementační fáze</w:t>
      </w:r>
      <w:r w:rsidR="000A6C7A">
        <w:t xml:space="preserve"> </w:t>
      </w:r>
      <w:r w:rsidR="006361C0">
        <w:t xml:space="preserve">adaptace by z časového a obsahového hlediska přesahovala rámec diplomové práce, proto </w:t>
      </w:r>
      <w:r w:rsidR="00DF523D">
        <w:t>je</w:t>
      </w:r>
      <w:r w:rsidR="006361C0">
        <w:t xml:space="preserve"> výsledná podoba návrhu koncipována jako souborný metodický materiál k přímému použití ve výuce hudební výchovy.</w:t>
      </w:r>
      <w:r w:rsidR="00AF7381">
        <w:t xml:space="preserve"> </w:t>
      </w:r>
    </w:p>
    <w:p w14:paraId="5C73D333" w14:textId="0B0B2891" w:rsidR="00EA2B21" w:rsidRDefault="0091033E" w:rsidP="00EA2B21">
      <w:pPr>
        <w:ind w:firstLine="708"/>
      </w:pPr>
      <w:r>
        <w:t xml:space="preserve">Možnosti uplatnění v českém kontextu a případná omezení byly zjišťovány metodou komparativní analýzy </w:t>
      </w:r>
      <w:r w:rsidR="003965F9">
        <w:t>uveden</w:t>
      </w:r>
      <w:r>
        <w:t>é literatury, se zvl</w:t>
      </w:r>
      <w:r w:rsidR="008C445D">
        <w:t>áštním zřetelem na způsob personaliza</w:t>
      </w:r>
      <w:r>
        <w:t>ce, průběh a výstupy</w:t>
      </w:r>
      <w:r w:rsidR="000A6C7A">
        <w:t xml:space="preserve"> jednotlivých adaptací</w:t>
      </w:r>
      <w:r w:rsidR="003965F9">
        <w:t xml:space="preserve"> Musical </w:t>
      </w:r>
      <w:proofErr w:type="spellStart"/>
      <w:r w:rsidR="003965F9">
        <w:t>Futures</w:t>
      </w:r>
      <w:proofErr w:type="spellEnd"/>
      <w:r>
        <w:t>.</w:t>
      </w:r>
      <w:r w:rsidR="003965F9">
        <w:t xml:space="preserve"> Jelikož k danému tématu </w:t>
      </w:r>
      <w:r w:rsidR="008C445D">
        <w:t>zatím nee</w:t>
      </w:r>
      <w:r w:rsidR="003965F9">
        <w:t>xistují</w:t>
      </w:r>
      <w:r w:rsidR="008C445D">
        <w:t xml:space="preserve"> české zdroje, ale</w:t>
      </w:r>
      <w:r w:rsidR="003965F9">
        <w:t xml:space="preserve"> předev</w:t>
      </w:r>
      <w:r w:rsidR="00901853">
        <w:t xml:space="preserve">ším anglicky </w:t>
      </w:r>
      <w:r w:rsidR="008C445D">
        <w:t>psané</w:t>
      </w:r>
      <w:r w:rsidR="00901853">
        <w:t>,</w:t>
      </w:r>
      <w:r w:rsidR="00CD4B21">
        <w:t xml:space="preserve"> překlad</w:t>
      </w:r>
      <w:r w:rsidR="003965F9">
        <w:t xml:space="preserve"> </w:t>
      </w:r>
      <w:r w:rsidR="00CD4B21">
        <w:t>pedagogické odborné terminologie dbá na volbu výstižných českých ekvivalentů vzhledem k maximálnímu</w:t>
      </w:r>
      <w:r w:rsidR="003965F9">
        <w:t xml:space="preserve"> zachování původního rozsahu a významu</w:t>
      </w:r>
      <w:r w:rsidR="00CD4B21">
        <w:t>.</w:t>
      </w:r>
      <w:r w:rsidR="008C445D">
        <w:t xml:space="preserve"> Stěžejními prameny jsou publikace Lucy Green </w:t>
      </w:r>
      <w:proofErr w:type="spellStart"/>
      <w:r w:rsidR="008C445D" w:rsidRPr="00531413">
        <w:rPr>
          <w:i/>
        </w:rPr>
        <w:t>How</w:t>
      </w:r>
      <w:proofErr w:type="spellEnd"/>
      <w:r w:rsidR="008C445D" w:rsidRPr="00531413">
        <w:rPr>
          <w:i/>
        </w:rPr>
        <w:t xml:space="preserve"> </w:t>
      </w:r>
      <w:proofErr w:type="spellStart"/>
      <w:r w:rsidR="008C445D" w:rsidRPr="00531413">
        <w:rPr>
          <w:i/>
        </w:rPr>
        <w:t>Popular</w:t>
      </w:r>
      <w:proofErr w:type="spellEnd"/>
      <w:r w:rsidR="008C445D" w:rsidRPr="00531413">
        <w:rPr>
          <w:i/>
        </w:rPr>
        <w:t xml:space="preserve"> </w:t>
      </w:r>
      <w:proofErr w:type="spellStart"/>
      <w:r w:rsidR="008C445D" w:rsidRPr="00531413">
        <w:rPr>
          <w:i/>
        </w:rPr>
        <w:t>Musicians</w:t>
      </w:r>
      <w:proofErr w:type="spellEnd"/>
      <w:r w:rsidR="008C445D" w:rsidRPr="00531413">
        <w:rPr>
          <w:i/>
        </w:rPr>
        <w:t xml:space="preserve"> </w:t>
      </w:r>
      <w:proofErr w:type="spellStart"/>
      <w:r w:rsidR="008C445D" w:rsidRPr="00531413">
        <w:rPr>
          <w:i/>
        </w:rPr>
        <w:t>Learn</w:t>
      </w:r>
      <w:proofErr w:type="spellEnd"/>
      <w:r w:rsidR="008C445D">
        <w:t xml:space="preserve">, dále </w:t>
      </w:r>
      <w:r w:rsidR="008C445D" w:rsidRPr="00531413">
        <w:rPr>
          <w:i/>
        </w:rPr>
        <w:t xml:space="preserve">Music, </w:t>
      </w:r>
      <w:proofErr w:type="spellStart"/>
      <w:r w:rsidR="008C445D" w:rsidRPr="00531413">
        <w:rPr>
          <w:i/>
        </w:rPr>
        <w:t>Informal</w:t>
      </w:r>
      <w:proofErr w:type="spellEnd"/>
      <w:r w:rsidR="008C445D" w:rsidRPr="00531413">
        <w:rPr>
          <w:i/>
        </w:rPr>
        <w:t xml:space="preserve"> </w:t>
      </w:r>
      <w:proofErr w:type="spellStart"/>
      <w:r w:rsidR="008C445D" w:rsidRPr="00531413">
        <w:rPr>
          <w:i/>
        </w:rPr>
        <w:t>Learning</w:t>
      </w:r>
      <w:proofErr w:type="spellEnd"/>
      <w:r w:rsidR="008C445D" w:rsidRPr="00531413">
        <w:rPr>
          <w:i/>
        </w:rPr>
        <w:t xml:space="preserve"> and </w:t>
      </w:r>
      <w:proofErr w:type="spellStart"/>
      <w:r w:rsidR="008C445D" w:rsidRPr="00531413">
        <w:rPr>
          <w:i/>
        </w:rPr>
        <w:t>the</w:t>
      </w:r>
      <w:proofErr w:type="spellEnd"/>
      <w:r w:rsidR="008C445D" w:rsidRPr="00531413">
        <w:rPr>
          <w:i/>
        </w:rPr>
        <w:t xml:space="preserve"> </w:t>
      </w:r>
      <w:proofErr w:type="spellStart"/>
      <w:r w:rsidR="008C445D" w:rsidRPr="00531413">
        <w:rPr>
          <w:i/>
        </w:rPr>
        <w:t>School</w:t>
      </w:r>
      <w:proofErr w:type="spellEnd"/>
      <w:r w:rsidR="00AB7A56">
        <w:t xml:space="preserve"> a </w:t>
      </w:r>
      <w:proofErr w:type="spellStart"/>
      <w:r w:rsidR="008C445D" w:rsidRPr="00531413">
        <w:rPr>
          <w:i/>
        </w:rPr>
        <w:t>Hear</w:t>
      </w:r>
      <w:proofErr w:type="spellEnd"/>
      <w:r w:rsidR="008C445D" w:rsidRPr="00531413">
        <w:rPr>
          <w:i/>
        </w:rPr>
        <w:t>,</w:t>
      </w:r>
      <w:r w:rsidR="00AB7A56" w:rsidRPr="00531413">
        <w:rPr>
          <w:i/>
        </w:rPr>
        <w:t> </w:t>
      </w:r>
      <w:r w:rsidR="008C445D" w:rsidRPr="00531413">
        <w:rPr>
          <w:i/>
        </w:rPr>
        <w:t>Listen, Play!</w:t>
      </w:r>
      <w:r w:rsidR="00901853">
        <w:rPr>
          <w:i/>
        </w:rPr>
        <w:t>.</w:t>
      </w:r>
    </w:p>
    <w:p w14:paraId="627A3F11" w14:textId="77777777" w:rsidR="00DF523D" w:rsidRDefault="007C255F" w:rsidP="00DF523D">
      <w:pPr>
        <w:ind w:firstLine="708"/>
      </w:pPr>
      <w:r>
        <w:t>První dvě</w:t>
      </w:r>
      <w:r w:rsidR="000A6C7A">
        <w:t xml:space="preserve"> kapitoly práce</w:t>
      </w:r>
      <w:r>
        <w:t xml:space="preserve"> obsahují teoretické pojednání o</w:t>
      </w:r>
      <w:r w:rsidR="00DF523D">
        <w:t xml:space="preserve"> </w:t>
      </w:r>
      <w:r>
        <w:t>problematice</w:t>
      </w:r>
      <w:r w:rsidR="00DF523D">
        <w:t xml:space="preserve"> vztahu hudební výchovy k populární hudbě</w:t>
      </w:r>
      <w:r w:rsidR="00F2068F">
        <w:t>, dále konceptuální vymezení</w:t>
      </w:r>
      <w:r>
        <w:t xml:space="preserve"> informálního učení a jeho </w:t>
      </w:r>
      <w:r w:rsidR="00F2068F">
        <w:t>hudebně pedagogické pojetí</w:t>
      </w:r>
      <w:r>
        <w:t xml:space="preserve"> v obecné i subjektivnější rovině. Následující a hlavní část </w:t>
      </w:r>
      <w:r w:rsidR="00F2068F">
        <w:t>se věnuje</w:t>
      </w:r>
      <w:r>
        <w:t xml:space="preserve"> </w:t>
      </w:r>
      <w:r w:rsidR="00F2068F">
        <w:t>zahraničním adaptacím</w:t>
      </w:r>
      <w:bookmarkStart w:id="3" w:name="_GoBack"/>
      <w:bookmarkEnd w:id="3"/>
      <w:r w:rsidR="00F2068F">
        <w:t xml:space="preserve"> </w:t>
      </w:r>
      <w:r w:rsidR="00F317F3">
        <w:t xml:space="preserve">Musical </w:t>
      </w:r>
      <w:proofErr w:type="spellStart"/>
      <w:r w:rsidR="00F317F3">
        <w:t>Futures</w:t>
      </w:r>
      <w:proofErr w:type="spellEnd"/>
      <w:r w:rsidR="00F317F3">
        <w:t xml:space="preserve"> </w:t>
      </w:r>
      <w:r w:rsidR="00F2068F">
        <w:t>a konkrétnímu návrhu české verze.</w:t>
      </w:r>
    </w:p>
    <w:p w14:paraId="06D24C77" w14:textId="77777777" w:rsidR="00BC2A9B" w:rsidRDefault="00BC2A9B" w:rsidP="003D5811">
      <w:pPr>
        <w:rPr>
          <w:rFonts w:eastAsiaTheme="majorEastAsia" w:cstheme="majorBidi"/>
          <w:sz w:val="32"/>
          <w:szCs w:val="32"/>
        </w:rPr>
      </w:pPr>
      <w:r>
        <w:br w:type="page"/>
      </w:r>
    </w:p>
    <w:p w14:paraId="4CCC2A2D" w14:textId="77777777" w:rsidR="00BC2A9B" w:rsidRDefault="009F602E" w:rsidP="00BC2A9B">
      <w:pPr>
        <w:pStyle w:val="Nadpis1"/>
      </w:pPr>
      <w:bookmarkStart w:id="4" w:name="_Toc480273120"/>
      <w:r>
        <w:lastRenderedPageBreak/>
        <w:t xml:space="preserve">Populární </w:t>
      </w:r>
      <w:r w:rsidR="00AB4229">
        <w:t>hudba v kontextu</w:t>
      </w:r>
      <w:r>
        <w:t xml:space="preserve"> </w:t>
      </w:r>
      <w:r w:rsidR="009A4145">
        <w:t>hudební výchovy</w:t>
      </w:r>
      <w:bookmarkEnd w:id="4"/>
    </w:p>
    <w:p w14:paraId="4F7ADBFC" w14:textId="77777777" w:rsidR="00D37DCC" w:rsidRDefault="00D37DCC" w:rsidP="009F602E">
      <w:pPr>
        <w:pStyle w:val="Nadpis2"/>
      </w:pPr>
      <w:bookmarkStart w:id="5" w:name="_Toc480273121"/>
      <w:r>
        <w:t>Vymezení termínu populární hudba</w:t>
      </w:r>
      <w:bookmarkEnd w:id="5"/>
    </w:p>
    <w:p w14:paraId="37563202" w14:textId="65EFEFFE" w:rsidR="00D37DCC" w:rsidRDefault="00D37DCC" w:rsidP="00D37DCC">
      <w:pPr>
        <w:ind w:firstLine="708"/>
      </w:pPr>
      <w:r>
        <w:t>V české hudební vědě označuje protipól artific</w:t>
      </w:r>
      <w:r w:rsidR="009814B2">
        <w:t>iální</w:t>
      </w:r>
      <w:r w:rsidR="00CE57A8">
        <w:t xml:space="preserve"> hudby, zvané též „klasická“ či </w:t>
      </w:r>
      <w:r w:rsidR="009814B2">
        <w:t>„vážná</w:t>
      </w:r>
      <w:r>
        <w:t xml:space="preserve">“, hudba </w:t>
      </w:r>
      <w:proofErr w:type="spellStart"/>
      <w:r>
        <w:t>nonartificiální</w:t>
      </w:r>
      <w:proofErr w:type="spellEnd"/>
      <w:r>
        <w:t xml:space="preserve">. </w:t>
      </w:r>
      <w:r w:rsidR="009814B2">
        <w:t>Tato terminologie byla navržena</w:t>
      </w:r>
      <w:r>
        <w:t xml:space="preserve"> v sedmdesátých letech Ivanem Poledňákem a dá</w:t>
      </w:r>
      <w:r w:rsidR="009814B2">
        <w:t>le užívaná</w:t>
      </w:r>
      <w:r>
        <w:t xml:space="preserve"> některými hudebními teoretiky.</w:t>
      </w:r>
      <w:r>
        <w:rPr>
          <w:rStyle w:val="Znakapoznpodarou"/>
        </w:rPr>
        <w:footnoteReference w:id="1"/>
      </w:r>
      <w:r>
        <w:t xml:space="preserve"> Podobně morfolog</w:t>
      </w:r>
      <w:r w:rsidR="009814B2">
        <w:t xml:space="preserve">icky vyjádřenou polarizaci </w:t>
      </w:r>
      <w:r w:rsidR="009814B2" w:rsidRPr="00D82A23">
        <w:t>typů hudby</w:t>
      </w:r>
      <w:r>
        <w:t xml:space="preserve"> ovšem nenajdeme v anglickém jazykovém prostředí, kde se zkrátka hudba dělí na </w:t>
      </w:r>
      <w:proofErr w:type="spellStart"/>
      <w:r w:rsidRPr="00C876C9">
        <w:rPr>
          <w:i/>
        </w:rPr>
        <w:t>classical</w:t>
      </w:r>
      <w:proofErr w:type="spellEnd"/>
      <w:r w:rsidRPr="00C876C9">
        <w:t xml:space="preserve"> a </w:t>
      </w:r>
      <w:proofErr w:type="spellStart"/>
      <w:r w:rsidRPr="00C876C9">
        <w:rPr>
          <w:i/>
        </w:rPr>
        <w:t>popular</w:t>
      </w:r>
      <w:proofErr w:type="spellEnd"/>
      <w:r>
        <w:t>. Oproti vcelku strnulému přívlastku „</w:t>
      </w:r>
      <w:proofErr w:type="spellStart"/>
      <w:r>
        <w:t>nonartificiální</w:t>
      </w:r>
      <w:proofErr w:type="spellEnd"/>
      <w:r>
        <w:t>“, s již vepsaným pejorativním nádechem, vyznívá přívlastek „populární“ mnohem plastičtěji a přiléhavěji. Snad proto se dnes více vž</w:t>
      </w:r>
      <w:r w:rsidR="00AB7A56">
        <w:t>il výraz populární hudba také u </w:t>
      </w:r>
      <w:r>
        <w:t>nás.</w:t>
      </w:r>
    </w:p>
    <w:p w14:paraId="00C939F1" w14:textId="77777777" w:rsidR="00D37DCC" w:rsidRDefault="00D37DCC" w:rsidP="00D37DCC">
      <w:pPr>
        <w:ind w:firstLine="708"/>
      </w:pPr>
      <w:r>
        <w:t xml:space="preserve">Populární hudba bývá dále dělena na takzvaný střední proud, kam vesměs řadíme aktuální hitovou produkci, a na ostatní žánry jako je blues, jazz, country, rock a další. Používá výrazové prostředky vzniklé afroamericko-evropskou hudební syntézou. Podstatnou úlohu má </w:t>
      </w:r>
      <w:proofErr w:type="spellStart"/>
      <w:r>
        <w:t>metrorytmika</w:t>
      </w:r>
      <w:proofErr w:type="spellEnd"/>
      <w:r>
        <w:t xml:space="preserve"> a její psychofyzické působení, dále zvukový estetický ideál nebo výrazová expresivita. Hojně se v oblasti populární hudby uplatňuje spontánní, improvizační způsob tvorby bez notového zápisu.</w:t>
      </w:r>
      <w:r>
        <w:rPr>
          <w:rStyle w:val="Znakapoznpodarou"/>
        </w:rPr>
        <w:footnoteReference w:id="2"/>
      </w:r>
    </w:p>
    <w:p w14:paraId="42C08367" w14:textId="77777777" w:rsidR="00D37DCC" w:rsidRPr="00E20FDC" w:rsidRDefault="00D37DCC" w:rsidP="00D37DCC">
      <w:pPr>
        <w:ind w:firstLine="708"/>
      </w:pPr>
      <w:r>
        <w:t>V této diplomové práci pod pojmem populární hudba rozumíme především její žánry od padesátých let minulého století až po současnou tvorbu</w:t>
      </w:r>
      <w:r w:rsidR="008553DB">
        <w:t xml:space="preserve">, </w:t>
      </w:r>
      <w:r w:rsidR="008553DB" w:rsidRPr="00D82A23">
        <w:t xml:space="preserve">což podle Richarda </w:t>
      </w:r>
      <w:proofErr w:type="spellStart"/>
      <w:r w:rsidR="008553DB" w:rsidRPr="00D82A23">
        <w:t>Middletona</w:t>
      </w:r>
      <w:proofErr w:type="spellEnd"/>
      <w:r w:rsidR="008553DB" w:rsidRPr="00D82A23">
        <w:t xml:space="preserve"> odpovídá </w:t>
      </w:r>
      <w:r w:rsidR="009814B2" w:rsidRPr="00D82A23">
        <w:t>užší</w:t>
      </w:r>
      <w:r w:rsidR="008553DB" w:rsidRPr="00D82A23">
        <w:t>mu pojetí</w:t>
      </w:r>
      <w:r w:rsidR="00376F21" w:rsidRPr="00D82A23">
        <w:t xml:space="preserve"> populární hudby</w:t>
      </w:r>
      <w:r w:rsidR="009814B2" w:rsidRPr="00D82A23">
        <w:t xml:space="preserve"> v </w:t>
      </w:r>
      <w:r w:rsidRPr="00D82A23">
        <w:t>an</w:t>
      </w:r>
      <w:r w:rsidR="008553DB" w:rsidRPr="00D82A23">
        <w:t>gličtině o</w:t>
      </w:r>
      <w:r w:rsidR="00376F21" w:rsidRPr="00D82A23">
        <w:t>značovaném</w:t>
      </w:r>
      <w:r w:rsidRPr="00D82A23">
        <w:t xml:space="preserve"> zkráceným</w:t>
      </w:r>
      <w:r w:rsidR="009814B2" w:rsidRPr="00D82A23">
        <w:t xml:space="preserve"> pojmem</w:t>
      </w:r>
      <w:r w:rsidRPr="00D82A23">
        <w:t xml:space="preserve"> </w:t>
      </w:r>
      <w:r w:rsidRPr="00D82A23">
        <w:rPr>
          <w:i/>
        </w:rPr>
        <w:t>pop music</w:t>
      </w:r>
      <w:r>
        <w:t>:</w:t>
      </w:r>
      <w:r>
        <w:rPr>
          <w:i/>
        </w:rPr>
        <w:t xml:space="preserve"> </w:t>
      </w:r>
      <w:r w:rsidRPr="00DD2668">
        <w:rPr>
          <w:i/>
          <w:lang w:val="en-GB"/>
        </w:rPr>
        <w:t>„…originated in Britain in the mid-1950s as a description for </w:t>
      </w:r>
      <w:hyperlink r:id="rId9" w:history="1">
        <w:r w:rsidRPr="00DD2668">
          <w:rPr>
            <w:i/>
            <w:lang w:val="en-GB"/>
          </w:rPr>
          <w:t>ROCK AND ROLL</w:t>
        </w:r>
      </w:hyperlink>
      <w:r w:rsidRPr="00DD2668">
        <w:rPr>
          <w:i/>
          <w:lang w:val="en-GB"/>
        </w:rPr>
        <w:t> and the new youth music styles that it influenced, and seems to have been a spin-off from the terms pop art and pop culture, coined slightly earlier, and referring to a whole range of new, often American, media-culture products</w:t>
      </w:r>
      <w:r w:rsidRPr="00DD2668">
        <w:rPr>
          <w:lang w:val="en-GB"/>
        </w:rPr>
        <w:t>.</w:t>
      </w:r>
      <w:r w:rsidRPr="00DD2668">
        <w:rPr>
          <w:i/>
          <w:lang w:val="en-GB"/>
        </w:rPr>
        <w:t>“</w:t>
      </w:r>
      <w:r>
        <w:rPr>
          <w:rStyle w:val="Znakapoznpodarou"/>
        </w:rPr>
        <w:footnoteReference w:id="3"/>
      </w:r>
    </w:p>
    <w:p w14:paraId="6E7DF0BD" w14:textId="77777777" w:rsidR="00D37DCC" w:rsidRPr="00D37DCC" w:rsidRDefault="00D37DCC" w:rsidP="00D37DCC"/>
    <w:p w14:paraId="708984A8" w14:textId="77777777" w:rsidR="009F602E" w:rsidRDefault="009A4145" w:rsidP="009F602E">
      <w:pPr>
        <w:pStyle w:val="Nadpis2"/>
      </w:pPr>
      <w:bookmarkStart w:id="6" w:name="_Toc480273122"/>
      <w:r>
        <w:lastRenderedPageBreak/>
        <w:t>Pozice populární hudby v</w:t>
      </w:r>
      <w:r w:rsidR="002F7A2F">
        <w:t> zahraniční a české</w:t>
      </w:r>
      <w:r w:rsidR="00A67605">
        <w:t xml:space="preserve"> škol</w:t>
      </w:r>
      <w:r w:rsidR="002F7A2F">
        <w:t>ní</w:t>
      </w:r>
      <w:r w:rsidR="00687332">
        <w:t xml:space="preserve"> </w:t>
      </w:r>
      <w:r w:rsidR="002F7A2F">
        <w:t>praxi</w:t>
      </w:r>
      <w:bookmarkEnd w:id="6"/>
    </w:p>
    <w:p w14:paraId="66B326ED" w14:textId="16F918BC" w:rsidR="00544E77" w:rsidRDefault="00A67605" w:rsidP="0087760C">
      <w:pPr>
        <w:spacing w:before="240"/>
        <w:ind w:firstLine="708"/>
      </w:pPr>
      <w:r>
        <w:t xml:space="preserve">Populární kultura a hudba </w:t>
      </w:r>
      <w:r w:rsidR="00B84DA5">
        <w:t>zprvu představovala pro školy</w:t>
      </w:r>
      <w:r w:rsidR="0087760C">
        <w:t xml:space="preserve"> doslova</w:t>
      </w:r>
      <w:r w:rsidR="00B84DA5">
        <w:t xml:space="preserve"> nepřítele</w:t>
      </w:r>
      <w:r>
        <w:t>, který maři</w:t>
      </w:r>
      <w:r w:rsidR="00B84DA5">
        <w:t xml:space="preserve">l její výchovné a vzdělávací snahy. Diskuze o </w:t>
      </w:r>
      <w:r w:rsidR="00CD7230">
        <w:t>tom, zda může být populární hudba legitimní součástí hudební výchovy, probíhaly již v 60. letech</w:t>
      </w:r>
      <w:r w:rsidR="00B84DA5">
        <w:t>.</w:t>
      </w:r>
      <w:r w:rsidR="00EE29D6">
        <w:t xml:space="preserve"> </w:t>
      </w:r>
      <w:r w:rsidR="00CD7230">
        <w:t xml:space="preserve">Důležitý zvrat v oné diskuzi </w:t>
      </w:r>
      <w:r w:rsidR="00AB7A56">
        <w:t>nastal v </w:t>
      </w:r>
      <w:r w:rsidR="00BC4FD3">
        <w:t xml:space="preserve">roce 1967 </w:t>
      </w:r>
      <w:r w:rsidR="00376F21">
        <w:t xml:space="preserve">na </w:t>
      </w:r>
      <w:proofErr w:type="spellStart"/>
      <w:r w:rsidR="00376F21">
        <w:t>Tanglewoodském</w:t>
      </w:r>
      <w:proofErr w:type="spellEnd"/>
      <w:r w:rsidR="00376F21">
        <w:t xml:space="preserve"> s</w:t>
      </w:r>
      <w:r w:rsidR="00CD7230">
        <w:t>ymposiu</w:t>
      </w:r>
      <w:r w:rsidR="00BC4FD3">
        <w:t xml:space="preserve"> v</w:t>
      </w:r>
      <w:r w:rsidR="00EC293F">
        <w:t> </w:t>
      </w:r>
      <w:r w:rsidR="00BC4FD3">
        <w:t>USA</w:t>
      </w:r>
      <w:r w:rsidR="00EC293F">
        <w:t xml:space="preserve">, </w:t>
      </w:r>
      <w:r w:rsidR="00EC293F" w:rsidRPr="00CD2148">
        <w:t xml:space="preserve">kde </w:t>
      </w:r>
      <w:r w:rsidR="00F9035F" w:rsidRPr="00CD2148">
        <w:t xml:space="preserve">členové komise s názvem </w:t>
      </w:r>
      <w:proofErr w:type="spellStart"/>
      <w:r w:rsidR="00EC293F" w:rsidRPr="00CD2148">
        <w:rPr>
          <w:i/>
        </w:rPr>
        <w:t>Implications</w:t>
      </w:r>
      <w:proofErr w:type="spellEnd"/>
      <w:r w:rsidR="00EC293F" w:rsidRPr="00CD2148">
        <w:rPr>
          <w:i/>
        </w:rPr>
        <w:t xml:space="preserve"> </w:t>
      </w:r>
      <w:proofErr w:type="spellStart"/>
      <w:r w:rsidR="00EC293F" w:rsidRPr="00CD2148">
        <w:rPr>
          <w:i/>
        </w:rPr>
        <w:t>for</w:t>
      </w:r>
      <w:proofErr w:type="spellEnd"/>
      <w:r w:rsidR="00EC293F" w:rsidRPr="00CD2148">
        <w:rPr>
          <w:i/>
        </w:rPr>
        <w:t xml:space="preserve"> </w:t>
      </w:r>
      <w:proofErr w:type="spellStart"/>
      <w:r w:rsidR="00EC293F" w:rsidRPr="00CD2148">
        <w:rPr>
          <w:i/>
        </w:rPr>
        <w:t>the</w:t>
      </w:r>
      <w:proofErr w:type="spellEnd"/>
      <w:r w:rsidR="00EC293F" w:rsidRPr="00CD2148">
        <w:rPr>
          <w:i/>
        </w:rPr>
        <w:t xml:space="preserve"> Music Curriculum</w:t>
      </w:r>
      <w:r w:rsidR="00F9035F" w:rsidRPr="00CD2148">
        <w:t xml:space="preserve"> </w:t>
      </w:r>
      <w:r w:rsidR="00EC293F" w:rsidRPr="00CD2148">
        <w:t xml:space="preserve">upozorňují na </w:t>
      </w:r>
      <w:r w:rsidR="00CD7230" w:rsidRPr="00CD2148">
        <w:t xml:space="preserve">značný odstup a odklon </w:t>
      </w:r>
      <w:r w:rsidR="00F9035F" w:rsidRPr="00CD2148">
        <w:t xml:space="preserve">hudební výchovy od </w:t>
      </w:r>
      <w:r w:rsidR="00CD7230" w:rsidRPr="00CD2148">
        <w:t>hudební reality.</w:t>
      </w:r>
      <w:r w:rsidR="00990830" w:rsidRPr="00CD2148">
        <w:rPr>
          <w:rStyle w:val="Znakapoznpodarou"/>
        </w:rPr>
        <w:footnoteReference w:id="4"/>
      </w:r>
      <w:r w:rsidR="00CD7230" w:rsidRPr="00CD2148">
        <w:t xml:space="preserve"> </w:t>
      </w:r>
      <w:r w:rsidR="00EC293F" w:rsidRPr="00CD2148">
        <w:t xml:space="preserve">Allen </w:t>
      </w:r>
      <w:proofErr w:type="spellStart"/>
      <w:r w:rsidR="00EC293F" w:rsidRPr="00CD2148">
        <w:t>Britton</w:t>
      </w:r>
      <w:proofErr w:type="spellEnd"/>
      <w:r w:rsidR="00EC293F" w:rsidRPr="00CD2148">
        <w:t xml:space="preserve">, Arnold </w:t>
      </w:r>
      <w:proofErr w:type="spellStart"/>
      <w:r w:rsidR="00EC293F" w:rsidRPr="00CD2148">
        <w:t>Broido</w:t>
      </w:r>
      <w:proofErr w:type="spellEnd"/>
      <w:r w:rsidR="00EC293F" w:rsidRPr="00CD2148">
        <w:t xml:space="preserve"> a Charles </w:t>
      </w:r>
      <w:proofErr w:type="spellStart"/>
      <w:r w:rsidR="00EC293F" w:rsidRPr="00CD2148">
        <w:t>Gary</w:t>
      </w:r>
      <w:proofErr w:type="spellEnd"/>
      <w:r w:rsidR="00EC293F">
        <w:t xml:space="preserve"> v</w:t>
      </w:r>
      <w:r w:rsidR="004D0143">
        <w:t xml:space="preserve"> Deklaraci</w:t>
      </w:r>
      <w:r w:rsidR="00CD7230">
        <w:t xml:space="preserve"> </w:t>
      </w:r>
      <w:r w:rsidR="004D0143">
        <w:t xml:space="preserve">sympozia </w:t>
      </w:r>
      <w:r w:rsidR="00EC293F">
        <w:t>mimo jiné uvádějí</w:t>
      </w:r>
      <w:r w:rsidR="00BC4FD3">
        <w:t xml:space="preserve"> </w:t>
      </w:r>
      <w:r w:rsidR="00CD7230">
        <w:t>požadavek přijetí všech žánrů</w:t>
      </w:r>
      <w:r w:rsidR="004D0143">
        <w:t xml:space="preserve"> populární hudby</w:t>
      </w:r>
      <w:r w:rsidR="00CD7230">
        <w:t xml:space="preserve"> </w:t>
      </w:r>
      <w:r w:rsidR="00BC4FD3">
        <w:t>do</w:t>
      </w:r>
      <w:r w:rsidR="00CD7230">
        <w:t xml:space="preserve"> kurikula: </w:t>
      </w:r>
      <w:r w:rsidR="00CD7230" w:rsidRPr="00C876C9">
        <w:rPr>
          <w:i/>
        </w:rPr>
        <w:t xml:space="preserve">„Music </w:t>
      </w:r>
      <w:proofErr w:type="spellStart"/>
      <w:r w:rsidR="00CD7230" w:rsidRPr="00C876C9">
        <w:rPr>
          <w:i/>
        </w:rPr>
        <w:t>of</w:t>
      </w:r>
      <w:proofErr w:type="spellEnd"/>
      <w:r w:rsidR="00CD7230" w:rsidRPr="00C876C9">
        <w:rPr>
          <w:i/>
        </w:rPr>
        <w:t xml:space="preserve"> </w:t>
      </w:r>
      <w:proofErr w:type="spellStart"/>
      <w:r w:rsidR="00CD7230" w:rsidRPr="00C876C9">
        <w:rPr>
          <w:i/>
        </w:rPr>
        <w:t>all</w:t>
      </w:r>
      <w:proofErr w:type="spellEnd"/>
      <w:r w:rsidR="00CD7230" w:rsidRPr="00C876C9">
        <w:rPr>
          <w:i/>
        </w:rPr>
        <w:t xml:space="preserve"> </w:t>
      </w:r>
      <w:proofErr w:type="spellStart"/>
      <w:r w:rsidR="00CD7230" w:rsidRPr="00C876C9">
        <w:rPr>
          <w:i/>
        </w:rPr>
        <w:t>periods</w:t>
      </w:r>
      <w:proofErr w:type="spellEnd"/>
      <w:r w:rsidR="00CD7230" w:rsidRPr="00C876C9">
        <w:rPr>
          <w:i/>
        </w:rPr>
        <w:t xml:space="preserve">, </w:t>
      </w:r>
      <w:proofErr w:type="spellStart"/>
      <w:r w:rsidR="00CD7230" w:rsidRPr="00C876C9">
        <w:rPr>
          <w:i/>
        </w:rPr>
        <w:t>styles</w:t>
      </w:r>
      <w:proofErr w:type="spellEnd"/>
      <w:r w:rsidR="00CD7230" w:rsidRPr="00C876C9">
        <w:rPr>
          <w:i/>
        </w:rPr>
        <w:t xml:space="preserve">, </w:t>
      </w:r>
      <w:proofErr w:type="spellStart"/>
      <w:r w:rsidR="00CD7230" w:rsidRPr="00C876C9">
        <w:rPr>
          <w:i/>
        </w:rPr>
        <w:t>forms</w:t>
      </w:r>
      <w:proofErr w:type="spellEnd"/>
      <w:r w:rsidR="00CD7230" w:rsidRPr="00C876C9">
        <w:rPr>
          <w:i/>
        </w:rPr>
        <w:t xml:space="preserve">, and </w:t>
      </w:r>
      <w:proofErr w:type="spellStart"/>
      <w:r w:rsidR="00CD7230" w:rsidRPr="00C876C9">
        <w:rPr>
          <w:i/>
        </w:rPr>
        <w:t>cultures</w:t>
      </w:r>
      <w:proofErr w:type="spellEnd"/>
      <w:r w:rsidR="00CD7230" w:rsidRPr="00C876C9">
        <w:rPr>
          <w:i/>
        </w:rPr>
        <w:t xml:space="preserve"> </w:t>
      </w:r>
      <w:proofErr w:type="spellStart"/>
      <w:r w:rsidR="00CD7230" w:rsidRPr="00C876C9">
        <w:rPr>
          <w:i/>
        </w:rPr>
        <w:t>belongs</w:t>
      </w:r>
      <w:proofErr w:type="spellEnd"/>
      <w:r w:rsidR="00CD7230" w:rsidRPr="00C876C9">
        <w:rPr>
          <w:i/>
        </w:rPr>
        <w:t xml:space="preserve"> in </w:t>
      </w:r>
      <w:proofErr w:type="spellStart"/>
      <w:r w:rsidR="00CD7230" w:rsidRPr="00C876C9">
        <w:rPr>
          <w:i/>
        </w:rPr>
        <w:t>the</w:t>
      </w:r>
      <w:proofErr w:type="spellEnd"/>
      <w:r w:rsidR="00CD7230" w:rsidRPr="00C876C9">
        <w:rPr>
          <w:i/>
        </w:rPr>
        <w:t xml:space="preserve"> curriculum. </w:t>
      </w:r>
      <w:r w:rsidR="00CD7230" w:rsidRPr="005C7672">
        <w:rPr>
          <w:i/>
          <w:lang w:val="en-GB"/>
        </w:rPr>
        <w:t>The musical repertory should be expanded to i</w:t>
      </w:r>
      <w:r w:rsidR="005C7672">
        <w:rPr>
          <w:i/>
          <w:lang w:val="en-GB"/>
        </w:rPr>
        <w:t>n</w:t>
      </w:r>
      <w:r w:rsidR="00CD7230" w:rsidRPr="005C7672">
        <w:rPr>
          <w:i/>
          <w:lang w:val="en-GB"/>
        </w:rPr>
        <w:t xml:space="preserve">volve music of our time in its rich </w:t>
      </w:r>
      <w:r w:rsidR="005C7672">
        <w:rPr>
          <w:i/>
          <w:lang w:val="en-GB"/>
        </w:rPr>
        <w:t>variety, inc</w:t>
      </w:r>
      <w:r w:rsidR="00CD7230" w:rsidRPr="005C7672">
        <w:rPr>
          <w:i/>
          <w:lang w:val="en-GB"/>
        </w:rPr>
        <w:t>luding currently popular teenage music and avant-garde music, American folk music, and the music of other cultures.</w:t>
      </w:r>
      <w:r w:rsidR="00CD7230" w:rsidRPr="009A3052">
        <w:rPr>
          <w:i/>
        </w:rPr>
        <w:t>“</w:t>
      </w:r>
      <w:r w:rsidR="00CD7230" w:rsidRPr="009A3052">
        <w:rPr>
          <w:rStyle w:val="Znakapoznpodarou"/>
        </w:rPr>
        <w:footnoteReference w:id="5"/>
      </w:r>
      <w:r w:rsidR="00CA3A57">
        <w:rPr>
          <w:i/>
        </w:rPr>
        <w:t xml:space="preserve"> </w:t>
      </w:r>
      <w:r w:rsidR="005B4BCF">
        <w:t>Tento požadavek byl reflektován a částečně naplňován již v 70. letech v</w:t>
      </w:r>
      <w:r w:rsidR="00CE57A8">
        <w:t>e </w:t>
      </w:r>
      <w:r w:rsidR="00CA3A57">
        <w:t>Skandinávii, Velké Británii a Austrálii</w:t>
      </w:r>
      <w:r w:rsidR="005B4BCF">
        <w:t>.</w:t>
      </w:r>
      <w:r w:rsidR="005B4BCF">
        <w:rPr>
          <w:rStyle w:val="Znakapoznpodarou"/>
        </w:rPr>
        <w:footnoteReference w:id="6"/>
      </w:r>
    </w:p>
    <w:p w14:paraId="01E942B8" w14:textId="77777777" w:rsidR="005740BF" w:rsidRDefault="00CA3A57" w:rsidP="00A3578B">
      <w:pPr>
        <w:ind w:firstLine="708"/>
      </w:pPr>
      <w:r>
        <w:t xml:space="preserve">Proces </w:t>
      </w:r>
      <w:r w:rsidR="00D37DCC">
        <w:t>integrace</w:t>
      </w:r>
      <w:r>
        <w:t xml:space="preserve"> populární hudby do kurikula </w:t>
      </w:r>
      <w:r w:rsidR="00AF13EE">
        <w:t xml:space="preserve">měl ve zmíněných zemích dokonce hladší průběh </w:t>
      </w:r>
      <w:r>
        <w:t>než v</w:t>
      </w:r>
      <w:r w:rsidR="00AF13EE">
        <w:t> </w:t>
      </w:r>
      <w:r>
        <w:t>USA</w:t>
      </w:r>
      <w:r w:rsidR="00AF13EE">
        <w:t>.</w:t>
      </w:r>
      <w:r>
        <w:t xml:space="preserve"> </w:t>
      </w:r>
      <w:r w:rsidR="00191213">
        <w:t>Ale vždy</w:t>
      </w:r>
      <w:r w:rsidR="00AF13EE">
        <w:t xml:space="preserve"> </w:t>
      </w:r>
      <w:r w:rsidR="00CA419F">
        <w:t>byl</w:t>
      </w:r>
      <w:r w:rsidR="00191213">
        <w:t xml:space="preserve"> díky nárokům oficiální vzdělávací politiky</w:t>
      </w:r>
      <w:r w:rsidR="00D37DCC">
        <w:t xml:space="preserve"> doprovázen obavami z nesplnění</w:t>
      </w:r>
      <w:r w:rsidR="00CA419F">
        <w:t xml:space="preserve"> požadavků kurikula</w:t>
      </w:r>
      <w:r w:rsidR="00415973">
        <w:t xml:space="preserve"> </w:t>
      </w:r>
      <w:r w:rsidR="00AF13EE" w:rsidRPr="00AF13EE">
        <w:t>a</w:t>
      </w:r>
      <w:r w:rsidR="00AF13EE">
        <w:t xml:space="preserve"> </w:t>
      </w:r>
      <w:r w:rsidR="00CA419F">
        <w:t xml:space="preserve">také </w:t>
      </w:r>
      <w:r w:rsidR="00D37DCC">
        <w:t>nejistotou</w:t>
      </w:r>
      <w:r w:rsidR="00544E77">
        <w:t>,</w:t>
      </w:r>
      <w:r>
        <w:t xml:space="preserve"> </w:t>
      </w:r>
      <w:r w:rsidR="00544E77">
        <w:t>jak přistupovat k tradiční i moderní hudbě rovným dílem</w:t>
      </w:r>
      <w:r>
        <w:t xml:space="preserve"> – </w:t>
      </w:r>
      <w:r>
        <w:rPr>
          <w:i/>
        </w:rPr>
        <w:t>„</w:t>
      </w:r>
      <w:proofErr w:type="spellStart"/>
      <w:r w:rsidRPr="00C876C9">
        <w:rPr>
          <w:i/>
        </w:rPr>
        <w:t>How</w:t>
      </w:r>
      <w:proofErr w:type="spellEnd"/>
      <w:r w:rsidRPr="00C876C9">
        <w:rPr>
          <w:i/>
        </w:rPr>
        <w:t xml:space="preserve"> </w:t>
      </w:r>
      <w:proofErr w:type="spellStart"/>
      <w:r w:rsidRPr="00C876C9">
        <w:rPr>
          <w:i/>
        </w:rPr>
        <w:t>shall</w:t>
      </w:r>
      <w:proofErr w:type="spellEnd"/>
      <w:r w:rsidRPr="00C876C9">
        <w:rPr>
          <w:i/>
        </w:rPr>
        <w:t xml:space="preserve"> </w:t>
      </w:r>
      <w:proofErr w:type="spellStart"/>
      <w:r w:rsidRPr="00C876C9">
        <w:rPr>
          <w:i/>
        </w:rPr>
        <w:t>one</w:t>
      </w:r>
      <w:proofErr w:type="spellEnd"/>
      <w:r w:rsidRPr="00C876C9">
        <w:rPr>
          <w:i/>
        </w:rPr>
        <w:t xml:space="preserve"> </w:t>
      </w:r>
      <w:proofErr w:type="spellStart"/>
      <w:r w:rsidRPr="00C876C9">
        <w:rPr>
          <w:i/>
        </w:rPr>
        <w:t>prevent</w:t>
      </w:r>
      <w:proofErr w:type="spellEnd"/>
      <w:r w:rsidRPr="00C876C9">
        <w:rPr>
          <w:i/>
        </w:rPr>
        <w:t xml:space="preserve"> </w:t>
      </w:r>
      <w:proofErr w:type="spellStart"/>
      <w:r w:rsidRPr="00C876C9">
        <w:rPr>
          <w:i/>
        </w:rPr>
        <w:t>the</w:t>
      </w:r>
      <w:proofErr w:type="spellEnd"/>
      <w:r w:rsidRPr="00C876C9">
        <w:rPr>
          <w:i/>
        </w:rPr>
        <w:t xml:space="preserve"> </w:t>
      </w:r>
      <w:proofErr w:type="spellStart"/>
      <w:r w:rsidRPr="00C876C9">
        <w:rPr>
          <w:i/>
        </w:rPr>
        <w:t>loss</w:t>
      </w:r>
      <w:proofErr w:type="spellEnd"/>
      <w:r w:rsidRPr="00C876C9">
        <w:rPr>
          <w:i/>
        </w:rPr>
        <w:t xml:space="preserve"> </w:t>
      </w:r>
      <w:proofErr w:type="spellStart"/>
      <w:r w:rsidR="003608A3" w:rsidRPr="00C876C9">
        <w:rPr>
          <w:i/>
        </w:rPr>
        <w:t>of</w:t>
      </w:r>
      <w:proofErr w:type="spellEnd"/>
      <w:r w:rsidR="003608A3" w:rsidRPr="00C876C9">
        <w:rPr>
          <w:i/>
        </w:rPr>
        <w:t xml:space="preserve"> </w:t>
      </w:r>
      <w:proofErr w:type="spellStart"/>
      <w:r w:rsidR="003608A3" w:rsidRPr="00C876C9">
        <w:rPr>
          <w:i/>
        </w:rPr>
        <w:t>the</w:t>
      </w:r>
      <w:proofErr w:type="spellEnd"/>
      <w:r w:rsidR="003608A3" w:rsidRPr="00C876C9">
        <w:rPr>
          <w:i/>
        </w:rPr>
        <w:t xml:space="preserve"> </w:t>
      </w:r>
      <w:proofErr w:type="spellStart"/>
      <w:r w:rsidR="003608A3" w:rsidRPr="00C876C9">
        <w:rPr>
          <w:i/>
        </w:rPr>
        <w:t>best</w:t>
      </w:r>
      <w:proofErr w:type="spellEnd"/>
      <w:r w:rsidR="003608A3" w:rsidRPr="00C876C9">
        <w:rPr>
          <w:i/>
        </w:rPr>
        <w:t xml:space="preserve"> </w:t>
      </w:r>
      <w:proofErr w:type="spellStart"/>
      <w:r w:rsidR="003608A3" w:rsidRPr="00C876C9">
        <w:rPr>
          <w:i/>
        </w:rPr>
        <w:t>of</w:t>
      </w:r>
      <w:proofErr w:type="spellEnd"/>
      <w:r w:rsidR="003608A3" w:rsidRPr="00C876C9">
        <w:rPr>
          <w:i/>
        </w:rPr>
        <w:t xml:space="preserve"> </w:t>
      </w:r>
      <w:proofErr w:type="spellStart"/>
      <w:r w:rsidR="003608A3" w:rsidRPr="00C876C9">
        <w:rPr>
          <w:i/>
        </w:rPr>
        <w:t>tradition</w:t>
      </w:r>
      <w:proofErr w:type="spellEnd"/>
      <w:r w:rsidR="003608A3" w:rsidRPr="00C876C9">
        <w:rPr>
          <w:i/>
        </w:rPr>
        <w:t xml:space="preserve"> </w:t>
      </w:r>
      <w:proofErr w:type="spellStart"/>
      <w:r w:rsidR="003608A3" w:rsidRPr="00C876C9">
        <w:rPr>
          <w:i/>
        </w:rPr>
        <w:t>while</w:t>
      </w:r>
      <w:proofErr w:type="spellEnd"/>
      <w:r w:rsidR="003608A3" w:rsidRPr="00C876C9">
        <w:rPr>
          <w:i/>
        </w:rPr>
        <w:t xml:space="preserve"> </w:t>
      </w:r>
      <w:proofErr w:type="spellStart"/>
      <w:r w:rsidRPr="00C876C9">
        <w:rPr>
          <w:i/>
        </w:rPr>
        <w:t>at</w:t>
      </w:r>
      <w:proofErr w:type="spellEnd"/>
      <w:r w:rsidRPr="00C876C9">
        <w:rPr>
          <w:i/>
        </w:rPr>
        <w:t xml:space="preserve"> </w:t>
      </w:r>
      <w:proofErr w:type="spellStart"/>
      <w:r w:rsidRPr="00C876C9">
        <w:rPr>
          <w:i/>
        </w:rPr>
        <w:t>the</w:t>
      </w:r>
      <w:proofErr w:type="spellEnd"/>
      <w:r w:rsidRPr="00C876C9">
        <w:rPr>
          <w:i/>
        </w:rPr>
        <w:t xml:space="preserve"> </w:t>
      </w:r>
      <w:proofErr w:type="spellStart"/>
      <w:r w:rsidRPr="00C876C9">
        <w:rPr>
          <w:i/>
        </w:rPr>
        <w:t>same</w:t>
      </w:r>
      <w:proofErr w:type="spellEnd"/>
      <w:r w:rsidRPr="00C876C9">
        <w:rPr>
          <w:i/>
        </w:rPr>
        <w:t xml:space="preserve"> </w:t>
      </w:r>
      <w:proofErr w:type="spellStart"/>
      <w:r w:rsidRPr="00C876C9">
        <w:rPr>
          <w:i/>
        </w:rPr>
        <w:t>time</w:t>
      </w:r>
      <w:proofErr w:type="spellEnd"/>
      <w:r w:rsidRPr="00C876C9">
        <w:rPr>
          <w:i/>
        </w:rPr>
        <w:t xml:space="preserve"> </w:t>
      </w:r>
      <w:proofErr w:type="spellStart"/>
      <w:r w:rsidRPr="00C876C9">
        <w:rPr>
          <w:i/>
        </w:rPr>
        <w:t>embracing</w:t>
      </w:r>
      <w:proofErr w:type="spellEnd"/>
      <w:r w:rsidRPr="00C876C9">
        <w:rPr>
          <w:i/>
        </w:rPr>
        <w:t xml:space="preserve"> </w:t>
      </w:r>
      <w:proofErr w:type="spellStart"/>
      <w:r w:rsidRPr="00C876C9">
        <w:rPr>
          <w:i/>
        </w:rPr>
        <w:t>change</w:t>
      </w:r>
      <w:proofErr w:type="spellEnd"/>
      <w:r w:rsidRPr="00C876C9">
        <w:rPr>
          <w:i/>
        </w:rPr>
        <w:t>?</w:t>
      </w:r>
      <w:r>
        <w:rPr>
          <w:i/>
        </w:rPr>
        <w:t>“</w:t>
      </w:r>
      <w:r w:rsidRPr="001B6B3D">
        <w:rPr>
          <w:rStyle w:val="Znakapoznpodarou"/>
        </w:rPr>
        <w:footnoteReference w:id="7"/>
      </w:r>
      <w:r w:rsidRPr="001B6B3D">
        <w:t xml:space="preserve"> </w:t>
      </w:r>
    </w:p>
    <w:p w14:paraId="6CB1408B" w14:textId="77777777" w:rsidR="00DF7C5D" w:rsidRDefault="00DF7C5D" w:rsidP="00DF7C5D">
      <w:pPr>
        <w:ind w:firstLine="708"/>
      </w:pPr>
      <w:r>
        <w:t xml:space="preserve">Jak uvádí D. Gregory </w:t>
      </w:r>
      <w:proofErr w:type="spellStart"/>
      <w:r>
        <w:t>Springer</w:t>
      </w:r>
      <w:proofErr w:type="spellEnd"/>
      <w:r w:rsidR="00415973">
        <w:t xml:space="preserve"> a Lori F. </w:t>
      </w:r>
      <w:proofErr w:type="spellStart"/>
      <w:r w:rsidR="00415973">
        <w:t>Gooding</w:t>
      </w:r>
      <w:proofErr w:type="spellEnd"/>
      <w:r>
        <w:t xml:space="preserve">, v případě, že populární hudba tvoří pouze pasivní výplň kurikula, postrádá hlubší pedagogický záměr a smysluplné didaktické uchopení, jde o velmi neefektivní a krátkozraké řešení. V důsledku takového zacházení s hudbou klesá její samotná hodnota i v očích žáků a stává se pro ně pouhým lákadlem pro chvilkové zvýšení motivace: </w:t>
      </w:r>
      <w:r w:rsidRPr="00DF7C5D">
        <w:rPr>
          <w:lang w:val="en-GB"/>
        </w:rPr>
        <w:t>„</w:t>
      </w:r>
      <w:r w:rsidRPr="00DF7C5D">
        <w:rPr>
          <w:i/>
          <w:lang w:val="en-GB"/>
        </w:rPr>
        <w:t xml:space="preserve">…the "bait-and-switch" technique whereby the teacher uses </w:t>
      </w:r>
      <w:r w:rsidRPr="00DF7C5D">
        <w:rPr>
          <w:i/>
          <w:lang w:val="en-GB"/>
        </w:rPr>
        <w:lastRenderedPageBreak/>
        <w:t>a popular music selection only to grab the students' attention before changing focus to a more traditional genre of school music.“</w:t>
      </w:r>
      <w:r w:rsidRPr="00D37DCC">
        <w:rPr>
          <w:rStyle w:val="Znakapoznpodarou"/>
        </w:rPr>
        <w:footnoteReference w:id="8"/>
      </w:r>
      <w:r>
        <w:t xml:space="preserve"> </w:t>
      </w:r>
    </w:p>
    <w:p w14:paraId="6705FB13" w14:textId="77777777" w:rsidR="001012AA" w:rsidRDefault="00DF7C5D" w:rsidP="001012AA">
      <w:pPr>
        <w:spacing w:before="240"/>
        <w:ind w:firstLine="708"/>
      </w:pPr>
      <w:r>
        <w:t xml:space="preserve">Velmi výstižně popsal dvojí </w:t>
      </w:r>
      <w:r w:rsidRPr="00CD2148">
        <w:t>tendenci v přístupu hudebních pedagogů k</w:t>
      </w:r>
      <w:r w:rsidR="00E37479" w:rsidRPr="00CD2148">
        <w:t> populární hudbě</w:t>
      </w:r>
      <w:r w:rsidR="00415973">
        <w:t xml:space="preserve"> Roger </w:t>
      </w:r>
      <w:proofErr w:type="spellStart"/>
      <w:r w:rsidR="00415973">
        <w:t>Mantie</w:t>
      </w:r>
      <w:proofErr w:type="spellEnd"/>
      <w:r w:rsidR="00415973">
        <w:t>. Podle něj je mnohdy</w:t>
      </w:r>
      <w:r>
        <w:t xml:space="preserve"> ve vyučování zahrnutá pouze jako repertoár </w:t>
      </w:r>
      <w:r w:rsidR="00415973">
        <w:t>(</w:t>
      </w:r>
      <w:r w:rsidRPr="0060338C">
        <w:rPr>
          <w:i/>
        </w:rPr>
        <w:t>„</w:t>
      </w:r>
      <w:r w:rsidR="00E37479">
        <w:rPr>
          <w:i/>
        </w:rPr>
        <w:t>…</w:t>
      </w:r>
      <w:proofErr w:type="spellStart"/>
      <w:r w:rsidRPr="00C876C9">
        <w:rPr>
          <w:i/>
        </w:rPr>
        <w:t>issues</w:t>
      </w:r>
      <w:proofErr w:type="spellEnd"/>
      <w:r w:rsidRPr="00C876C9">
        <w:rPr>
          <w:i/>
        </w:rPr>
        <w:t xml:space="preserve"> </w:t>
      </w:r>
      <w:proofErr w:type="spellStart"/>
      <w:r w:rsidRPr="00C876C9">
        <w:rPr>
          <w:i/>
        </w:rPr>
        <w:t>of</w:t>
      </w:r>
      <w:proofErr w:type="spellEnd"/>
      <w:r w:rsidRPr="00C876C9">
        <w:rPr>
          <w:i/>
        </w:rPr>
        <w:t xml:space="preserve"> </w:t>
      </w:r>
      <w:proofErr w:type="spellStart"/>
      <w:r w:rsidRPr="00C876C9">
        <w:rPr>
          <w:i/>
        </w:rPr>
        <w:t>repertoire</w:t>
      </w:r>
      <w:proofErr w:type="spellEnd"/>
      <w:r w:rsidRPr="00C876C9">
        <w:rPr>
          <w:i/>
        </w:rPr>
        <w:t xml:space="preserve">, </w:t>
      </w:r>
      <w:proofErr w:type="spellStart"/>
      <w:r w:rsidRPr="00C876C9">
        <w:rPr>
          <w:i/>
        </w:rPr>
        <w:t>quality</w:t>
      </w:r>
      <w:proofErr w:type="spellEnd"/>
      <w:r w:rsidRPr="00C876C9">
        <w:rPr>
          <w:i/>
        </w:rPr>
        <w:t xml:space="preserve">, and </w:t>
      </w:r>
      <w:proofErr w:type="spellStart"/>
      <w:r w:rsidRPr="00C876C9">
        <w:rPr>
          <w:i/>
        </w:rPr>
        <w:t>preservation</w:t>
      </w:r>
      <w:proofErr w:type="spellEnd"/>
      <w:r w:rsidR="00E37479" w:rsidRPr="00C876C9">
        <w:rPr>
          <w:i/>
        </w:rPr>
        <w:t>…</w:t>
      </w:r>
      <w:r>
        <w:rPr>
          <w:i/>
        </w:rPr>
        <w:t>“</w:t>
      </w:r>
      <w:r w:rsidRPr="00AC761E">
        <w:rPr>
          <w:rStyle w:val="Znakapoznpodarou"/>
        </w:rPr>
        <w:footnoteReference w:id="9"/>
      </w:r>
      <w:r w:rsidR="00415973">
        <w:t>)</w:t>
      </w:r>
      <w:r>
        <w:t xml:space="preserve">, což je typické hlavně pro americké školství. V jiném případě, platném zejména </w:t>
      </w:r>
      <w:r w:rsidRPr="00305BD7">
        <w:t xml:space="preserve">pro </w:t>
      </w:r>
      <w:r w:rsidR="0032697F" w:rsidRPr="00305BD7">
        <w:t>Anglii</w:t>
      </w:r>
      <w:r w:rsidRPr="00305BD7">
        <w:t xml:space="preserve">, </w:t>
      </w:r>
      <w:r w:rsidR="00E37479" w:rsidRPr="00305BD7">
        <w:t>se pedagogové snaží</w:t>
      </w:r>
      <w:r w:rsidR="0032697F" w:rsidRPr="00305BD7">
        <w:t xml:space="preserve">, aby populární hudba </w:t>
      </w:r>
      <w:r w:rsidR="00703748" w:rsidRPr="00305BD7">
        <w:t>tvořila</w:t>
      </w:r>
      <w:r w:rsidR="00E37479" w:rsidRPr="00305BD7">
        <w:t xml:space="preserve"> </w:t>
      </w:r>
      <w:r w:rsidR="00703748" w:rsidRPr="00305BD7">
        <w:t xml:space="preserve">účelnou součást </w:t>
      </w:r>
      <w:r w:rsidR="0032697F" w:rsidRPr="00305BD7">
        <w:t>edukačního procesu</w:t>
      </w:r>
      <w:r>
        <w:t xml:space="preserve"> </w:t>
      </w:r>
      <w:r w:rsidR="00685A64">
        <w:t>(</w:t>
      </w:r>
      <w:r>
        <w:rPr>
          <w:i/>
        </w:rPr>
        <w:t>„</w:t>
      </w:r>
      <w:r w:rsidR="00685A64">
        <w:rPr>
          <w:i/>
        </w:rPr>
        <w:t>…</w:t>
      </w:r>
      <w:proofErr w:type="spellStart"/>
      <w:r w:rsidRPr="00C876C9">
        <w:rPr>
          <w:i/>
        </w:rPr>
        <w:t>issues</w:t>
      </w:r>
      <w:proofErr w:type="spellEnd"/>
      <w:r w:rsidRPr="00C876C9">
        <w:rPr>
          <w:i/>
        </w:rPr>
        <w:t xml:space="preserve"> </w:t>
      </w:r>
      <w:proofErr w:type="spellStart"/>
      <w:r w:rsidRPr="00C876C9">
        <w:rPr>
          <w:i/>
        </w:rPr>
        <w:t>of</w:t>
      </w:r>
      <w:proofErr w:type="spellEnd"/>
      <w:r w:rsidRPr="00C876C9">
        <w:rPr>
          <w:i/>
        </w:rPr>
        <w:t xml:space="preserve"> </w:t>
      </w:r>
      <w:proofErr w:type="spellStart"/>
      <w:r w:rsidRPr="00C876C9">
        <w:rPr>
          <w:i/>
        </w:rPr>
        <w:t>students</w:t>
      </w:r>
      <w:proofErr w:type="spellEnd"/>
      <w:r w:rsidRPr="00C876C9">
        <w:rPr>
          <w:i/>
        </w:rPr>
        <w:t>' music </w:t>
      </w:r>
      <w:proofErr w:type="spellStart"/>
      <w:r w:rsidRPr="00C876C9">
        <w:rPr>
          <w:i/>
        </w:rPr>
        <w:t>experiences</w:t>
      </w:r>
      <w:proofErr w:type="spellEnd"/>
      <w:r w:rsidRPr="00C876C9">
        <w:rPr>
          <w:i/>
        </w:rPr>
        <w:t xml:space="preserve">, </w:t>
      </w:r>
      <w:proofErr w:type="spellStart"/>
      <w:r w:rsidRPr="00C876C9">
        <w:rPr>
          <w:i/>
        </w:rPr>
        <w:t>the</w:t>
      </w:r>
      <w:proofErr w:type="spellEnd"/>
      <w:r w:rsidRPr="00C876C9">
        <w:rPr>
          <w:i/>
        </w:rPr>
        <w:t xml:space="preserve"> </w:t>
      </w:r>
      <w:proofErr w:type="spellStart"/>
      <w:r w:rsidRPr="00C876C9">
        <w:rPr>
          <w:i/>
        </w:rPr>
        <w:t>nature</w:t>
      </w:r>
      <w:proofErr w:type="spellEnd"/>
      <w:r w:rsidRPr="00C876C9">
        <w:rPr>
          <w:i/>
        </w:rPr>
        <w:t xml:space="preserve"> </w:t>
      </w:r>
      <w:proofErr w:type="spellStart"/>
      <w:r w:rsidRPr="00C876C9">
        <w:rPr>
          <w:i/>
        </w:rPr>
        <w:t>of</w:t>
      </w:r>
      <w:proofErr w:type="spellEnd"/>
      <w:r w:rsidRPr="00C876C9">
        <w:rPr>
          <w:i/>
        </w:rPr>
        <w:t xml:space="preserve"> </w:t>
      </w:r>
      <w:proofErr w:type="spellStart"/>
      <w:r w:rsidRPr="00C876C9">
        <w:rPr>
          <w:i/>
        </w:rPr>
        <w:t>the</w:t>
      </w:r>
      <w:proofErr w:type="spellEnd"/>
      <w:r w:rsidRPr="00C876C9">
        <w:rPr>
          <w:i/>
        </w:rPr>
        <w:t xml:space="preserve"> </w:t>
      </w:r>
      <w:proofErr w:type="spellStart"/>
      <w:r w:rsidRPr="00C876C9">
        <w:rPr>
          <w:i/>
        </w:rPr>
        <w:t>pedagogical</w:t>
      </w:r>
      <w:proofErr w:type="spellEnd"/>
      <w:r w:rsidRPr="00C876C9">
        <w:rPr>
          <w:i/>
        </w:rPr>
        <w:t xml:space="preserve"> </w:t>
      </w:r>
      <w:proofErr w:type="spellStart"/>
      <w:r w:rsidRPr="00C876C9">
        <w:rPr>
          <w:i/>
        </w:rPr>
        <w:t>relationship</w:t>
      </w:r>
      <w:proofErr w:type="spellEnd"/>
      <w:r w:rsidRPr="00C876C9">
        <w:rPr>
          <w:i/>
        </w:rPr>
        <w:t xml:space="preserve">, </w:t>
      </w:r>
      <w:proofErr w:type="spellStart"/>
      <w:r w:rsidRPr="00C876C9">
        <w:rPr>
          <w:i/>
        </w:rPr>
        <w:t>or</w:t>
      </w:r>
      <w:proofErr w:type="spellEnd"/>
      <w:r w:rsidRPr="00C876C9">
        <w:rPr>
          <w:i/>
        </w:rPr>
        <w:t xml:space="preserve"> </w:t>
      </w:r>
      <w:proofErr w:type="spellStart"/>
      <w:r w:rsidRPr="00C876C9">
        <w:rPr>
          <w:i/>
        </w:rPr>
        <w:t>teaching</w:t>
      </w:r>
      <w:proofErr w:type="spellEnd"/>
      <w:r w:rsidRPr="00C876C9">
        <w:rPr>
          <w:i/>
        </w:rPr>
        <w:t xml:space="preserve"> </w:t>
      </w:r>
      <w:proofErr w:type="spellStart"/>
      <w:r w:rsidRPr="00C876C9">
        <w:rPr>
          <w:i/>
        </w:rPr>
        <w:t>efficacy</w:t>
      </w:r>
      <w:proofErr w:type="spellEnd"/>
      <w:r w:rsidRPr="00C876C9">
        <w:rPr>
          <w:i/>
        </w:rPr>
        <w:t>.</w:t>
      </w:r>
      <w:r>
        <w:rPr>
          <w:i/>
        </w:rPr>
        <w:t>“</w:t>
      </w:r>
      <w:r w:rsidRPr="00AC761E">
        <w:rPr>
          <w:rStyle w:val="Znakapoznpodarou"/>
        </w:rPr>
        <w:footnoteReference w:id="10"/>
      </w:r>
      <w:r w:rsidR="00685A64">
        <w:t>).</w:t>
      </w:r>
      <w:r>
        <w:t xml:space="preserve"> </w:t>
      </w:r>
    </w:p>
    <w:p w14:paraId="6B7DEBEE" w14:textId="527AD480" w:rsidR="00DF7C5D" w:rsidRDefault="00777F15" w:rsidP="00777F15">
      <w:pPr>
        <w:ind w:firstLine="708"/>
      </w:pPr>
      <w:r>
        <w:t>Fakt, že britská hudební pedagogika přistupovala k populární hudbě</w:t>
      </w:r>
      <w:r w:rsidR="005757F1">
        <w:t xml:space="preserve"> </w:t>
      </w:r>
      <w:r>
        <w:t>ser</w:t>
      </w:r>
      <w:r w:rsidR="00AB7A56">
        <w:t>iózně a </w:t>
      </w:r>
      <w:r w:rsidR="00DF7C5D">
        <w:t>s</w:t>
      </w:r>
      <w:r w:rsidR="00AB7A56">
        <w:t> </w:t>
      </w:r>
      <w:r>
        <w:t>neobvyklým</w:t>
      </w:r>
      <w:r w:rsidR="00DF7C5D">
        <w:t xml:space="preserve"> zájmem</w:t>
      </w:r>
      <w:r>
        <w:t>,</w:t>
      </w:r>
      <w:r w:rsidR="00DF7C5D">
        <w:t xml:space="preserve"> </w:t>
      </w:r>
      <w:r>
        <w:t>dokládá i zjevná</w:t>
      </w:r>
      <w:r w:rsidR="00DF7C5D">
        <w:t xml:space="preserve"> </w:t>
      </w:r>
      <w:r>
        <w:t>kontinuita</w:t>
      </w:r>
      <w:r w:rsidR="00DF7C5D">
        <w:t xml:space="preserve"> odborné literatury věnované populární hudbě a škole. Mezi nejvýznamnější publikované práce patří </w:t>
      </w:r>
      <w:proofErr w:type="spellStart"/>
      <w:r w:rsidR="00DF7C5D" w:rsidRPr="00C876C9">
        <w:rPr>
          <w:i/>
        </w:rPr>
        <w:t>Popular</w:t>
      </w:r>
      <w:proofErr w:type="spellEnd"/>
      <w:r w:rsidR="00DF7C5D" w:rsidRPr="00C876C9">
        <w:rPr>
          <w:i/>
        </w:rPr>
        <w:t xml:space="preserve"> music and </w:t>
      </w:r>
      <w:proofErr w:type="spellStart"/>
      <w:r w:rsidR="00DF7C5D" w:rsidRPr="00C876C9">
        <w:rPr>
          <w:i/>
        </w:rPr>
        <w:t>the</w:t>
      </w:r>
      <w:proofErr w:type="spellEnd"/>
      <w:r w:rsidR="00DF7C5D" w:rsidRPr="00C876C9">
        <w:rPr>
          <w:i/>
        </w:rPr>
        <w:t xml:space="preserve"> </w:t>
      </w:r>
      <w:proofErr w:type="spellStart"/>
      <w:r w:rsidR="00DF7C5D" w:rsidRPr="00C876C9">
        <w:rPr>
          <w:i/>
        </w:rPr>
        <w:t>teacher</w:t>
      </w:r>
      <w:proofErr w:type="spellEnd"/>
      <w:r w:rsidR="00DF7C5D" w:rsidRPr="00C876C9">
        <w:t xml:space="preserve"> </w:t>
      </w:r>
      <w:proofErr w:type="spellStart"/>
      <w:r w:rsidR="00DF7C5D" w:rsidRPr="00C876C9">
        <w:t>Keitha</w:t>
      </w:r>
      <w:proofErr w:type="spellEnd"/>
      <w:r w:rsidR="00DF7C5D" w:rsidRPr="00C876C9">
        <w:t xml:space="preserve"> </w:t>
      </w:r>
      <w:proofErr w:type="spellStart"/>
      <w:r w:rsidR="00DF7C5D" w:rsidRPr="00C876C9">
        <w:t>Swanwicka</w:t>
      </w:r>
      <w:proofErr w:type="spellEnd"/>
      <w:r w:rsidR="00DF7C5D">
        <w:t xml:space="preserve"> (Oxford 1968) nebo </w:t>
      </w:r>
      <w:r w:rsidR="00DF7C5D" w:rsidRPr="00C876C9">
        <w:rPr>
          <w:i/>
        </w:rPr>
        <w:t xml:space="preserve">Pop music in </w:t>
      </w:r>
      <w:proofErr w:type="spellStart"/>
      <w:r w:rsidR="00DF7C5D" w:rsidRPr="00C876C9">
        <w:rPr>
          <w:i/>
        </w:rPr>
        <w:t>school</w:t>
      </w:r>
      <w:proofErr w:type="spellEnd"/>
      <w:r w:rsidR="00DF7C5D">
        <w:t xml:space="preserve"> autorské dvojice Graham </w:t>
      </w:r>
      <w:proofErr w:type="spellStart"/>
      <w:r w:rsidR="00DF7C5D">
        <w:t>Vulliamy</w:t>
      </w:r>
      <w:proofErr w:type="spellEnd"/>
      <w:r w:rsidR="00DF7C5D">
        <w:t xml:space="preserve"> a Ed </w:t>
      </w:r>
      <w:proofErr w:type="spellStart"/>
      <w:r w:rsidR="00DF7C5D">
        <w:t>Lee</w:t>
      </w:r>
      <w:proofErr w:type="spellEnd"/>
      <w:r w:rsidR="00DF7C5D">
        <w:t xml:space="preserve"> (Cambridge 1976). Bezesporu nejvý</w:t>
      </w:r>
      <w:r w:rsidR="00CE57A8">
        <w:t>raznější současná autorka, Lucy </w:t>
      </w:r>
      <w:r w:rsidR="00DF7C5D">
        <w:t>Green, se systematicky věnuje výzkumu a vývoji pe</w:t>
      </w:r>
      <w:r w:rsidR="00CE57A8">
        <w:t>dagogiky populární hudby již od </w:t>
      </w:r>
      <w:r w:rsidR="00DF7C5D">
        <w:t>konce 80. let.</w:t>
      </w:r>
      <w:r w:rsidR="00A32DD6">
        <w:t xml:space="preserve"> Její texty si získaly velké uznání a publicitu.</w:t>
      </w:r>
      <w:r w:rsidR="00DF7C5D">
        <w:rPr>
          <w:rStyle w:val="Znakapoznpodarou"/>
        </w:rPr>
        <w:footnoteReference w:id="11"/>
      </w:r>
      <w:r w:rsidR="00DF7C5D">
        <w:t xml:space="preserve">  </w:t>
      </w:r>
    </w:p>
    <w:p w14:paraId="58D0F61B" w14:textId="77777777" w:rsidR="00460B0A" w:rsidRDefault="003D7ED8" w:rsidP="00460B0A">
      <w:pPr>
        <w:spacing w:before="240"/>
        <w:ind w:firstLine="708"/>
      </w:pPr>
      <w:r>
        <w:t>V</w:t>
      </w:r>
      <w:r w:rsidR="00030D30">
        <w:t xml:space="preserve"> české hudební výchově</w:t>
      </w:r>
      <w:r>
        <w:t xml:space="preserve"> také</w:t>
      </w:r>
      <w:r w:rsidR="003E49E6">
        <w:t xml:space="preserve"> během</w:t>
      </w:r>
      <w:r w:rsidR="006A3299">
        <w:t xml:space="preserve"> 60. let </w:t>
      </w:r>
      <w:r w:rsidR="00030D30" w:rsidRPr="00305BD7">
        <w:t>do vyučování začala postupně pronikat</w:t>
      </w:r>
      <w:r w:rsidR="006A3299">
        <w:t xml:space="preserve"> především hudba jazzová</w:t>
      </w:r>
      <w:r w:rsidR="00517531">
        <w:t>, jenž</w:t>
      </w:r>
      <w:r w:rsidR="003E49E6">
        <w:t xml:space="preserve"> měla</w:t>
      </w:r>
      <w:r w:rsidR="00517531">
        <w:t xml:space="preserve"> mít podle </w:t>
      </w:r>
      <w:r w:rsidR="00D37DCC">
        <w:t xml:space="preserve">Ivana </w:t>
      </w:r>
      <w:r w:rsidR="00517531">
        <w:t>Poledňáka funkci</w:t>
      </w:r>
      <w:r w:rsidR="00EE29D6">
        <w:t xml:space="preserve"> </w:t>
      </w:r>
      <w:r w:rsidR="00EE29D6">
        <w:rPr>
          <w:i/>
        </w:rPr>
        <w:t>„</w:t>
      </w:r>
      <w:r w:rsidR="00050315">
        <w:rPr>
          <w:i/>
        </w:rPr>
        <w:t>…</w:t>
      </w:r>
      <w:r w:rsidR="00EE29D6" w:rsidRPr="009F4676">
        <w:rPr>
          <w:i/>
        </w:rPr>
        <w:t>klí</w:t>
      </w:r>
      <w:r w:rsidR="00517531">
        <w:rPr>
          <w:i/>
        </w:rPr>
        <w:t xml:space="preserve">če k několika hudebním oblastem </w:t>
      </w:r>
      <w:r w:rsidR="00EE29D6" w:rsidRPr="00050315">
        <w:t>(…)</w:t>
      </w:r>
      <w:r w:rsidR="00EE29D6" w:rsidRPr="009F4676">
        <w:rPr>
          <w:i/>
        </w:rPr>
        <w:t xml:space="preserve"> i k pochopení celé řady hudebních zákonitostí, jež se více či</w:t>
      </w:r>
      <w:r w:rsidR="00EE29D6">
        <w:rPr>
          <w:i/>
        </w:rPr>
        <w:t xml:space="preserve"> méně obecně v hudbě uplatňují</w:t>
      </w:r>
      <w:r w:rsidR="00517531">
        <w:rPr>
          <w:i/>
        </w:rPr>
        <w:t>.</w:t>
      </w:r>
      <w:r w:rsidR="00EE29D6">
        <w:rPr>
          <w:i/>
        </w:rPr>
        <w:t>“</w:t>
      </w:r>
      <w:r w:rsidR="00EE29D6">
        <w:rPr>
          <w:rStyle w:val="Znakapoznpodarou"/>
        </w:rPr>
        <w:footnoteReference w:id="12"/>
      </w:r>
      <w:r w:rsidR="00DF15E0">
        <w:t xml:space="preserve"> Krátce nato se však</w:t>
      </w:r>
      <w:r w:rsidR="00D37DCC">
        <w:t xml:space="preserve"> </w:t>
      </w:r>
      <w:r w:rsidR="00517531">
        <w:t xml:space="preserve">období normalizace velmi neblaze podepsalo na vztahu školy a populární hudby, jež se opět </w:t>
      </w:r>
      <w:r w:rsidR="00736137">
        <w:t>ocitla</w:t>
      </w:r>
      <w:r w:rsidR="00EE29D6">
        <w:t xml:space="preserve"> v regresi.</w:t>
      </w:r>
      <w:r w:rsidR="00EE29D6">
        <w:rPr>
          <w:rStyle w:val="Znakapoznpodarou"/>
        </w:rPr>
        <w:footnoteReference w:id="13"/>
      </w:r>
      <w:r w:rsidR="00517531">
        <w:t xml:space="preserve"> </w:t>
      </w:r>
    </w:p>
    <w:p w14:paraId="637E5255" w14:textId="558C62DB" w:rsidR="00EE29D6" w:rsidRDefault="00EE29D6" w:rsidP="00D921CA">
      <w:pPr>
        <w:ind w:firstLine="708"/>
      </w:pPr>
      <w:r>
        <w:lastRenderedPageBreak/>
        <w:t>Nový zájem o t</w:t>
      </w:r>
      <w:r w:rsidR="00DF15E0">
        <w:t>uto problematik</w:t>
      </w:r>
      <w:r w:rsidR="00050315">
        <w:t>u přinesla</w:t>
      </w:r>
      <w:r w:rsidR="00517531">
        <w:t xml:space="preserve"> teprve </w:t>
      </w:r>
      <w:r w:rsidR="00460B0A">
        <w:t xml:space="preserve">porevoluční léta – probíhají </w:t>
      </w:r>
      <w:r w:rsidR="00AB7A56">
        <w:t>mj. </w:t>
      </w:r>
      <w:r>
        <w:t>konference na pedagogických fakultách</w:t>
      </w:r>
      <w:r>
        <w:rPr>
          <w:rStyle w:val="Znakapoznpodarou"/>
        </w:rPr>
        <w:footnoteReference w:id="14"/>
      </w:r>
      <w:r w:rsidR="00E838BC">
        <w:t xml:space="preserve"> a </w:t>
      </w:r>
      <w:r w:rsidR="00E838BC" w:rsidRPr="00305BD7">
        <w:t>v </w:t>
      </w:r>
      <w:r w:rsidR="00CD287E" w:rsidRPr="00305BD7">
        <w:t>rámci</w:t>
      </w:r>
      <w:r w:rsidR="00E838BC" w:rsidRPr="00305BD7">
        <w:t xml:space="preserve"> diskuzí </w:t>
      </w:r>
      <w:r w:rsidR="005F648B" w:rsidRPr="00305BD7">
        <w:t>o negativním sociologickém i</w:t>
      </w:r>
      <w:r w:rsidR="00AB7A56">
        <w:t> </w:t>
      </w:r>
      <w:r w:rsidR="009E503D" w:rsidRPr="00305BD7">
        <w:t>psychologickém dosahu masmédií</w:t>
      </w:r>
      <w:r w:rsidR="005F648B" w:rsidRPr="00305BD7">
        <w:t xml:space="preserve"> a „nízké“ estetické hodnotě populární hudby</w:t>
      </w:r>
      <w:r w:rsidR="00CD287E" w:rsidRPr="00305BD7">
        <w:rPr>
          <w:rStyle w:val="Znakapoznpodarou"/>
        </w:rPr>
        <w:footnoteReference w:id="15"/>
      </w:r>
      <w:r w:rsidR="005F648B">
        <w:t xml:space="preserve"> je</w:t>
      </w:r>
      <w:r w:rsidR="00E838BC">
        <w:t xml:space="preserve"> je</w:t>
      </w:r>
      <w:r w:rsidR="005F648B">
        <w:t>jí</w:t>
      </w:r>
      <w:r w:rsidR="00E838BC">
        <w:t xml:space="preserve"> p</w:t>
      </w:r>
      <w:r w:rsidR="00D921CA">
        <w:t>edagogický potenciál znovu zpochybňován</w:t>
      </w:r>
      <w:r w:rsidR="00460B0A">
        <w:t xml:space="preserve">: </w:t>
      </w:r>
      <w:r w:rsidR="005F648B" w:rsidRPr="00C4133D">
        <w:rPr>
          <w:i/>
        </w:rPr>
        <w:t xml:space="preserve">„Tak jako literární výchova nevyučuje triviální literatuře, neměla by ani hudební výchova na základní škole vyučovat </w:t>
      </w:r>
      <w:r w:rsidR="00455948" w:rsidRPr="00C4133D">
        <w:t xml:space="preserve">[moderní populární hudbu] </w:t>
      </w:r>
      <w:proofErr w:type="spellStart"/>
      <w:proofErr w:type="gramStart"/>
      <w:r w:rsidR="005F648B" w:rsidRPr="00C4133D">
        <w:rPr>
          <w:i/>
        </w:rPr>
        <w:t>m.p.</w:t>
      </w:r>
      <w:proofErr w:type="gramEnd"/>
      <w:r w:rsidR="005F648B" w:rsidRPr="00C4133D">
        <w:rPr>
          <w:i/>
        </w:rPr>
        <w:t>h</w:t>
      </w:r>
      <w:proofErr w:type="spellEnd"/>
      <w:r w:rsidR="005F648B" w:rsidRPr="00C4133D">
        <w:rPr>
          <w:i/>
        </w:rPr>
        <w:t>.</w:t>
      </w:r>
      <w:r w:rsidR="00460B0A" w:rsidRPr="00C4133D">
        <w:rPr>
          <w:i/>
        </w:rPr>
        <w:t>“</w:t>
      </w:r>
      <w:r w:rsidR="00460B0A" w:rsidRPr="00C4133D">
        <w:rPr>
          <w:rStyle w:val="Znakapoznpodarou"/>
        </w:rPr>
        <w:footnoteReference w:id="16"/>
      </w:r>
      <w:r w:rsidR="00D921CA">
        <w:t xml:space="preserve"> Ale o</w:t>
      </w:r>
      <w:r w:rsidR="009E503D">
        <w:t>bjevují</w:t>
      </w:r>
      <w:r w:rsidR="00460B0A">
        <w:t xml:space="preserve"> se i</w:t>
      </w:r>
      <w:r w:rsidR="009E503D">
        <w:t xml:space="preserve"> hlasy </w:t>
      </w:r>
      <w:r w:rsidR="00460B0A">
        <w:t>podpory a přízně,</w:t>
      </w:r>
      <w:r w:rsidR="009E503D">
        <w:t xml:space="preserve"> </w:t>
      </w:r>
      <w:r w:rsidR="00460B0A">
        <w:t>což mimo jiné dokládá příspěvek</w:t>
      </w:r>
      <w:r>
        <w:t xml:space="preserve"> Jan</w:t>
      </w:r>
      <w:r w:rsidR="00D921CA">
        <w:t>a</w:t>
      </w:r>
      <w:r>
        <w:t xml:space="preserve"> Kyslík</w:t>
      </w:r>
      <w:r w:rsidR="00D921CA">
        <w:t>a</w:t>
      </w:r>
      <w:r>
        <w:t xml:space="preserve"> </w:t>
      </w:r>
      <w:r w:rsidR="00D921CA">
        <w:t>z</w:t>
      </w:r>
      <w:r>
        <w:t xml:space="preserve"> pražské k</w:t>
      </w:r>
      <w:r w:rsidR="00D921CA">
        <w:t>onference</w:t>
      </w:r>
      <w:r>
        <w:t xml:space="preserve">: </w:t>
      </w:r>
      <w:r>
        <w:rPr>
          <w:i/>
        </w:rPr>
        <w:t>„</w:t>
      </w:r>
      <w:r w:rsidRPr="00EC4A91">
        <w:rPr>
          <w:i/>
        </w:rPr>
        <w:t xml:space="preserve">Skutečnost je taková, že z hlediska hudebně vyjadřovacích prostředků nepředstavují artificiální a </w:t>
      </w:r>
      <w:proofErr w:type="spellStart"/>
      <w:r w:rsidRPr="00EC4A91">
        <w:rPr>
          <w:i/>
        </w:rPr>
        <w:t>nonartificiální</w:t>
      </w:r>
      <w:proofErr w:type="spellEnd"/>
      <w:r w:rsidRPr="00EC4A91">
        <w:rPr>
          <w:i/>
        </w:rPr>
        <w:t xml:space="preserve"> (nebo chcete-li populární a umělecká) hudba nic jiného, nežli dvě strany jedné a téže mince, které se sice </w:t>
      </w:r>
      <w:r w:rsidR="00AB7A56">
        <w:rPr>
          <w:i/>
        </w:rPr>
        <w:t>jevově a </w:t>
      </w:r>
      <w:r w:rsidR="009E503D">
        <w:rPr>
          <w:i/>
        </w:rPr>
        <w:t xml:space="preserve">obsahově </w:t>
      </w:r>
      <w:r>
        <w:rPr>
          <w:i/>
        </w:rPr>
        <w:t xml:space="preserve">liší, ale obě </w:t>
      </w:r>
      <w:r w:rsidRPr="00EC4A91">
        <w:rPr>
          <w:i/>
        </w:rPr>
        <w:t>jsou ze stejného materiálu a obě používají v podstatě obdobných hudebně vyjadřovacích prostředků</w:t>
      </w:r>
      <w:r w:rsidR="00455948">
        <w:rPr>
          <w:i/>
        </w:rPr>
        <w:t>.</w:t>
      </w:r>
      <w:r w:rsidRPr="00EC4A91">
        <w:rPr>
          <w:i/>
        </w:rPr>
        <w:t>“</w:t>
      </w:r>
      <w:r w:rsidRPr="00CE1AC4">
        <w:rPr>
          <w:rStyle w:val="Znakapoznpodarou"/>
        </w:rPr>
        <w:footnoteReference w:id="17"/>
      </w:r>
      <w:r>
        <w:t xml:space="preserve"> </w:t>
      </w:r>
    </w:p>
    <w:p w14:paraId="00296FA2" w14:textId="4D372477" w:rsidR="00612994" w:rsidRDefault="00455948" w:rsidP="00F41BAF">
      <w:pPr>
        <w:ind w:firstLine="708"/>
      </w:pPr>
      <w:r w:rsidRPr="00472885">
        <w:t>V praxi české hudební výchovy</w:t>
      </w:r>
      <w:r>
        <w:t xml:space="preserve"> převládá</w:t>
      </w:r>
      <w:r w:rsidR="00612994">
        <w:t xml:space="preserve"> spíše </w:t>
      </w:r>
      <w:r w:rsidR="005C680E">
        <w:t>pasivnější přístup</w:t>
      </w:r>
      <w:r>
        <w:t xml:space="preserve"> k populární hudbě</w:t>
      </w:r>
      <w:r w:rsidR="005C680E">
        <w:t xml:space="preserve"> podobný </w:t>
      </w:r>
      <w:r w:rsidR="009A3DF6">
        <w:t>výše zmíněnému</w:t>
      </w:r>
      <w:r w:rsidR="005C680E">
        <w:t xml:space="preserve"> </w:t>
      </w:r>
      <w:r w:rsidR="009A3DF6">
        <w:t>„</w:t>
      </w:r>
      <w:r w:rsidR="005C680E">
        <w:t>americkému</w:t>
      </w:r>
      <w:r w:rsidR="009A3DF6">
        <w:t xml:space="preserve">“, podle označení Rogera </w:t>
      </w:r>
      <w:proofErr w:type="spellStart"/>
      <w:r w:rsidR="009A3DF6">
        <w:t>Mantieho</w:t>
      </w:r>
      <w:proofErr w:type="spellEnd"/>
      <w:r w:rsidR="009A3DF6">
        <w:t xml:space="preserve">. </w:t>
      </w:r>
      <w:r w:rsidR="00612994" w:rsidRPr="009510C5">
        <w:t xml:space="preserve">Aktuální </w:t>
      </w:r>
      <w:r w:rsidR="00F41BAF">
        <w:t>metodologické zpracování</w:t>
      </w:r>
      <w:r w:rsidR="00612994" w:rsidRPr="009510C5">
        <w:t> populární h</w:t>
      </w:r>
      <w:r w:rsidR="00736137">
        <w:t>udby</w:t>
      </w:r>
      <w:r w:rsidR="00F41BAF">
        <w:t xml:space="preserve"> vykazuje</w:t>
      </w:r>
      <w:r w:rsidR="00612994">
        <w:t xml:space="preserve"> určité nedostatky</w:t>
      </w:r>
      <w:r w:rsidR="00DF15E0">
        <w:t xml:space="preserve"> – </w:t>
      </w:r>
      <w:r w:rsidR="009A3DF6">
        <w:t>vlivem žánrové preference vyučujícího</w:t>
      </w:r>
      <w:r w:rsidR="00DF15E0">
        <w:t xml:space="preserve"> je to </w:t>
      </w:r>
      <w:r w:rsidR="00DF15E0" w:rsidRPr="009510C5">
        <w:t>zejména subjektivní pojetí</w:t>
      </w:r>
      <w:r w:rsidR="009A3DF6">
        <w:t xml:space="preserve"> nebo</w:t>
      </w:r>
      <w:r w:rsidR="00612994" w:rsidRPr="009510C5">
        <w:t xml:space="preserve"> zaměření na jednostranné rozvíjení konkrétní hudební dovednosti.</w:t>
      </w:r>
      <w:r w:rsidR="005C680E">
        <w:rPr>
          <w:rStyle w:val="Znakapoznpodarou"/>
        </w:rPr>
        <w:footnoteReference w:id="18"/>
      </w:r>
      <w:r w:rsidR="005C680E">
        <w:t xml:space="preserve"> I dnes proto zůstává aktuální připomínka Ivan</w:t>
      </w:r>
      <w:r w:rsidR="002451A7">
        <w:t>a</w:t>
      </w:r>
      <w:r w:rsidR="005C680E">
        <w:t xml:space="preserve"> Poledňáka, který zdůrazňuje potřebu přistupovat k populární hudbě ve vyučování </w:t>
      </w:r>
      <w:r w:rsidR="005C680E" w:rsidRPr="005007F3">
        <w:rPr>
          <w:i/>
        </w:rPr>
        <w:t>„</w:t>
      </w:r>
      <w:r w:rsidR="005C680E">
        <w:rPr>
          <w:i/>
        </w:rPr>
        <w:t>p</w:t>
      </w:r>
      <w:r w:rsidR="005C680E" w:rsidRPr="005007F3">
        <w:rPr>
          <w:i/>
        </w:rPr>
        <w:t xml:space="preserve">rostřednictvím aktivní muzikantské práce </w:t>
      </w:r>
      <w:r w:rsidR="005C680E" w:rsidRPr="002451A7">
        <w:t>(…)</w:t>
      </w:r>
      <w:r w:rsidR="005C680E" w:rsidRPr="005007F3">
        <w:rPr>
          <w:i/>
        </w:rPr>
        <w:t xml:space="preserve"> s populární h</w:t>
      </w:r>
      <w:r w:rsidR="00AB7A56">
        <w:rPr>
          <w:i/>
        </w:rPr>
        <w:t>udbou lze samozřejmě rozvíjet i </w:t>
      </w:r>
      <w:r w:rsidR="005C680E" w:rsidRPr="005007F3">
        <w:rPr>
          <w:i/>
        </w:rPr>
        <w:t>hudební schopnosti, zejména smysl pro rytmus, barevné slyšení, improvizační přístup.“</w:t>
      </w:r>
      <w:r w:rsidR="005C680E">
        <w:rPr>
          <w:rStyle w:val="Znakapoznpodarou"/>
        </w:rPr>
        <w:footnoteReference w:id="19"/>
      </w:r>
      <w:r w:rsidR="005C680E">
        <w:t xml:space="preserve"> </w:t>
      </w:r>
      <w:r w:rsidR="00AB7A56">
        <w:t>A </w:t>
      </w:r>
      <w:r w:rsidR="005C680E" w:rsidRPr="009A3DF6">
        <w:t>v tomto smyslu nám může být vzorem</w:t>
      </w:r>
      <w:r w:rsidR="00262A4E">
        <w:t xml:space="preserve"> právě </w:t>
      </w:r>
      <w:proofErr w:type="spellStart"/>
      <w:r w:rsidR="00736137" w:rsidRPr="009A3DF6">
        <w:t>Mantiem</w:t>
      </w:r>
      <w:proofErr w:type="spellEnd"/>
      <w:r w:rsidR="00736137" w:rsidRPr="009A3DF6">
        <w:t xml:space="preserve"> zmiňovaný</w:t>
      </w:r>
      <w:r w:rsidR="00F41BAF" w:rsidRPr="009A3DF6">
        <w:t xml:space="preserve"> britský přístup</w:t>
      </w:r>
      <w:r w:rsidR="00612994" w:rsidRPr="009A3DF6">
        <w:t>.</w:t>
      </w:r>
      <w:r w:rsidR="00262A4E">
        <w:t xml:space="preserve"> </w:t>
      </w:r>
      <w:r w:rsidR="00751C93" w:rsidRPr="00472885">
        <w:t xml:space="preserve">Co </w:t>
      </w:r>
      <w:r w:rsidR="00751C93" w:rsidRPr="00472885">
        <w:lastRenderedPageBreak/>
        <w:t>se</w:t>
      </w:r>
      <w:r w:rsidR="00CE57A8">
        <w:t> </w:t>
      </w:r>
      <w:r w:rsidR="00751C93" w:rsidRPr="00472885">
        <w:t xml:space="preserve">týče dobře zpracovaných didaktických materiálů přímo určených k </w:t>
      </w:r>
      <w:r w:rsidR="006F7200" w:rsidRPr="00472885">
        <w:t>aktivní</w:t>
      </w:r>
      <w:r w:rsidR="00751C93" w:rsidRPr="00472885">
        <w:t>mu</w:t>
      </w:r>
      <w:r w:rsidR="006F7200" w:rsidRPr="00472885">
        <w:t xml:space="preserve"> provozování populární hudby</w:t>
      </w:r>
      <w:r w:rsidR="00751C93" w:rsidRPr="00472885">
        <w:t xml:space="preserve"> v hudební výchově, české zdroje jsou velmi omezené. Ojedinělá je v tomto směru </w:t>
      </w:r>
      <w:r w:rsidR="00262A4E" w:rsidRPr="00472885">
        <w:t>učebnice</w:t>
      </w:r>
      <w:r w:rsidR="00751C93" w:rsidRPr="00472885">
        <w:t xml:space="preserve"> </w:t>
      </w:r>
      <w:r w:rsidR="00262A4E" w:rsidRPr="00472885">
        <w:t>se zjednodušenými partiturami</w:t>
      </w:r>
      <w:r w:rsidR="004B5448" w:rsidRPr="00472885">
        <w:t xml:space="preserve"> od autorů Jana Prchala a Jiřího Holubce</w:t>
      </w:r>
      <w:r w:rsidR="00262A4E" w:rsidRPr="00472885">
        <w:t>.</w:t>
      </w:r>
      <w:r w:rsidR="006F7200" w:rsidRPr="00472885">
        <w:rPr>
          <w:rStyle w:val="Znakapoznpodarou"/>
        </w:rPr>
        <w:footnoteReference w:id="20"/>
      </w:r>
    </w:p>
    <w:p w14:paraId="50AC4AC7" w14:textId="02D02464" w:rsidR="00765B4C" w:rsidRDefault="004B5448" w:rsidP="006A1A08">
      <w:pPr>
        <w:spacing w:before="240"/>
        <w:ind w:firstLine="708"/>
      </w:pPr>
      <w:r w:rsidRPr="00472885">
        <w:t xml:space="preserve">Nejistoty ve vztahu k výuce populární hudby jsou patrné již u studentů hudební pedagogiky. Není snadné propojit činnosti atraktivní pro žáky a zároveň vyhovující požadavkům kurikula. </w:t>
      </w:r>
      <w:r w:rsidR="00197981" w:rsidRPr="00472885">
        <w:t>Jak dokazuje p</w:t>
      </w:r>
      <w:r w:rsidRPr="00472885">
        <w:t>růzkum</w:t>
      </w:r>
      <w:r w:rsidR="002C21C9" w:rsidRPr="00472885">
        <w:t xml:space="preserve"> </w:t>
      </w:r>
      <w:proofErr w:type="spellStart"/>
      <w:r w:rsidR="002C21C9" w:rsidRPr="00472885">
        <w:t>Springera</w:t>
      </w:r>
      <w:proofErr w:type="spellEnd"/>
      <w:r w:rsidR="00197981" w:rsidRPr="00472885">
        <w:t xml:space="preserve"> a </w:t>
      </w:r>
      <w:proofErr w:type="spellStart"/>
      <w:r w:rsidR="00197981" w:rsidRPr="00472885">
        <w:t>Goodinga</w:t>
      </w:r>
      <w:proofErr w:type="spellEnd"/>
      <w:r w:rsidR="00197981" w:rsidRPr="00472885">
        <w:t>,</w:t>
      </w:r>
      <w:r w:rsidRPr="00472885">
        <w:t xml:space="preserve"> budoucí</w:t>
      </w:r>
      <w:r>
        <w:t xml:space="preserve"> učitelé by</w:t>
      </w:r>
      <w:r w:rsidR="00197981">
        <w:t xml:space="preserve"> pro výuku populární hudby</w:t>
      </w:r>
      <w:r>
        <w:t xml:space="preserve"> </w:t>
      </w:r>
      <w:r w:rsidR="00643AFD">
        <w:t>nejraději zvolili</w:t>
      </w:r>
      <w:r>
        <w:t xml:space="preserve"> </w:t>
      </w:r>
      <w:r w:rsidR="00197981">
        <w:t>formu</w:t>
      </w:r>
      <w:r w:rsidR="003757EE">
        <w:t xml:space="preserve"> </w:t>
      </w:r>
      <w:r w:rsidR="00197981">
        <w:t>souborové hry a sborového</w:t>
      </w:r>
      <w:r w:rsidR="00765B4C">
        <w:t xml:space="preserve"> zpěv</w:t>
      </w:r>
      <w:r w:rsidR="00197981">
        <w:t>u</w:t>
      </w:r>
      <w:r w:rsidR="00643AFD">
        <w:t>, pokud by k tomu měli optimální</w:t>
      </w:r>
      <w:r>
        <w:t xml:space="preserve"> </w:t>
      </w:r>
      <w:r w:rsidR="00643AFD">
        <w:t>podmínky</w:t>
      </w:r>
      <w:r w:rsidR="00765B4C">
        <w:t>.</w:t>
      </w:r>
      <w:r w:rsidR="00643AFD">
        <w:t xml:space="preserve"> </w:t>
      </w:r>
      <w:r w:rsidR="00187F06">
        <w:t>Za účelem efektivního</w:t>
      </w:r>
      <w:r w:rsidR="00CE57A8">
        <w:t xml:space="preserve"> naplnění požadavků kurikula by </w:t>
      </w:r>
      <w:r w:rsidR="00187F06">
        <w:t>však volili spíše tradičnější receptivní činnosti. K méně vhodným metodám pak řadí k</w:t>
      </w:r>
      <w:r w:rsidR="00643AFD">
        <w:t>omponování a aranžování</w:t>
      </w:r>
      <w:r w:rsidR="00187F06">
        <w:t>.</w:t>
      </w:r>
      <w:r w:rsidR="00187F06">
        <w:rPr>
          <w:rStyle w:val="Znakapoznpodarou"/>
        </w:rPr>
        <w:footnoteReference w:id="21"/>
      </w:r>
      <w:r w:rsidR="00187F06">
        <w:t xml:space="preserve"> B</w:t>
      </w:r>
      <w:r w:rsidR="00A465C0">
        <w:t>yť</w:t>
      </w:r>
      <w:r w:rsidR="00C360EB">
        <w:rPr>
          <w:lang w:eastAsia="cs-CZ"/>
        </w:rPr>
        <w:t xml:space="preserve"> populární hudba</w:t>
      </w:r>
      <w:r w:rsidR="00765B4C" w:rsidRPr="00353AE5">
        <w:rPr>
          <w:lang w:eastAsia="cs-CZ"/>
        </w:rPr>
        <w:t xml:space="preserve"> </w:t>
      </w:r>
      <w:r w:rsidR="00765B4C" w:rsidRPr="00282E9E">
        <w:rPr>
          <w:i/>
          <w:lang w:val="en-GB" w:eastAsia="cs-CZ"/>
        </w:rPr>
        <w:t>„</w:t>
      </w:r>
      <w:r w:rsidR="00C360EB">
        <w:rPr>
          <w:i/>
          <w:lang w:val="en-GB" w:eastAsia="cs-CZ"/>
        </w:rPr>
        <w:t>…</w:t>
      </w:r>
      <w:r w:rsidR="00765B4C" w:rsidRPr="00282E9E">
        <w:rPr>
          <w:i/>
          <w:lang w:val="en-GB" w:eastAsia="cs-CZ"/>
        </w:rPr>
        <w:t>provide opportunities for students to compose, improvise, and arrange </w:t>
      </w:r>
      <w:r w:rsidR="00765B4C" w:rsidRPr="00282E9E">
        <w:rPr>
          <w:bCs/>
          <w:i/>
          <w:bdr w:val="none" w:sz="0" w:space="0" w:color="auto" w:frame="1"/>
          <w:lang w:val="en-GB" w:eastAsia="cs-CZ"/>
        </w:rPr>
        <w:t xml:space="preserve">music </w:t>
      </w:r>
      <w:r w:rsidR="00765B4C" w:rsidRPr="00C360EB">
        <w:rPr>
          <w:bCs/>
          <w:bdr w:val="none" w:sz="0" w:space="0" w:color="auto" w:frame="1"/>
          <w:lang w:val="en-GB" w:eastAsia="cs-CZ"/>
        </w:rPr>
        <w:t>(…)</w:t>
      </w:r>
      <w:r w:rsidR="00765B4C" w:rsidRPr="00282E9E">
        <w:rPr>
          <w:i/>
          <w:lang w:val="en-GB" w:eastAsia="cs-CZ"/>
        </w:rPr>
        <w:t xml:space="preserve"> can be used ef</w:t>
      </w:r>
      <w:r w:rsidR="00282E9E" w:rsidRPr="00282E9E">
        <w:rPr>
          <w:i/>
          <w:lang w:val="en-GB" w:eastAsia="cs-CZ"/>
        </w:rPr>
        <w:t xml:space="preserve">fectively to teach students the elements </w:t>
      </w:r>
      <w:r w:rsidR="00765B4C" w:rsidRPr="00282E9E">
        <w:rPr>
          <w:i/>
          <w:lang w:val="en-GB" w:eastAsia="cs-CZ"/>
        </w:rPr>
        <w:t>of </w:t>
      </w:r>
      <w:r w:rsidR="00765B4C" w:rsidRPr="00282E9E">
        <w:rPr>
          <w:bCs/>
          <w:i/>
          <w:bdr w:val="none" w:sz="0" w:space="0" w:color="auto" w:frame="1"/>
          <w:lang w:val="en-GB" w:eastAsia="cs-CZ"/>
        </w:rPr>
        <w:t>music</w:t>
      </w:r>
      <w:r w:rsidR="00765B4C" w:rsidRPr="00282E9E">
        <w:rPr>
          <w:i/>
          <w:lang w:val="en-GB" w:eastAsia="cs-CZ"/>
        </w:rPr>
        <w:t> and performance techniques, and these techniques can then be transferred to other musical styles.“</w:t>
      </w:r>
      <w:r w:rsidR="00187F06">
        <w:rPr>
          <w:rStyle w:val="Znakapoznpodarou"/>
        </w:rPr>
        <w:footnoteReference w:id="22"/>
      </w:r>
      <w:r w:rsidR="00282E9E">
        <w:rPr>
          <w:i/>
          <w:lang w:val="en-GB" w:eastAsia="cs-CZ"/>
        </w:rPr>
        <w:t xml:space="preserve"> </w:t>
      </w:r>
    </w:p>
    <w:p w14:paraId="7CBDA595" w14:textId="4E03E74D" w:rsidR="00C7593E" w:rsidRDefault="00A465C0" w:rsidP="003A7C2E">
      <w:pPr>
        <w:spacing w:before="240"/>
        <w:ind w:firstLine="708"/>
      </w:pPr>
      <w:r>
        <w:t xml:space="preserve"> </w:t>
      </w:r>
      <w:r w:rsidR="00C7593E">
        <w:t xml:space="preserve">Kromě toho </w:t>
      </w:r>
      <w:r w:rsidR="001905A6">
        <w:t>je velice obtížné</w:t>
      </w:r>
      <w:r w:rsidR="00BD6FE8">
        <w:t xml:space="preserve"> překonat mezigenerační propast</w:t>
      </w:r>
      <w:r w:rsidR="005D44A3">
        <w:t xml:space="preserve"> a neustále sledovat žánrovou preferenci všech svých žáků</w:t>
      </w:r>
      <w:r w:rsidR="00BD6FE8">
        <w:t>.</w:t>
      </w:r>
      <w:r w:rsidR="002C21C9">
        <w:t xml:space="preserve"> V tomto ohledu je r</w:t>
      </w:r>
      <w:r w:rsidR="00AB7A56">
        <w:t>esort školství nejméně pružný a </w:t>
      </w:r>
      <w:r w:rsidR="002C21C9">
        <w:t>univerzity připravující budoucí učitele reagují na vý</w:t>
      </w:r>
      <w:r w:rsidR="003A7C2E">
        <w:t>voj populární hudby nejpomaleji.</w:t>
      </w:r>
      <w:r w:rsidR="002C21C9">
        <w:t xml:space="preserve"> </w:t>
      </w:r>
      <w:r w:rsidR="003A7C2E">
        <w:t>J</w:t>
      </w:r>
      <w:r w:rsidR="00282E9E">
        <w:t xml:space="preserve">istou </w:t>
      </w:r>
      <w:r w:rsidR="002C21C9">
        <w:t xml:space="preserve">výjimku tvoří </w:t>
      </w:r>
      <w:r w:rsidR="00282E9E">
        <w:t xml:space="preserve">pouze </w:t>
      </w:r>
      <w:r w:rsidR="002C21C9">
        <w:t>skandinávské země.</w:t>
      </w:r>
      <w:r w:rsidR="002C21C9">
        <w:rPr>
          <w:rStyle w:val="Znakapoznpodarou"/>
        </w:rPr>
        <w:footnoteReference w:id="23"/>
      </w:r>
      <w:r w:rsidR="005D44A3">
        <w:t xml:space="preserve"> </w:t>
      </w:r>
    </w:p>
    <w:p w14:paraId="128645EF" w14:textId="77777777" w:rsidR="00612994" w:rsidRDefault="003A7C2E" w:rsidP="002C21C9">
      <w:pPr>
        <w:ind w:firstLine="708"/>
      </w:pPr>
      <w:r>
        <w:t>Žánrovou</w:t>
      </w:r>
      <w:r w:rsidR="005D44A3">
        <w:t xml:space="preserve"> preferenci českých adolescentů (ve věku 14-18 let) zjišťoval</w:t>
      </w:r>
      <w:r w:rsidR="005769F5">
        <w:t xml:space="preserve"> a </w:t>
      </w:r>
      <w:r w:rsidR="00AD1735">
        <w:t>konfrontoval</w:t>
      </w:r>
      <w:r w:rsidR="005769F5">
        <w:t xml:space="preserve"> také se zahraničními výzkumy Pavel Mužík. </w:t>
      </w:r>
      <w:r w:rsidR="00AD1735">
        <w:t>Dle jeho poznatků a</w:t>
      </w:r>
      <w:r w:rsidR="00DF263A">
        <w:t xml:space="preserve">dolescenti věnují poslechu hudby průměrně 3,5 hodiny denně, mnohdy za účelem vytvoření kulisy k jiné činnosti nebo zkrátka vyplnění ticha. </w:t>
      </w:r>
      <w:r w:rsidR="00C7593E">
        <w:t>Téměř d</w:t>
      </w:r>
      <w:r w:rsidR="00A11376">
        <w:t>evadesát procent populace adolescentů má v oblibě výhradně žánry</w:t>
      </w:r>
      <w:r w:rsidR="00B729A9">
        <w:t xml:space="preserve"> </w:t>
      </w:r>
      <w:r w:rsidR="005769F5">
        <w:t>střední</w:t>
      </w:r>
      <w:r w:rsidR="00A11376">
        <w:t>ho</w:t>
      </w:r>
      <w:r w:rsidR="005769F5">
        <w:t xml:space="preserve"> </w:t>
      </w:r>
      <w:r w:rsidR="00B729A9">
        <w:t>(</w:t>
      </w:r>
      <w:r w:rsidR="00A11376">
        <w:t>popového</w:t>
      </w:r>
      <w:r w:rsidR="00B729A9">
        <w:t>)</w:t>
      </w:r>
      <w:r w:rsidR="005769F5">
        <w:t xml:space="preserve"> proud</w:t>
      </w:r>
      <w:r w:rsidR="00A11376">
        <w:t>u a také</w:t>
      </w:r>
      <w:r w:rsidR="00B729A9">
        <w:t xml:space="preserve"> „</w:t>
      </w:r>
      <w:r w:rsidR="00A11376">
        <w:t>kytarovou</w:t>
      </w:r>
      <w:r w:rsidR="00B729A9">
        <w:t>“</w:t>
      </w:r>
      <w:r w:rsidR="00A11376">
        <w:t xml:space="preserve"> nebo elektronickou/taneční hudbu</w:t>
      </w:r>
      <w:r w:rsidR="00DF263A">
        <w:t>.</w:t>
      </w:r>
      <w:r w:rsidR="00AD1735">
        <w:t xml:space="preserve"> </w:t>
      </w:r>
      <w:r w:rsidR="00A465C0">
        <w:t xml:space="preserve">Nijak výrazně se neliší </w:t>
      </w:r>
      <w:r w:rsidR="001905A6">
        <w:t>ani</w:t>
      </w:r>
      <w:r w:rsidR="00A465C0">
        <w:t xml:space="preserve"> bilance britského preferenčního výzkumu</w:t>
      </w:r>
      <w:r w:rsidR="00AD1735">
        <w:t>.</w:t>
      </w:r>
      <w:r w:rsidR="00DF263A">
        <w:rPr>
          <w:rStyle w:val="Znakapoznpodarou"/>
        </w:rPr>
        <w:footnoteReference w:id="24"/>
      </w:r>
      <w:r w:rsidR="005D44A3">
        <w:t xml:space="preserve"> </w:t>
      </w:r>
    </w:p>
    <w:p w14:paraId="44359E97" w14:textId="77777777" w:rsidR="00A3578B" w:rsidRPr="00063A10" w:rsidRDefault="009F71B6" w:rsidP="003A7C2E">
      <w:pPr>
        <w:ind w:firstLine="708"/>
      </w:pPr>
      <w:r>
        <w:t>Velmi pravděpodobně</w:t>
      </w:r>
      <w:r w:rsidR="003A7C2E">
        <w:t xml:space="preserve"> tedy</w:t>
      </w:r>
      <w:r>
        <w:t xml:space="preserve"> můžeme očekávat, že </w:t>
      </w:r>
      <w:r w:rsidR="003A7C2E">
        <w:t xml:space="preserve">česká </w:t>
      </w:r>
      <w:r>
        <w:t>hudební pedagogika bude nucena</w:t>
      </w:r>
      <w:r w:rsidR="00C0753E">
        <w:t xml:space="preserve"> </w:t>
      </w:r>
      <w:r>
        <w:t xml:space="preserve">věnovat </w:t>
      </w:r>
      <w:r w:rsidR="001905A6">
        <w:t>mnohem větší pozornost</w:t>
      </w:r>
      <w:r>
        <w:t xml:space="preserve"> přístupům</w:t>
      </w:r>
      <w:r w:rsidR="00C0753E">
        <w:t xml:space="preserve"> k populární hudbě</w:t>
      </w:r>
      <w:r>
        <w:t>, která</w:t>
      </w:r>
      <w:r w:rsidR="00C0753E">
        <w:t xml:space="preserve"> </w:t>
      </w:r>
      <w:r>
        <w:t>j</w:t>
      </w:r>
      <w:r w:rsidR="00C0753E">
        <w:t xml:space="preserve">ednoznačně </w:t>
      </w:r>
      <w:r w:rsidR="00C0753E">
        <w:lastRenderedPageBreak/>
        <w:t>dominuje</w:t>
      </w:r>
      <w:r w:rsidR="00A3578B">
        <w:t xml:space="preserve"> h</w:t>
      </w:r>
      <w:r w:rsidR="00C0753E">
        <w:t>udební</w:t>
      </w:r>
      <w:r>
        <w:t>m preferencím</w:t>
      </w:r>
      <w:r w:rsidR="00C0753E">
        <w:t xml:space="preserve"> a zkušenost</w:t>
      </w:r>
      <w:r>
        <w:t>em dětí i mládeže.</w:t>
      </w:r>
      <w:r w:rsidR="00C7593E">
        <w:t xml:space="preserve"> Nikoli proto</w:t>
      </w:r>
      <w:r w:rsidR="00C7593E" w:rsidRPr="00364140">
        <w:t xml:space="preserve">, aby </w:t>
      </w:r>
      <w:r w:rsidR="00CD591A" w:rsidRPr="00364140">
        <w:t xml:space="preserve">se </w:t>
      </w:r>
      <w:r w:rsidR="001905A6" w:rsidRPr="00364140">
        <w:t>stala jediným tématem hudební výchovy</w:t>
      </w:r>
      <w:r w:rsidR="00CD591A" w:rsidRPr="00364140">
        <w:t>.</w:t>
      </w:r>
      <w:r w:rsidR="00CD591A">
        <w:t xml:space="preserve"> </w:t>
      </w:r>
      <w:r w:rsidR="00670FF2">
        <w:t>Podstatné je zjistit, kdy a v jaké podobě má p</w:t>
      </w:r>
      <w:r w:rsidR="00CD591A">
        <w:t>opulární hudba</w:t>
      </w:r>
      <w:r w:rsidR="00670FF2">
        <w:t xml:space="preserve"> pro výuku smysl.</w:t>
      </w:r>
      <w:r w:rsidR="00CD591A">
        <w:t xml:space="preserve"> </w:t>
      </w:r>
      <w:r w:rsidR="00670FF2">
        <w:t xml:space="preserve">Jinými slovy, jaký přístup z ní činí skutečný </w:t>
      </w:r>
      <w:r w:rsidR="00CD591A">
        <w:t>edukační</w:t>
      </w:r>
      <w:r w:rsidR="00670FF2">
        <w:t xml:space="preserve"> </w:t>
      </w:r>
      <w:r w:rsidR="00CD591A">
        <w:t>nástroj, směřující k naplnění co nejširší škály cílů všeobecného hudebně-výchovného působení.</w:t>
      </w:r>
    </w:p>
    <w:p w14:paraId="5811EC9B" w14:textId="77777777" w:rsidR="00A3578B" w:rsidRDefault="00A3578B" w:rsidP="00063A10"/>
    <w:p w14:paraId="42AEE9C6" w14:textId="77777777" w:rsidR="009F602E" w:rsidRPr="009F602E" w:rsidRDefault="001B0A76" w:rsidP="009F602E">
      <w:pPr>
        <w:pStyle w:val="Nadpis2"/>
      </w:pPr>
      <w:bookmarkStart w:id="7" w:name="_Toc480273123"/>
      <w:r>
        <w:t>Aktuální problémy</w:t>
      </w:r>
      <w:r w:rsidR="00725FA3">
        <w:t xml:space="preserve"> p</w:t>
      </w:r>
      <w:r w:rsidR="001F7CC3">
        <w:t>edagogiky</w:t>
      </w:r>
      <w:r w:rsidR="009F602E">
        <w:t xml:space="preserve"> populární hudby</w:t>
      </w:r>
      <w:bookmarkEnd w:id="7"/>
    </w:p>
    <w:p w14:paraId="4B4B273F" w14:textId="77777777" w:rsidR="00C202D8" w:rsidRPr="00073975" w:rsidRDefault="00A13C50" w:rsidP="00073975">
      <w:pPr>
        <w:ind w:firstLine="708"/>
        <w:rPr>
          <w:i/>
          <w:lang w:val="en-GB"/>
        </w:rPr>
      </w:pPr>
      <w:r w:rsidRPr="00364140">
        <w:t>V současné době se otázka</w:t>
      </w:r>
      <w:r w:rsidR="005007F3" w:rsidRPr="00364140">
        <w:t xml:space="preserve">, </w:t>
      </w:r>
      <w:r w:rsidR="00AE3A16" w:rsidRPr="00364140">
        <w:t>zda</w:t>
      </w:r>
      <w:r w:rsidR="005007F3" w:rsidRPr="00364140">
        <w:t xml:space="preserve"> </w:t>
      </w:r>
      <w:r w:rsidR="00AE3A16" w:rsidRPr="00364140">
        <w:t>populární hudba do školy patří</w:t>
      </w:r>
      <w:r w:rsidRPr="00364140">
        <w:t>, již jeví jako bezpředmětná</w:t>
      </w:r>
      <w:r w:rsidR="005007F3" w:rsidRPr="00364140">
        <w:t xml:space="preserve">: </w:t>
      </w:r>
      <w:r w:rsidR="005007F3" w:rsidRPr="00364140">
        <w:rPr>
          <w:i/>
          <w:lang w:val="en-GB"/>
        </w:rPr>
        <w:t>„…</w:t>
      </w:r>
      <w:r w:rsidR="005007F3" w:rsidRPr="003712B3">
        <w:rPr>
          <w:i/>
          <w:lang w:val="en-GB"/>
        </w:rPr>
        <w:t xml:space="preserve">popular music is already present in school, brought there by students, and in many case </w:t>
      </w:r>
      <w:r w:rsidR="00AE3A16" w:rsidRPr="003712B3">
        <w:rPr>
          <w:i/>
          <w:lang w:val="en-GB"/>
        </w:rPr>
        <w:t>also by teachers.</w:t>
      </w:r>
      <w:r w:rsidR="005007F3" w:rsidRPr="00063A10">
        <w:rPr>
          <w:i/>
        </w:rPr>
        <w:t>“</w:t>
      </w:r>
      <w:r w:rsidR="00AE3A16" w:rsidRPr="00AE3A16">
        <w:rPr>
          <w:rStyle w:val="Znakapoznpodarou"/>
        </w:rPr>
        <w:footnoteReference w:id="25"/>
      </w:r>
      <w:r w:rsidR="005007F3">
        <w:t xml:space="preserve"> </w:t>
      </w:r>
      <w:r w:rsidRPr="00C024DD">
        <w:t>Stále platná však zůstává otázka, jaký</w:t>
      </w:r>
      <w:r w:rsidR="00AE3A16" w:rsidRPr="00C024DD">
        <w:t xml:space="preserve"> </w:t>
      </w:r>
      <w:r w:rsidRPr="00C024DD">
        <w:t>přístup k populární hudbě převládá a nakolik je uznávaná jako výchozí žákova</w:t>
      </w:r>
      <w:r w:rsidR="00AE3A16" w:rsidRPr="00C024DD">
        <w:t xml:space="preserve"> hudební zk</w:t>
      </w:r>
      <w:r w:rsidRPr="00C024DD">
        <w:t>ušenost i základ, na němž může</w:t>
      </w:r>
      <w:r w:rsidR="00AE3A16" w:rsidRPr="00C024DD">
        <w:t xml:space="preserve"> dále stavět</w:t>
      </w:r>
      <w:r w:rsidR="005007F3" w:rsidRPr="00C024DD">
        <w:t>:</w:t>
      </w:r>
      <w:r w:rsidR="005007F3">
        <w:t xml:space="preserve"> </w:t>
      </w:r>
      <w:r w:rsidR="005007F3" w:rsidRPr="00C876C9">
        <w:rPr>
          <w:i/>
        </w:rPr>
        <w:t xml:space="preserve">„…do </w:t>
      </w:r>
      <w:proofErr w:type="spellStart"/>
      <w:r w:rsidR="005007F3" w:rsidRPr="00C876C9">
        <w:rPr>
          <w:i/>
        </w:rPr>
        <w:t>we</w:t>
      </w:r>
      <w:proofErr w:type="spellEnd"/>
      <w:r w:rsidR="005007F3" w:rsidRPr="00C876C9">
        <w:rPr>
          <w:i/>
        </w:rPr>
        <w:t xml:space="preserve"> </w:t>
      </w:r>
      <w:proofErr w:type="spellStart"/>
      <w:r w:rsidR="005007F3" w:rsidRPr="00C876C9">
        <w:rPr>
          <w:i/>
        </w:rPr>
        <w:t>acknowledge</w:t>
      </w:r>
      <w:proofErr w:type="spellEnd"/>
      <w:r w:rsidR="005007F3" w:rsidRPr="00C876C9">
        <w:rPr>
          <w:i/>
        </w:rPr>
        <w:t xml:space="preserve"> </w:t>
      </w:r>
      <w:proofErr w:type="spellStart"/>
      <w:r w:rsidR="005007F3" w:rsidRPr="00C876C9">
        <w:rPr>
          <w:i/>
        </w:rPr>
        <w:t>the</w:t>
      </w:r>
      <w:proofErr w:type="spellEnd"/>
      <w:r w:rsidR="005007F3" w:rsidRPr="00C876C9">
        <w:rPr>
          <w:i/>
        </w:rPr>
        <w:t xml:space="preserve"> </w:t>
      </w:r>
      <w:proofErr w:type="spellStart"/>
      <w:r w:rsidR="005007F3" w:rsidRPr="00C876C9">
        <w:rPr>
          <w:i/>
        </w:rPr>
        <w:t>students</w:t>
      </w:r>
      <w:proofErr w:type="spellEnd"/>
      <w:r w:rsidR="005007F3" w:rsidRPr="00C876C9">
        <w:rPr>
          <w:i/>
        </w:rPr>
        <w:t xml:space="preserve">‘ musical </w:t>
      </w:r>
      <w:proofErr w:type="spellStart"/>
      <w:r w:rsidR="005007F3" w:rsidRPr="00C876C9">
        <w:rPr>
          <w:i/>
        </w:rPr>
        <w:t>experiences</w:t>
      </w:r>
      <w:proofErr w:type="spellEnd"/>
      <w:r w:rsidR="005007F3" w:rsidRPr="00C876C9">
        <w:rPr>
          <w:i/>
        </w:rPr>
        <w:t xml:space="preserve"> and </w:t>
      </w:r>
      <w:proofErr w:type="spellStart"/>
      <w:r w:rsidR="005007F3" w:rsidRPr="00C876C9">
        <w:rPr>
          <w:i/>
        </w:rPr>
        <w:t>knowledge</w:t>
      </w:r>
      <w:proofErr w:type="spellEnd"/>
      <w:r w:rsidR="005007F3" w:rsidRPr="00C876C9">
        <w:rPr>
          <w:i/>
        </w:rPr>
        <w:t xml:space="preserve"> as a </w:t>
      </w:r>
      <w:proofErr w:type="spellStart"/>
      <w:r w:rsidR="005007F3" w:rsidRPr="00C876C9">
        <w:rPr>
          <w:i/>
        </w:rPr>
        <w:t>starting</w:t>
      </w:r>
      <w:proofErr w:type="spellEnd"/>
      <w:r w:rsidR="005007F3" w:rsidRPr="00C876C9">
        <w:rPr>
          <w:i/>
        </w:rPr>
        <w:t xml:space="preserve"> point </w:t>
      </w:r>
      <w:proofErr w:type="spellStart"/>
      <w:r w:rsidR="005007F3" w:rsidRPr="00C876C9">
        <w:rPr>
          <w:i/>
        </w:rPr>
        <w:t>for</w:t>
      </w:r>
      <w:proofErr w:type="spellEnd"/>
      <w:r w:rsidR="005007F3" w:rsidRPr="00C876C9">
        <w:rPr>
          <w:i/>
        </w:rPr>
        <w:t xml:space="preserve"> </w:t>
      </w:r>
      <w:proofErr w:type="spellStart"/>
      <w:r w:rsidR="005007F3" w:rsidRPr="00C876C9">
        <w:rPr>
          <w:i/>
        </w:rPr>
        <w:t>further</w:t>
      </w:r>
      <w:proofErr w:type="spellEnd"/>
      <w:r w:rsidR="005007F3" w:rsidRPr="00C876C9">
        <w:rPr>
          <w:i/>
        </w:rPr>
        <w:t xml:space="preserve"> musical </w:t>
      </w:r>
      <w:proofErr w:type="spellStart"/>
      <w:r w:rsidR="005007F3" w:rsidRPr="00C876C9">
        <w:rPr>
          <w:i/>
        </w:rPr>
        <w:t>education</w:t>
      </w:r>
      <w:proofErr w:type="spellEnd"/>
      <w:r w:rsidR="005007F3" w:rsidRPr="00C876C9">
        <w:rPr>
          <w:i/>
        </w:rPr>
        <w:t>?“</w:t>
      </w:r>
      <w:r w:rsidR="005007F3" w:rsidRPr="00063A10">
        <w:rPr>
          <w:rStyle w:val="Znakapoznpodarou"/>
        </w:rPr>
        <w:footnoteReference w:id="26"/>
      </w:r>
      <w:r w:rsidR="00073975" w:rsidRPr="00C876C9">
        <w:rPr>
          <w:i/>
        </w:rPr>
        <w:t xml:space="preserve"> </w:t>
      </w:r>
      <w:r w:rsidR="000A583E">
        <w:t>Aktivní</w:t>
      </w:r>
      <w:r w:rsidR="00EE148E">
        <w:t>m</w:t>
      </w:r>
      <w:r w:rsidR="000A583E">
        <w:t xml:space="preserve"> provozování</w:t>
      </w:r>
      <w:r w:rsidR="00EE148E">
        <w:t>m</w:t>
      </w:r>
      <w:r w:rsidR="000A583E">
        <w:t xml:space="preserve"> hudby, </w:t>
      </w:r>
      <w:r w:rsidR="00EE148E">
        <w:t xml:space="preserve">s níž se žáci ztotožňují, se </w:t>
      </w:r>
      <w:r w:rsidR="000A583E">
        <w:t>vytváří předpoklady pro</w:t>
      </w:r>
      <w:r w:rsidR="00EE148E">
        <w:t xml:space="preserve"> schopnost transferu pozitivních hodnotových postojů k</w:t>
      </w:r>
      <w:r>
        <w:t> </w:t>
      </w:r>
      <w:r w:rsidR="00EE148E">
        <w:t>hudbě</w:t>
      </w:r>
      <w:r>
        <w:t xml:space="preserve">. Jak také zdůrazňují </w:t>
      </w:r>
      <w:proofErr w:type="spellStart"/>
      <w:r>
        <w:t>Rauduvaite</w:t>
      </w:r>
      <w:proofErr w:type="spellEnd"/>
      <w:r>
        <w:t xml:space="preserve"> a </w:t>
      </w:r>
      <w:proofErr w:type="spellStart"/>
      <w:r>
        <w:t>Lasauskiene</w:t>
      </w:r>
      <w:proofErr w:type="spellEnd"/>
      <w:r w:rsidR="00F445A7">
        <w:t>:</w:t>
      </w:r>
      <w:r w:rsidR="00C202D8">
        <w:t xml:space="preserve"> </w:t>
      </w:r>
      <w:r w:rsidR="00C202D8" w:rsidRPr="00A4344B">
        <w:rPr>
          <w:i/>
          <w:lang w:val="en-GB"/>
        </w:rPr>
        <w:t>„</w:t>
      </w:r>
      <w:r w:rsidR="00073975" w:rsidRPr="00A4344B">
        <w:rPr>
          <w:i/>
          <w:lang w:val="en-GB"/>
        </w:rPr>
        <w:t>…</w:t>
      </w:r>
      <w:r w:rsidR="00C202D8" w:rsidRPr="00A4344B">
        <w:rPr>
          <w:i/>
          <w:lang w:val="en-GB"/>
        </w:rPr>
        <w:t>personal meaning and emotional imitation</w:t>
      </w:r>
      <w:r w:rsidR="00F445A7">
        <w:rPr>
          <w:i/>
          <w:lang w:val="en-GB"/>
        </w:rPr>
        <w:t xml:space="preserve"> </w:t>
      </w:r>
      <w:r w:rsidR="00F445A7" w:rsidRPr="00F445A7">
        <w:rPr>
          <w:lang w:val="en-GB"/>
        </w:rPr>
        <w:t>(</w:t>
      </w:r>
      <w:r w:rsidR="00C202D8" w:rsidRPr="00F445A7">
        <w:rPr>
          <w:lang w:val="en-GB"/>
        </w:rPr>
        <w:t>…</w:t>
      </w:r>
      <w:r w:rsidR="00F445A7" w:rsidRPr="00F445A7">
        <w:rPr>
          <w:lang w:val="en-GB"/>
        </w:rPr>
        <w:t>)</w:t>
      </w:r>
      <w:r w:rsidR="00C202D8" w:rsidRPr="00A4344B">
        <w:rPr>
          <w:i/>
          <w:lang w:val="en-GB"/>
        </w:rPr>
        <w:t xml:space="preserve"> create preconditions for presentation of traditional content of music in a new manner, for development of mu</w:t>
      </w:r>
      <w:r w:rsidR="00A4344B">
        <w:rPr>
          <w:i/>
          <w:lang w:val="en-GB"/>
        </w:rPr>
        <w:t>sicality, diagnosis of maturati</w:t>
      </w:r>
      <w:r w:rsidR="00C202D8" w:rsidRPr="00A4344B">
        <w:rPr>
          <w:i/>
          <w:lang w:val="en-GB"/>
        </w:rPr>
        <w:t>ng value-based attitudes, presupposition of transferable skills.</w:t>
      </w:r>
      <w:r w:rsidR="00C202D8" w:rsidRPr="00DB0919">
        <w:rPr>
          <w:i/>
        </w:rPr>
        <w:t>“</w:t>
      </w:r>
      <w:r w:rsidR="00C202D8" w:rsidRPr="00FB41C5">
        <w:rPr>
          <w:rStyle w:val="Znakapoznpodarou"/>
        </w:rPr>
        <w:footnoteReference w:id="27"/>
      </w:r>
    </w:p>
    <w:p w14:paraId="1D2D7F52" w14:textId="77777777" w:rsidR="00EA6E39" w:rsidRDefault="001F7CC3" w:rsidP="00F74D15">
      <w:pPr>
        <w:ind w:firstLine="708"/>
      </w:pPr>
      <w:r>
        <w:t xml:space="preserve">Zatímco dříve se požadovalo hlavně </w:t>
      </w:r>
      <w:r w:rsidR="00EA6E39">
        <w:t xml:space="preserve">učitelem řízené a strukturované, </w:t>
      </w:r>
      <w:r>
        <w:t xml:space="preserve">didaktické uchopení, </w:t>
      </w:r>
      <w:r w:rsidR="00EA6E39">
        <w:t>aktuální</w:t>
      </w:r>
      <w:r>
        <w:t xml:space="preserve"> tendence</w:t>
      </w:r>
      <w:r w:rsidR="00F445A7">
        <w:t xml:space="preserve"> v oblasti populárně-hudební pedagogiky v zahraničí</w:t>
      </w:r>
      <w:r w:rsidR="00F74D15">
        <w:t xml:space="preserve"> </w:t>
      </w:r>
      <w:r w:rsidR="00EA6E39">
        <w:t>směřují zpět k</w:t>
      </w:r>
      <w:r w:rsidR="005E060A">
        <w:t> </w:t>
      </w:r>
      <w:r w:rsidR="00DD60DD">
        <w:t>autentic</w:t>
      </w:r>
      <w:r w:rsidR="005127B7">
        <w:t>kému</w:t>
      </w:r>
      <w:r w:rsidR="00EA6E39">
        <w:t xml:space="preserve"> provozování populární hudby</w:t>
      </w:r>
      <w:r w:rsidR="005E060A">
        <w:t xml:space="preserve"> mimo institucionální prostředí.</w:t>
      </w:r>
      <w:r w:rsidR="005127B7">
        <w:t xml:space="preserve"> Klíčovými </w:t>
      </w:r>
      <w:r w:rsidR="00AC0285">
        <w:t>pojmy se vedle autenticity staly</w:t>
      </w:r>
      <w:r w:rsidR="005127B7">
        <w:t xml:space="preserve"> také originalita</w:t>
      </w:r>
      <w:r w:rsidR="00DC2C7B">
        <w:t>,</w:t>
      </w:r>
      <w:r w:rsidR="005127B7">
        <w:t xml:space="preserve"> kreativita</w:t>
      </w:r>
      <w:r w:rsidR="00DC2C7B">
        <w:t>, skupinová tvorba</w:t>
      </w:r>
      <w:r w:rsidR="00AC0285">
        <w:t xml:space="preserve"> a sebehodnocení</w:t>
      </w:r>
      <w:r w:rsidR="005127B7">
        <w:t>.</w:t>
      </w:r>
    </w:p>
    <w:p w14:paraId="757A21AF" w14:textId="4C14E8EF" w:rsidR="00227BC2" w:rsidRDefault="00232A70" w:rsidP="00F445A7">
      <w:pPr>
        <w:spacing w:before="240"/>
        <w:ind w:firstLine="708"/>
      </w:pPr>
      <w:r>
        <w:t xml:space="preserve">Proměny </w:t>
      </w:r>
      <w:r w:rsidR="00A57734">
        <w:t>akcentování</w:t>
      </w:r>
      <w:r>
        <w:t xml:space="preserve"> </w:t>
      </w:r>
      <w:r w:rsidR="00453F64">
        <w:t xml:space="preserve">autenticity </w:t>
      </w:r>
      <w:r w:rsidR="00A57734">
        <w:t>spatřují</w:t>
      </w:r>
      <w:r>
        <w:t xml:space="preserve"> </w:t>
      </w:r>
      <w:r w:rsidR="00E41423">
        <w:t xml:space="preserve">autoři Tom Parkinson a </w:t>
      </w:r>
      <w:proofErr w:type="spellStart"/>
      <w:r w:rsidR="00E41423">
        <w:t>Gareth</w:t>
      </w:r>
      <w:proofErr w:type="spellEnd"/>
      <w:r w:rsidR="00E41423">
        <w:t xml:space="preserve"> </w:t>
      </w:r>
      <w:proofErr w:type="spellStart"/>
      <w:r w:rsidR="00E41423">
        <w:t>Dylan</w:t>
      </w:r>
      <w:proofErr w:type="spellEnd"/>
      <w:r w:rsidR="00E41423">
        <w:t xml:space="preserve"> Smith</w:t>
      </w:r>
      <w:r w:rsidR="00A57734">
        <w:t xml:space="preserve"> ve </w:t>
      </w:r>
      <w:r w:rsidR="00453F64">
        <w:t>spojitost</w:t>
      </w:r>
      <w:r w:rsidR="00A57734">
        <w:t>i</w:t>
      </w:r>
      <w:r w:rsidR="00453F64">
        <w:t xml:space="preserve"> se společenskými a politickými požadavky na vzdělávání</w:t>
      </w:r>
      <w:r w:rsidR="00047CBA">
        <w:t>, význam autenticity formuje celková „filozofie doby“</w:t>
      </w:r>
      <w:r w:rsidR="00453F64">
        <w:t>.</w:t>
      </w:r>
      <w:r w:rsidR="005E5E77">
        <w:t xml:space="preserve"> </w:t>
      </w:r>
      <w:r w:rsidR="00C45677">
        <w:t>V</w:t>
      </w:r>
      <w:r w:rsidR="009D0206">
        <w:t>zdělávání</w:t>
      </w:r>
      <w:r w:rsidR="00C45677">
        <w:t xml:space="preserve"> profesionálních populárních hudebníků</w:t>
      </w:r>
      <w:r w:rsidR="009D0206">
        <w:t xml:space="preserve"> </w:t>
      </w:r>
      <w:r w:rsidR="00CE57A8">
        <w:t>se </w:t>
      </w:r>
      <w:r w:rsidR="003F0B46">
        <w:t>orientuje</w:t>
      </w:r>
      <w:r w:rsidR="00C45677">
        <w:t xml:space="preserve"> na produkt</w:t>
      </w:r>
      <w:r w:rsidR="009F0D81">
        <w:t xml:space="preserve"> –</w:t>
      </w:r>
      <w:r w:rsidR="009D0206">
        <w:t xml:space="preserve"> </w:t>
      </w:r>
      <w:r w:rsidR="003F0B46">
        <w:t>originalita</w:t>
      </w:r>
      <w:r w:rsidR="009F0D81">
        <w:t xml:space="preserve"> často ustupuje požadavku zachování </w:t>
      </w:r>
      <w:r w:rsidR="00222A74">
        <w:t>autentic</w:t>
      </w:r>
      <w:r w:rsidR="009F0D81">
        <w:t>i</w:t>
      </w:r>
      <w:r w:rsidR="00222A74">
        <w:t>ty</w:t>
      </w:r>
      <w:r w:rsidR="00EA6E39">
        <w:t xml:space="preserve"> </w:t>
      </w:r>
      <w:r w:rsidR="009F0D81">
        <w:t>repertoáru</w:t>
      </w:r>
      <w:r w:rsidR="00C45677">
        <w:t>, tedy podřízení se cizímu autentickému projevu</w:t>
      </w:r>
      <w:r w:rsidR="003F0B46">
        <w:t>.</w:t>
      </w:r>
      <w:r w:rsidR="00F6169E" w:rsidRPr="00F6169E">
        <w:rPr>
          <w:rStyle w:val="Znakapoznpodarou"/>
        </w:rPr>
        <w:t xml:space="preserve"> </w:t>
      </w:r>
      <w:r w:rsidR="00F6169E">
        <w:rPr>
          <w:rStyle w:val="Znakapoznpodarou"/>
        </w:rPr>
        <w:footnoteReference w:id="28"/>
      </w:r>
      <w:r w:rsidR="003F0B46">
        <w:t xml:space="preserve"> </w:t>
      </w:r>
      <w:r w:rsidR="008C2573">
        <w:t>V</w:t>
      </w:r>
      <w:r w:rsidR="00EA6E39">
        <w:t>e všeobecné hudební výchově</w:t>
      </w:r>
      <w:r w:rsidR="003F0B46">
        <w:t xml:space="preserve"> </w:t>
      </w:r>
      <w:r w:rsidR="008C2573">
        <w:lastRenderedPageBreak/>
        <w:t xml:space="preserve">se </w:t>
      </w:r>
      <w:r w:rsidR="00F445A7">
        <w:t xml:space="preserve">podle nich </w:t>
      </w:r>
      <w:r w:rsidR="008C2573">
        <w:t>naopak</w:t>
      </w:r>
      <w:r w:rsidR="003F0B46">
        <w:t xml:space="preserve"> máme</w:t>
      </w:r>
      <w:r w:rsidR="00022349">
        <w:t xml:space="preserve"> zaměřit na proces,</w:t>
      </w:r>
      <w:r w:rsidR="003F0B46">
        <w:t xml:space="preserve"> usilovat o rozvoj kreativity pro využití v jakékoli budoucí profesi a životě v moderní společnosti obecně, proto </w:t>
      </w:r>
      <w:r w:rsidR="00047CBA">
        <w:t>máme žáky vést k</w:t>
      </w:r>
      <w:r w:rsidR="00CE57A8">
        <w:t> </w:t>
      </w:r>
      <w:r w:rsidR="003F0B46">
        <w:t>autentičnost</w:t>
      </w:r>
      <w:r w:rsidR="00047CBA">
        <w:t>i</w:t>
      </w:r>
      <w:r w:rsidR="003F0B46">
        <w:t xml:space="preserve"> </w:t>
      </w:r>
      <w:r w:rsidR="00C45677">
        <w:t xml:space="preserve">jejich vlastního </w:t>
      </w:r>
      <w:r w:rsidR="00EA6E39">
        <w:t>hudebního projevu</w:t>
      </w:r>
      <w:r w:rsidR="003F0B46">
        <w:t>.</w:t>
      </w:r>
      <w:r w:rsidR="00022349">
        <w:t xml:space="preserve"> </w:t>
      </w:r>
      <w:r w:rsidR="00A91EAA">
        <w:t>P</w:t>
      </w:r>
      <w:r w:rsidR="00F445A7">
        <w:t>řipomínají, že p</w:t>
      </w:r>
      <w:r w:rsidR="00A91EAA">
        <w:t>ojem „autenticita“ má původ v řeckém</w:t>
      </w:r>
      <w:r w:rsidR="004F0AF1">
        <w:t xml:space="preserve"> „</w:t>
      </w:r>
      <w:proofErr w:type="spellStart"/>
      <w:r w:rsidR="004F0AF1" w:rsidRPr="003B714B">
        <w:rPr>
          <w:i/>
        </w:rPr>
        <w:t>authentes</w:t>
      </w:r>
      <w:proofErr w:type="spellEnd"/>
      <w:r w:rsidR="004F0AF1">
        <w:t>“</w:t>
      </w:r>
      <w:r w:rsidR="00A91EAA">
        <w:t>,</w:t>
      </w:r>
      <w:r w:rsidR="00AE248A">
        <w:t xml:space="preserve"> slově</w:t>
      </w:r>
      <w:r w:rsidR="00A91EAA">
        <w:t xml:space="preserve"> </w:t>
      </w:r>
      <w:r w:rsidR="00AE248A">
        <w:t>označujícím</w:t>
      </w:r>
      <w:r w:rsidR="00A91EAA">
        <w:t xml:space="preserve"> zároveň osobu – autora a také</w:t>
      </w:r>
      <w:r w:rsidR="003B714B">
        <w:t xml:space="preserve"> vlastnoručně vyrobenou věc.</w:t>
      </w:r>
      <w:r w:rsidR="00B66547">
        <w:rPr>
          <w:rStyle w:val="Znakapoznpodarou"/>
        </w:rPr>
        <w:footnoteReference w:id="29"/>
      </w:r>
      <w:r w:rsidR="00B66547">
        <w:t xml:space="preserve"> </w:t>
      </w:r>
      <w:r w:rsidR="00CC0EE0">
        <w:t>V</w:t>
      </w:r>
      <w:r w:rsidR="009F0D81">
        <w:t xml:space="preserve"> podstatě</w:t>
      </w:r>
      <w:r w:rsidR="00A91EAA">
        <w:t xml:space="preserve"> </w:t>
      </w:r>
      <w:r w:rsidR="009F0D81">
        <w:t>zahrnuje</w:t>
      </w:r>
      <w:r w:rsidR="00AE248A">
        <w:t xml:space="preserve"> přímý</w:t>
      </w:r>
      <w:r w:rsidR="00A91EAA">
        <w:t xml:space="preserve"> vztah autora k</w:t>
      </w:r>
      <w:r w:rsidR="00F445A7">
        <w:t> </w:t>
      </w:r>
      <w:r w:rsidR="00AE248A">
        <w:t>dílu</w:t>
      </w:r>
      <w:r w:rsidR="00F445A7">
        <w:t>,</w:t>
      </w:r>
      <w:r w:rsidR="00CC0EE0">
        <w:t xml:space="preserve"> a</w:t>
      </w:r>
      <w:r w:rsidR="009F0D81">
        <w:t xml:space="preserve"> </w:t>
      </w:r>
      <w:r w:rsidR="00CC0EE0">
        <w:t>p</w:t>
      </w:r>
      <w:r w:rsidR="009F0D81">
        <w:t xml:space="preserve">rávě takový význam bychom měli přikládat autenticitě i v hudební výchově, </w:t>
      </w:r>
      <w:r w:rsidR="00F445A7">
        <w:t xml:space="preserve">měli bychom </w:t>
      </w:r>
      <w:r w:rsidR="009F0D81">
        <w:t>podporovat a rozvíjet žákovo „autorství“, vztah k vlastní tvořivé činnosti.</w:t>
      </w:r>
      <w:r w:rsidR="00AE248A">
        <w:t xml:space="preserve"> </w:t>
      </w:r>
    </w:p>
    <w:p w14:paraId="696B3FEA" w14:textId="0F4F3C7A" w:rsidR="00DE4904" w:rsidRDefault="008C2573" w:rsidP="00CC0EE0">
      <w:pPr>
        <w:ind w:firstLine="708"/>
      </w:pPr>
      <w:r>
        <w:t xml:space="preserve">Navíc, </w:t>
      </w:r>
      <w:r w:rsidR="00F445A7" w:rsidRPr="00170A88">
        <w:t>je vcelku typické, že autoři populární hudby bývají</w:t>
      </w:r>
      <w:r w:rsidRPr="00170A88">
        <w:t xml:space="preserve"> samouci,</w:t>
      </w:r>
      <w:r>
        <w:t xml:space="preserve"> </w:t>
      </w:r>
      <w:r w:rsidR="00A122E8">
        <w:t>na</w:t>
      </w:r>
      <w:r>
        <w:t>učili</w:t>
      </w:r>
      <w:r w:rsidR="00AB7A56">
        <w:t xml:space="preserve"> se hrát i </w:t>
      </w:r>
      <w:r w:rsidR="00A122E8">
        <w:t>tvořit bez vedení učitele</w:t>
      </w:r>
      <w:r>
        <w:t>.</w:t>
      </w:r>
      <w:r w:rsidR="00A122E8">
        <w:t xml:space="preserve"> Chceme-li zachovat tuto autentickou formu učení, měli bychom žákům dopřát </w:t>
      </w:r>
      <w:r w:rsidR="00F445A7">
        <w:t>určitou míru autonomie</w:t>
      </w:r>
      <w:r w:rsidR="00A122E8">
        <w:t>.</w:t>
      </w:r>
      <w:r>
        <w:t xml:space="preserve"> </w:t>
      </w:r>
      <w:r w:rsidR="00F6169E">
        <w:t xml:space="preserve">To může vyvolat skepsi </w:t>
      </w:r>
      <w:r w:rsidR="008922BC">
        <w:t xml:space="preserve">i jisté obavy o budoucnost formálního vzdělávání: </w:t>
      </w:r>
      <w:r w:rsidR="008922BC" w:rsidRPr="003712B3">
        <w:rPr>
          <w:lang w:val="en-GB"/>
        </w:rPr>
        <w:t>„</w:t>
      </w:r>
      <w:r w:rsidR="008922BC" w:rsidRPr="003712B3">
        <w:rPr>
          <w:i/>
          <w:lang w:val="en-GB"/>
        </w:rPr>
        <w:t>The question is to what extent one can sacrifice didactic principles on the altar of perceived authenticity and still remain an institution that has obvious interests in ensuring that students choose formal education.</w:t>
      </w:r>
      <w:r w:rsidR="008922BC">
        <w:t>“</w:t>
      </w:r>
      <w:r w:rsidR="008922BC">
        <w:rPr>
          <w:rStyle w:val="Znakapoznpodarou"/>
        </w:rPr>
        <w:footnoteReference w:id="30"/>
      </w:r>
      <w:r w:rsidR="003D0924">
        <w:t xml:space="preserve"> </w:t>
      </w:r>
      <w:r w:rsidR="005D2961">
        <w:t>Parkinson a Smith argumentují</w:t>
      </w:r>
      <w:r w:rsidR="00CC0EE0">
        <w:t xml:space="preserve"> tím</w:t>
      </w:r>
      <w:r w:rsidR="005D2961">
        <w:t xml:space="preserve">, že </w:t>
      </w:r>
      <w:r w:rsidR="00CC0EE0">
        <w:t xml:space="preserve">je nezbytný takový </w:t>
      </w:r>
      <w:r w:rsidR="005D2961">
        <w:t>kreativní</w:t>
      </w:r>
      <w:r w:rsidR="00591986">
        <w:t xml:space="preserve"> </w:t>
      </w:r>
      <w:r w:rsidR="005D2961">
        <w:t>přístup</w:t>
      </w:r>
      <w:r w:rsidR="00591986">
        <w:t xml:space="preserve"> pedagoga</w:t>
      </w:r>
      <w:r w:rsidR="005D2961">
        <w:t xml:space="preserve">, jenž poskytuje prostor </w:t>
      </w:r>
      <w:r w:rsidR="00F445A7" w:rsidRPr="00170A88">
        <w:t>osobit</w:t>
      </w:r>
      <w:r w:rsidR="00773223" w:rsidRPr="00170A88">
        <w:t>ému</w:t>
      </w:r>
      <w:r w:rsidR="005D2961" w:rsidRPr="00170A88">
        <w:t xml:space="preserve"> projevu žáka. </w:t>
      </w:r>
      <w:r w:rsidR="00A8387C" w:rsidRPr="00170A88">
        <w:t>Škola</w:t>
      </w:r>
      <w:r w:rsidR="00D71C9B" w:rsidRPr="00170A88">
        <w:t xml:space="preserve"> </w:t>
      </w:r>
      <w:r w:rsidR="00A8387C" w:rsidRPr="00170A88">
        <w:t>se</w:t>
      </w:r>
      <w:r w:rsidR="00D71C9B" w:rsidRPr="00170A88">
        <w:t xml:space="preserve"> p</w:t>
      </w:r>
      <w:r w:rsidR="00591986" w:rsidRPr="00170A88">
        <w:t>ak</w:t>
      </w:r>
      <w:r w:rsidR="00A8387C" w:rsidRPr="00170A88">
        <w:t xml:space="preserve"> stává platformou pro „hybridní“</w:t>
      </w:r>
      <w:r w:rsidR="00F445A7" w:rsidRPr="00170A88">
        <w:t xml:space="preserve"> autenticitu</w:t>
      </w:r>
      <w:r w:rsidR="00A8387C" w:rsidRPr="00170A88">
        <w:t xml:space="preserve"> </w:t>
      </w:r>
      <w:r w:rsidR="00D9212B" w:rsidRPr="00170A88">
        <w:t xml:space="preserve">populární hudby </w:t>
      </w:r>
      <w:r w:rsidR="00591986" w:rsidRPr="00170A88">
        <w:t>a</w:t>
      </w:r>
      <w:r w:rsidR="00D9212B" w:rsidRPr="00170A88">
        <w:t xml:space="preserve"> vznikají</w:t>
      </w:r>
      <w:r w:rsidR="005D2961" w:rsidRPr="00170A88">
        <w:t xml:space="preserve"> </w:t>
      </w:r>
      <w:r w:rsidR="00183546" w:rsidRPr="00170A88">
        <w:t>učební situace</w:t>
      </w:r>
      <w:r w:rsidR="00D9212B" w:rsidRPr="00170A88">
        <w:t xml:space="preserve"> nové pro žáky i učitele</w:t>
      </w:r>
      <w:r w:rsidR="00591986" w:rsidRPr="00170A88">
        <w:t>,</w:t>
      </w:r>
      <w:r w:rsidR="00D9212B" w:rsidRPr="00170A88">
        <w:t xml:space="preserve"> takže obohacují</w:t>
      </w:r>
      <w:r w:rsidR="005D2961" w:rsidRPr="00170A88">
        <w:t xml:space="preserve"> všechny účastníky vzdělávacího procesu</w:t>
      </w:r>
      <w:r w:rsidR="005D2961">
        <w:t>.</w:t>
      </w:r>
      <w:r w:rsidR="005E060A">
        <w:rPr>
          <w:rStyle w:val="Znakapoznpodarou"/>
        </w:rPr>
        <w:footnoteReference w:id="31"/>
      </w:r>
      <w:r w:rsidR="005E060A">
        <w:t xml:space="preserve"> </w:t>
      </w:r>
    </w:p>
    <w:p w14:paraId="527FF243" w14:textId="68078F40" w:rsidR="00DC2C7B" w:rsidRDefault="009A60A1" w:rsidP="00DC2C7B">
      <w:pPr>
        <w:spacing w:before="240"/>
        <w:ind w:firstLine="708"/>
      </w:pPr>
      <w:r>
        <w:t xml:space="preserve">Pedagogika populární hudby </w:t>
      </w:r>
      <w:r w:rsidR="00DC2C7B">
        <w:t>často volí jako formu organizace výuky skupinovou činnost</w:t>
      </w:r>
      <w:r>
        <w:t xml:space="preserve">. </w:t>
      </w:r>
      <w:r w:rsidR="00175D98">
        <w:t xml:space="preserve">Proces tvorby </w:t>
      </w:r>
      <w:r>
        <w:t xml:space="preserve">se </w:t>
      </w:r>
      <w:r w:rsidR="00175D98">
        <w:t>v</w:t>
      </w:r>
      <w:r>
        <w:t xml:space="preserve"> populární hudbě mnohdy </w:t>
      </w:r>
      <w:r w:rsidR="00175D98">
        <w:t xml:space="preserve">vyznačuje spoluprací </w:t>
      </w:r>
      <w:r>
        <w:t xml:space="preserve">několika </w:t>
      </w:r>
      <w:r w:rsidR="00175D98">
        <w:t xml:space="preserve">autorů, </w:t>
      </w:r>
      <w:r w:rsidR="00DC2C7B">
        <w:t xml:space="preserve">v rámci </w:t>
      </w:r>
      <w:r w:rsidR="00175D98">
        <w:t>kapelní</w:t>
      </w:r>
      <w:r w:rsidR="00DC2C7B">
        <w:t xml:space="preserve"> zkoušky</w:t>
      </w:r>
      <w:r w:rsidR="00175D98">
        <w:t>, jam session</w:t>
      </w:r>
      <w:r w:rsidR="00DC2C7B">
        <w:t xml:space="preserve"> či</w:t>
      </w:r>
      <w:r w:rsidR="002F7B3A">
        <w:t xml:space="preserve"> psaní a aranžování písní</w:t>
      </w:r>
      <w:r w:rsidR="00175D98">
        <w:t xml:space="preserve">. Mark Pulman </w:t>
      </w:r>
      <w:r w:rsidR="008718D4">
        <w:t>poukazuje na</w:t>
      </w:r>
      <w:r w:rsidR="00175D98">
        <w:t xml:space="preserve"> řadu výhod </w:t>
      </w:r>
      <w:r w:rsidR="0007583C">
        <w:t xml:space="preserve">skupinové </w:t>
      </w:r>
      <w:r w:rsidR="00175D98">
        <w:t>tvorby</w:t>
      </w:r>
      <w:r w:rsidR="0007583C">
        <w:t xml:space="preserve"> </w:t>
      </w:r>
      <w:r w:rsidR="00EF7B81">
        <w:t xml:space="preserve">– rozvoj </w:t>
      </w:r>
      <w:r w:rsidR="00222A74">
        <w:t>sociální</w:t>
      </w:r>
      <w:r w:rsidR="008718D4">
        <w:t xml:space="preserve"> a komunikační</w:t>
      </w:r>
      <w:r w:rsidR="00EF7B81">
        <w:t xml:space="preserve"> kompetence</w:t>
      </w:r>
      <w:r w:rsidR="00222A74">
        <w:t>,</w:t>
      </w:r>
      <w:r w:rsidR="008718D4">
        <w:t xml:space="preserve"> schopnosti řešení konfliktu a jednání o kompromisu nebo posílení vnitřní motivace</w:t>
      </w:r>
      <w:r w:rsidR="00222A74">
        <w:t>.</w:t>
      </w:r>
      <w:r w:rsidR="008718D4">
        <w:t xml:space="preserve"> </w:t>
      </w:r>
      <w:r w:rsidR="000C07F0">
        <w:t xml:space="preserve">V rámci </w:t>
      </w:r>
      <w:r w:rsidR="00DC2C7B">
        <w:t>malých skupin</w:t>
      </w:r>
      <w:r w:rsidR="00CE57A8">
        <w:t xml:space="preserve"> se </w:t>
      </w:r>
      <w:r w:rsidR="000C07F0">
        <w:t xml:space="preserve">žáci </w:t>
      </w:r>
      <w:r w:rsidR="00EF7B81">
        <w:t xml:space="preserve">také </w:t>
      </w:r>
      <w:r w:rsidR="000C07F0">
        <w:t>učí</w:t>
      </w:r>
      <w:r w:rsidR="00133A8E">
        <w:t xml:space="preserve"> </w:t>
      </w:r>
      <w:r w:rsidR="000C07F0">
        <w:t>efektivnímu</w:t>
      </w:r>
      <w:r w:rsidR="00DC2C7B">
        <w:t xml:space="preserve"> autonomnímu</w:t>
      </w:r>
      <w:r w:rsidR="000C07F0">
        <w:t xml:space="preserve"> řízení.</w:t>
      </w:r>
      <w:r w:rsidR="00DC2C7B">
        <w:rPr>
          <w:rStyle w:val="Znakapoznpodarou"/>
        </w:rPr>
        <w:footnoteReference w:id="32"/>
      </w:r>
      <w:r w:rsidR="00DC2C7B">
        <w:t xml:space="preserve"> </w:t>
      </w:r>
      <w:r w:rsidR="000C07F0">
        <w:t xml:space="preserve"> </w:t>
      </w:r>
    </w:p>
    <w:p w14:paraId="117DD0A8" w14:textId="77777777" w:rsidR="003911BD" w:rsidRDefault="00133A8E" w:rsidP="003911BD">
      <w:pPr>
        <w:ind w:firstLine="708"/>
      </w:pPr>
      <w:r>
        <w:t>Týmová</w:t>
      </w:r>
      <w:r w:rsidR="000C07F0">
        <w:t xml:space="preserve"> spoluprá</w:t>
      </w:r>
      <w:r>
        <w:t>ce,</w:t>
      </w:r>
      <w:r w:rsidR="000C07F0">
        <w:t xml:space="preserve"> konstruktivní řešení problémů vzhledem k omezenému </w:t>
      </w:r>
      <w:r>
        <w:t xml:space="preserve">časovému </w:t>
      </w:r>
      <w:r w:rsidR="00EF7B81">
        <w:t>rámci</w:t>
      </w:r>
      <w:r>
        <w:t xml:space="preserve"> – to vše si žádá uvědomění</w:t>
      </w:r>
      <w:r w:rsidR="000C07F0">
        <w:t xml:space="preserve"> individuální </w:t>
      </w:r>
      <w:r>
        <w:t>úlohy</w:t>
      </w:r>
      <w:r w:rsidR="000C07F0">
        <w:t xml:space="preserve"> ve skupině, která se ovšem podřizuje zájmům celé skupiny. </w:t>
      </w:r>
      <w:r w:rsidR="009A71BE">
        <w:t xml:space="preserve">Proto je nutné </w:t>
      </w:r>
      <w:r w:rsidR="00222A74">
        <w:t>potla</w:t>
      </w:r>
      <w:r w:rsidR="009A71BE">
        <w:t xml:space="preserve">čení exhibicionismu a samoúčelnosti ve prospěch </w:t>
      </w:r>
      <w:r w:rsidR="009A71BE">
        <w:lastRenderedPageBreak/>
        <w:t>funkčního celku</w:t>
      </w:r>
      <w:r w:rsidR="00222A74">
        <w:t xml:space="preserve">, </w:t>
      </w:r>
      <w:r w:rsidR="009A71BE">
        <w:t xml:space="preserve">nebo společná </w:t>
      </w:r>
      <w:r w:rsidR="00222A74">
        <w:t xml:space="preserve">práce s výrazem, dynamikou i tichem. </w:t>
      </w:r>
      <w:r w:rsidR="009A71BE">
        <w:t>Vzájemný respekt panuje ve skupině, kde si každý člen alespoň jednou vyzkoušel roli „leadera“.</w:t>
      </w:r>
      <w:r w:rsidR="00DC2C7B">
        <w:rPr>
          <w:rStyle w:val="Znakapoznpodarou"/>
        </w:rPr>
        <w:footnoteReference w:id="33"/>
      </w:r>
      <w:r w:rsidR="00DC2C7B">
        <w:t xml:space="preserve"> Má-li zasáhnout učitel, nepodává instrukce explicitně, ale musí intuitivně vycítit aktuální potřebu žákovské skupiny, stát se její organickou součástí a následně v ní navrhnout další směřování aktivity. To vyžaduje flexibilitu přístupu, neexistuje zde totiž jediný</w:t>
      </w:r>
      <w:r w:rsidR="00EF7B81">
        <w:t xml:space="preserve"> správný</w:t>
      </w:r>
      <w:r w:rsidR="00DC2C7B">
        <w:t xml:space="preserve"> postup.</w:t>
      </w:r>
      <w:r w:rsidR="00DC2C7B">
        <w:rPr>
          <w:rStyle w:val="Znakapoznpodarou"/>
        </w:rPr>
        <w:footnoteReference w:id="34"/>
      </w:r>
    </w:p>
    <w:p w14:paraId="22BA681E" w14:textId="16FCAB1B" w:rsidR="002C41BD" w:rsidRDefault="00B54585" w:rsidP="002C41BD">
      <w:pPr>
        <w:spacing w:before="240"/>
        <w:ind w:firstLine="708"/>
      </w:pPr>
      <w:r>
        <w:t>Mohlo by se zdát, že díky současnému ideálu</w:t>
      </w:r>
      <w:r w:rsidR="00AA7AE3">
        <w:t> demokratické</w:t>
      </w:r>
      <w:r>
        <w:t xml:space="preserve"> a </w:t>
      </w:r>
      <w:proofErr w:type="spellStart"/>
      <w:r>
        <w:t>integrativní</w:t>
      </w:r>
      <w:proofErr w:type="spellEnd"/>
      <w:r>
        <w:t xml:space="preserve"> hudební výchovy už nepředstavuje populární hudba </w:t>
      </w:r>
      <w:r w:rsidRPr="00A4530B">
        <w:t xml:space="preserve">pro </w:t>
      </w:r>
      <w:r w:rsidR="00EF7B81" w:rsidRPr="00A4530B">
        <w:t>moderní zahraniční pedagogiku</w:t>
      </w:r>
      <w:r>
        <w:t xml:space="preserve"> problém.</w:t>
      </w:r>
      <w:r w:rsidR="00E10A30">
        <w:t xml:space="preserve"> </w:t>
      </w:r>
      <w:r w:rsidR="003816C2">
        <w:t>Onen ideál však nemění nic na tom, že u</w:t>
      </w:r>
      <w:r w:rsidR="00E10A30">
        <w:t>čitelé</w:t>
      </w:r>
      <w:r w:rsidR="003911BD">
        <w:t xml:space="preserve"> při výběru repertoáru </w:t>
      </w:r>
      <w:r w:rsidR="003816C2">
        <w:t>musí být na pozoru a</w:t>
      </w:r>
      <w:r w:rsidR="00CE57A8">
        <w:t> </w:t>
      </w:r>
      <w:r>
        <w:t>n</w:t>
      </w:r>
      <w:r w:rsidR="00E10A30">
        <w:t>arážejí na</w:t>
      </w:r>
      <w:r w:rsidR="003816C2">
        <w:t xml:space="preserve"> různá</w:t>
      </w:r>
      <w:r w:rsidR="00E10A30">
        <w:t xml:space="preserve"> etická dilemata</w:t>
      </w:r>
      <w:r w:rsidR="00AA7AE3">
        <w:t xml:space="preserve">: </w:t>
      </w:r>
      <w:r w:rsidR="00AA7AE3" w:rsidRPr="003712B3">
        <w:rPr>
          <w:i/>
          <w:lang w:val="en-GB"/>
        </w:rPr>
        <w:t>„</w:t>
      </w:r>
      <w:r w:rsidR="003712B3" w:rsidRPr="003712B3">
        <w:rPr>
          <w:i/>
          <w:lang w:val="en-GB"/>
        </w:rPr>
        <w:t>…</w:t>
      </w:r>
      <w:r w:rsidR="00AA7AE3" w:rsidRPr="003712B3">
        <w:rPr>
          <w:i/>
          <w:lang w:val="en-GB"/>
        </w:rPr>
        <w:t xml:space="preserve">a variety of narrators, from broad cultural traditions to individual students, construct particular popular </w:t>
      </w:r>
      <w:proofErr w:type="spellStart"/>
      <w:r w:rsidR="00AA7AE3" w:rsidRPr="00EF7B81">
        <w:rPr>
          <w:i/>
          <w:lang w:val="en-GB"/>
        </w:rPr>
        <w:t>musics</w:t>
      </w:r>
      <w:proofErr w:type="spellEnd"/>
      <w:r w:rsidR="00AA7AE3" w:rsidRPr="003712B3">
        <w:rPr>
          <w:i/>
          <w:lang w:val="en-GB"/>
        </w:rPr>
        <w:t xml:space="preserve"> as educationally, and thus, ethically problematic.“</w:t>
      </w:r>
      <w:r w:rsidR="00AA7AE3" w:rsidRPr="002D158E">
        <w:rPr>
          <w:rStyle w:val="Znakapoznpodarou"/>
        </w:rPr>
        <w:footnoteReference w:id="35"/>
      </w:r>
      <w:r w:rsidR="00AA7AE3">
        <w:t xml:space="preserve"> </w:t>
      </w:r>
      <w:r w:rsidR="003712B3">
        <w:t xml:space="preserve">Finská pedagožka </w:t>
      </w:r>
      <w:r w:rsidR="00E10A30">
        <w:t xml:space="preserve">Alexis Anja </w:t>
      </w:r>
      <w:proofErr w:type="spellStart"/>
      <w:r w:rsidR="00E10A30">
        <w:t>Kallio</w:t>
      </w:r>
      <w:proofErr w:type="spellEnd"/>
      <w:r w:rsidR="00E10A30">
        <w:t xml:space="preserve"> </w:t>
      </w:r>
      <w:r>
        <w:t>se proto zabývá problematikou cenzury</w:t>
      </w:r>
      <w:r w:rsidR="00E10A30">
        <w:t xml:space="preserve"> (</w:t>
      </w:r>
      <w:proofErr w:type="spellStart"/>
      <w:r w:rsidR="003712B3" w:rsidRPr="00C876C9">
        <w:rPr>
          <w:i/>
        </w:rPr>
        <w:t>cens</w:t>
      </w:r>
      <w:r w:rsidR="00E10A30" w:rsidRPr="00C876C9">
        <w:rPr>
          <w:i/>
        </w:rPr>
        <w:t>orship</w:t>
      </w:r>
      <w:proofErr w:type="spellEnd"/>
      <w:r w:rsidR="00E10A30" w:rsidRPr="00C876C9">
        <w:rPr>
          <w:i/>
        </w:rPr>
        <w:t xml:space="preserve"> </w:t>
      </w:r>
      <w:proofErr w:type="spellStart"/>
      <w:r w:rsidR="00E10A30" w:rsidRPr="00C876C9">
        <w:rPr>
          <w:i/>
        </w:rPr>
        <w:t>frame</w:t>
      </w:r>
      <w:proofErr w:type="spellEnd"/>
      <w:r w:rsidR="00E10A30">
        <w:t>)</w:t>
      </w:r>
      <w:r w:rsidR="002C41BD">
        <w:t>. T</w:t>
      </w:r>
      <w:r w:rsidR="008055F6">
        <w:t>voří</w:t>
      </w:r>
      <w:r w:rsidR="002C41BD">
        <w:t xml:space="preserve"> ji </w:t>
      </w:r>
      <w:r w:rsidR="008055F6">
        <w:t>mnohovrstevný filtr, kterým prochází hudební repertoár</w:t>
      </w:r>
      <w:r w:rsidR="002C41BD">
        <w:t>. Jednotlivé vrstvy představují</w:t>
      </w:r>
      <w:r w:rsidR="008055F6">
        <w:t xml:space="preserve"> k</w:t>
      </w:r>
      <w:r w:rsidR="002C41BD">
        <w:t>ulturu</w:t>
      </w:r>
      <w:r w:rsidR="008055F6">
        <w:t>, náboženství a kurikulum</w:t>
      </w:r>
      <w:r w:rsidR="002C41BD">
        <w:t>, dále školu a její zaměstnance, učitele</w:t>
      </w:r>
      <w:r w:rsidR="008055F6">
        <w:t xml:space="preserve"> hudební výchovy</w:t>
      </w:r>
      <w:r w:rsidR="002C41BD">
        <w:t>, žáky</w:t>
      </w:r>
      <w:r w:rsidR="008055F6">
        <w:t xml:space="preserve"> a jejich rodiče. </w:t>
      </w:r>
      <w:r w:rsidR="002C41BD">
        <w:t>Ačkoli se tedy snažíme</w:t>
      </w:r>
      <w:r w:rsidR="003712B3">
        <w:t xml:space="preserve"> v hudební výchově</w:t>
      </w:r>
      <w:r w:rsidR="002C41BD">
        <w:t xml:space="preserve"> o demokratický přístup, stále dochází k vyloučení nebo upozadění některých žánrů a tím pádem i jejich příznivců: </w:t>
      </w:r>
      <w:r w:rsidR="002C41BD" w:rsidRPr="00C876C9">
        <w:rPr>
          <w:i/>
        </w:rPr>
        <w:t xml:space="preserve">„…in </w:t>
      </w:r>
      <w:proofErr w:type="spellStart"/>
      <w:r w:rsidR="002C41BD" w:rsidRPr="00C876C9">
        <w:rPr>
          <w:i/>
        </w:rPr>
        <w:t>turn</w:t>
      </w:r>
      <w:proofErr w:type="spellEnd"/>
      <w:r w:rsidR="002C41BD" w:rsidRPr="00C876C9">
        <w:rPr>
          <w:i/>
        </w:rPr>
        <w:t xml:space="preserve">, so are </w:t>
      </w:r>
      <w:proofErr w:type="spellStart"/>
      <w:r w:rsidR="002C41BD" w:rsidRPr="00C876C9">
        <w:rPr>
          <w:i/>
        </w:rPr>
        <w:t>those</w:t>
      </w:r>
      <w:proofErr w:type="spellEnd"/>
      <w:r w:rsidR="002C41BD" w:rsidRPr="00C876C9">
        <w:rPr>
          <w:i/>
        </w:rPr>
        <w:t xml:space="preserve"> </w:t>
      </w:r>
      <w:proofErr w:type="spellStart"/>
      <w:r w:rsidR="002C41BD" w:rsidRPr="00C876C9">
        <w:rPr>
          <w:i/>
        </w:rPr>
        <w:t>young</w:t>
      </w:r>
      <w:proofErr w:type="spellEnd"/>
      <w:r w:rsidR="002C41BD" w:rsidRPr="00C876C9">
        <w:rPr>
          <w:i/>
        </w:rPr>
        <w:t xml:space="preserve"> </w:t>
      </w:r>
      <w:proofErr w:type="spellStart"/>
      <w:r w:rsidR="002C41BD" w:rsidRPr="00C876C9">
        <w:rPr>
          <w:i/>
        </w:rPr>
        <w:t>people</w:t>
      </w:r>
      <w:proofErr w:type="spellEnd"/>
      <w:r w:rsidR="002C41BD" w:rsidRPr="00C876C9">
        <w:rPr>
          <w:i/>
        </w:rPr>
        <w:t xml:space="preserve"> </w:t>
      </w:r>
      <w:proofErr w:type="spellStart"/>
      <w:r w:rsidR="002C41BD" w:rsidRPr="00C876C9">
        <w:rPr>
          <w:i/>
        </w:rPr>
        <w:t>who</w:t>
      </w:r>
      <w:proofErr w:type="spellEnd"/>
      <w:r w:rsidR="002C41BD" w:rsidRPr="00C876C9">
        <w:rPr>
          <w:i/>
        </w:rPr>
        <w:t xml:space="preserve"> </w:t>
      </w:r>
      <w:proofErr w:type="spellStart"/>
      <w:r w:rsidR="002C41BD" w:rsidRPr="00C876C9">
        <w:rPr>
          <w:i/>
        </w:rPr>
        <w:t>enjoy</w:t>
      </w:r>
      <w:proofErr w:type="spellEnd"/>
      <w:r w:rsidR="002C41BD" w:rsidRPr="00C876C9">
        <w:rPr>
          <w:i/>
        </w:rPr>
        <w:t xml:space="preserve"> and </w:t>
      </w:r>
      <w:proofErr w:type="spellStart"/>
      <w:r w:rsidR="002C41BD" w:rsidRPr="00C876C9">
        <w:rPr>
          <w:i/>
        </w:rPr>
        <w:t>identify</w:t>
      </w:r>
      <w:proofErr w:type="spellEnd"/>
      <w:r w:rsidR="002C41BD" w:rsidRPr="00C876C9">
        <w:rPr>
          <w:i/>
        </w:rPr>
        <w:t xml:space="preserve"> </w:t>
      </w:r>
      <w:proofErr w:type="spellStart"/>
      <w:r w:rsidR="002C41BD" w:rsidRPr="00C876C9">
        <w:rPr>
          <w:i/>
        </w:rPr>
        <w:t>with</w:t>
      </w:r>
      <w:proofErr w:type="spellEnd"/>
      <w:r w:rsidR="002C41BD" w:rsidRPr="00C876C9">
        <w:rPr>
          <w:i/>
        </w:rPr>
        <w:t xml:space="preserve"> such </w:t>
      </w:r>
      <w:proofErr w:type="spellStart"/>
      <w:r w:rsidR="002C41BD" w:rsidRPr="00C876C9">
        <w:rPr>
          <w:i/>
        </w:rPr>
        <w:t>musics</w:t>
      </w:r>
      <w:proofErr w:type="spellEnd"/>
      <w:r w:rsidR="002C41BD" w:rsidRPr="00C876C9">
        <w:rPr>
          <w:i/>
        </w:rPr>
        <w:t xml:space="preserve"> </w:t>
      </w:r>
      <w:proofErr w:type="spellStart"/>
      <w:r w:rsidR="002C41BD" w:rsidRPr="00C876C9">
        <w:rPr>
          <w:i/>
        </w:rPr>
        <w:t>excluded</w:t>
      </w:r>
      <w:proofErr w:type="spellEnd"/>
      <w:r w:rsidR="002C41BD" w:rsidRPr="00C876C9">
        <w:rPr>
          <w:i/>
        </w:rPr>
        <w:t xml:space="preserve"> </w:t>
      </w:r>
      <w:proofErr w:type="spellStart"/>
      <w:r w:rsidR="002C41BD" w:rsidRPr="00C876C9">
        <w:rPr>
          <w:i/>
        </w:rPr>
        <w:t>from</w:t>
      </w:r>
      <w:proofErr w:type="spellEnd"/>
      <w:r w:rsidR="002C41BD" w:rsidRPr="00C876C9">
        <w:rPr>
          <w:i/>
        </w:rPr>
        <w:t xml:space="preserve"> and </w:t>
      </w:r>
      <w:proofErr w:type="spellStart"/>
      <w:r w:rsidR="002C41BD" w:rsidRPr="00C876C9">
        <w:rPr>
          <w:i/>
        </w:rPr>
        <w:t>marginalized</w:t>
      </w:r>
      <w:proofErr w:type="spellEnd"/>
      <w:r w:rsidR="002C41BD" w:rsidRPr="00C876C9">
        <w:rPr>
          <w:i/>
        </w:rPr>
        <w:t xml:space="preserve"> in </w:t>
      </w:r>
      <w:proofErr w:type="spellStart"/>
      <w:r w:rsidR="002C41BD" w:rsidRPr="00C876C9">
        <w:rPr>
          <w:i/>
        </w:rPr>
        <w:t>school</w:t>
      </w:r>
      <w:proofErr w:type="spellEnd"/>
      <w:r w:rsidR="002C41BD" w:rsidRPr="00C876C9">
        <w:rPr>
          <w:i/>
        </w:rPr>
        <w:t xml:space="preserve"> music </w:t>
      </w:r>
      <w:proofErr w:type="spellStart"/>
      <w:r w:rsidR="002C41BD" w:rsidRPr="00C876C9">
        <w:rPr>
          <w:i/>
        </w:rPr>
        <w:t>education</w:t>
      </w:r>
      <w:proofErr w:type="spellEnd"/>
      <w:r w:rsidR="002C41BD" w:rsidRPr="00C876C9">
        <w:rPr>
          <w:i/>
        </w:rPr>
        <w:t>.“</w:t>
      </w:r>
      <w:r w:rsidR="002C41BD" w:rsidRPr="002C41BD">
        <w:rPr>
          <w:rStyle w:val="Znakapoznpodarou"/>
          <w:lang w:val="en-GB"/>
        </w:rPr>
        <w:footnoteReference w:id="36"/>
      </w:r>
    </w:p>
    <w:p w14:paraId="64390B62" w14:textId="77777777" w:rsidR="001E5B6A" w:rsidRDefault="001A6A1A" w:rsidP="009D52C3">
      <w:pPr>
        <w:spacing w:before="240"/>
        <w:ind w:firstLine="708"/>
      </w:pPr>
      <w:r>
        <w:t>Britští hudební pedagogové Thompson a</w:t>
      </w:r>
      <w:r w:rsidR="001E5B6A">
        <w:t xml:space="preserve"> </w:t>
      </w:r>
      <w:proofErr w:type="spellStart"/>
      <w:r w:rsidR="001E5B6A">
        <w:t>Stevenson</w:t>
      </w:r>
      <w:proofErr w:type="spellEnd"/>
      <w:r w:rsidR="001E5B6A">
        <w:t xml:space="preserve"> tvrdí, že u</w:t>
      </w:r>
      <w:r w:rsidR="003712B3">
        <w:t xml:space="preserve">čitel jako „filtr“ repertoáru podle své osobní preference také upřednostňuje některé žánry, což se </w:t>
      </w:r>
      <w:r w:rsidR="00EF7B81">
        <w:t xml:space="preserve">následně </w:t>
      </w:r>
      <w:r w:rsidR="003712B3">
        <w:t>odráží v</w:t>
      </w:r>
      <w:r w:rsidR="00616D1F">
        <w:t>e volbě</w:t>
      </w:r>
      <w:r w:rsidR="00EF7B81">
        <w:t xml:space="preserve"> konkrétních</w:t>
      </w:r>
      <w:r w:rsidR="00616D1F">
        <w:t xml:space="preserve"> činností. </w:t>
      </w:r>
      <w:r w:rsidR="005B29AD">
        <w:t>Pedagogika populární hudby tak zatím „zamrzla“ na modelu po</w:t>
      </w:r>
      <w:r w:rsidR="003C4386">
        <w:t>p-rockové kapely</w:t>
      </w:r>
      <w:r w:rsidR="005B29AD">
        <w:t>. Jen málo pozornosti se věnuje elektronické hudbě, která</w:t>
      </w:r>
      <w:r w:rsidR="003C4386">
        <w:t xml:space="preserve"> ovšem</w:t>
      </w:r>
      <w:r w:rsidR="005B29AD">
        <w:t xml:space="preserve"> žádným nováčkem mezi populárními žánry</w:t>
      </w:r>
      <w:r w:rsidR="003C4386" w:rsidRPr="003C4386">
        <w:t xml:space="preserve"> </w:t>
      </w:r>
      <w:r w:rsidR="003C4386">
        <w:t>není</w:t>
      </w:r>
      <w:r w:rsidR="005B29AD">
        <w:t>.</w:t>
      </w:r>
      <w:r w:rsidR="003C4386">
        <w:t xml:space="preserve"> Učitelům mnohdy schází praktické zkušenosti s elektronickou hudbou, což je odrazuje od pořízení potřebného vybavení a raději </w:t>
      </w:r>
      <w:r w:rsidR="003C4386">
        <w:lastRenderedPageBreak/>
        <w:t>dají přednost tradičnějším hudebním nástrojům.</w:t>
      </w:r>
      <w:r w:rsidR="009D52C3">
        <w:rPr>
          <w:rStyle w:val="Znakapoznpodarou"/>
        </w:rPr>
        <w:footnoteReference w:id="37"/>
      </w:r>
      <w:r w:rsidR="001E5B6A">
        <w:t xml:space="preserve"> Stále</w:t>
      </w:r>
      <w:r w:rsidR="000E42A5">
        <w:t xml:space="preserve"> také</w:t>
      </w:r>
      <w:r w:rsidR="001E5B6A">
        <w:t xml:space="preserve"> přetrvává</w:t>
      </w:r>
      <w:r w:rsidR="00F747FE">
        <w:t> </w:t>
      </w:r>
      <w:r w:rsidR="001E5B6A">
        <w:t>názor</w:t>
      </w:r>
      <w:r w:rsidR="00F747FE">
        <w:t xml:space="preserve">, že elektronická hudba je </w:t>
      </w:r>
      <w:r w:rsidR="00E525EC">
        <w:t>„</w:t>
      </w:r>
      <w:r w:rsidR="00F747FE">
        <w:t>umělá</w:t>
      </w:r>
      <w:r w:rsidR="00E525EC">
        <w:t>“</w:t>
      </w:r>
      <w:r w:rsidR="000E42A5">
        <w:t>, neboť ji tvoří počítač a ne</w:t>
      </w:r>
      <w:r w:rsidR="00F747FE">
        <w:t xml:space="preserve"> člověk. </w:t>
      </w:r>
      <w:r w:rsidR="000E42A5">
        <w:t>Tudíž má pro hudební výchovu spíše</w:t>
      </w:r>
      <w:r w:rsidR="00F747FE">
        <w:t xml:space="preserve"> zanedbatelnou hodnotu.</w:t>
      </w:r>
      <w:r w:rsidR="000E42A5">
        <w:rPr>
          <w:rStyle w:val="Znakapoznpodarou"/>
        </w:rPr>
        <w:footnoteReference w:id="38"/>
      </w:r>
      <w:r w:rsidR="00F747FE">
        <w:t xml:space="preserve"> Ztotožňují se však s tímto názorem dnešní děti? </w:t>
      </w:r>
    </w:p>
    <w:p w14:paraId="7B768930" w14:textId="16E0B6F0" w:rsidR="006456C7" w:rsidRPr="001A6A1A" w:rsidRDefault="001E5B6A" w:rsidP="001E5B6A">
      <w:pPr>
        <w:ind w:firstLine="708"/>
      </w:pPr>
      <w:r>
        <w:t>V</w:t>
      </w:r>
      <w:r w:rsidR="00D14253">
        <w:t>elmi inspirativní</w:t>
      </w:r>
      <w:r>
        <w:t xml:space="preserve"> mohou být pro výuku </w:t>
      </w:r>
      <w:r w:rsidR="007E17A1">
        <w:t xml:space="preserve">různé </w:t>
      </w:r>
      <w:r>
        <w:t>softwary</w:t>
      </w:r>
      <w:r w:rsidR="007E17A1">
        <w:t xml:space="preserve"> </w:t>
      </w:r>
      <w:r>
        <w:t>(</w:t>
      </w:r>
      <w:proofErr w:type="spellStart"/>
      <w:r>
        <w:t>Logic</w:t>
      </w:r>
      <w:proofErr w:type="spellEnd"/>
      <w:r>
        <w:t xml:space="preserve"> Pro, </w:t>
      </w:r>
      <w:proofErr w:type="spellStart"/>
      <w:r>
        <w:t>Ableton</w:t>
      </w:r>
      <w:proofErr w:type="spellEnd"/>
      <w:r>
        <w:t xml:space="preserve"> Live</w:t>
      </w:r>
      <w:r w:rsidR="008637F9">
        <w:rPr>
          <w:rStyle w:val="Znakapoznpodarou"/>
        </w:rPr>
        <w:footnoteReference w:id="39"/>
      </w:r>
      <w:r w:rsidR="00CE57A8">
        <w:t>) a </w:t>
      </w:r>
      <w:r w:rsidR="007E17A1">
        <w:t>jiné běžně dostupné programy pro nahrávání a úpravu zvuku (</w:t>
      </w:r>
      <w:proofErr w:type="spellStart"/>
      <w:r w:rsidR="007E17A1">
        <w:t>Audacity</w:t>
      </w:r>
      <w:proofErr w:type="spellEnd"/>
      <w:r w:rsidR="007E17A1">
        <w:t xml:space="preserve">, </w:t>
      </w:r>
      <w:proofErr w:type="spellStart"/>
      <w:r w:rsidR="007E17A1">
        <w:t>GarageBand</w:t>
      </w:r>
      <w:proofErr w:type="spellEnd"/>
      <w:r>
        <w:t>).</w:t>
      </w:r>
      <w:r w:rsidR="00D06240">
        <w:t xml:space="preserve"> </w:t>
      </w:r>
      <w:r w:rsidR="009D52C3">
        <w:t>Poskytují možnost operovat s širokou paletou</w:t>
      </w:r>
      <w:r w:rsidR="008637F9">
        <w:t xml:space="preserve"> hudebních</w:t>
      </w:r>
      <w:r w:rsidR="009D52C3">
        <w:t xml:space="preserve"> nástrojů a jednoduše or</w:t>
      </w:r>
      <w:r w:rsidR="007E17A1">
        <w:t xml:space="preserve">ganizovat zvukové plochy, </w:t>
      </w:r>
      <w:r w:rsidR="00D06240" w:rsidRPr="001A6A1A">
        <w:t>takže nabízejí nové a relativně snadné</w:t>
      </w:r>
      <w:r w:rsidR="007E17A1" w:rsidRPr="001A6A1A">
        <w:t xml:space="preserve"> cesty k vlastní tvorbě</w:t>
      </w:r>
      <w:r w:rsidR="009D52C3" w:rsidRPr="001A6A1A">
        <w:t>:</w:t>
      </w:r>
      <w:r w:rsidR="006456C7" w:rsidRPr="001A6A1A">
        <w:t xml:space="preserve"> </w:t>
      </w:r>
      <w:r w:rsidR="009D52C3" w:rsidRPr="00C876C9">
        <w:rPr>
          <w:i/>
        </w:rPr>
        <w:t>„…</w:t>
      </w:r>
      <w:proofErr w:type="spellStart"/>
      <w:r w:rsidR="006456C7" w:rsidRPr="00C876C9">
        <w:rPr>
          <w:i/>
        </w:rPr>
        <w:t>electronic</w:t>
      </w:r>
      <w:proofErr w:type="spellEnd"/>
      <w:r w:rsidR="006456C7" w:rsidRPr="00C876C9">
        <w:rPr>
          <w:i/>
        </w:rPr>
        <w:t xml:space="preserve"> music </w:t>
      </w:r>
      <w:proofErr w:type="spellStart"/>
      <w:r w:rsidR="006456C7" w:rsidRPr="00C876C9">
        <w:rPr>
          <w:i/>
        </w:rPr>
        <w:t>composition</w:t>
      </w:r>
      <w:proofErr w:type="spellEnd"/>
      <w:r w:rsidR="006456C7" w:rsidRPr="00C876C9">
        <w:rPr>
          <w:i/>
        </w:rPr>
        <w:t xml:space="preserve"> </w:t>
      </w:r>
      <w:proofErr w:type="spellStart"/>
      <w:r w:rsidR="006456C7" w:rsidRPr="00C876C9">
        <w:rPr>
          <w:i/>
        </w:rPr>
        <w:t>shows</w:t>
      </w:r>
      <w:proofErr w:type="spellEnd"/>
      <w:r w:rsidR="006456C7" w:rsidRPr="00C876C9">
        <w:rPr>
          <w:i/>
        </w:rPr>
        <w:t xml:space="preserve"> a </w:t>
      </w:r>
      <w:proofErr w:type="spellStart"/>
      <w:r w:rsidR="006456C7" w:rsidRPr="00C876C9">
        <w:rPr>
          <w:i/>
        </w:rPr>
        <w:t>gateway</w:t>
      </w:r>
      <w:proofErr w:type="spellEnd"/>
      <w:r w:rsidR="006456C7" w:rsidRPr="00C876C9">
        <w:rPr>
          <w:i/>
        </w:rPr>
        <w:t xml:space="preserve"> to </w:t>
      </w:r>
      <w:proofErr w:type="spellStart"/>
      <w:r w:rsidR="006456C7" w:rsidRPr="00C876C9">
        <w:rPr>
          <w:i/>
        </w:rPr>
        <w:t>the</w:t>
      </w:r>
      <w:proofErr w:type="spellEnd"/>
      <w:r w:rsidR="006456C7" w:rsidRPr="00C876C9">
        <w:rPr>
          <w:i/>
        </w:rPr>
        <w:t xml:space="preserve"> </w:t>
      </w:r>
      <w:proofErr w:type="spellStart"/>
      <w:r w:rsidR="006456C7" w:rsidRPr="00C876C9">
        <w:rPr>
          <w:i/>
        </w:rPr>
        <w:t>teaching</w:t>
      </w:r>
      <w:proofErr w:type="spellEnd"/>
      <w:r w:rsidR="006456C7" w:rsidRPr="00C876C9">
        <w:rPr>
          <w:i/>
        </w:rPr>
        <w:t xml:space="preserve"> </w:t>
      </w:r>
      <w:proofErr w:type="spellStart"/>
      <w:r w:rsidR="006456C7" w:rsidRPr="00C876C9">
        <w:rPr>
          <w:i/>
        </w:rPr>
        <w:t>of</w:t>
      </w:r>
      <w:proofErr w:type="spellEnd"/>
      <w:r w:rsidR="006456C7" w:rsidRPr="00C876C9">
        <w:rPr>
          <w:i/>
        </w:rPr>
        <w:t xml:space="preserve"> music </w:t>
      </w:r>
      <w:proofErr w:type="spellStart"/>
      <w:r w:rsidR="006456C7" w:rsidRPr="00C876C9">
        <w:rPr>
          <w:i/>
        </w:rPr>
        <w:t>notation</w:t>
      </w:r>
      <w:proofErr w:type="spellEnd"/>
      <w:r w:rsidR="006456C7" w:rsidRPr="00C876C9">
        <w:rPr>
          <w:i/>
        </w:rPr>
        <w:t xml:space="preserve"> and </w:t>
      </w:r>
      <w:proofErr w:type="spellStart"/>
      <w:r w:rsidR="006456C7" w:rsidRPr="00C876C9">
        <w:rPr>
          <w:i/>
        </w:rPr>
        <w:t>theory</w:t>
      </w:r>
      <w:proofErr w:type="spellEnd"/>
      <w:r w:rsidR="006456C7" w:rsidRPr="00C876C9">
        <w:rPr>
          <w:i/>
        </w:rPr>
        <w:t xml:space="preserve">. </w:t>
      </w:r>
      <w:r w:rsidR="006456C7" w:rsidRPr="001A6A1A">
        <w:rPr>
          <w:i/>
          <w:lang w:val="en-GB"/>
        </w:rPr>
        <w:t>I believe music is taught through practical tasks, and that non-practical theoretical lessons are both monotonous and completely useless to</w:t>
      </w:r>
      <w:r w:rsidR="009D52C3" w:rsidRPr="001A6A1A">
        <w:rPr>
          <w:i/>
          <w:lang w:val="en-GB"/>
        </w:rPr>
        <w:t xml:space="preserve"> the majority of young learners</w:t>
      </w:r>
      <w:proofErr w:type="gramStart"/>
      <w:r w:rsidR="00E27015" w:rsidRPr="001A6A1A">
        <w:rPr>
          <w:i/>
          <w:lang w:val="en-GB"/>
        </w:rPr>
        <w:t>.</w:t>
      </w:r>
      <w:r w:rsidR="00E27015" w:rsidRPr="001A6A1A">
        <w:rPr>
          <w:i/>
        </w:rPr>
        <w:t>“</w:t>
      </w:r>
      <w:proofErr w:type="gramEnd"/>
      <w:r w:rsidR="009D52C3" w:rsidRPr="001A6A1A">
        <w:rPr>
          <w:rStyle w:val="Znakapoznpodarou"/>
        </w:rPr>
        <w:footnoteReference w:id="40"/>
      </w:r>
      <w:r w:rsidR="009D52C3" w:rsidRPr="001A6A1A">
        <w:t xml:space="preserve"> </w:t>
      </w:r>
      <w:r w:rsidR="00E27015" w:rsidRPr="001A6A1A">
        <w:t>I takovéto zkušenosti</w:t>
      </w:r>
      <w:r w:rsidR="000A4BDC" w:rsidRPr="001A6A1A">
        <w:t xml:space="preserve"> </w:t>
      </w:r>
      <w:r w:rsidR="00E27015" w:rsidRPr="001A6A1A">
        <w:t xml:space="preserve">bezpochyby </w:t>
      </w:r>
      <w:r w:rsidR="009D52C3" w:rsidRPr="001A6A1A">
        <w:t>patří k mnohostrannému hudebnímu vzdělání</w:t>
      </w:r>
      <w:r w:rsidR="000A4BDC" w:rsidRPr="001A6A1A">
        <w:t xml:space="preserve"> a jistě je uvítají zvláště děti, které dnes ovládají digitální přístroje naprosto intuitivně. </w:t>
      </w:r>
      <w:r w:rsidR="00E27015" w:rsidRPr="001A6A1A">
        <w:t>Vhled do proce</w:t>
      </w:r>
      <w:r w:rsidR="000A4BDC" w:rsidRPr="001A6A1A">
        <w:t>su tvorby elektronické hudby</w:t>
      </w:r>
      <w:r w:rsidR="00E27015" w:rsidRPr="001A6A1A">
        <w:t xml:space="preserve"> umožňuje docenit její </w:t>
      </w:r>
      <w:r w:rsidR="00E622C8" w:rsidRPr="001A6A1A">
        <w:t>význam pro</w:t>
      </w:r>
      <w:r w:rsidR="00E27015" w:rsidRPr="001A6A1A">
        <w:t xml:space="preserve"> </w:t>
      </w:r>
      <w:r w:rsidR="008637F9" w:rsidRPr="001A6A1A">
        <w:t>hudební vývoj</w:t>
      </w:r>
      <w:r w:rsidR="00D06240" w:rsidRPr="001A6A1A">
        <w:t>.</w:t>
      </w:r>
    </w:p>
    <w:p w14:paraId="0D79E76F" w14:textId="5D35E3E9" w:rsidR="00D97976" w:rsidRPr="007838BF" w:rsidRDefault="007838BF" w:rsidP="007838BF">
      <w:pPr>
        <w:ind w:firstLine="708"/>
        <w:rPr>
          <w:u w:val="single"/>
        </w:rPr>
      </w:pPr>
      <w:r w:rsidRPr="001A6A1A">
        <w:t xml:space="preserve">Dělení na „přirozeně muzikální“ a „umělý technický“ tvůrčí projev nereflektuje dnešní hudební realitu: </w:t>
      </w:r>
      <w:r w:rsidRPr="00C876C9">
        <w:rPr>
          <w:i/>
        </w:rPr>
        <w:t>„…</w:t>
      </w:r>
      <w:proofErr w:type="spellStart"/>
      <w:r w:rsidRPr="00C876C9">
        <w:rPr>
          <w:i/>
        </w:rPr>
        <w:t>technical</w:t>
      </w:r>
      <w:proofErr w:type="spellEnd"/>
      <w:r w:rsidRPr="00C876C9">
        <w:rPr>
          <w:i/>
        </w:rPr>
        <w:t xml:space="preserve"> </w:t>
      </w:r>
      <w:proofErr w:type="spellStart"/>
      <w:r w:rsidRPr="00C876C9">
        <w:rPr>
          <w:i/>
        </w:rPr>
        <w:t>decisions</w:t>
      </w:r>
      <w:proofErr w:type="spellEnd"/>
      <w:r w:rsidRPr="00C876C9">
        <w:rPr>
          <w:i/>
        </w:rPr>
        <w:t xml:space="preserve"> are </w:t>
      </w:r>
      <w:proofErr w:type="spellStart"/>
      <w:r w:rsidRPr="00C876C9">
        <w:rPr>
          <w:i/>
        </w:rPr>
        <w:t>aesthetic</w:t>
      </w:r>
      <w:proofErr w:type="spellEnd"/>
      <w:r w:rsidRPr="00C876C9">
        <w:rPr>
          <w:i/>
        </w:rPr>
        <w:t xml:space="preserve">, </w:t>
      </w:r>
      <w:proofErr w:type="spellStart"/>
      <w:r w:rsidRPr="00C876C9">
        <w:rPr>
          <w:i/>
        </w:rPr>
        <w:t>aesthetic</w:t>
      </w:r>
      <w:proofErr w:type="spellEnd"/>
      <w:r w:rsidRPr="00C876C9">
        <w:rPr>
          <w:i/>
        </w:rPr>
        <w:t xml:space="preserve"> </w:t>
      </w:r>
      <w:proofErr w:type="spellStart"/>
      <w:r w:rsidRPr="00C876C9">
        <w:rPr>
          <w:i/>
        </w:rPr>
        <w:t>decisions</w:t>
      </w:r>
      <w:proofErr w:type="spellEnd"/>
      <w:r w:rsidRPr="00C876C9">
        <w:rPr>
          <w:i/>
        </w:rPr>
        <w:t xml:space="preserve"> are </w:t>
      </w:r>
      <w:proofErr w:type="spellStart"/>
      <w:r w:rsidRPr="00C876C9">
        <w:rPr>
          <w:i/>
        </w:rPr>
        <w:t>technical</w:t>
      </w:r>
      <w:proofErr w:type="spellEnd"/>
      <w:r w:rsidRPr="00C876C9">
        <w:rPr>
          <w:i/>
        </w:rPr>
        <w:t xml:space="preserve"> and </w:t>
      </w:r>
      <w:proofErr w:type="spellStart"/>
      <w:r w:rsidRPr="00C876C9">
        <w:rPr>
          <w:i/>
        </w:rPr>
        <w:t>all</w:t>
      </w:r>
      <w:proofErr w:type="spellEnd"/>
      <w:r w:rsidRPr="00C876C9">
        <w:rPr>
          <w:i/>
        </w:rPr>
        <w:t xml:space="preserve"> such </w:t>
      </w:r>
      <w:proofErr w:type="spellStart"/>
      <w:r w:rsidRPr="00C876C9">
        <w:rPr>
          <w:i/>
        </w:rPr>
        <w:t>decisions</w:t>
      </w:r>
      <w:proofErr w:type="spellEnd"/>
      <w:r w:rsidRPr="00C876C9">
        <w:rPr>
          <w:i/>
        </w:rPr>
        <w:t xml:space="preserve"> are musical</w:t>
      </w:r>
      <w:r w:rsidRPr="001A6A1A">
        <w:rPr>
          <w:i/>
        </w:rPr>
        <w:t>“</w:t>
      </w:r>
      <w:r w:rsidRPr="001A6A1A">
        <w:rPr>
          <w:rStyle w:val="Znakapoznpodarou"/>
        </w:rPr>
        <w:footnoteReference w:id="41"/>
      </w:r>
      <w:r w:rsidRPr="001A6A1A">
        <w:rPr>
          <w:i/>
        </w:rPr>
        <w:t xml:space="preserve"> </w:t>
      </w:r>
      <w:r w:rsidR="0084750E" w:rsidRPr="001A6A1A">
        <w:t>Skladatelé i amatérští hudebníci populární hudby, bytostně sonického a nezápisového umění, běžně používají soft</w:t>
      </w:r>
      <w:r w:rsidR="00CE57A8">
        <w:t>wary umožňující přímou práci se </w:t>
      </w:r>
      <w:r w:rsidR="0084750E" w:rsidRPr="001A6A1A">
        <w:t>zvukem</w:t>
      </w:r>
      <w:r w:rsidR="002D1F7A" w:rsidRPr="001A6A1A">
        <w:t>.</w:t>
      </w:r>
      <w:r w:rsidR="0084750E" w:rsidRPr="001A6A1A">
        <w:t xml:space="preserve"> </w:t>
      </w:r>
      <w:r w:rsidR="002D1F7A" w:rsidRPr="001A6A1A">
        <w:t>Již ve fázi</w:t>
      </w:r>
      <w:r w:rsidR="0084750E" w:rsidRPr="001A6A1A">
        <w:t xml:space="preserve"> komponování vytváří</w:t>
      </w:r>
      <w:r w:rsidR="002D1F7A" w:rsidRPr="001A6A1A">
        <w:t>, slovy</w:t>
      </w:r>
      <w:r w:rsidR="00040052">
        <w:t xml:space="preserve"> </w:t>
      </w:r>
      <w:proofErr w:type="spellStart"/>
      <w:r w:rsidR="00040052">
        <w:t>Moira</w:t>
      </w:r>
      <w:proofErr w:type="spellEnd"/>
      <w:r w:rsidR="00040052">
        <w:t xml:space="preserve"> a</w:t>
      </w:r>
      <w:r w:rsidR="0084750E" w:rsidRPr="001A6A1A">
        <w:t xml:space="preserve"> </w:t>
      </w:r>
      <w:proofErr w:type="spellStart"/>
      <w:r w:rsidR="0084750E" w:rsidRPr="001A6A1A">
        <w:t>Medb</w:t>
      </w:r>
      <w:r w:rsidRPr="001A6A1A">
        <w:rPr>
          <w:rFonts w:cs="Times New Roman"/>
        </w:rPr>
        <w:t>ø</w:t>
      </w:r>
      <w:r w:rsidR="002D1F7A" w:rsidRPr="001A6A1A">
        <w:t>eho</w:t>
      </w:r>
      <w:proofErr w:type="spellEnd"/>
      <w:r w:rsidR="002D1F7A" w:rsidRPr="001A6A1A">
        <w:t xml:space="preserve">, tzv. </w:t>
      </w:r>
      <w:proofErr w:type="spellStart"/>
      <w:r w:rsidR="002D1F7A" w:rsidRPr="00C876C9">
        <w:rPr>
          <w:i/>
        </w:rPr>
        <w:t>sonic</w:t>
      </w:r>
      <w:proofErr w:type="spellEnd"/>
      <w:r w:rsidR="002D1F7A" w:rsidRPr="00C876C9">
        <w:rPr>
          <w:i/>
        </w:rPr>
        <w:t xml:space="preserve"> </w:t>
      </w:r>
      <w:proofErr w:type="spellStart"/>
      <w:r w:rsidR="002D1F7A" w:rsidRPr="00C876C9">
        <w:rPr>
          <w:i/>
        </w:rPr>
        <w:t>artefact</w:t>
      </w:r>
      <w:proofErr w:type="spellEnd"/>
      <w:r w:rsidR="002D1F7A" w:rsidRPr="001A6A1A">
        <w:t>.</w:t>
      </w:r>
      <w:r w:rsidR="0084750E" w:rsidRPr="001A6A1A">
        <w:rPr>
          <w:rStyle w:val="Znakapoznpodarou"/>
        </w:rPr>
        <w:footnoteReference w:id="42"/>
      </w:r>
      <w:r w:rsidR="002D1F7A" w:rsidRPr="001A6A1A">
        <w:t xml:space="preserve"> </w:t>
      </w:r>
      <w:r w:rsidR="00FF7AF6" w:rsidRPr="001A6A1A">
        <w:t>Principem tvorby je zde hra (jednotlivce nebo skupiny), jejíž celý průběh bývá někdy</w:t>
      </w:r>
      <w:r w:rsidR="00490BE9" w:rsidRPr="001A6A1A">
        <w:t xml:space="preserve"> samotnou </w:t>
      </w:r>
      <w:proofErr w:type="spellStart"/>
      <w:r w:rsidR="00490BE9" w:rsidRPr="001A6A1A">
        <w:t>performací</w:t>
      </w:r>
      <w:proofErr w:type="spellEnd"/>
      <w:r w:rsidR="00CB51AC">
        <w:t xml:space="preserve"> </w:t>
      </w:r>
      <w:r w:rsidR="00490BE9">
        <w:t>(</w:t>
      </w:r>
      <w:r w:rsidR="00CB51AC" w:rsidRPr="00C876C9">
        <w:rPr>
          <w:i/>
        </w:rPr>
        <w:t>„</w:t>
      </w:r>
      <w:r w:rsidRPr="00C876C9">
        <w:rPr>
          <w:i/>
        </w:rPr>
        <w:t>…</w:t>
      </w:r>
      <w:proofErr w:type="spellStart"/>
      <w:r w:rsidR="00CB51AC" w:rsidRPr="00C876C9">
        <w:rPr>
          <w:i/>
        </w:rPr>
        <w:t>the</w:t>
      </w:r>
      <w:proofErr w:type="spellEnd"/>
      <w:r w:rsidR="00CB51AC" w:rsidRPr="00C876C9">
        <w:rPr>
          <w:i/>
        </w:rPr>
        <w:t xml:space="preserve"> </w:t>
      </w:r>
      <w:proofErr w:type="spellStart"/>
      <w:r w:rsidR="00CB51AC" w:rsidRPr="00C876C9">
        <w:rPr>
          <w:i/>
        </w:rPr>
        <w:t>process</w:t>
      </w:r>
      <w:proofErr w:type="spellEnd"/>
      <w:r w:rsidR="00CB51AC" w:rsidRPr="00C876C9">
        <w:rPr>
          <w:i/>
        </w:rPr>
        <w:t xml:space="preserve"> </w:t>
      </w:r>
      <w:proofErr w:type="spellStart"/>
      <w:r w:rsidR="00CB51AC" w:rsidRPr="00C876C9">
        <w:rPr>
          <w:i/>
        </w:rPr>
        <w:t>of</w:t>
      </w:r>
      <w:proofErr w:type="spellEnd"/>
      <w:r w:rsidR="00CB51AC" w:rsidRPr="00C876C9">
        <w:rPr>
          <w:i/>
        </w:rPr>
        <w:t xml:space="preserve"> </w:t>
      </w:r>
      <w:proofErr w:type="spellStart"/>
      <w:r w:rsidR="00CB51AC" w:rsidRPr="00C876C9">
        <w:rPr>
          <w:i/>
        </w:rPr>
        <w:t>crafting</w:t>
      </w:r>
      <w:proofErr w:type="spellEnd"/>
      <w:r w:rsidR="00CB51AC" w:rsidRPr="00C876C9">
        <w:rPr>
          <w:i/>
        </w:rPr>
        <w:t xml:space="preserve"> </w:t>
      </w:r>
      <w:proofErr w:type="spellStart"/>
      <w:r w:rsidR="00CB51AC" w:rsidRPr="00C876C9">
        <w:rPr>
          <w:i/>
        </w:rPr>
        <w:t>this</w:t>
      </w:r>
      <w:proofErr w:type="spellEnd"/>
      <w:r w:rsidR="00CB51AC" w:rsidRPr="00C876C9">
        <w:rPr>
          <w:i/>
        </w:rPr>
        <w:t xml:space="preserve"> </w:t>
      </w:r>
      <w:proofErr w:type="spellStart"/>
      <w:r w:rsidR="00CB51AC" w:rsidRPr="00C876C9">
        <w:rPr>
          <w:i/>
        </w:rPr>
        <w:t>product</w:t>
      </w:r>
      <w:proofErr w:type="spellEnd"/>
      <w:r w:rsidR="00CB51AC" w:rsidRPr="00C876C9">
        <w:rPr>
          <w:i/>
        </w:rPr>
        <w:t xml:space="preserve"> </w:t>
      </w:r>
      <w:proofErr w:type="spellStart"/>
      <w:r w:rsidR="00CB51AC" w:rsidRPr="00C876C9">
        <w:rPr>
          <w:i/>
        </w:rPr>
        <w:t>is</w:t>
      </w:r>
      <w:proofErr w:type="spellEnd"/>
      <w:r w:rsidR="00CB51AC" w:rsidRPr="00C876C9">
        <w:rPr>
          <w:i/>
        </w:rPr>
        <w:t xml:space="preserve"> </w:t>
      </w:r>
      <w:proofErr w:type="spellStart"/>
      <w:r w:rsidR="00CB51AC" w:rsidRPr="00C876C9">
        <w:rPr>
          <w:i/>
        </w:rPr>
        <w:t>experimental</w:t>
      </w:r>
      <w:proofErr w:type="spellEnd"/>
      <w:r w:rsidR="00CB51AC" w:rsidRPr="00C876C9">
        <w:rPr>
          <w:i/>
        </w:rPr>
        <w:t xml:space="preserve"> and </w:t>
      </w:r>
      <w:proofErr w:type="spellStart"/>
      <w:r w:rsidR="00CB51AC" w:rsidRPr="00C876C9">
        <w:rPr>
          <w:i/>
        </w:rPr>
        <w:lastRenderedPageBreak/>
        <w:t>fundamentally</w:t>
      </w:r>
      <w:proofErr w:type="spellEnd"/>
      <w:r w:rsidR="00CB51AC" w:rsidRPr="00C876C9">
        <w:rPr>
          <w:i/>
        </w:rPr>
        <w:t xml:space="preserve"> </w:t>
      </w:r>
      <w:proofErr w:type="spellStart"/>
      <w:r w:rsidR="00CB51AC" w:rsidRPr="00C876C9">
        <w:rPr>
          <w:i/>
        </w:rPr>
        <w:t>linked</w:t>
      </w:r>
      <w:proofErr w:type="spellEnd"/>
      <w:r w:rsidR="00CB51AC" w:rsidRPr="00C876C9">
        <w:rPr>
          <w:i/>
        </w:rPr>
        <w:t xml:space="preserve"> to, and </w:t>
      </w:r>
      <w:proofErr w:type="spellStart"/>
      <w:r w:rsidR="00CB51AC" w:rsidRPr="00C876C9">
        <w:rPr>
          <w:i/>
        </w:rPr>
        <w:t>ma</w:t>
      </w:r>
      <w:r w:rsidRPr="00C876C9">
        <w:rPr>
          <w:i/>
        </w:rPr>
        <w:t>y</w:t>
      </w:r>
      <w:proofErr w:type="spellEnd"/>
      <w:r w:rsidRPr="00C876C9">
        <w:rPr>
          <w:i/>
        </w:rPr>
        <w:t xml:space="preserve"> </w:t>
      </w:r>
      <w:proofErr w:type="spellStart"/>
      <w:r w:rsidRPr="00C876C9">
        <w:rPr>
          <w:i/>
        </w:rPr>
        <w:t>be</w:t>
      </w:r>
      <w:proofErr w:type="spellEnd"/>
      <w:r w:rsidRPr="00C876C9">
        <w:rPr>
          <w:i/>
        </w:rPr>
        <w:t xml:space="preserve"> </w:t>
      </w:r>
      <w:proofErr w:type="spellStart"/>
      <w:r w:rsidRPr="00C876C9">
        <w:rPr>
          <w:i/>
        </w:rPr>
        <w:t>considered</w:t>
      </w:r>
      <w:proofErr w:type="spellEnd"/>
      <w:r w:rsidRPr="00C876C9">
        <w:rPr>
          <w:i/>
        </w:rPr>
        <w:t xml:space="preserve"> as, performance</w:t>
      </w:r>
      <w:r w:rsidR="00CB51AC" w:rsidRPr="00CB51AC">
        <w:rPr>
          <w:i/>
        </w:rPr>
        <w:t>“</w:t>
      </w:r>
      <w:r w:rsidRPr="007838BF">
        <w:rPr>
          <w:rStyle w:val="Znakapoznpodarou"/>
        </w:rPr>
        <w:footnoteReference w:id="43"/>
      </w:r>
      <w:r w:rsidR="00490BE9">
        <w:t>)</w:t>
      </w:r>
      <w:r w:rsidR="008C3B31">
        <w:t>,</w:t>
      </w:r>
      <w:r w:rsidR="00490BE9">
        <w:t xml:space="preserve"> v níž</w:t>
      </w:r>
      <w:r w:rsidR="008C3B31">
        <w:t xml:space="preserve"> zvukové samply fungují jako katalyzátor nápadů a poskytují okamžitý feedback pro kompoziční rozhodnutí. Díky tomu zde má v</w:t>
      </w:r>
      <w:r w:rsidR="006E4154">
        <w:t>elký</w:t>
      </w:r>
      <w:r w:rsidR="008C3B31">
        <w:t xml:space="preserve"> po</w:t>
      </w:r>
      <w:r w:rsidR="006E4154">
        <w:t>díl</w:t>
      </w:r>
      <w:r w:rsidR="008C3B31">
        <w:t xml:space="preserve"> náhoda, metoda pokus-omyl, což může být velmi výhodné pro dětské komponování. Tvorba hudby pomocí softwaru</w:t>
      </w:r>
      <w:r w:rsidR="00D4789A">
        <w:t xml:space="preserve"> je ideální </w:t>
      </w:r>
      <w:r w:rsidR="00D4789A" w:rsidRPr="001A6A1A">
        <w:t>variantou</w:t>
      </w:r>
      <w:r w:rsidR="007E5685" w:rsidRPr="001A6A1A">
        <w:t xml:space="preserve"> především</w:t>
      </w:r>
      <w:r w:rsidR="00D4789A" w:rsidRPr="001A6A1A">
        <w:t xml:space="preserve"> pro žáky</w:t>
      </w:r>
      <w:r w:rsidR="00D4789A">
        <w:t>, kteří dávají přednost soukromému kontaktu s hudbou před skupinovými aktivitami.</w:t>
      </w:r>
    </w:p>
    <w:p w14:paraId="18B03D81" w14:textId="2672CE10" w:rsidR="00232A70" w:rsidRDefault="005A5E9F" w:rsidP="005A5E9F">
      <w:pPr>
        <w:spacing w:before="240"/>
        <w:ind w:firstLine="708"/>
      </w:pPr>
      <w:r>
        <w:t>Zvláštní důraz připisuje pedagogika populární hudby</w:t>
      </w:r>
      <w:r w:rsidR="0045259C">
        <w:t xml:space="preserve"> skupinovému hodnocení a</w:t>
      </w:r>
      <w:r w:rsidR="00CE57A8">
        <w:t> </w:t>
      </w:r>
      <w:r>
        <w:t xml:space="preserve">žákovskému sebehodnocení. </w:t>
      </w:r>
      <w:r w:rsidR="002D4902">
        <w:t>Za jeden z nejefektivnějších nástrojů je považováno nahrávání</w:t>
      </w:r>
      <w:r w:rsidR="0045259C">
        <w:t>:</w:t>
      </w:r>
      <w:r w:rsidR="00D75CA6">
        <w:t xml:space="preserve"> </w:t>
      </w:r>
      <w:r w:rsidR="00D75CA6" w:rsidRPr="002D4902">
        <w:rPr>
          <w:i/>
          <w:lang w:val="en-GB"/>
        </w:rPr>
        <w:t xml:space="preserve">„Self-directed recording of original work by students ensures a good match between ability and challenge, and </w:t>
      </w:r>
      <w:r w:rsidR="0045259C">
        <w:rPr>
          <w:i/>
          <w:lang w:val="en-GB"/>
        </w:rPr>
        <w:t>provides the immediate feedback..</w:t>
      </w:r>
      <w:r w:rsidR="00D75CA6" w:rsidRPr="002D4902">
        <w:rPr>
          <w:i/>
          <w:lang w:val="en-GB"/>
        </w:rPr>
        <w:t>.</w:t>
      </w:r>
      <w:r w:rsidR="00D75CA6" w:rsidRPr="00833700">
        <w:rPr>
          <w:i/>
        </w:rPr>
        <w:t>“</w:t>
      </w:r>
      <w:r w:rsidR="00D75CA6" w:rsidRPr="002D4902">
        <w:rPr>
          <w:rStyle w:val="Znakapoznpodarou"/>
        </w:rPr>
        <w:footnoteReference w:id="44"/>
      </w:r>
      <w:r w:rsidR="002D4902">
        <w:t xml:space="preserve"> </w:t>
      </w:r>
      <w:proofErr w:type="spellStart"/>
      <w:r w:rsidR="002D4902">
        <w:t>Lebler</w:t>
      </w:r>
      <w:proofErr w:type="spellEnd"/>
      <w:r w:rsidR="002D4902">
        <w:t xml:space="preserve"> doporučuje využívat zejména dvou typů hodnocení – </w:t>
      </w:r>
      <w:proofErr w:type="spellStart"/>
      <w:r w:rsidR="002D4902" w:rsidRPr="00C876C9">
        <w:rPr>
          <w:i/>
        </w:rPr>
        <w:t>assessment</w:t>
      </w:r>
      <w:proofErr w:type="spellEnd"/>
      <w:r w:rsidR="002D4902" w:rsidRPr="00C876C9">
        <w:rPr>
          <w:i/>
        </w:rPr>
        <w:t xml:space="preserve"> </w:t>
      </w:r>
      <w:proofErr w:type="spellStart"/>
      <w:r w:rsidR="002D4902" w:rsidRPr="00C876C9">
        <w:rPr>
          <w:i/>
        </w:rPr>
        <w:t>for</w:t>
      </w:r>
      <w:proofErr w:type="spellEnd"/>
      <w:r w:rsidR="002D4902" w:rsidRPr="00C876C9">
        <w:rPr>
          <w:i/>
        </w:rPr>
        <w:t xml:space="preserve"> </w:t>
      </w:r>
      <w:proofErr w:type="spellStart"/>
      <w:r w:rsidR="002D4902" w:rsidRPr="00C876C9">
        <w:rPr>
          <w:i/>
        </w:rPr>
        <w:t>learning</w:t>
      </w:r>
      <w:proofErr w:type="spellEnd"/>
      <w:r w:rsidR="002D4902" w:rsidRPr="00C876C9">
        <w:t xml:space="preserve"> </w:t>
      </w:r>
      <w:r w:rsidR="002D4902" w:rsidRPr="002D4902">
        <w:t>s cílem ide</w:t>
      </w:r>
      <w:r w:rsidR="002D4902">
        <w:t>ntifikovat</w:t>
      </w:r>
      <w:r w:rsidR="002D4902" w:rsidRPr="002D4902">
        <w:t xml:space="preserve"> </w:t>
      </w:r>
      <w:r w:rsidR="00F31D44">
        <w:t xml:space="preserve">problémy, které ještě žáci musí vyřešit, </w:t>
      </w:r>
      <w:r w:rsidR="002D4902">
        <w:t>a</w:t>
      </w:r>
      <w:r w:rsidR="00F31D44">
        <w:t xml:space="preserve"> také</w:t>
      </w:r>
      <w:r w:rsidR="002D4902">
        <w:t xml:space="preserve"> </w:t>
      </w:r>
      <w:proofErr w:type="spellStart"/>
      <w:r w:rsidR="002D4902" w:rsidRPr="00C876C9">
        <w:rPr>
          <w:i/>
        </w:rPr>
        <w:t>assessment</w:t>
      </w:r>
      <w:proofErr w:type="spellEnd"/>
      <w:r w:rsidR="002D4902" w:rsidRPr="00C876C9">
        <w:rPr>
          <w:i/>
        </w:rPr>
        <w:t xml:space="preserve"> as </w:t>
      </w:r>
      <w:proofErr w:type="spellStart"/>
      <w:r w:rsidR="002D4902" w:rsidRPr="00C876C9">
        <w:rPr>
          <w:i/>
        </w:rPr>
        <w:t>learning</w:t>
      </w:r>
      <w:proofErr w:type="spellEnd"/>
      <w:r w:rsidR="002D4902">
        <w:t>, kdy</w:t>
      </w:r>
      <w:r w:rsidR="00232A70">
        <w:t xml:space="preserve"> </w:t>
      </w:r>
      <w:r w:rsidR="002D4902">
        <w:t>samotná aktivita</w:t>
      </w:r>
      <w:r w:rsidR="00232A70">
        <w:t xml:space="preserve"> hodnocení </w:t>
      </w:r>
      <w:r w:rsidR="002D4902">
        <w:t>slouží jako učební metoda</w:t>
      </w:r>
      <w:r w:rsidR="00F31D44">
        <w:t xml:space="preserve"> a účastníci z ní mohou načerpat </w:t>
      </w:r>
      <w:r w:rsidR="007E5685">
        <w:t>inspiraci pro další postup</w:t>
      </w:r>
      <w:r w:rsidR="00F31D44">
        <w:t>.</w:t>
      </w:r>
      <w:r w:rsidR="00232A70">
        <w:rPr>
          <w:rStyle w:val="Znakapoznpodarou"/>
        </w:rPr>
        <w:footnoteReference w:id="45"/>
      </w:r>
      <w:r w:rsidR="00232A70">
        <w:t xml:space="preserve"> </w:t>
      </w:r>
    </w:p>
    <w:p w14:paraId="3C344FD6" w14:textId="77777777" w:rsidR="0045259C" w:rsidRDefault="0045259C" w:rsidP="0045259C">
      <w:pPr>
        <w:ind w:firstLine="708"/>
        <w:rPr>
          <w:b/>
        </w:rPr>
      </w:pPr>
      <w:r>
        <w:t xml:space="preserve">V malé </w:t>
      </w:r>
      <w:r w:rsidR="00ED1929">
        <w:t xml:space="preserve">vrstevnické </w:t>
      </w:r>
      <w:r>
        <w:t>skupině</w:t>
      </w:r>
      <w:r w:rsidR="00ED1929">
        <w:t xml:space="preserve"> její</w:t>
      </w:r>
      <w:r>
        <w:t xml:space="preserve"> </w:t>
      </w:r>
      <w:r w:rsidR="00ED1929">
        <w:t xml:space="preserve">členové lépe přijímají osobní hodnocení a pochopí nutnost </w:t>
      </w:r>
      <w:r w:rsidR="00ED1929" w:rsidRPr="00040052">
        <w:t>respektovat odlišné</w:t>
      </w:r>
      <w:r w:rsidR="007E5685" w:rsidRPr="00040052">
        <w:t xml:space="preserve"> názory a zohledňovat</w:t>
      </w:r>
      <w:r w:rsidR="00ED1929" w:rsidRPr="00040052">
        <w:t xml:space="preserve"> schopnosti druhých. V</w:t>
      </w:r>
      <w:r w:rsidR="00ED1929">
        <w:t>šichni se učí navzájem</w:t>
      </w:r>
      <w:r>
        <w:t xml:space="preserve">, ale každý </w:t>
      </w:r>
      <w:r w:rsidR="00ED1929">
        <w:t xml:space="preserve">jednotlivec </w:t>
      </w:r>
      <w:r>
        <w:t>také dostává příležitost</w:t>
      </w:r>
      <w:r w:rsidR="00ED1929">
        <w:t xml:space="preserve"> poznat více sám sebe</w:t>
      </w:r>
      <w:r>
        <w:t>.</w:t>
      </w:r>
      <w:r>
        <w:rPr>
          <w:rStyle w:val="Znakapoznpodarou"/>
        </w:rPr>
        <w:footnoteReference w:id="46"/>
      </w:r>
    </w:p>
    <w:p w14:paraId="3DE793A4" w14:textId="1B83B2E5" w:rsidR="00C202D8" w:rsidRDefault="008C6308" w:rsidP="00C202D8">
      <w:pPr>
        <w:ind w:firstLine="708"/>
      </w:pPr>
      <w:r>
        <w:t xml:space="preserve">Pro hodnocení tvůrčí práce a míry </w:t>
      </w:r>
      <w:r w:rsidR="00133A8E">
        <w:t>k</w:t>
      </w:r>
      <w:r>
        <w:t xml:space="preserve">reativity není žádoucí, aby se žáci upínali </w:t>
      </w:r>
      <w:r w:rsidR="00133A8E">
        <w:t>na známky</w:t>
      </w:r>
      <w:r>
        <w:t xml:space="preserve"> a přizpůsobovali konečný produkt kritériím hodnoc</w:t>
      </w:r>
      <w:r w:rsidR="00CE57A8">
        <w:t>ení učitele tak, aby dosáhli co </w:t>
      </w:r>
      <w:r>
        <w:t>nejvyššího skóre</w:t>
      </w:r>
      <w:r w:rsidR="00B32DC9">
        <w:t xml:space="preserve">. </w:t>
      </w:r>
      <w:r w:rsidR="00237A60" w:rsidRPr="00040052">
        <w:t xml:space="preserve">Vhodnější je individuální hodnocení s ohledem na spokojenost žáka </w:t>
      </w:r>
      <w:r w:rsidR="00F02435" w:rsidRPr="00040052">
        <w:t>s</w:t>
      </w:r>
      <w:r w:rsidR="00F02435">
        <w:t xml:space="preserve"> vlastním výkonem a </w:t>
      </w:r>
      <w:r w:rsidR="00237A60">
        <w:t xml:space="preserve">jeho </w:t>
      </w:r>
      <w:r w:rsidR="00F02435">
        <w:t>uznání přínosu dané aktivity</w:t>
      </w:r>
      <w:r w:rsidR="00133A8E">
        <w:t>.</w:t>
      </w:r>
      <w:r w:rsidR="00F31D44">
        <w:rPr>
          <w:rStyle w:val="Znakapoznpodarou"/>
        </w:rPr>
        <w:footnoteReference w:id="47"/>
      </w:r>
    </w:p>
    <w:p w14:paraId="7817DEAE" w14:textId="77777777" w:rsidR="00EA6E39" w:rsidRDefault="00C202D8" w:rsidP="00821C15">
      <w:pPr>
        <w:spacing w:before="240"/>
        <w:ind w:firstLine="708"/>
      </w:pPr>
      <w:r>
        <w:t>Zřejmě nejvýraznějším</w:t>
      </w:r>
      <w:r w:rsidR="00661EBA">
        <w:t xml:space="preserve"> aktuálním</w:t>
      </w:r>
      <w:r>
        <w:t xml:space="preserve"> trendem je v pedagogice populární hudby </w:t>
      </w:r>
      <w:r w:rsidR="00821C15">
        <w:t>uplatňování</w:t>
      </w:r>
      <w:r>
        <w:t xml:space="preserve"> </w:t>
      </w:r>
      <w:r w:rsidR="00292CFF">
        <w:t xml:space="preserve">prvků </w:t>
      </w:r>
      <w:r>
        <w:t xml:space="preserve">informálního učení. </w:t>
      </w:r>
      <w:r w:rsidR="00292CFF">
        <w:t xml:space="preserve">Patronkou této myšlenky se stala britská profesorka Lucy Green. </w:t>
      </w:r>
      <w:r w:rsidR="00821C15">
        <w:t xml:space="preserve">Její výzkum informálních učebních praktik populárních hudebníků, jehož výstupem je publikace </w:t>
      </w:r>
      <w:proofErr w:type="spellStart"/>
      <w:r w:rsidR="00821C15" w:rsidRPr="00C876C9">
        <w:rPr>
          <w:i/>
        </w:rPr>
        <w:t>How</w:t>
      </w:r>
      <w:proofErr w:type="spellEnd"/>
      <w:r w:rsidR="00821C15" w:rsidRPr="00C876C9">
        <w:rPr>
          <w:i/>
        </w:rPr>
        <w:t xml:space="preserve"> </w:t>
      </w:r>
      <w:proofErr w:type="spellStart"/>
      <w:r w:rsidR="00821C15" w:rsidRPr="00C876C9">
        <w:rPr>
          <w:i/>
        </w:rPr>
        <w:t>popular</w:t>
      </w:r>
      <w:proofErr w:type="spellEnd"/>
      <w:r w:rsidR="00821C15" w:rsidRPr="00C876C9">
        <w:rPr>
          <w:i/>
        </w:rPr>
        <w:t xml:space="preserve"> </w:t>
      </w:r>
      <w:proofErr w:type="spellStart"/>
      <w:r w:rsidR="00821C15" w:rsidRPr="00C876C9">
        <w:rPr>
          <w:i/>
        </w:rPr>
        <w:t>musicians</w:t>
      </w:r>
      <w:proofErr w:type="spellEnd"/>
      <w:r w:rsidR="00821C15" w:rsidRPr="00C876C9">
        <w:rPr>
          <w:i/>
        </w:rPr>
        <w:t xml:space="preserve"> </w:t>
      </w:r>
      <w:proofErr w:type="spellStart"/>
      <w:r w:rsidR="00821C15" w:rsidRPr="00C876C9">
        <w:rPr>
          <w:i/>
        </w:rPr>
        <w:t>learn</w:t>
      </w:r>
      <w:proofErr w:type="spellEnd"/>
      <w:r w:rsidR="00821C15" w:rsidRPr="00821C15">
        <w:rPr>
          <w:rStyle w:val="Znakapoznpodarou"/>
        </w:rPr>
        <w:footnoteReference w:id="48"/>
      </w:r>
      <w:r w:rsidR="00821C15">
        <w:t xml:space="preserve">, se stal podkladem pro pozdější </w:t>
      </w:r>
      <w:r w:rsidR="00821C15">
        <w:lastRenderedPageBreak/>
        <w:t xml:space="preserve">implementaci těchto praktik do </w:t>
      </w:r>
      <w:r w:rsidR="00962BF7">
        <w:t>škol</w:t>
      </w:r>
      <w:r w:rsidR="00821C15">
        <w:t>.</w:t>
      </w:r>
      <w:r w:rsidR="00962BF7">
        <w:t xml:space="preserve"> Podrobněji se budeme informálnímu učení v hudební výchově věnovat v jedné z následujících kapitol.</w:t>
      </w:r>
    </w:p>
    <w:p w14:paraId="46C6ACD3" w14:textId="77777777" w:rsidR="00EA6E39" w:rsidRDefault="00661EBA" w:rsidP="008E1827">
      <w:pPr>
        <w:spacing w:before="240"/>
        <w:ind w:firstLine="708"/>
      </w:pPr>
      <w:r>
        <w:t>Z výše řečeného výčtu</w:t>
      </w:r>
      <w:r w:rsidR="008E1827">
        <w:t xml:space="preserve"> aktuálních výzkumných zájmů je patrné, že</w:t>
      </w:r>
      <w:r w:rsidR="00B039E9">
        <w:t xml:space="preserve"> </w:t>
      </w:r>
      <w:r w:rsidR="00BD1C0B">
        <w:t>hledání vhodných pedagogických přístupů k populární hudbě</w:t>
      </w:r>
      <w:r w:rsidR="008E1827">
        <w:t xml:space="preserve"> </w:t>
      </w:r>
      <w:r w:rsidR="00BD1C0B">
        <w:t>bude vždy doprovázeno</w:t>
      </w:r>
      <w:r w:rsidR="00B039E9">
        <w:t xml:space="preserve"> mnohými</w:t>
      </w:r>
      <w:r w:rsidR="008E1827">
        <w:t xml:space="preserve"> paradoxy</w:t>
      </w:r>
      <w:r w:rsidR="00BD1C0B">
        <w:t xml:space="preserve">. Ne </w:t>
      </w:r>
      <w:r w:rsidR="00B039E9">
        <w:t>všechny</w:t>
      </w:r>
      <w:r w:rsidR="00BD1C0B">
        <w:t xml:space="preserve"> však</w:t>
      </w:r>
      <w:r w:rsidR="00B039E9">
        <w:t xml:space="preserve"> představují pro hudebně-výchovné vzdělávání překážku. </w:t>
      </w:r>
      <w:r w:rsidR="00BD1C0B">
        <w:t>Zahraniční v</w:t>
      </w:r>
      <w:r w:rsidR="00B039E9">
        <w:t>ýzkumná činnost</w:t>
      </w:r>
      <w:r w:rsidR="00056636">
        <w:t xml:space="preserve"> jasně</w:t>
      </w:r>
      <w:r w:rsidR="00B039E9">
        <w:t xml:space="preserve"> </w:t>
      </w:r>
      <w:r w:rsidR="00BD1C0B">
        <w:t>odráží</w:t>
      </w:r>
      <w:r w:rsidR="00056636">
        <w:t xml:space="preserve"> míru</w:t>
      </w:r>
      <w:r w:rsidR="00BD1C0B">
        <w:t xml:space="preserve"> </w:t>
      </w:r>
      <w:r w:rsidR="00056636">
        <w:t>zájmu</w:t>
      </w:r>
      <w:r w:rsidR="00BD1C0B">
        <w:t xml:space="preserve"> o pedagogiku populární hudby v různých zemích a </w:t>
      </w:r>
      <w:r w:rsidR="00056636">
        <w:t>lze si díky ní vytvořit obraz o</w:t>
      </w:r>
      <w:r w:rsidR="00BD1C0B">
        <w:t xml:space="preserve"> vybavenost</w:t>
      </w:r>
      <w:r w:rsidR="00056636">
        <w:t>i</w:t>
      </w:r>
      <w:r w:rsidR="00BD1C0B">
        <w:t xml:space="preserve"> škol pro</w:t>
      </w:r>
      <w:r>
        <w:t xml:space="preserve"> její</w:t>
      </w:r>
      <w:r w:rsidR="00BD1C0B">
        <w:t xml:space="preserve"> výuku. </w:t>
      </w:r>
      <w:r w:rsidR="00056636">
        <w:t>Proto se zdají být některá z nastíněných témat pro českou hudební výchovu poněkud nerelevantní, jestliže</w:t>
      </w:r>
      <w:r w:rsidR="00BD1C0B">
        <w:t xml:space="preserve"> přihlédneme ke stavu vybavení českých škol</w:t>
      </w:r>
      <w:r w:rsidR="00BA2B7D">
        <w:t xml:space="preserve"> hud</w:t>
      </w:r>
      <w:r w:rsidR="00056636">
        <w:t>ebními nástroji a technologiemi</w:t>
      </w:r>
      <w:r w:rsidR="00BA2B7D">
        <w:t>.</w:t>
      </w:r>
      <w:r w:rsidR="00B039E9">
        <w:t xml:space="preserve"> </w:t>
      </w:r>
      <w:r>
        <w:t>Přesto j</w:t>
      </w:r>
      <w:r w:rsidR="00056636">
        <w:t xml:space="preserve">e potřeba </w:t>
      </w:r>
      <w:r w:rsidR="00BA2B7D">
        <w:t>hledat</w:t>
      </w:r>
      <w:r w:rsidR="008E1827">
        <w:t xml:space="preserve"> </w:t>
      </w:r>
      <w:r>
        <w:t>nové funkční přístupy s ohledem na možnosti</w:t>
      </w:r>
      <w:r w:rsidR="00854E30">
        <w:t xml:space="preserve"> českých škol</w:t>
      </w:r>
      <w:r w:rsidR="008E1827">
        <w:t>.</w:t>
      </w:r>
    </w:p>
    <w:p w14:paraId="4EE0FEFB" w14:textId="77777777" w:rsidR="004E3A8C" w:rsidRDefault="004E3A8C" w:rsidP="00576FDA"/>
    <w:p w14:paraId="28A2C557" w14:textId="77777777" w:rsidR="00BC2A9B" w:rsidRDefault="00BC2A9B" w:rsidP="00576FDA">
      <w:r>
        <w:br w:type="page"/>
      </w:r>
    </w:p>
    <w:p w14:paraId="07797280" w14:textId="77777777" w:rsidR="009F602E" w:rsidRDefault="009F602E" w:rsidP="009F602E">
      <w:pPr>
        <w:pStyle w:val="Nadpis1"/>
      </w:pPr>
      <w:bookmarkStart w:id="8" w:name="_Toc480273124"/>
      <w:r>
        <w:lastRenderedPageBreak/>
        <w:t>Informální učení</w:t>
      </w:r>
      <w:bookmarkEnd w:id="8"/>
    </w:p>
    <w:p w14:paraId="592A4E72" w14:textId="77777777" w:rsidR="00033D85" w:rsidRDefault="001B0A76" w:rsidP="00033D85">
      <w:pPr>
        <w:pStyle w:val="Nadpis2"/>
      </w:pPr>
      <w:bookmarkStart w:id="9" w:name="_Toc480273125"/>
      <w:r>
        <w:t>Vymezení termínu</w:t>
      </w:r>
      <w:r w:rsidR="00033D85">
        <w:t xml:space="preserve"> informální učení</w:t>
      </w:r>
      <w:bookmarkEnd w:id="9"/>
    </w:p>
    <w:p w14:paraId="47106339" w14:textId="345C34EA" w:rsidR="00B724A1" w:rsidRDefault="00B27401" w:rsidP="009E359B">
      <w:pPr>
        <w:ind w:firstLine="576"/>
      </w:pPr>
      <w:r>
        <w:t xml:space="preserve">Pojem </w:t>
      </w:r>
      <w:r w:rsidRPr="00DB2124">
        <w:rPr>
          <w:i/>
        </w:rPr>
        <w:t>inform</w:t>
      </w:r>
      <w:r w:rsidR="00DB2124" w:rsidRPr="00DB2124">
        <w:rPr>
          <w:i/>
        </w:rPr>
        <w:t>ální učení</w:t>
      </w:r>
      <w:r w:rsidR="00DB2124">
        <w:t xml:space="preserve"> </w:t>
      </w:r>
      <w:r w:rsidR="009D08B2">
        <w:t xml:space="preserve">(z angl. </w:t>
      </w:r>
      <w:proofErr w:type="spellStart"/>
      <w:r w:rsidR="009D08B2" w:rsidRPr="00C876C9">
        <w:rPr>
          <w:i/>
        </w:rPr>
        <w:t>informal</w:t>
      </w:r>
      <w:proofErr w:type="spellEnd"/>
      <w:r w:rsidR="009D08B2" w:rsidRPr="00C876C9">
        <w:rPr>
          <w:i/>
        </w:rPr>
        <w:t xml:space="preserve"> </w:t>
      </w:r>
      <w:proofErr w:type="spellStart"/>
      <w:r w:rsidR="009D08B2" w:rsidRPr="00C876C9">
        <w:rPr>
          <w:i/>
        </w:rPr>
        <w:t>learning</w:t>
      </w:r>
      <w:proofErr w:type="spellEnd"/>
      <w:r w:rsidR="009D08B2">
        <w:t xml:space="preserve">) </w:t>
      </w:r>
      <w:r w:rsidR="00DB2124">
        <w:t>je</w:t>
      </w:r>
      <w:r>
        <w:t xml:space="preserve"> v českém prostředí</w:t>
      </w:r>
      <w:r w:rsidR="00DB2124">
        <w:t xml:space="preserve"> </w:t>
      </w:r>
      <w:r w:rsidR="009D7C85">
        <w:t>málo frekventovaný</w:t>
      </w:r>
      <w:r w:rsidR="002914F5">
        <w:t xml:space="preserve"> a stále</w:t>
      </w:r>
      <w:r w:rsidR="00DB2124">
        <w:t xml:space="preserve"> rozporuplný. </w:t>
      </w:r>
      <w:r w:rsidR="00B2502B">
        <w:t>Z</w:t>
      </w:r>
      <w:r w:rsidR="006D4308">
        <w:t>vláště</w:t>
      </w:r>
      <w:r w:rsidR="002914F5">
        <w:t xml:space="preserve"> v</w:t>
      </w:r>
      <w:r w:rsidR="006D4308">
        <w:t> posledním desetiletí</w:t>
      </w:r>
      <w:r w:rsidR="002914F5">
        <w:t xml:space="preserve"> </w:t>
      </w:r>
      <w:r w:rsidR="006D4308">
        <w:t>se</w:t>
      </w:r>
      <w:r w:rsidR="009D7C85">
        <w:t xml:space="preserve"> však</w:t>
      </w:r>
      <w:r w:rsidR="002914F5">
        <w:t xml:space="preserve"> pojmům </w:t>
      </w:r>
      <w:r w:rsidR="002914F5" w:rsidRPr="002914F5">
        <w:rPr>
          <w:i/>
        </w:rPr>
        <w:t>formální, neformální a informální učení</w:t>
      </w:r>
      <w:r w:rsidR="002914F5">
        <w:t xml:space="preserve"> </w:t>
      </w:r>
      <w:r w:rsidR="00792B86">
        <w:t xml:space="preserve">dostává </w:t>
      </w:r>
      <w:r w:rsidR="002914F5">
        <w:t>zvýšené pozornosti</w:t>
      </w:r>
      <w:r w:rsidR="00792B86">
        <w:t xml:space="preserve">. </w:t>
      </w:r>
      <w:r w:rsidR="00B20849">
        <w:t>V současné době jsou zakotveny</w:t>
      </w:r>
      <w:r w:rsidR="00D91367">
        <w:t xml:space="preserve"> </w:t>
      </w:r>
      <w:r w:rsidR="00B20849">
        <w:t xml:space="preserve">v řadě </w:t>
      </w:r>
      <w:r w:rsidR="00D91367">
        <w:t>dokumentů Evropské unie,</w:t>
      </w:r>
      <w:r w:rsidR="006D4308">
        <w:t xml:space="preserve"> OECD</w:t>
      </w:r>
      <w:r w:rsidR="0053757E">
        <w:t xml:space="preserve"> </w:t>
      </w:r>
      <w:r w:rsidR="00162656">
        <w:t>a především organizace</w:t>
      </w:r>
      <w:r w:rsidR="006D4308">
        <w:t xml:space="preserve"> </w:t>
      </w:r>
      <w:proofErr w:type="spellStart"/>
      <w:r w:rsidR="006D4308">
        <w:t>Cedefop</w:t>
      </w:r>
      <w:proofErr w:type="spellEnd"/>
      <w:r w:rsidR="0053757E">
        <w:t xml:space="preserve"> (</w:t>
      </w:r>
      <w:r w:rsidR="0053757E" w:rsidRPr="0053757E">
        <w:t>Evropské středisko</w:t>
      </w:r>
      <w:r w:rsidR="0086034A">
        <w:t xml:space="preserve"> pro rozvoj odborné přípravy</w:t>
      </w:r>
      <w:r w:rsidR="0053757E">
        <w:t>)</w:t>
      </w:r>
      <w:r w:rsidR="0086034A">
        <w:t xml:space="preserve"> se snaho</w:t>
      </w:r>
      <w:r w:rsidR="00162656">
        <w:t>u umožnit</w:t>
      </w:r>
      <w:r w:rsidR="0086034A">
        <w:t xml:space="preserve"> validaci </w:t>
      </w:r>
      <w:r w:rsidR="00D70A63">
        <w:t>výsledků</w:t>
      </w:r>
      <w:r w:rsidR="0086034A">
        <w:t xml:space="preserve"> </w:t>
      </w:r>
      <w:r w:rsidR="00CE57A8">
        <w:t>neformálního a </w:t>
      </w:r>
      <w:r w:rsidR="00162656">
        <w:t>informálního</w:t>
      </w:r>
      <w:r w:rsidR="0086034A">
        <w:t xml:space="preserve"> učení</w:t>
      </w:r>
      <w:r w:rsidR="0053757E">
        <w:t>.</w:t>
      </w:r>
      <w:r w:rsidR="00B724A1">
        <w:rPr>
          <w:rStyle w:val="Znakapoznpodarou"/>
        </w:rPr>
        <w:footnoteReference w:id="49"/>
      </w:r>
      <w:r w:rsidR="002914F5">
        <w:t xml:space="preserve"> </w:t>
      </w:r>
    </w:p>
    <w:p w14:paraId="5ABB6C8E" w14:textId="3D3F87B7" w:rsidR="009D7C85" w:rsidRDefault="00B2502B" w:rsidP="004520BF">
      <w:pPr>
        <w:ind w:firstLine="576"/>
      </w:pPr>
      <w:r>
        <w:t xml:space="preserve">V prosinci roku 2012 </w:t>
      </w:r>
      <w:r w:rsidR="00B85418">
        <w:t>přijala</w:t>
      </w:r>
      <w:r>
        <w:t xml:space="preserve"> Rada </w:t>
      </w:r>
      <w:r w:rsidRPr="00D9648A">
        <w:t>EU</w:t>
      </w:r>
      <w:r w:rsidR="00B85418" w:rsidRPr="00D9648A">
        <w:t xml:space="preserve"> </w:t>
      </w:r>
      <w:r w:rsidR="00B20849" w:rsidRPr="00D9648A">
        <w:t>D</w:t>
      </w:r>
      <w:r w:rsidRPr="00D9648A">
        <w:t>oporučení o uznávání</w:t>
      </w:r>
      <w:r w:rsidR="00EE2A81" w:rsidRPr="00D9648A">
        <w:t xml:space="preserve"> výsledků </w:t>
      </w:r>
      <w:r w:rsidR="00CE57A8">
        <w:t>neformálního a </w:t>
      </w:r>
      <w:r w:rsidRPr="00D9648A">
        <w:t>informálního učení</w:t>
      </w:r>
      <w:r w:rsidR="00EE2A81" w:rsidRPr="00D9648A">
        <w:t>, tedy dosažených znalostí, dovedností a kompetencí.</w:t>
      </w:r>
      <w:r w:rsidR="0089205D" w:rsidRPr="00D9648A">
        <w:t xml:space="preserve"> </w:t>
      </w:r>
      <w:r w:rsidR="008F7F4A" w:rsidRPr="00D9648A">
        <w:t>Pro účely tohoto doporučení</w:t>
      </w:r>
      <w:r w:rsidR="007E2485" w:rsidRPr="00D9648A">
        <w:t xml:space="preserve"> bylo definováno</w:t>
      </w:r>
      <w:r w:rsidR="00B85418" w:rsidRPr="00D9648A">
        <w:t xml:space="preserve"> informální učení</w:t>
      </w:r>
      <w:r w:rsidR="007E2485" w:rsidRPr="00D9648A">
        <w:t xml:space="preserve"> jako výsledek </w:t>
      </w:r>
      <w:r w:rsidR="00B85418" w:rsidRPr="00D9648A">
        <w:t>každodenních činností v</w:t>
      </w:r>
      <w:r w:rsidR="004F53F6" w:rsidRPr="00D9648A">
        <w:t> </w:t>
      </w:r>
      <w:r w:rsidR="00B85418" w:rsidRPr="00D9648A">
        <w:t>práci</w:t>
      </w:r>
      <w:r w:rsidR="004F53F6" w:rsidRPr="00D9648A">
        <w:t xml:space="preserve"> (řízení projektů nebo informačních a komunikačních technologií)</w:t>
      </w:r>
      <w:r w:rsidR="00B85418" w:rsidRPr="00D9648A">
        <w:t>, rodině</w:t>
      </w:r>
      <w:r w:rsidR="00CE57A8">
        <w:t xml:space="preserve"> (péče o dítě a </w:t>
      </w:r>
      <w:r w:rsidR="004F53F6" w:rsidRPr="00D9648A">
        <w:t>domácnost)</w:t>
      </w:r>
      <w:r w:rsidR="00B85418" w:rsidRPr="00D9648A">
        <w:t xml:space="preserve"> nebo</w:t>
      </w:r>
      <w:r w:rsidR="008F7F4A" w:rsidRPr="00D9648A">
        <w:t xml:space="preserve"> ve volném čase</w:t>
      </w:r>
      <w:r w:rsidR="004F53F6" w:rsidRPr="00D9648A">
        <w:t xml:space="preserve"> (dobrovolná činnost, kulturní aktivity, sport, práce s mládeží, </w:t>
      </w:r>
      <w:r w:rsidR="00B95640" w:rsidRPr="00D9648A">
        <w:t>práce s informačními a komunikačními technologiemi</w:t>
      </w:r>
      <w:r w:rsidR="004F53F6" w:rsidRPr="00D9648A">
        <w:t xml:space="preserve"> mimo zaměstnání, znalost cizího jazyka a kultury</w:t>
      </w:r>
      <w:r w:rsidR="00B95640" w:rsidRPr="00D9648A">
        <w:t xml:space="preserve"> získaná při pobytu v zahraničí</w:t>
      </w:r>
      <w:r w:rsidR="004F53F6" w:rsidRPr="00D9648A">
        <w:t>)</w:t>
      </w:r>
      <w:r w:rsidR="008F7F4A" w:rsidRPr="00D9648A">
        <w:t xml:space="preserve">. Může </w:t>
      </w:r>
      <w:r w:rsidR="00B20849" w:rsidRPr="00D9648A">
        <w:t xml:space="preserve">tedy </w:t>
      </w:r>
      <w:r w:rsidR="008F7F4A" w:rsidRPr="00D9648A">
        <w:t>být i neúmyslné</w:t>
      </w:r>
      <w:r w:rsidR="00B85418" w:rsidRPr="00D9648A">
        <w:t xml:space="preserve">. </w:t>
      </w:r>
      <w:r w:rsidR="007E2485" w:rsidRPr="00D9648A">
        <w:t xml:space="preserve">Není </w:t>
      </w:r>
      <w:r w:rsidR="008F7F4A" w:rsidRPr="00D9648A">
        <w:t xml:space="preserve">však </w:t>
      </w:r>
      <w:r w:rsidR="007E2485" w:rsidRPr="00D9648A">
        <w:t>organizované ani strukturované, pokud jde o cíle a dobu učení či podporu při učení.</w:t>
      </w:r>
      <w:r w:rsidR="004F53F6" w:rsidRPr="00D9648A">
        <w:t xml:space="preserve"> </w:t>
      </w:r>
      <w:r w:rsidR="008F7F4A" w:rsidRPr="00D9648A">
        <w:t xml:space="preserve">Veškeré příklady </w:t>
      </w:r>
      <w:r w:rsidR="004F53F6" w:rsidRPr="00D9648A">
        <w:t xml:space="preserve">informálního učení </w:t>
      </w:r>
      <w:r w:rsidR="008F7F4A" w:rsidRPr="00D9648A">
        <w:t>doplňující tuto definici</w:t>
      </w:r>
      <w:r w:rsidR="008F7F4A">
        <w:t xml:space="preserve"> se</w:t>
      </w:r>
      <w:r w:rsidR="004F53F6">
        <w:t xml:space="preserve"> tedy</w:t>
      </w:r>
      <w:r w:rsidR="008F7F4A">
        <w:t xml:space="preserve"> týkají dospělých.</w:t>
      </w:r>
      <w:r w:rsidR="008F7F4A">
        <w:rPr>
          <w:rStyle w:val="Znakapoznpodarou"/>
        </w:rPr>
        <w:footnoteReference w:id="50"/>
      </w:r>
      <w:r w:rsidR="00072FD8">
        <w:t xml:space="preserve"> </w:t>
      </w:r>
      <w:r w:rsidR="001B0A76">
        <w:t xml:space="preserve">Oproti tomu formální učení probíhá záměrně v organizovaném a strukturovaném prostředí (všeobecného vzdělávání, počátečního odborného vzdělávání a vysokoškolského vzdělávání) a je ukončeno získáním jisté kvalifikace ve formě osvědčení nebo diplomu. </w:t>
      </w:r>
      <w:r w:rsidR="004520BF">
        <w:t>Neformální učení</w:t>
      </w:r>
      <w:r w:rsidR="001B0A76">
        <w:t xml:space="preserve"> </w:t>
      </w:r>
      <w:r w:rsidR="004520BF" w:rsidRPr="004520BF">
        <w:rPr>
          <w:i/>
        </w:rPr>
        <w:t>„…</w:t>
      </w:r>
      <w:r w:rsidR="00EA1B4F">
        <w:rPr>
          <w:i/>
        </w:rPr>
        <w:t>se </w:t>
      </w:r>
      <w:r w:rsidR="001B0A76" w:rsidRPr="004520BF">
        <w:rPr>
          <w:i/>
        </w:rPr>
        <w:t>uskutečňuje prostřednictvím plánovaných činností (pokud jde o cíle učení, dobu učení), při nichž existuje určitá forma podpory při učení (např. vztah student-učitel)</w:t>
      </w:r>
      <w:r w:rsidR="004520BF" w:rsidRPr="004520BF">
        <w:rPr>
          <w:i/>
        </w:rPr>
        <w:t>…</w:t>
      </w:r>
      <w:r w:rsidR="004520BF">
        <w:t>“</w:t>
      </w:r>
      <w:r w:rsidR="004520BF">
        <w:rPr>
          <w:rStyle w:val="Znakapoznpodarou"/>
        </w:rPr>
        <w:footnoteReference w:id="51"/>
      </w:r>
      <w:r w:rsidR="004520BF">
        <w:t>, tyto činnosti však nezaštitují primárně vzdělávací instituce, ale například zaměstnavatel nebo různé organizace občanské společnosti.</w:t>
      </w:r>
      <w:r w:rsidR="001B0A76">
        <w:t xml:space="preserve"> </w:t>
      </w:r>
    </w:p>
    <w:p w14:paraId="63405E2C" w14:textId="6D848559" w:rsidR="008F7F4A" w:rsidRDefault="004D5639" w:rsidP="009D7C85">
      <w:pPr>
        <w:ind w:firstLine="576"/>
      </w:pPr>
      <w:r w:rsidRPr="00D9648A">
        <w:t>Podle D</w:t>
      </w:r>
      <w:r w:rsidR="009D7C85" w:rsidRPr="00D9648A">
        <w:t>oporučení</w:t>
      </w:r>
      <w:r w:rsidR="009D7C85">
        <w:t xml:space="preserve"> by měly mít členské státy</w:t>
      </w:r>
      <w:r w:rsidR="00072FD8">
        <w:t xml:space="preserve"> Evropské unie</w:t>
      </w:r>
      <w:r w:rsidR="009D7C85">
        <w:t xml:space="preserve"> nejpozději v roce 2018 fungující režim validace, který by měl zahrnovat identifikaci neformálního a informálního </w:t>
      </w:r>
      <w:r w:rsidR="009D7C85">
        <w:lastRenderedPageBreak/>
        <w:t>učení, způsob jeho zaznamenání, hodnocení a osvědčení ve formě kvalifikace nebo kreditů k ní vedoucích.</w:t>
      </w:r>
      <w:r w:rsidR="009D7C85">
        <w:rPr>
          <w:rStyle w:val="Znakapoznpodarou"/>
        </w:rPr>
        <w:footnoteReference w:id="52"/>
      </w:r>
      <w:r w:rsidR="009D7C85">
        <w:t xml:space="preserve"> V roce 2014 již fungovala strategie</w:t>
      </w:r>
      <w:r w:rsidR="00ED51E7">
        <w:t xml:space="preserve"> validace v Severských zemích a </w:t>
      </w:r>
      <w:r w:rsidR="009D7C85">
        <w:t>Švýcarsku. V České republice komplexní systém</w:t>
      </w:r>
      <w:r w:rsidR="00D91367">
        <w:t xml:space="preserve"> validace výsledků obou forem učení</w:t>
      </w:r>
      <w:r w:rsidR="009D7C85">
        <w:t xml:space="preserve"> zatím ne</w:t>
      </w:r>
      <w:r w:rsidR="00D91367">
        <w:t>existuje, uznává se a certifikuje pouze neformální</w:t>
      </w:r>
      <w:r w:rsidR="009D7C85">
        <w:t xml:space="preserve"> vzdělávání.</w:t>
      </w:r>
      <w:r w:rsidR="00F73A1B">
        <w:rPr>
          <w:rStyle w:val="Znakapoznpodarou"/>
        </w:rPr>
        <w:footnoteReference w:id="53"/>
      </w:r>
    </w:p>
    <w:p w14:paraId="3769AEFA" w14:textId="677829C3" w:rsidR="00ED115F" w:rsidRDefault="003E1C04" w:rsidP="00ED115F">
      <w:pPr>
        <w:spacing w:before="240"/>
        <w:ind w:firstLine="576"/>
      </w:pPr>
      <w:r>
        <w:t xml:space="preserve">Informální učení bylo poprvé v České republice </w:t>
      </w:r>
      <w:r w:rsidR="00D91367">
        <w:t>definováno</w:t>
      </w:r>
      <w:r w:rsidR="00140D7C">
        <w:t xml:space="preserve"> ve Strategii</w:t>
      </w:r>
      <w:r w:rsidR="00140D7C" w:rsidRPr="00093785">
        <w:t xml:space="preserve"> celoživotního učení ČR</w:t>
      </w:r>
      <w:r w:rsidR="00D91367">
        <w:t xml:space="preserve">, </w:t>
      </w:r>
      <w:r w:rsidR="00476672">
        <w:t>a sice</w:t>
      </w:r>
      <w:r w:rsidR="00140D7C">
        <w:t xml:space="preserve"> obdobně jako ve</w:t>
      </w:r>
      <w:r w:rsidR="00A0733F">
        <w:t xml:space="preserve"> výše </w:t>
      </w:r>
      <w:r w:rsidR="00140D7C">
        <w:t>uvedených</w:t>
      </w:r>
      <w:r w:rsidR="00A0733F">
        <w:t xml:space="preserve"> dokume</w:t>
      </w:r>
      <w:r w:rsidR="00140D7C">
        <w:t>ntech</w:t>
      </w:r>
      <w:r w:rsidR="00A0733F">
        <w:t xml:space="preserve"> EU</w:t>
      </w:r>
      <w:r w:rsidR="00D91367">
        <w:t>.</w:t>
      </w:r>
      <w:r w:rsidR="00D91367" w:rsidRPr="003945FA">
        <w:rPr>
          <w:rStyle w:val="Znakapoznpodarou"/>
        </w:rPr>
        <w:footnoteReference w:id="54"/>
      </w:r>
      <w:r w:rsidR="00D91367">
        <w:t xml:space="preserve"> </w:t>
      </w:r>
      <w:r w:rsidR="00ED51E7">
        <w:t>Až doposud se </w:t>
      </w:r>
      <w:r w:rsidR="00072FD8" w:rsidRPr="00D53B9C">
        <w:t>objevuje především v souvislosti s tématikou</w:t>
      </w:r>
      <w:r w:rsidR="00A0733F" w:rsidRPr="00D53B9C">
        <w:t xml:space="preserve"> vzděl</w:t>
      </w:r>
      <w:r w:rsidR="00A0733F">
        <w:t xml:space="preserve">ávání dospělých. </w:t>
      </w:r>
      <w:r w:rsidR="009D7C85">
        <w:t>V</w:t>
      </w:r>
      <w:r w:rsidR="00D91367">
        <w:t xml:space="preserve"> české </w:t>
      </w:r>
      <w:r w:rsidR="009D7C85">
        <w:t>odborné literatuře</w:t>
      </w:r>
      <w:r w:rsidR="00A0733F">
        <w:t xml:space="preserve"> tedy</w:t>
      </w:r>
      <w:r w:rsidR="009D7C85">
        <w:t xml:space="preserve"> označuje, vedle formálního a neformálního učení, jednu z kategorií celoživotního vzdělávání a učení nebo mezigeneračního učení.</w:t>
      </w:r>
      <w:r w:rsidR="00D91367">
        <w:t xml:space="preserve"> </w:t>
      </w:r>
    </w:p>
    <w:p w14:paraId="6C6A835C" w14:textId="77777777" w:rsidR="00D70A63" w:rsidRDefault="003E1C04" w:rsidP="00ED115F">
      <w:pPr>
        <w:spacing w:before="240"/>
        <w:ind w:firstLine="576"/>
      </w:pPr>
      <w:r>
        <w:t>Zřejmě nejčerstvější poznatky o informálním učení přinesl v</w:t>
      </w:r>
      <w:r w:rsidR="00335F06">
        <w:t>ýzkumný</w:t>
      </w:r>
      <w:r w:rsidR="004F37A2">
        <w:t xml:space="preserve"> pro</w:t>
      </w:r>
      <w:r w:rsidR="00335F06">
        <w:t xml:space="preserve">jekt </w:t>
      </w:r>
      <w:r w:rsidR="00335F06" w:rsidRPr="008C313F">
        <w:t>Mezigenerační učení: děti, rodiče a prarodiče v neformálním vzd</w:t>
      </w:r>
      <w:r w:rsidR="008C313F" w:rsidRPr="008C313F">
        <w:t>ělávání a v informálním učení</w:t>
      </w:r>
      <w:r>
        <w:t>, který představil</w:t>
      </w:r>
      <w:r w:rsidR="00335F06">
        <w:t xml:space="preserve"> pohled na učení v kontextu rodinného života. Označením </w:t>
      </w:r>
      <w:r w:rsidR="00335F06" w:rsidRPr="00335F06">
        <w:rPr>
          <w:i/>
        </w:rPr>
        <w:t>informální mezigenerační učení</w:t>
      </w:r>
      <w:r w:rsidR="00335F06">
        <w:t xml:space="preserve"> se v projektu </w:t>
      </w:r>
      <w:r w:rsidR="00E549EC">
        <w:t xml:space="preserve">myslí učení, které se pojí s činnostmi </w:t>
      </w:r>
      <w:r w:rsidR="00AD0856">
        <w:t xml:space="preserve">rodinou samostatně organizovanými </w:t>
      </w:r>
      <w:r w:rsidR="00E549EC">
        <w:t>(společné čtení, sledování vzdělávacích programů v televizi, návštěvy kulturních a jiných poznávacích akcí).</w:t>
      </w:r>
      <w:r w:rsidR="00AD0856">
        <w:rPr>
          <w:rStyle w:val="Znakapoznpodarou"/>
        </w:rPr>
        <w:footnoteReference w:id="55"/>
      </w:r>
      <w:r w:rsidR="00AD0856">
        <w:t xml:space="preserve"> </w:t>
      </w:r>
      <w:r w:rsidR="009B5E81">
        <w:t>Z toho pojetí</w:t>
      </w:r>
      <w:r w:rsidR="008D4871">
        <w:t xml:space="preserve"> již</w:t>
      </w:r>
      <w:r w:rsidR="009B5E81">
        <w:t xml:space="preserve"> jasně vyplývá, </w:t>
      </w:r>
      <w:r w:rsidR="00AD0856">
        <w:t xml:space="preserve">že se </w:t>
      </w:r>
      <w:r w:rsidR="009B5E81">
        <w:t>informální učení samozřejmě týká i dětí.</w:t>
      </w:r>
      <w:r w:rsidR="008D4871">
        <w:t xml:space="preserve"> Stále však v České republice chybí informace a výzkum specializovaný na informální učení ve vzdělávání dětí.</w:t>
      </w:r>
    </w:p>
    <w:p w14:paraId="4D3E58C2" w14:textId="4356B8C5" w:rsidR="002150D4" w:rsidRDefault="00140D7C" w:rsidP="00ED115F">
      <w:pPr>
        <w:spacing w:before="240"/>
        <w:ind w:firstLine="576"/>
      </w:pPr>
      <w:r>
        <w:t>Na základě</w:t>
      </w:r>
      <w:r w:rsidR="00E93F8F">
        <w:t xml:space="preserve"> formulací</w:t>
      </w:r>
      <w:r w:rsidR="007C4B9A">
        <w:t xml:space="preserve"> definic informálního učení z </w:t>
      </w:r>
      <w:r w:rsidR="00C5022E">
        <w:t>dostupných</w:t>
      </w:r>
      <w:r w:rsidR="007C4B9A">
        <w:t xml:space="preserve"> zdrojů</w:t>
      </w:r>
      <w:r w:rsidR="00C5022E">
        <w:t xml:space="preserve"> lze </w:t>
      </w:r>
      <w:r>
        <w:t>shrnout</w:t>
      </w:r>
      <w:r w:rsidR="00C5022E">
        <w:t xml:space="preserve"> následující</w:t>
      </w:r>
      <w:r>
        <w:t xml:space="preserve"> poznatky</w:t>
      </w:r>
      <w:r w:rsidR="007C4B9A">
        <w:t xml:space="preserve">. </w:t>
      </w:r>
      <w:r w:rsidR="00476672">
        <w:t>Především</w:t>
      </w:r>
      <w:r w:rsidR="001E1AF3">
        <w:t xml:space="preserve"> jsou</w:t>
      </w:r>
      <w:r>
        <w:t xml:space="preserve"> definice</w:t>
      </w:r>
      <w:r w:rsidR="001E1AF3">
        <w:t xml:space="preserve"> </w:t>
      </w:r>
      <w:r w:rsidR="00476672">
        <w:t>nejednotné</w:t>
      </w:r>
      <w:r w:rsidR="001E1AF3">
        <w:t xml:space="preserve"> a je z nich zřejmé, že koncept informálního učení je poměrně</w:t>
      </w:r>
      <w:r>
        <w:t xml:space="preserve"> problematický a</w:t>
      </w:r>
      <w:r w:rsidR="00476672">
        <w:t xml:space="preserve"> obtížně uchopitelný – nedá se </w:t>
      </w:r>
      <w:r w:rsidR="001E1AF3">
        <w:t>přesně ohraničit. Dále n</w:t>
      </w:r>
      <w:r w:rsidR="00E93F8F">
        <w:t xml:space="preserve">apříklad </w:t>
      </w:r>
      <w:r w:rsidR="000D4DE9">
        <w:t>daný typ</w:t>
      </w:r>
      <w:r w:rsidR="00E93F8F">
        <w:t xml:space="preserve"> učení podmiňují</w:t>
      </w:r>
      <w:r w:rsidR="00476672">
        <w:t xml:space="preserve"> výhradně prostředím nebo ho</w:t>
      </w:r>
      <w:r w:rsidR="00E93F8F">
        <w:t xml:space="preserve"> </w:t>
      </w:r>
      <w:r w:rsidR="00C5022E">
        <w:t>spojují</w:t>
      </w:r>
      <w:r>
        <w:t xml:space="preserve"> vesměs jen se vzděláváním dospělých. Často</w:t>
      </w:r>
      <w:r w:rsidR="00476672">
        <w:t xml:space="preserve"> také</w:t>
      </w:r>
      <w:r w:rsidR="00E93F8F">
        <w:t xml:space="preserve"> porovnávají</w:t>
      </w:r>
      <w:r>
        <w:t xml:space="preserve"> </w:t>
      </w:r>
      <w:r w:rsidR="000D4DE9">
        <w:t xml:space="preserve">pojmy </w:t>
      </w:r>
      <w:r w:rsidR="00E93F8F">
        <w:t xml:space="preserve">učení </w:t>
      </w:r>
      <w:r w:rsidR="000D4DE9">
        <w:t xml:space="preserve">a vzdělávání. </w:t>
      </w:r>
      <w:r w:rsidR="001733A7">
        <w:t>Pokud však chápeme</w:t>
      </w:r>
      <w:r w:rsidR="000D4DE9">
        <w:t xml:space="preserve"> učení </w:t>
      </w:r>
      <w:r w:rsidR="001733A7">
        <w:t xml:space="preserve">jako </w:t>
      </w:r>
      <w:r w:rsidR="000D4DE9">
        <w:t>individuální</w:t>
      </w:r>
      <w:r w:rsidR="0075051E">
        <w:t xml:space="preserve"> kognitivní</w:t>
      </w:r>
      <w:r w:rsidR="00ED51E7">
        <w:t xml:space="preserve"> proces, který může probíhat u </w:t>
      </w:r>
      <w:r w:rsidR="000D4DE9">
        <w:t>každého jedince v jakémkoli prostředí</w:t>
      </w:r>
      <w:r w:rsidR="001733A7">
        <w:t>, tedy i u dětí ve škole, zmíněné definice jsou pro účely této práce s pedagogickým zaměřením nevyhovující.</w:t>
      </w:r>
    </w:p>
    <w:p w14:paraId="6BDFD986" w14:textId="77777777" w:rsidR="001733A7" w:rsidRDefault="001733A7" w:rsidP="009E359B">
      <w:pPr>
        <w:ind w:firstLine="576"/>
      </w:pPr>
    </w:p>
    <w:p w14:paraId="05A8DBB9" w14:textId="77777777" w:rsidR="001733A7" w:rsidRDefault="00723DEB" w:rsidP="001733A7">
      <w:pPr>
        <w:pStyle w:val="Nadpis2"/>
      </w:pPr>
      <w:bookmarkStart w:id="10" w:name="_Toc480273126"/>
      <w:r>
        <w:lastRenderedPageBreak/>
        <w:t>Koncept informálního učení v</w:t>
      </w:r>
      <w:r w:rsidR="00C63C4F">
        <w:t> české a zahraniční</w:t>
      </w:r>
      <w:r w:rsidR="00561CC5">
        <w:t xml:space="preserve"> </w:t>
      </w:r>
      <w:r>
        <w:t>pedagogice</w:t>
      </w:r>
      <w:bookmarkEnd w:id="10"/>
    </w:p>
    <w:p w14:paraId="3A020D5E" w14:textId="77777777" w:rsidR="00732666" w:rsidRPr="00165B56" w:rsidRDefault="00950EFF" w:rsidP="009E359B">
      <w:pPr>
        <w:ind w:firstLine="576"/>
      </w:pPr>
      <w:r>
        <w:t>Jak již bylo řečeno, n</w:t>
      </w:r>
      <w:r w:rsidR="009E359B">
        <w:t xml:space="preserve">a poli </w:t>
      </w:r>
      <w:r w:rsidR="00340FAC">
        <w:t xml:space="preserve">české </w:t>
      </w:r>
      <w:r w:rsidR="00732666">
        <w:t>pedagogiky s</w:t>
      </w:r>
      <w:r w:rsidR="009E359B">
        <w:t xml:space="preserve">e termín </w:t>
      </w:r>
      <w:r w:rsidR="009E359B" w:rsidRPr="003D269A">
        <w:rPr>
          <w:i/>
        </w:rPr>
        <w:t>informální učení</w:t>
      </w:r>
      <w:r w:rsidR="009E359B">
        <w:t xml:space="preserve"> </w:t>
      </w:r>
      <w:r w:rsidR="00732666">
        <w:t>běžně nepoužívá</w:t>
      </w:r>
      <w:r w:rsidR="009E359B">
        <w:t>.</w:t>
      </w:r>
      <w:r w:rsidR="00340FAC">
        <w:t xml:space="preserve"> </w:t>
      </w:r>
      <w:r w:rsidR="0082436E">
        <w:t>Jako samostatné heslo se nevyskytuje ani v aktuálním vy</w:t>
      </w:r>
      <w:r w:rsidR="00E11D09">
        <w:t xml:space="preserve">dání pedagogického slovníku. </w:t>
      </w:r>
      <w:r w:rsidR="00862226">
        <w:t xml:space="preserve">Za významově nejbližší </w:t>
      </w:r>
      <w:r w:rsidR="00176CB6">
        <w:t xml:space="preserve">však </w:t>
      </w:r>
      <w:r w:rsidR="00E11D09">
        <w:t xml:space="preserve">můžeme považovat </w:t>
      </w:r>
      <w:r w:rsidR="00E11D09" w:rsidRPr="00E11D09">
        <w:rPr>
          <w:i/>
        </w:rPr>
        <w:t>bezděčné učení</w:t>
      </w:r>
      <w:r w:rsidR="00176CB6">
        <w:t xml:space="preserve"> – pojem,</w:t>
      </w:r>
      <w:r w:rsidR="00E11D09">
        <w:t xml:space="preserve"> který je ve slovníku uvedený </w:t>
      </w:r>
      <w:r w:rsidR="00266E83">
        <w:t>v</w:t>
      </w:r>
      <w:r w:rsidR="00E11D09">
        <w:t xml:space="preserve"> </w:t>
      </w:r>
      <w:r w:rsidR="00266E83">
        <w:t>typologii</w:t>
      </w:r>
      <w:r w:rsidR="00E11D09">
        <w:t xml:space="preserve"> učení podle podílu vědomého záměru.</w:t>
      </w:r>
      <w:r w:rsidR="00176CB6">
        <w:t xml:space="preserve"> Bezděčné učení </w:t>
      </w:r>
      <w:r w:rsidR="00176CB6" w:rsidRPr="00176CB6">
        <w:rPr>
          <w:i/>
        </w:rPr>
        <w:t>„</w:t>
      </w:r>
      <w:r>
        <w:rPr>
          <w:i/>
        </w:rPr>
        <w:t>…</w:t>
      </w:r>
      <w:r w:rsidR="00176CB6" w:rsidRPr="00176CB6">
        <w:rPr>
          <w:i/>
        </w:rPr>
        <w:t>není systematické, organizované, nemá jasně definovaný cíl; je neúmyslné, probíhá samovolně až náhodně</w:t>
      </w:r>
      <w:r w:rsidR="00176CB6">
        <w:rPr>
          <w:i/>
        </w:rPr>
        <w:t>. Může vyplynout jako vedlejší produkt jiné činnosti nebo je výsledkem pobývání člověka v pracovním či sociálním prostředí, kdy se učí pozorováním, sbíráním zkušeností. Probíhá spontánně v průběhu celého života, je základem informálního vzdělávání. Opakem je intencionální učení.</w:t>
      </w:r>
      <w:r w:rsidR="00176CB6" w:rsidRPr="00176CB6">
        <w:rPr>
          <w:i/>
        </w:rPr>
        <w:t>“</w:t>
      </w:r>
      <w:r w:rsidR="00176CB6" w:rsidRPr="00176CB6">
        <w:rPr>
          <w:rStyle w:val="Znakapoznpodarou"/>
        </w:rPr>
        <w:footnoteReference w:id="56"/>
      </w:r>
      <w:r w:rsidR="00165B56">
        <w:t xml:space="preserve"> Výklad </w:t>
      </w:r>
      <w:r w:rsidR="00465C0C">
        <w:t>hesla není</w:t>
      </w:r>
      <w:r w:rsidR="00165B56">
        <w:t xml:space="preserve"> doplněn odkazem na odbornou literaturu.</w:t>
      </w:r>
    </w:p>
    <w:p w14:paraId="7BC79BB9" w14:textId="12D1C7F2" w:rsidR="005D3BD9" w:rsidRDefault="009D08B2" w:rsidP="00ED51E7">
      <w:pPr>
        <w:ind w:firstLine="576"/>
      </w:pPr>
      <w:r>
        <w:t xml:space="preserve">Slovní spojení </w:t>
      </w:r>
      <w:r w:rsidRPr="006306A1">
        <w:t>informální učení</w:t>
      </w:r>
      <w:r>
        <w:t xml:space="preserve"> taktéž nen</w:t>
      </w:r>
      <w:r w:rsidR="00ED51E7">
        <w:t>ajdeme v anglicko-českém, ani v </w:t>
      </w:r>
      <w:r>
        <w:t xml:space="preserve">česko-anglickém pedagogickém slovníku. V prvně zmiňovaném nacházíme pod heslem </w:t>
      </w:r>
      <w:r w:rsidRPr="002361C0">
        <w:rPr>
          <w:i/>
        </w:rPr>
        <w:t>učení</w:t>
      </w:r>
      <w:r>
        <w:t xml:space="preserve"> mimo jiné tyto jeho druhy: </w:t>
      </w:r>
      <w:r w:rsidRPr="006306A1">
        <w:t>imp</w:t>
      </w:r>
      <w:r w:rsidR="00D7146F">
        <w:t>licitní/</w:t>
      </w:r>
      <w:r w:rsidR="006306A1">
        <w:t>neuvědomované učení (</w:t>
      </w:r>
      <w:proofErr w:type="spellStart"/>
      <w:r w:rsidRPr="00C876C9">
        <w:rPr>
          <w:i/>
        </w:rPr>
        <w:t>implicit</w:t>
      </w:r>
      <w:proofErr w:type="spellEnd"/>
      <w:r w:rsidRPr="00C876C9">
        <w:rPr>
          <w:i/>
        </w:rPr>
        <w:t xml:space="preserve"> </w:t>
      </w:r>
      <w:proofErr w:type="spellStart"/>
      <w:r w:rsidRPr="00C876C9">
        <w:rPr>
          <w:i/>
        </w:rPr>
        <w:t>learning</w:t>
      </w:r>
      <w:proofErr w:type="spellEnd"/>
      <w:r w:rsidR="00D7146F">
        <w:t>), náhodné/</w:t>
      </w:r>
      <w:r w:rsidR="006306A1">
        <w:t>neřízené učení (</w:t>
      </w:r>
      <w:proofErr w:type="spellStart"/>
      <w:r w:rsidRPr="00C876C9">
        <w:rPr>
          <w:i/>
        </w:rPr>
        <w:t>incidental</w:t>
      </w:r>
      <w:proofErr w:type="spellEnd"/>
      <w:r w:rsidRPr="00C876C9">
        <w:rPr>
          <w:i/>
        </w:rPr>
        <w:t xml:space="preserve"> </w:t>
      </w:r>
      <w:proofErr w:type="spellStart"/>
      <w:r w:rsidRPr="00C876C9">
        <w:rPr>
          <w:i/>
        </w:rPr>
        <w:t>learning</w:t>
      </w:r>
      <w:proofErr w:type="spellEnd"/>
      <w:r w:rsidR="006306A1">
        <w:t>)</w:t>
      </w:r>
      <w:r w:rsidR="00D7146F">
        <w:t>, průvodní/</w:t>
      </w:r>
      <w:r w:rsidRPr="006306A1">
        <w:t>mi</w:t>
      </w:r>
      <w:r w:rsidR="00D7146F">
        <w:t>movolné/</w:t>
      </w:r>
      <w:r w:rsidR="006306A1">
        <w:t>neuvědomované učení (</w:t>
      </w:r>
      <w:proofErr w:type="spellStart"/>
      <w:r w:rsidRPr="00C876C9">
        <w:rPr>
          <w:i/>
        </w:rPr>
        <w:t>concomitant</w:t>
      </w:r>
      <w:proofErr w:type="spellEnd"/>
      <w:r w:rsidRPr="00C876C9">
        <w:rPr>
          <w:i/>
        </w:rPr>
        <w:t xml:space="preserve"> </w:t>
      </w:r>
      <w:proofErr w:type="spellStart"/>
      <w:r w:rsidRPr="00C876C9">
        <w:rPr>
          <w:i/>
        </w:rPr>
        <w:t>learning</w:t>
      </w:r>
      <w:proofErr w:type="spellEnd"/>
      <w:r w:rsidR="006306A1">
        <w:t>)</w:t>
      </w:r>
      <w:r w:rsidRPr="006306A1">
        <w:t>.</w:t>
      </w:r>
      <w:r w:rsidR="00392AA0">
        <w:rPr>
          <w:rStyle w:val="Znakapoznpodarou"/>
        </w:rPr>
        <w:footnoteReference w:id="57"/>
      </w:r>
      <w:r w:rsidR="00392AA0">
        <w:t xml:space="preserve"> </w:t>
      </w:r>
      <w:r w:rsidR="006306A1">
        <w:t xml:space="preserve">Autoři </w:t>
      </w:r>
      <w:r>
        <w:t xml:space="preserve">Mareš a </w:t>
      </w:r>
      <w:proofErr w:type="spellStart"/>
      <w:r>
        <w:t>Gavora</w:t>
      </w:r>
      <w:proofErr w:type="spellEnd"/>
      <w:r>
        <w:t xml:space="preserve"> vycházející z anglického pojmosloví do</w:t>
      </w:r>
      <w:r w:rsidR="006306A1">
        <w:t xml:space="preserve"> svého slovníku zařadili: </w:t>
      </w:r>
      <w:proofErr w:type="spellStart"/>
      <w:r w:rsidRPr="00C876C9">
        <w:rPr>
          <w:i/>
        </w:rPr>
        <w:t>implicit</w:t>
      </w:r>
      <w:proofErr w:type="spellEnd"/>
      <w:r w:rsidRPr="00C876C9">
        <w:rPr>
          <w:i/>
        </w:rPr>
        <w:t xml:space="preserve"> </w:t>
      </w:r>
      <w:proofErr w:type="spellStart"/>
      <w:r w:rsidRPr="00C876C9">
        <w:rPr>
          <w:i/>
        </w:rPr>
        <w:t>learning</w:t>
      </w:r>
      <w:proofErr w:type="spellEnd"/>
      <w:r w:rsidR="006306A1">
        <w:t xml:space="preserve"> (</w:t>
      </w:r>
      <w:r>
        <w:t>implic</w:t>
      </w:r>
      <w:r w:rsidR="006306A1">
        <w:t xml:space="preserve">itní učení, neuvědomované učení), </w:t>
      </w:r>
      <w:proofErr w:type="spellStart"/>
      <w:r w:rsidRPr="00C876C9">
        <w:rPr>
          <w:i/>
        </w:rPr>
        <w:t>incidental</w:t>
      </w:r>
      <w:proofErr w:type="spellEnd"/>
      <w:r w:rsidRPr="00C876C9">
        <w:rPr>
          <w:i/>
        </w:rPr>
        <w:t xml:space="preserve"> </w:t>
      </w:r>
      <w:proofErr w:type="spellStart"/>
      <w:r w:rsidRPr="00C876C9">
        <w:rPr>
          <w:i/>
        </w:rPr>
        <w:t>learning</w:t>
      </w:r>
      <w:proofErr w:type="spellEnd"/>
      <w:r w:rsidR="006306A1">
        <w:t xml:space="preserve"> (</w:t>
      </w:r>
      <w:r>
        <w:t>náhodné, z venku neřízené učení</w:t>
      </w:r>
      <w:r w:rsidR="006306A1">
        <w:t>)</w:t>
      </w:r>
      <w:r>
        <w:t>.</w:t>
      </w:r>
      <w:r w:rsidR="00392AA0">
        <w:rPr>
          <w:rStyle w:val="Znakapoznpodarou"/>
        </w:rPr>
        <w:footnoteReference w:id="58"/>
      </w:r>
      <w:r w:rsidR="00862226">
        <w:t xml:space="preserve"> </w:t>
      </w:r>
    </w:p>
    <w:p w14:paraId="33ADFA79" w14:textId="77777777" w:rsidR="005D3BD9" w:rsidRDefault="00862226" w:rsidP="005D3BD9">
      <w:pPr>
        <w:ind w:firstLine="576"/>
      </w:pPr>
      <w:r>
        <w:t xml:space="preserve">V překladových pedagogických slovnících tedy nenacházíme ekvivalent přímo k anglickému výrazu </w:t>
      </w:r>
      <w:proofErr w:type="spellStart"/>
      <w:r w:rsidRPr="00862226">
        <w:rPr>
          <w:i/>
        </w:rPr>
        <w:t>informal</w:t>
      </w:r>
      <w:proofErr w:type="spellEnd"/>
      <w:r w:rsidRPr="00862226">
        <w:rPr>
          <w:i/>
        </w:rPr>
        <w:t xml:space="preserve"> </w:t>
      </w:r>
      <w:proofErr w:type="spellStart"/>
      <w:r w:rsidRPr="00862226">
        <w:rPr>
          <w:i/>
        </w:rPr>
        <w:t>learning</w:t>
      </w:r>
      <w:proofErr w:type="spellEnd"/>
      <w:r>
        <w:t>, který se ovšem v anglicky psané</w:t>
      </w:r>
      <w:r w:rsidR="00D7146F">
        <w:t xml:space="preserve"> odborné pedagogické</w:t>
      </w:r>
      <w:r>
        <w:t xml:space="preserve"> literatuře </w:t>
      </w:r>
      <w:r w:rsidR="00D7146F">
        <w:t>běžně</w:t>
      </w:r>
      <w:r>
        <w:t xml:space="preserve"> užívá.</w:t>
      </w:r>
      <w:r w:rsidR="00672928">
        <w:rPr>
          <w:rStyle w:val="Znakapoznpodarou"/>
        </w:rPr>
        <w:footnoteReference w:id="59"/>
      </w:r>
      <w:r>
        <w:t xml:space="preserve"> </w:t>
      </w:r>
      <w:r w:rsidR="00D7146F">
        <w:t>Již tento fakt může signalizovat</w:t>
      </w:r>
      <w:r w:rsidR="00165B56">
        <w:t xml:space="preserve">, že oblast informálního učení je v české pedagogice zatím na okraji </w:t>
      </w:r>
      <w:r w:rsidR="00950EFF">
        <w:t>vědeckého zájmu</w:t>
      </w:r>
      <w:r w:rsidR="00165B56">
        <w:t xml:space="preserve">, není dostatečně reflektováno odbornou literaturou, a tudíž není teoreticky zpracováno. </w:t>
      </w:r>
      <w:r w:rsidR="005D3BD9">
        <w:t xml:space="preserve">Přesto bude termín </w:t>
      </w:r>
      <w:r w:rsidR="005D3BD9" w:rsidRPr="005D3BD9">
        <w:rPr>
          <w:i/>
        </w:rPr>
        <w:t>informální učení</w:t>
      </w:r>
      <w:r w:rsidR="005D3BD9">
        <w:t xml:space="preserve"> ve spojení s pedagogikou i nadále v tomto textu užíván po vzoru obecného rozšíření jeho anglické obdoby v zahraničních zdrojích.</w:t>
      </w:r>
      <w:r w:rsidR="00950EFF">
        <w:t xml:space="preserve"> </w:t>
      </w:r>
    </w:p>
    <w:p w14:paraId="346ECDF2" w14:textId="25B132E7" w:rsidR="005D3BD9" w:rsidRDefault="00FC7766" w:rsidP="003F233F">
      <w:pPr>
        <w:spacing w:before="240"/>
        <w:ind w:firstLine="576"/>
      </w:pPr>
      <w:r>
        <w:t>Aktuálně se informální učení v</w:t>
      </w:r>
      <w:r w:rsidR="00DE1167">
        <w:t> zahraniční pedagogice</w:t>
      </w:r>
      <w:r>
        <w:t xml:space="preserve"> </w:t>
      </w:r>
      <w:r w:rsidR="00DE1167">
        <w:t>setkává se</w:t>
      </w:r>
      <w:r>
        <w:t xml:space="preserve"> st</w:t>
      </w:r>
      <w:r w:rsidR="00DE1167">
        <w:t>ále narůstajícím zájmem</w:t>
      </w:r>
      <w:r>
        <w:t xml:space="preserve">, je předmětem chvály a nadšení, ale stále častěji také kritiky. </w:t>
      </w:r>
      <w:r w:rsidR="00DB211A">
        <w:t>Nejrozsáhlejší publikační činnost a n</w:t>
      </w:r>
      <w:r>
        <w:t>ejd</w:t>
      </w:r>
      <w:r w:rsidR="00DB211A">
        <w:t>elší tradici výzkumu t</w:t>
      </w:r>
      <w:r w:rsidR="00950EFF">
        <w:t>éto problematiky můžeme naléz</w:t>
      </w:r>
      <w:r w:rsidR="00ED51E7">
        <w:t>t ve </w:t>
      </w:r>
      <w:r w:rsidR="00DB211A">
        <w:t>Skandinávii, v</w:t>
      </w:r>
      <w:r w:rsidR="00950EFF">
        <w:t>e Velké</w:t>
      </w:r>
      <w:r w:rsidR="00DB211A">
        <w:t> Británii a v USA.</w:t>
      </w:r>
      <w:r w:rsidR="008B6D5C">
        <w:t xml:space="preserve"> </w:t>
      </w:r>
    </w:p>
    <w:p w14:paraId="19DF9C86" w14:textId="77777777" w:rsidR="00FC7766" w:rsidRDefault="008B6D5C" w:rsidP="009E359B">
      <w:pPr>
        <w:ind w:firstLine="576"/>
      </w:pPr>
      <w:r>
        <w:lastRenderedPageBreak/>
        <w:t>Příkladem země, kde flexibilní politika i vzdělávací systém umožnil tématu rychle proniknout do škol a širšího povědomí, může být Finsko. Naopak v Británii se daří prosazovat a uplatňovat strategie podporující informální učení, ačkoli</w:t>
      </w:r>
      <w:r w:rsidR="00FC31D9">
        <w:t xml:space="preserve"> se nemůže opírat o</w:t>
      </w:r>
      <w:r>
        <w:t xml:space="preserve"> </w:t>
      </w:r>
      <w:r w:rsidR="00FC31D9">
        <w:t xml:space="preserve">podporu na </w:t>
      </w:r>
      <w:r w:rsidR="00FB4C95">
        <w:t>státní úrovni.</w:t>
      </w:r>
      <w:r w:rsidR="00FB4C95">
        <w:rPr>
          <w:rStyle w:val="Znakapoznpodarou"/>
        </w:rPr>
        <w:footnoteReference w:id="60"/>
      </w:r>
    </w:p>
    <w:p w14:paraId="328491D4" w14:textId="24F7FBD5" w:rsidR="001A0B16" w:rsidRPr="00950EFF" w:rsidRDefault="00EC6753" w:rsidP="00950EFF">
      <w:pPr>
        <w:ind w:firstLine="576"/>
        <w:rPr>
          <w:i/>
        </w:rPr>
      </w:pPr>
      <w:r>
        <w:t xml:space="preserve">Barbara </w:t>
      </w:r>
      <w:proofErr w:type="spellStart"/>
      <w:r>
        <w:t>Rogoff</w:t>
      </w:r>
      <w:proofErr w:type="spellEnd"/>
      <w:r>
        <w:t xml:space="preserve"> a kolektiv autorů z University </w:t>
      </w:r>
      <w:proofErr w:type="spellStart"/>
      <w:r>
        <w:t>of</w:t>
      </w:r>
      <w:proofErr w:type="spellEnd"/>
      <w:r>
        <w:t xml:space="preserve"> </w:t>
      </w:r>
      <w:proofErr w:type="spellStart"/>
      <w:r>
        <w:t>California</w:t>
      </w:r>
      <w:proofErr w:type="spellEnd"/>
      <w:r>
        <w:t xml:space="preserve"> shrnuli</w:t>
      </w:r>
      <w:r w:rsidR="00FC1162">
        <w:t xml:space="preserve"> dosavadní tendence a výsledky výzkumu informálního učení </w:t>
      </w:r>
      <w:r>
        <w:t>a přinesli velmi ucelený pohled v textu</w:t>
      </w:r>
      <w:r w:rsidR="00FC1162">
        <w:t xml:space="preserve"> </w:t>
      </w:r>
      <w:proofErr w:type="spellStart"/>
      <w:r w:rsidRPr="00C876C9">
        <w:rPr>
          <w:i/>
        </w:rPr>
        <w:t>The</w:t>
      </w:r>
      <w:proofErr w:type="spellEnd"/>
      <w:r w:rsidRPr="00C876C9">
        <w:rPr>
          <w:i/>
        </w:rPr>
        <w:t xml:space="preserve"> </w:t>
      </w:r>
      <w:proofErr w:type="spellStart"/>
      <w:r w:rsidRPr="00C876C9">
        <w:rPr>
          <w:i/>
        </w:rPr>
        <w:t>Organization</w:t>
      </w:r>
      <w:proofErr w:type="spellEnd"/>
      <w:r w:rsidRPr="00C876C9">
        <w:rPr>
          <w:i/>
        </w:rPr>
        <w:t xml:space="preserve"> </w:t>
      </w:r>
      <w:proofErr w:type="spellStart"/>
      <w:r w:rsidRPr="00C876C9">
        <w:rPr>
          <w:i/>
        </w:rPr>
        <w:t>of</w:t>
      </w:r>
      <w:proofErr w:type="spellEnd"/>
      <w:r w:rsidRPr="00C876C9">
        <w:rPr>
          <w:i/>
        </w:rPr>
        <w:t xml:space="preserve"> </w:t>
      </w:r>
      <w:proofErr w:type="spellStart"/>
      <w:r w:rsidRPr="00C876C9">
        <w:rPr>
          <w:i/>
        </w:rPr>
        <w:t>Informal</w:t>
      </w:r>
      <w:proofErr w:type="spellEnd"/>
      <w:r w:rsidRPr="00C876C9">
        <w:rPr>
          <w:i/>
        </w:rPr>
        <w:t xml:space="preserve"> </w:t>
      </w:r>
      <w:proofErr w:type="spellStart"/>
      <w:r w:rsidRPr="00C876C9">
        <w:rPr>
          <w:i/>
        </w:rPr>
        <w:t>Learning</w:t>
      </w:r>
      <w:proofErr w:type="spellEnd"/>
      <w:r>
        <w:t xml:space="preserve">. </w:t>
      </w:r>
      <w:r w:rsidR="0046535C">
        <w:t>V</w:t>
      </w:r>
      <w:r w:rsidR="00E41826">
        <w:t> něm analyzují</w:t>
      </w:r>
      <w:r w:rsidR="0046535C">
        <w:t xml:space="preserve"> informální učení v </w:t>
      </w:r>
      <w:r w:rsidR="00FC7766">
        <w:t>těchto</w:t>
      </w:r>
      <w:r w:rsidR="0046535C">
        <w:t xml:space="preserve"> navzájem velmi odlišných prostředích</w:t>
      </w:r>
      <w:r w:rsidR="00E41826">
        <w:t xml:space="preserve">: </w:t>
      </w:r>
      <w:r w:rsidR="00E41826" w:rsidRPr="00964352">
        <w:rPr>
          <w:i/>
          <w:lang w:val="en-GB"/>
        </w:rPr>
        <w:t>„</w:t>
      </w:r>
      <w:r w:rsidR="0046535C" w:rsidRPr="00964352">
        <w:rPr>
          <w:i/>
          <w:lang w:val="en-GB"/>
        </w:rPr>
        <w:t xml:space="preserve">…everyday family and community engagements that are not organized around instruction; voluntary settings with an instructional focus, such as after-school programs; innovative schools that emphasize children’s initiative and choice; children’s “underground“ informal learning in schools; and institutions such as science </w:t>
      </w:r>
      <w:proofErr w:type="spellStart"/>
      <w:r w:rsidR="0046535C" w:rsidRPr="00964352">
        <w:rPr>
          <w:i/>
          <w:lang w:val="en-GB"/>
        </w:rPr>
        <w:t>centers</w:t>
      </w:r>
      <w:proofErr w:type="spellEnd"/>
      <w:r w:rsidR="0046535C" w:rsidRPr="00964352">
        <w:rPr>
          <w:i/>
          <w:lang w:val="en-GB"/>
        </w:rPr>
        <w:t xml:space="preserve"> that have an instructional as well as voluntary leisure focus.</w:t>
      </w:r>
      <w:r w:rsidR="00E41826" w:rsidRPr="0046535C">
        <w:rPr>
          <w:i/>
        </w:rPr>
        <w:t>“</w:t>
      </w:r>
      <w:r w:rsidR="0046535C" w:rsidRPr="0024125B">
        <w:rPr>
          <w:rStyle w:val="Znakapoznpodarou"/>
        </w:rPr>
        <w:footnoteReference w:id="61"/>
      </w:r>
      <w:r w:rsidR="0046535C">
        <w:rPr>
          <w:i/>
        </w:rPr>
        <w:t xml:space="preserve"> </w:t>
      </w:r>
      <w:proofErr w:type="spellStart"/>
      <w:r w:rsidR="00D26633">
        <w:t>Rogoff</w:t>
      </w:r>
      <w:proofErr w:type="spellEnd"/>
      <w:r w:rsidR="00D26633">
        <w:t xml:space="preserve"> uvádí</w:t>
      </w:r>
      <w:r w:rsidR="00950EFF">
        <w:t>, že</w:t>
      </w:r>
      <w:r w:rsidR="00F711EC">
        <w:t xml:space="preserve"> informální </w:t>
      </w:r>
      <w:r w:rsidR="00D26633">
        <w:t>učení je</w:t>
      </w:r>
      <w:r w:rsidR="00067057">
        <w:t xml:space="preserve"> charakteris</w:t>
      </w:r>
      <w:r w:rsidR="00F711EC">
        <w:t>tické</w:t>
      </w:r>
      <w:r w:rsidR="00D26633">
        <w:t xml:space="preserve"> pro různá prostředí</w:t>
      </w:r>
      <w:r w:rsidR="00F711EC">
        <w:t xml:space="preserve"> zejména tím, </w:t>
      </w:r>
      <w:r w:rsidR="00743363">
        <w:t xml:space="preserve">jak je </w:t>
      </w:r>
      <w:r w:rsidR="00ED51E7">
        <w:t>organizováno a </w:t>
      </w:r>
      <w:r w:rsidR="00F711EC">
        <w:t>podporováno</w:t>
      </w:r>
      <w:r w:rsidR="00743363">
        <w:t>.</w:t>
      </w:r>
      <w:r>
        <w:t xml:space="preserve"> </w:t>
      </w:r>
      <w:r w:rsidR="003332F7" w:rsidRPr="00BD7FB2">
        <w:t xml:space="preserve">Nese však </w:t>
      </w:r>
      <w:r w:rsidR="00743363" w:rsidRPr="00BD7FB2">
        <w:t>jisté spo</w:t>
      </w:r>
      <w:r w:rsidR="00743363">
        <w:t>lečné znaky –</w:t>
      </w:r>
      <w:r w:rsidR="004F409A">
        <w:t xml:space="preserve"> nemá</w:t>
      </w:r>
      <w:r w:rsidR="00743363">
        <w:t xml:space="preserve"> </w:t>
      </w:r>
      <w:r w:rsidR="004F409A">
        <w:t>didaktický charakter</w:t>
      </w:r>
      <w:r w:rsidR="00743363">
        <w:t>,</w:t>
      </w:r>
      <w:r w:rsidR="004F409A">
        <w:t xml:space="preserve"> je</w:t>
      </w:r>
      <w:r w:rsidR="00743363">
        <w:t xml:space="preserve"> zakotveno ve smysluplné aktivitě, staví na žákově</w:t>
      </w:r>
      <w:r w:rsidR="004F409A">
        <w:t xml:space="preserve"> vlastní</w:t>
      </w:r>
      <w:r w:rsidR="00D7146F">
        <w:t xml:space="preserve"> iniciativě a</w:t>
      </w:r>
      <w:r w:rsidR="00743363">
        <w:t xml:space="preserve"> zájmu</w:t>
      </w:r>
      <w:r w:rsidR="00D7146F">
        <w:t xml:space="preserve"> nebo na jeho volbě, </w:t>
      </w:r>
      <w:r w:rsidR="00EB2C6E">
        <w:t>hodnotí ho pouze účastník/účastnici aktivity</w:t>
      </w:r>
      <w:r w:rsidR="004F409A">
        <w:t>.</w:t>
      </w:r>
      <w:r w:rsidR="00743363">
        <w:t xml:space="preserve"> </w:t>
      </w:r>
      <w:r w:rsidR="00956FCF">
        <w:t>Naopak odlišné bývá například to, jaký prostor v něm zaujímá hra jakožto centrální princip,</w:t>
      </w:r>
      <w:r w:rsidR="001B61B3">
        <w:t xml:space="preserve"> jak jsou zadávány pokyny,</w:t>
      </w:r>
      <w:r w:rsidR="00956FCF">
        <w:t xml:space="preserve"> zda probíhá při skupino</w:t>
      </w:r>
      <w:r w:rsidR="00101FDE">
        <w:t>vé nebo samostatné činnosti</w:t>
      </w:r>
      <w:r w:rsidR="00956FCF">
        <w:t xml:space="preserve">, </w:t>
      </w:r>
      <w:r w:rsidR="001B61B3">
        <w:t>nakolik</w:t>
      </w:r>
      <w:r w:rsidR="00956FCF">
        <w:t xml:space="preserve"> </w:t>
      </w:r>
      <w:r w:rsidR="001B61B3">
        <w:t>směřuje k reálným</w:t>
      </w:r>
      <w:r w:rsidR="00956FCF">
        <w:t> produktivn</w:t>
      </w:r>
      <w:r w:rsidR="001B61B3">
        <w:t>ím</w:t>
      </w:r>
      <w:r w:rsidR="00956FCF">
        <w:t xml:space="preserve"> </w:t>
      </w:r>
      <w:r w:rsidR="001B61B3">
        <w:t>cílům a k propojení širší komunity.</w:t>
      </w:r>
      <w:r w:rsidR="00101FDE">
        <w:t xml:space="preserve"> Účastníci sociálních interakcí, při nichž probíhá informální učení</w:t>
      </w:r>
      <w:r w:rsidR="001A0B16">
        <w:t xml:space="preserve">, a jejich </w:t>
      </w:r>
      <w:r w:rsidR="00ED51E7">
        <w:t>role a </w:t>
      </w:r>
      <w:r w:rsidR="001A0B16">
        <w:t>vzájemné vztahy se také mohou různit</w:t>
      </w:r>
      <w:r w:rsidR="00101FDE">
        <w:t>.</w:t>
      </w:r>
      <w:r w:rsidR="00981D41">
        <w:rPr>
          <w:rStyle w:val="Znakapoznpodarou"/>
        </w:rPr>
        <w:footnoteReference w:id="62"/>
      </w:r>
      <w:r w:rsidR="00101FDE">
        <w:t xml:space="preserve"> </w:t>
      </w:r>
    </w:p>
    <w:p w14:paraId="22DB40FE" w14:textId="7C74FE39" w:rsidR="00140E3F" w:rsidRDefault="00140E3F" w:rsidP="00140E3F">
      <w:pPr>
        <w:ind w:firstLine="576"/>
      </w:pPr>
      <w:r>
        <w:t xml:space="preserve">Také podle </w:t>
      </w:r>
      <w:proofErr w:type="spellStart"/>
      <w:r w:rsidR="00C329E3">
        <w:t>Göran</w:t>
      </w:r>
      <w:r>
        <w:t>a</w:t>
      </w:r>
      <w:proofErr w:type="spellEnd"/>
      <w:r w:rsidR="00C329E3">
        <w:t xml:space="preserve"> </w:t>
      </w:r>
      <w:proofErr w:type="spellStart"/>
      <w:r w:rsidR="00735306" w:rsidRPr="00C329E3">
        <w:t>Folkestad</w:t>
      </w:r>
      <w:r>
        <w:t>a</w:t>
      </w:r>
      <w:proofErr w:type="spellEnd"/>
      <w:r>
        <w:t xml:space="preserve"> informální učení nelze striktně ohraničit a spojit jen</w:t>
      </w:r>
      <w:r w:rsidR="00ED51E7">
        <w:t xml:space="preserve"> s </w:t>
      </w:r>
      <w:r>
        <w:t xml:space="preserve">určitým prostředím. </w:t>
      </w:r>
      <w:r w:rsidRPr="00BD7FB2">
        <w:t xml:space="preserve">Přesto se často setkáváme s takto zjednodušeným </w:t>
      </w:r>
      <w:r w:rsidR="00A660D3" w:rsidRPr="00BD7FB2">
        <w:t xml:space="preserve">statickým </w:t>
      </w:r>
      <w:r w:rsidR="00660D20" w:rsidRPr="00BD7FB2">
        <w:t>pohledem</w:t>
      </w:r>
      <w:r w:rsidRPr="00BD7FB2">
        <w:t xml:space="preserve"> na kategorie formálního a informálního učení. Oba způsoby učení však mohou probíhat kdekoli bez ohledu na formálnost prostředí</w:t>
      </w:r>
      <w:r w:rsidR="00660D20" w:rsidRPr="00BD7FB2">
        <w:t xml:space="preserve">. Nejsou to tedy dichotomie, ale spíše protilehlé póly kontinua: </w:t>
      </w:r>
      <w:r w:rsidR="00660D20" w:rsidRPr="00BD7FB2">
        <w:rPr>
          <w:i/>
          <w:lang w:val="en-GB"/>
        </w:rPr>
        <w:t>„…in most learning situations</w:t>
      </w:r>
      <w:r w:rsidR="00660D20" w:rsidRPr="00BD7FB2">
        <w:rPr>
          <w:i/>
        </w:rPr>
        <w:t xml:space="preserve">, </w:t>
      </w:r>
      <w:r w:rsidR="00660D20" w:rsidRPr="00BD7FB2">
        <w:rPr>
          <w:i/>
          <w:lang w:val="en-GB"/>
        </w:rPr>
        <w:t>both these aspects of learning are in various degrees present and interacting</w:t>
      </w:r>
      <w:r w:rsidR="00660D20" w:rsidRPr="00BD7FB2">
        <w:rPr>
          <w:i/>
        </w:rPr>
        <w:t>.“</w:t>
      </w:r>
      <w:r w:rsidR="00660D20" w:rsidRPr="00BD7FB2">
        <w:rPr>
          <w:rStyle w:val="Znakapoznpodarou"/>
        </w:rPr>
        <w:footnoteReference w:id="63"/>
      </w:r>
      <w:r w:rsidR="00660D20" w:rsidRPr="00BD7FB2">
        <w:rPr>
          <w:i/>
        </w:rPr>
        <w:t xml:space="preserve"> </w:t>
      </w:r>
      <w:r w:rsidR="00660D20" w:rsidRPr="00BD7FB2">
        <w:t>Jedná se o proces dynamický a je</w:t>
      </w:r>
      <w:r w:rsidR="00CD2B3E" w:rsidRPr="00BD7FB2">
        <w:t xml:space="preserve"> třeba takto k němu </w:t>
      </w:r>
      <w:r w:rsidR="00CD2B3E" w:rsidRPr="00BD7FB2">
        <w:lastRenderedPageBreak/>
        <w:t xml:space="preserve">přistupovat. Jak také připomíná </w:t>
      </w:r>
      <w:proofErr w:type="spellStart"/>
      <w:r w:rsidR="00660D20" w:rsidRPr="00BD7FB2">
        <w:t>West</w:t>
      </w:r>
      <w:proofErr w:type="spellEnd"/>
      <w:r w:rsidR="00660D20" w:rsidRPr="00BD7FB2">
        <w:t xml:space="preserve"> a </w:t>
      </w:r>
      <w:proofErr w:type="spellStart"/>
      <w:r w:rsidR="00660D20" w:rsidRPr="00BD7FB2">
        <w:t>Cremata</w:t>
      </w:r>
      <w:proofErr w:type="spellEnd"/>
      <w:r w:rsidR="00660D20" w:rsidRPr="00BD7FB2">
        <w:t>:</w:t>
      </w:r>
      <w:r>
        <w:t xml:space="preserve"> </w:t>
      </w:r>
      <w:r w:rsidRPr="00A4437F">
        <w:rPr>
          <w:i/>
        </w:rPr>
        <w:t>„</w:t>
      </w:r>
      <w:r w:rsidRPr="00964352">
        <w:rPr>
          <w:i/>
          <w:lang w:val="en-GB"/>
        </w:rPr>
        <w:t>They</w:t>
      </w:r>
      <w:r w:rsidR="00660D20">
        <w:rPr>
          <w:i/>
          <w:lang w:val="en-GB"/>
        </w:rPr>
        <w:t xml:space="preserve"> </w:t>
      </w:r>
      <w:r w:rsidR="00660D20" w:rsidRPr="00660D20">
        <w:rPr>
          <w:lang w:val="en-GB"/>
        </w:rPr>
        <w:t>[formal and informal learning]</w:t>
      </w:r>
      <w:r w:rsidRPr="00964352">
        <w:rPr>
          <w:i/>
          <w:lang w:val="en-GB"/>
        </w:rPr>
        <w:t xml:space="preserve"> might harmoniously coexist, borrowing from each other depending on contexts, including but not limited to where the teaching/learning takes place.</w:t>
      </w:r>
      <w:r w:rsidRPr="00A4437F">
        <w:rPr>
          <w:i/>
        </w:rPr>
        <w:t>“</w:t>
      </w:r>
      <w:r>
        <w:rPr>
          <w:rStyle w:val="Znakapoznpodarou"/>
        </w:rPr>
        <w:footnoteReference w:id="64"/>
      </w:r>
      <w:r>
        <w:t xml:space="preserve"> </w:t>
      </w:r>
    </w:p>
    <w:p w14:paraId="505914FB" w14:textId="77777777" w:rsidR="00D26633" w:rsidRDefault="00735306" w:rsidP="00A660D3">
      <w:pPr>
        <w:spacing w:before="240"/>
        <w:ind w:firstLine="576"/>
      </w:pPr>
      <w:r w:rsidRPr="00735306">
        <w:t xml:space="preserve"> </w:t>
      </w:r>
      <w:proofErr w:type="spellStart"/>
      <w:r w:rsidR="00140E3F">
        <w:t>Folkestad</w:t>
      </w:r>
      <w:proofErr w:type="spellEnd"/>
      <w:r w:rsidR="00140E3F">
        <w:t xml:space="preserve"> </w:t>
      </w:r>
      <w:r w:rsidRPr="00735306">
        <w:t xml:space="preserve">považuje </w:t>
      </w:r>
      <w:r>
        <w:t xml:space="preserve">za </w:t>
      </w:r>
      <w:r w:rsidR="0024125B">
        <w:t>čistě</w:t>
      </w:r>
      <w:r>
        <w:t xml:space="preserve"> in</w:t>
      </w:r>
      <w:r w:rsidR="0024125B">
        <w:t>formální</w:t>
      </w:r>
      <w:r>
        <w:t xml:space="preserve"> učení</w:t>
      </w:r>
      <w:r w:rsidR="00D26633">
        <w:t xml:space="preserve"> </w:t>
      </w:r>
      <w:r>
        <w:t xml:space="preserve">proces </w:t>
      </w:r>
      <w:proofErr w:type="spellStart"/>
      <w:r w:rsidR="00C329E3">
        <w:t>enkulturace</w:t>
      </w:r>
      <w:proofErr w:type="spellEnd"/>
      <w:r w:rsidR="00C329E3">
        <w:t xml:space="preserve"> a </w:t>
      </w:r>
      <w:r w:rsidR="00D26633">
        <w:t>socializace</w:t>
      </w:r>
      <w:r w:rsidR="00C329E3">
        <w:t xml:space="preserve">: </w:t>
      </w:r>
      <w:r w:rsidR="005B1328">
        <w:rPr>
          <w:i/>
          <w:lang w:val="en-GB"/>
        </w:rPr>
        <w:t xml:space="preserve">„…key </w:t>
      </w:r>
      <w:r w:rsidR="00C329E3" w:rsidRPr="00C329E3">
        <w:rPr>
          <w:i/>
          <w:lang w:val="en-GB"/>
        </w:rPr>
        <w:t>concepts in describing these processes are transmission</w:t>
      </w:r>
      <w:r w:rsidR="005B1328">
        <w:rPr>
          <w:i/>
          <w:lang w:val="en-GB"/>
        </w:rPr>
        <w:t xml:space="preserve"> </w:t>
      </w:r>
      <w:r w:rsidR="005B1328" w:rsidRPr="005B1328">
        <w:rPr>
          <w:lang w:val="en-GB"/>
        </w:rPr>
        <w:t>(</w:t>
      </w:r>
      <w:r w:rsidR="00C329E3" w:rsidRPr="005B1328">
        <w:rPr>
          <w:lang w:val="en-GB"/>
        </w:rPr>
        <w:t>…</w:t>
      </w:r>
      <w:r w:rsidR="005B1328" w:rsidRPr="005B1328">
        <w:rPr>
          <w:lang w:val="en-GB"/>
        </w:rPr>
        <w:t>)</w:t>
      </w:r>
      <w:r w:rsidR="005B1328">
        <w:rPr>
          <w:i/>
          <w:lang w:val="en-GB"/>
        </w:rPr>
        <w:t xml:space="preserve"> </w:t>
      </w:r>
      <w:r w:rsidR="00C329E3" w:rsidRPr="00C329E3">
        <w:rPr>
          <w:i/>
          <w:lang w:val="en-GB"/>
        </w:rPr>
        <w:t>and acculturation</w:t>
      </w:r>
      <w:r w:rsidR="005B1328">
        <w:rPr>
          <w:i/>
          <w:lang w:val="en-GB"/>
        </w:rPr>
        <w:t xml:space="preserve"> </w:t>
      </w:r>
      <w:r w:rsidR="005B1328" w:rsidRPr="005B1328">
        <w:rPr>
          <w:lang w:val="en-GB"/>
        </w:rPr>
        <w:t>(</w:t>
      </w:r>
      <w:r w:rsidR="00C329E3" w:rsidRPr="005B1328">
        <w:rPr>
          <w:lang w:val="en-GB"/>
        </w:rPr>
        <w:t>…</w:t>
      </w:r>
      <w:r w:rsidR="005B1328" w:rsidRPr="005B1328">
        <w:rPr>
          <w:lang w:val="en-GB"/>
        </w:rPr>
        <w:t>)</w:t>
      </w:r>
      <w:r w:rsidR="005B1328">
        <w:rPr>
          <w:i/>
          <w:lang w:val="en-GB"/>
        </w:rPr>
        <w:t xml:space="preserve"> </w:t>
      </w:r>
      <w:r w:rsidR="00C329E3" w:rsidRPr="00C329E3">
        <w:rPr>
          <w:i/>
          <w:lang w:val="en-GB"/>
        </w:rPr>
        <w:t>learning is not explicit, but an unconscious (implicit) situated learning, which occurs as a r</w:t>
      </w:r>
      <w:r w:rsidR="00C329E3">
        <w:rPr>
          <w:i/>
          <w:lang w:val="en-GB"/>
        </w:rPr>
        <w:t>esult of the doing-playing-prac</w:t>
      </w:r>
      <w:r w:rsidR="00C329E3" w:rsidRPr="00C329E3">
        <w:rPr>
          <w:i/>
          <w:lang w:val="en-GB"/>
        </w:rPr>
        <w:t>tising.“</w:t>
      </w:r>
      <w:r w:rsidR="00BA48A2" w:rsidRPr="00BD0263">
        <w:rPr>
          <w:rStyle w:val="Znakapoznpodarou"/>
          <w:lang w:val="en-GB"/>
        </w:rPr>
        <w:footnoteReference w:id="65"/>
      </w:r>
      <w:r w:rsidR="00D26633">
        <w:t xml:space="preserve"> </w:t>
      </w:r>
      <w:r w:rsidR="0024125B">
        <w:t>Vyt</w:t>
      </w:r>
      <w:r w:rsidR="00C74B7B">
        <w:t>vářením informálních učebních situací n</w:t>
      </w:r>
      <w:r w:rsidR="0024125B">
        <w:t>a půdě vzdělávací instituce</w:t>
      </w:r>
      <w:r w:rsidR="00C74B7B">
        <w:t xml:space="preserve"> vzniká</w:t>
      </w:r>
      <w:r w:rsidR="0024125B">
        <w:t xml:space="preserve"> kombinovaný p</w:t>
      </w:r>
      <w:r w:rsidR="00BA48A2">
        <w:t xml:space="preserve">roces </w:t>
      </w:r>
      <w:r w:rsidR="00C74B7B">
        <w:t>označený</w:t>
      </w:r>
      <w:r w:rsidR="00BA48A2">
        <w:t xml:space="preserve"> pojmem </w:t>
      </w:r>
      <w:proofErr w:type="spellStart"/>
      <w:r w:rsidR="00BA48A2">
        <w:rPr>
          <w:i/>
        </w:rPr>
        <w:t>e</w:t>
      </w:r>
      <w:r w:rsidR="00D26633" w:rsidRPr="00BA48A2">
        <w:rPr>
          <w:i/>
        </w:rPr>
        <w:t>duction</w:t>
      </w:r>
      <w:proofErr w:type="spellEnd"/>
      <w:r w:rsidR="00BA48A2" w:rsidRPr="00BA48A2">
        <w:rPr>
          <w:rStyle w:val="Znakapoznpodarou"/>
        </w:rPr>
        <w:footnoteReference w:id="66"/>
      </w:r>
      <w:r w:rsidR="00BD0263">
        <w:t xml:space="preserve"> – </w:t>
      </w:r>
      <w:r w:rsidR="00C74B7B">
        <w:t xml:space="preserve">formálně jej </w:t>
      </w:r>
      <w:r w:rsidR="00D26633">
        <w:t>řídí</w:t>
      </w:r>
      <w:r w:rsidR="00C74B7B">
        <w:t xml:space="preserve"> </w:t>
      </w:r>
      <w:r w:rsidR="00D26633">
        <w:t>učitel, ale způsob učení má</w:t>
      </w:r>
      <w:r w:rsidR="00C74B7B">
        <w:t xml:space="preserve"> zde</w:t>
      </w:r>
      <w:r w:rsidR="00D26633">
        <w:t xml:space="preserve"> spíše informální rysy. </w:t>
      </w:r>
      <w:r w:rsidR="00EB0543">
        <w:t xml:space="preserve">Vznik takového kombinovaného procesu </w:t>
      </w:r>
      <w:proofErr w:type="spellStart"/>
      <w:r w:rsidR="00C15713">
        <w:t>Folkestad</w:t>
      </w:r>
      <w:proofErr w:type="spellEnd"/>
      <w:r w:rsidR="00C15713">
        <w:t xml:space="preserve"> </w:t>
      </w:r>
      <w:r w:rsidR="00EB0543">
        <w:t>vysvětluje na Hegelově dialektické</w:t>
      </w:r>
      <w:r w:rsidR="00D26633">
        <w:t xml:space="preserve"> tri</w:t>
      </w:r>
      <w:r w:rsidR="00EB0543">
        <w:t>ádě</w:t>
      </w:r>
      <w:r w:rsidR="00D773C9">
        <w:t xml:space="preserve">: </w:t>
      </w:r>
      <w:r w:rsidR="00D773C9" w:rsidRPr="00964352">
        <w:rPr>
          <w:i/>
          <w:lang w:val="en-GB"/>
        </w:rPr>
        <w:t>„…out of the awareness of ‘the two musical worlds‘ – inside school (thesis) and outside school (antithesis) – the synt</w:t>
      </w:r>
      <w:r w:rsidR="00964352">
        <w:rPr>
          <w:i/>
          <w:lang w:val="en-GB"/>
        </w:rPr>
        <w:t>h</w:t>
      </w:r>
      <w:r w:rsidR="00D773C9" w:rsidRPr="00964352">
        <w:rPr>
          <w:i/>
          <w:lang w:val="en-GB"/>
        </w:rPr>
        <w:t>esis – new ways of musical learning – is generated, both in informal settings and in informal practices, combining the features and qualities of both learning styles described</w:t>
      </w:r>
      <w:r w:rsidR="00D773C9">
        <w:rPr>
          <w:i/>
        </w:rPr>
        <w:t>.</w:t>
      </w:r>
      <w:r w:rsidR="00D773C9" w:rsidRPr="00D773C9">
        <w:rPr>
          <w:i/>
        </w:rPr>
        <w:t>“</w:t>
      </w:r>
      <w:r w:rsidR="00D773C9">
        <w:rPr>
          <w:rStyle w:val="Znakapoznpodarou"/>
        </w:rPr>
        <w:footnoteReference w:id="67"/>
      </w:r>
    </w:p>
    <w:p w14:paraId="0486D0AE" w14:textId="77777777" w:rsidR="00D26633" w:rsidRDefault="00D26633" w:rsidP="009E359B">
      <w:pPr>
        <w:ind w:firstLine="576"/>
      </w:pPr>
    </w:p>
    <w:p w14:paraId="4300617A" w14:textId="77777777" w:rsidR="00923A9D" w:rsidRDefault="00A660D3" w:rsidP="009E359B">
      <w:pPr>
        <w:ind w:firstLine="576"/>
      </w:pPr>
      <w:proofErr w:type="spellStart"/>
      <w:r>
        <w:t>Rogoff</w:t>
      </w:r>
      <w:proofErr w:type="spellEnd"/>
      <w:r>
        <w:t xml:space="preserve"> připomíná, že i</w:t>
      </w:r>
      <w:r w:rsidR="00923A9D">
        <w:t>nformální učení má</w:t>
      </w:r>
      <w:r w:rsidR="00DC6D18">
        <w:t xml:space="preserve"> dodnes</w:t>
      </w:r>
      <w:r w:rsidR="00923A9D">
        <w:t xml:space="preserve"> silnou tradici </w:t>
      </w:r>
      <w:r w:rsidR="00DC6D18" w:rsidRPr="0008420D">
        <w:t>zejména</w:t>
      </w:r>
      <w:r w:rsidR="00923A9D" w:rsidRPr="0008420D">
        <w:t xml:space="preserve"> v</w:t>
      </w:r>
      <w:r w:rsidR="004716C0" w:rsidRPr="0008420D">
        <w:t xml:space="preserve">e školách </w:t>
      </w:r>
      <w:r w:rsidR="00CC3ED2" w:rsidRPr="0008420D">
        <w:t>v USA, Mexiku a Latinské Americe (komunity nativních Američanů a Afroameričanů)</w:t>
      </w:r>
      <w:r w:rsidR="004716C0" w:rsidRPr="0008420D">
        <w:t>.</w:t>
      </w:r>
      <w:r w:rsidR="00CC3ED2">
        <w:t xml:space="preserve"> </w:t>
      </w:r>
      <w:r w:rsidR="004716C0">
        <w:t>Vzhledem k jejich specifické kultuře a odlišnému výchovnému stylu pro ně bylo obtížné přijmout</w:t>
      </w:r>
      <w:r w:rsidR="00544172">
        <w:t xml:space="preserve"> západní</w:t>
      </w:r>
      <w:r w:rsidR="00DC6D18">
        <w:t xml:space="preserve"> </w:t>
      </w:r>
      <w:r w:rsidR="004716C0">
        <w:t xml:space="preserve">model </w:t>
      </w:r>
      <w:r w:rsidR="00DC6D18">
        <w:t>formálního vzdělávání</w:t>
      </w:r>
      <w:r w:rsidR="004716C0">
        <w:rPr>
          <w:rStyle w:val="Znakapoznpodarou"/>
        </w:rPr>
        <w:footnoteReference w:id="68"/>
      </w:r>
      <w:r w:rsidR="00DC6D18">
        <w:t xml:space="preserve"> s jeho typickou rolí učitele a žáka. Vyučování </w:t>
      </w:r>
      <w:r w:rsidR="00544172">
        <w:t xml:space="preserve">v těchto komunitních školách </w:t>
      </w:r>
      <w:r w:rsidR="00DC6D18">
        <w:t xml:space="preserve">se řídí principem nezasahování do procesu žákova učení a poznávání, učitel plní spíše roli tichého průvodce. </w:t>
      </w:r>
      <w:r w:rsidR="00A41828">
        <w:t>M</w:t>
      </w:r>
      <w:r w:rsidR="00DC6D18">
        <w:t xml:space="preserve">inimální intervence učitele vede </w:t>
      </w:r>
      <w:r w:rsidR="00DC6D18">
        <w:lastRenderedPageBreak/>
        <w:t>žáka k samostatnosti a zodpovědnosti za své vlastní učení. Jsou dokonce známy případy, kdy</w:t>
      </w:r>
      <w:r w:rsidR="00B272F1">
        <w:t xml:space="preserve"> si</w:t>
      </w:r>
      <w:r w:rsidR="00DC6D18">
        <w:t xml:space="preserve"> </w:t>
      </w:r>
      <w:r w:rsidR="00B272F1">
        <w:t>žáci</w:t>
      </w:r>
      <w:r w:rsidR="00963A01">
        <w:t xml:space="preserve"> s touto průpravou</w:t>
      </w:r>
      <w:r w:rsidR="00B272F1">
        <w:t xml:space="preserve"> sami řídili výuku něk</w:t>
      </w:r>
      <w:r w:rsidR="00CC3ED2">
        <w:t>olik dní za nepřítomnosti svého</w:t>
      </w:r>
      <w:r w:rsidR="00B272F1">
        <w:t xml:space="preserve"> učitele. </w:t>
      </w:r>
    </w:p>
    <w:p w14:paraId="00A85CFE" w14:textId="605C54BE" w:rsidR="001A0B16" w:rsidRDefault="006F61D2" w:rsidP="00602FC9">
      <w:pPr>
        <w:ind w:firstLine="576"/>
      </w:pPr>
      <w:r>
        <w:t>Myšlenk</w:t>
      </w:r>
      <w:r w:rsidR="005E15A0">
        <w:t>u</w:t>
      </w:r>
      <w:r w:rsidR="00923A9D">
        <w:t xml:space="preserve"> </w:t>
      </w:r>
      <w:r w:rsidR="005E15A0">
        <w:t>podpory</w:t>
      </w:r>
      <w:r w:rsidR="00923A9D">
        <w:t xml:space="preserve"> </w:t>
      </w:r>
      <w:r w:rsidR="005E15A0">
        <w:t>informálního</w:t>
      </w:r>
      <w:r w:rsidR="002C589F">
        <w:t xml:space="preserve"> učení </w:t>
      </w:r>
      <w:r w:rsidR="00923A9D">
        <w:t xml:space="preserve">jako vzdělávací strategie </w:t>
      </w:r>
      <w:r w:rsidR="00CC3ED2">
        <w:t>rozvíjely v</w:t>
      </w:r>
      <w:r w:rsidR="00981D41">
        <w:t> 60.</w:t>
      </w:r>
      <w:r w:rsidR="009C5804">
        <w:t> a </w:t>
      </w:r>
      <w:r w:rsidR="005E15A0">
        <w:t>70</w:t>
      </w:r>
      <w:r w:rsidR="009C5804">
        <w:t>. </w:t>
      </w:r>
      <w:r w:rsidR="005E15A0">
        <w:t>letech</w:t>
      </w:r>
      <w:r w:rsidR="00B838B9">
        <w:t xml:space="preserve"> 20. století</w:t>
      </w:r>
      <w:r w:rsidR="005E15A0">
        <w:t xml:space="preserve"> některé inovativní školy v USA a Spoje</w:t>
      </w:r>
      <w:r w:rsidR="00CC3ED2">
        <w:t>ném království. Cíleně vytvářely</w:t>
      </w:r>
      <w:r w:rsidR="005E15A0">
        <w:t xml:space="preserve"> </w:t>
      </w:r>
      <w:r w:rsidR="00845F42">
        <w:t xml:space="preserve">pedocentrický systém, ve kterém se žáci aktivně podíleli na řízení výuky nebo </w:t>
      </w:r>
      <w:r w:rsidR="00387200">
        <w:t>měli možnost volby</w:t>
      </w:r>
      <w:r w:rsidR="00845F42">
        <w:t xml:space="preserve"> obsahu kurikula.</w:t>
      </w:r>
      <w:r w:rsidR="0016424E">
        <w:t xml:space="preserve"> Alternativní strategie uplatnily jako jisté řešení některé školy s extrémně heterogenním složením žáků, tedy s velkým počtem migrantů či žáků ze vzdálených oblastí. </w:t>
      </w:r>
      <w:r w:rsidR="00845F42">
        <w:t>Podobné</w:t>
      </w:r>
      <w:r w:rsidR="000B1FCB">
        <w:t xml:space="preserve"> inovativní</w:t>
      </w:r>
      <w:r w:rsidR="00845F42">
        <w:t xml:space="preserve"> tendence,</w:t>
      </w:r>
      <w:r w:rsidR="00387200">
        <w:t xml:space="preserve"> patrně</w:t>
      </w:r>
      <w:r w:rsidR="00845F42">
        <w:t xml:space="preserve"> inspirované myšlenkami Johna </w:t>
      </w:r>
      <w:proofErr w:type="spellStart"/>
      <w:r w:rsidR="00845F42">
        <w:t>Deweyho</w:t>
      </w:r>
      <w:proofErr w:type="spellEnd"/>
      <w:r w:rsidR="00845F42">
        <w:t>, se ve srovnatelné míře projevily také</w:t>
      </w:r>
      <w:r w:rsidR="00F6738E">
        <w:t xml:space="preserve"> v Asii, především</w:t>
      </w:r>
      <w:r w:rsidR="00387200">
        <w:t xml:space="preserve"> na japonských základní</w:t>
      </w:r>
      <w:r w:rsidR="00845F42">
        <w:t>ch školách</w:t>
      </w:r>
      <w:r w:rsidR="00F6738E">
        <w:t>.</w:t>
      </w:r>
      <w:r w:rsidR="00B724A1">
        <w:rPr>
          <w:rStyle w:val="Znakapoznpodarou"/>
        </w:rPr>
        <w:footnoteReference w:id="69"/>
      </w:r>
    </w:p>
    <w:p w14:paraId="56041D51" w14:textId="77777777" w:rsidR="00B724A1" w:rsidRDefault="006F61D2" w:rsidP="00602FC9">
      <w:pPr>
        <w:spacing w:before="240"/>
        <w:ind w:firstLine="576"/>
      </w:pPr>
      <w:r>
        <w:t>Nastíněné</w:t>
      </w:r>
      <w:r w:rsidR="005150F9">
        <w:t xml:space="preserve"> inovativní přístupy</w:t>
      </w:r>
      <w:r w:rsidR="006E4647">
        <w:t xml:space="preserve"> obecně</w:t>
      </w:r>
      <w:r w:rsidR="005150F9">
        <w:t xml:space="preserve"> těží z žákova zájmu, vnitřní motivace, oceňují kreativitu, podporují samostatnost a schopnost funkční spolupráce. Motivovaný žák spolupracuje na řešení problému, kterému nutně musí rozumět, aby byl schopný efektivně přispívat k jeho řešení.</w:t>
      </w:r>
      <w:r w:rsidR="00C2228F">
        <w:t xml:space="preserve"> Žák zapojený do konkrétní</w:t>
      </w:r>
      <w:r w:rsidR="00906BE1">
        <w:t xml:space="preserve"> činnosti se učí už z její samotné struktury. Učitel zastává roli průvodce – nenabízí odpovědi a fakta, odkazuje k možným způsobům jejich hledání a objevování.</w:t>
      </w:r>
      <w:r w:rsidR="00B724A1">
        <w:rPr>
          <w:rStyle w:val="Znakapoznpodarou"/>
        </w:rPr>
        <w:footnoteReference w:id="70"/>
      </w:r>
      <w:r w:rsidR="00867200">
        <w:t xml:space="preserve"> </w:t>
      </w:r>
    </w:p>
    <w:p w14:paraId="76E58A3C" w14:textId="1C850F70" w:rsidR="000B1FCB" w:rsidRDefault="00452587" w:rsidP="008A2634">
      <w:pPr>
        <w:ind w:firstLine="576"/>
      </w:pPr>
      <w:r>
        <w:t xml:space="preserve">Zvládnout tuto zdánlivě pasivní a </w:t>
      </w:r>
      <w:r w:rsidR="00067057">
        <w:t>“</w:t>
      </w:r>
      <w:r>
        <w:t>neviditelnou</w:t>
      </w:r>
      <w:r w:rsidR="00067057">
        <w:t>“</w:t>
      </w:r>
      <w:r>
        <w:t xml:space="preserve"> roli průvodce se jeví</w:t>
      </w:r>
      <w:r w:rsidR="00C2228F">
        <w:t xml:space="preserve"> jako</w:t>
      </w:r>
      <w:r>
        <w:t xml:space="preserve"> velmi náročné z</w:t>
      </w:r>
      <w:r w:rsidR="007C6FCF">
        <w:t xml:space="preserve">vláště </w:t>
      </w:r>
      <w:r>
        <w:t xml:space="preserve">učitelům zvyklým </w:t>
      </w:r>
      <w:r w:rsidR="007C6FCF">
        <w:t xml:space="preserve">na </w:t>
      </w:r>
      <w:r>
        <w:t xml:space="preserve">jiné </w:t>
      </w:r>
      <w:r w:rsidR="007C6FCF">
        <w:t>paradigma</w:t>
      </w:r>
      <w:r>
        <w:t xml:space="preserve"> – jediné platné pro jejich výchovu</w:t>
      </w:r>
      <w:r w:rsidR="007C6FCF">
        <w:t xml:space="preserve"> a</w:t>
      </w:r>
      <w:r w:rsidR="009C5804">
        <w:t> </w:t>
      </w:r>
      <w:r w:rsidR="00C2228F">
        <w:t xml:space="preserve">veškeré vzdělání, jímž </w:t>
      </w:r>
      <w:r>
        <w:t>prošli</w:t>
      </w:r>
      <w:r w:rsidR="005E35D2">
        <w:t xml:space="preserve"> (včetně odborné </w:t>
      </w:r>
      <w:r w:rsidR="00C2228F">
        <w:t>přípravy na své</w:t>
      </w:r>
      <w:r w:rsidR="005E35D2">
        <w:t xml:space="preserve"> povolání)</w:t>
      </w:r>
      <w:r w:rsidR="007C6FCF">
        <w:t>.</w:t>
      </w:r>
      <w:r>
        <w:t xml:space="preserve"> </w:t>
      </w:r>
      <w:r w:rsidR="005E35D2">
        <w:t>Pochopitelně mívají</w:t>
      </w:r>
      <w:r>
        <w:t xml:space="preserve"> pocit</w:t>
      </w:r>
      <w:r w:rsidR="005E35D2">
        <w:t xml:space="preserve"> nejistoty,</w:t>
      </w:r>
      <w:r>
        <w:t xml:space="preserve"> </w:t>
      </w:r>
      <w:r w:rsidR="005E35D2">
        <w:t xml:space="preserve">neplnění své role, bezmoci a </w:t>
      </w:r>
      <w:r>
        <w:t xml:space="preserve">ztráty kontroly </w:t>
      </w:r>
      <w:r w:rsidR="005E35D2">
        <w:t xml:space="preserve">nad vyučováním, pokud mají ustoupit do pozadí a nemohou přímo </w:t>
      </w:r>
      <w:r>
        <w:t>usměr</w:t>
      </w:r>
      <w:r w:rsidR="005E35D2">
        <w:t>ňovat</w:t>
      </w:r>
      <w:r>
        <w:t xml:space="preserve"> styl a tempo procesu učení žáků</w:t>
      </w:r>
      <w:r w:rsidR="005E35D2">
        <w:t>.</w:t>
      </w:r>
      <w:r w:rsidR="00B724A1">
        <w:rPr>
          <w:rStyle w:val="Znakapoznpodarou"/>
        </w:rPr>
        <w:footnoteReference w:id="71"/>
      </w:r>
    </w:p>
    <w:p w14:paraId="5EF514FC" w14:textId="2A6605C5" w:rsidR="00A86566" w:rsidRPr="00602FC9" w:rsidRDefault="00A86566" w:rsidP="00A86566">
      <w:pPr>
        <w:ind w:firstLine="576"/>
      </w:pPr>
      <w:r>
        <w:t xml:space="preserve">V souvislosti s rolí učitele </w:t>
      </w:r>
      <w:proofErr w:type="spellStart"/>
      <w:r>
        <w:t>Folkestad</w:t>
      </w:r>
      <w:proofErr w:type="spellEnd"/>
      <w:r>
        <w:t xml:space="preserve"> upozorňuje na nelogické spojování adjektiva </w:t>
      </w:r>
      <w:r w:rsidR="00E6750F">
        <w:t>„informální“ s</w:t>
      </w:r>
      <w:r w:rsidR="00DD5518">
        <w:t> </w:t>
      </w:r>
      <w:r w:rsidR="00E6750F">
        <w:t xml:space="preserve">činnostmi, </w:t>
      </w:r>
      <w:r>
        <w:t>metodami,</w:t>
      </w:r>
      <w:r w:rsidR="00602FC9">
        <w:t xml:space="preserve"> jimž </w:t>
      </w:r>
      <w:r>
        <w:t>for</w:t>
      </w:r>
      <w:r w:rsidR="00602FC9">
        <w:t>mální status odebrat nelze</w:t>
      </w:r>
      <w:r>
        <w:t>. Není tedy správné mluvit o informál</w:t>
      </w:r>
      <w:r w:rsidR="00602FC9">
        <w:t xml:space="preserve">ním vyučování: </w:t>
      </w:r>
      <w:r w:rsidRPr="00051AF6">
        <w:rPr>
          <w:i/>
          <w:lang w:val="en-GB"/>
        </w:rPr>
        <w:t>„</w:t>
      </w:r>
      <w:r w:rsidR="00602FC9" w:rsidRPr="00051AF6">
        <w:rPr>
          <w:i/>
          <w:lang w:val="en-GB"/>
        </w:rPr>
        <w:t>…as soon as somebo</w:t>
      </w:r>
      <w:r w:rsidR="009C5804">
        <w:rPr>
          <w:i/>
          <w:lang w:val="en-GB"/>
        </w:rPr>
        <w:t>dy takes on the role of being a </w:t>
      </w:r>
      <w:r w:rsidR="00602FC9" w:rsidRPr="00051AF6">
        <w:rPr>
          <w:i/>
          <w:lang w:val="en-GB"/>
        </w:rPr>
        <w:t>teacher, then it is a formal learning situation. E</w:t>
      </w:r>
      <w:r w:rsidRPr="00051AF6">
        <w:rPr>
          <w:i/>
          <w:lang w:val="en-GB"/>
        </w:rPr>
        <w:t>ven if there is no structure – that is the structure</w:t>
      </w:r>
      <w:proofErr w:type="gramStart"/>
      <w:r w:rsidR="00DD5518">
        <w:rPr>
          <w:i/>
          <w:lang w:val="en-GB"/>
        </w:rPr>
        <w:t>.</w:t>
      </w:r>
      <w:r w:rsidR="00602FC9" w:rsidRPr="00051AF6">
        <w:rPr>
          <w:i/>
          <w:lang w:val="en-GB"/>
        </w:rPr>
        <w:t>“</w:t>
      </w:r>
      <w:proofErr w:type="gramEnd"/>
      <w:r w:rsidR="00602FC9" w:rsidRPr="00602FC9">
        <w:rPr>
          <w:rStyle w:val="Znakapoznpodarou"/>
        </w:rPr>
        <w:footnoteReference w:id="72"/>
      </w:r>
    </w:p>
    <w:p w14:paraId="7B32E4AE" w14:textId="77777777" w:rsidR="002103DE" w:rsidRDefault="002103DE" w:rsidP="002103DE"/>
    <w:p w14:paraId="6A7BDEF2" w14:textId="77777777" w:rsidR="00033D85" w:rsidRDefault="00122324" w:rsidP="00033D85">
      <w:pPr>
        <w:pStyle w:val="Nadpis2"/>
      </w:pPr>
      <w:bookmarkStart w:id="11" w:name="_Toc480273127"/>
      <w:r>
        <w:lastRenderedPageBreak/>
        <w:t>Význam</w:t>
      </w:r>
      <w:r w:rsidR="00F017BF">
        <w:t xml:space="preserve"> a vymezení konceptu</w:t>
      </w:r>
      <w:r w:rsidR="00033D85">
        <w:t xml:space="preserve"> informálního učení v hudební výchově</w:t>
      </w:r>
      <w:bookmarkEnd w:id="11"/>
    </w:p>
    <w:p w14:paraId="2D24CDF2" w14:textId="77777777" w:rsidR="003F233F" w:rsidRDefault="003F233F" w:rsidP="003F233F">
      <w:pPr>
        <w:ind w:firstLine="576"/>
        <w:jc w:val="right"/>
      </w:pPr>
      <w:r w:rsidRPr="00CC01A0">
        <w:rPr>
          <w:i/>
          <w:lang w:val="en-GB"/>
        </w:rPr>
        <w:t>„</w:t>
      </w:r>
      <w:r w:rsidR="00B32DC9" w:rsidRPr="00B32DC9">
        <w:rPr>
          <w:lang w:val="en-GB"/>
        </w:rPr>
        <w:t>…</w:t>
      </w:r>
      <w:r w:rsidRPr="00CC01A0">
        <w:rPr>
          <w:i/>
          <w:lang w:val="en-GB"/>
        </w:rPr>
        <w:t>the most important issue might not be the content as such, but the approach to music that the content mediates</w:t>
      </w:r>
      <w:proofErr w:type="gramStart"/>
      <w:r w:rsidRPr="00CC01A0">
        <w:rPr>
          <w:i/>
          <w:lang w:val="en-GB"/>
        </w:rPr>
        <w:t>.</w:t>
      </w:r>
      <w:r w:rsidRPr="003F233F">
        <w:rPr>
          <w:i/>
        </w:rPr>
        <w:t>“</w:t>
      </w:r>
      <w:proofErr w:type="gramEnd"/>
      <w:r w:rsidRPr="00A4437F">
        <w:rPr>
          <w:rStyle w:val="Znakapoznpodarou"/>
        </w:rPr>
        <w:footnoteReference w:id="73"/>
      </w:r>
    </w:p>
    <w:p w14:paraId="77FD8332" w14:textId="77777777" w:rsidR="004009D9" w:rsidRDefault="002D3F9E" w:rsidP="002D3F9E">
      <w:pPr>
        <w:spacing w:before="240"/>
        <w:ind w:firstLine="576"/>
      </w:pPr>
      <w:r>
        <w:t>Hudební pedagogika</w:t>
      </w:r>
      <w:r w:rsidR="004009D9">
        <w:t xml:space="preserve"> </w:t>
      </w:r>
      <w:r>
        <w:t xml:space="preserve">začala </w:t>
      </w:r>
      <w:r w:rsidR="00C20515">
        <w:t xml:space="preserve">záměrně </w:t>
      </w:r>
      <w:r w:rsidR="00122324">
        <w:t xml:space="preserve">využívat </w:t>
      </w:r>
      <w:r w:rsidR="00122324" w:rsidRPr="002D3F9E">
        <w:t xml:space="preserve">charakteristické </w:t>
      </w:r>
      <w:r w:rsidRPr="002D3F9E">
        <w:t>prvky</w:t>
      </w:r>
      <w:r w:rsidR="00122324">
        <w:t xml:space="preserve"> informá</w:t>
      </w:r>
      <w:r w:rsidR="00C20515">
        <w:t>lního učení především jako součást přístupu</w:t>
      </w:r>
      <w:r w:rsidR="00122324">
        <w:t xml:space="preserve"> </w:t>
      </w:r>
      <w:r w:rsidR="00C20515">
        <w:t>k výuce populární hudby</w:t>
      </w:r>
      <w:r w:rsidR="00122324">
        <w:t>.</w:t>
      </w:r>
      <w:r>
        <w:t xml:space="preserve"> </w:t>
      </w:r>
      <w:r w:rsidR="00FB7247">
        <w:t xml:space="preserve">Jak již bylo dříve naznačeno, </w:t>
      </w:r>
      <w:r w:rsidR="004B4C33">
        <w:t xml:space="preserve">právě </w:t>
      </w:r>
      <w:r w:rsidR="00FB7247">
        <w:t>p</w:t>
      </w:r>
      <w:r w:rsidR="004009D9">
        <w:t>opulární hudba</w:t>
      </w:r>
      <w:r w:rsidR="00C20515">
        <w:t xml:space="preserve"> v jistém smyslu </w:t>
      </w:r>
      <w:r w:rsidR="00293F3F">
        <w:t xml:space="preserve">stále </w:t>
      </w:r>
      <w:r w:rsidR="00C20515">
        <w:t>představuje “problém“</w:t>
      </w:r>
      <w:r w:rsidR="00D05441">
        <w:t xml:space="preserve"> –</w:t>
      </w:r>
      <w:r w:rsidR="004009D9">
        <w:t xml:space="preserve"> </w:t>
      </w:r>
      <w:r w:rsidR="006C6DA0">
        <w:t>učitelé hudební výchovy si</w:t>
      </w:r>
      <w:r w:rsidR="00637C30">
        <w:t xml:space="preserve"> často nejsou jistí</w:t>
      </w:r>
      <w:r w:rsidR="004009D9">
        <w:t>, jak</w:t>
      </w:r>
      <w:r w:rsidR="006C6DA0">
        <w:t>ými me</w:t>
      </w:r>
      <w:r w:rsidR="007638E9">
        <w:t>todami s její pomocí</w:t>
      </w:r>
      <w:r w:rsidR="004009D9">
        <w:t xml:space="preserve"> rozvíjet hudební </w:t>
      </w:r>
      <w:r w:rsidRPr="002D3F9E">
        <w:t>schopnosti</w:t>
      </w:r>
      <w:r w:rsidR="004009D9">
        <w:t xml:space="preserve"> a dovednosti žáků. </w:t>
      </w:r>
      <w:r w:rsidR="00FB7247">
        <w:t>Je zajímavé, že</w:t>
      </w:r>
      <w:r w:rsidR="00293F3F">
        <w:t xml:space="preserve"> </w:t>
      </w:r>
      <w:r w:rsidR="006C6DA0">
        <w:t xml:space="preserve">k této </w:t>
      </w:r>
      <w:r w:rsidR="0078405B">
        <w:t>neutěšené</w:t>
      </w:r>
      <w:r w:rsidR="006C6DA0">
        <w:t xml:space="preserve"> situaci</w:t>
      </w:r>
      <w:r w:rsidR="00331FC2">
        <w:t xml:space="preserve"> přispěly okolnosti</w:t>
      </w:r>
      <w:r w:rsidR="00637C30">
        <w:t>, které uvádíme paralelně</w:t>
      </w:r>
      <w:r>
        <w:t xml:space="preserve"> s těmi již jmenovanými v předchozí</w:t>
      </w:r>
      <w:r w:rsidR="00637C30">
        <w:t xml:space="preserve"> kapitole: </w:t>
      </w:r>
      <w:proofErr w:type="spellStart"/>
      <w:r w:rsidR="00637C30">
        <w:t>socio</w:t>
      </w:r>
      <w:proofErr w:type="spellEnd"/>
      <w:r w:rsidR="00637C30">
        <w:t xml:space="preserve">-kulturní kontext, </w:t>
      </w:r>
      <w:r w:rsidR="0078405B">
        <w:t>tendence</w:t>
      </w:r>
      <w:r w:rsidR="00595B3C">
        <w:t xml:space="preserve"> vzdělávacího systému, obvyklé </w:t>
      </w:r>
      <w:r w:rsidR="00637C30">
        <w:t>složení skupiny účastníků vzdělávání</w:t>
      </w:r>
      <w:r w:rsidR="00595B3C">
        <w:t xml:space="preserve"> a jejich </w:t>
      </w:r>
      <w:r w:rsidR="0078405B">
        <w:t>schopnosti</w:t>
      </w:r>
      <w:r w:rsidR="00595B3C">
        <w:t>.</w:t>
      </w:r>
      <w:r w:rsidR="006F305F">
        <w:t xml:space="preserve"> </w:t>
      </w:r>
      <w:r w:rsidR="00234D80">
        <w:t>Konkrétně řečeno, p</w:t>
      </w:r>
      <w:r w:rsidR="00595B3C">
        <w:t xml:space="preserve">opulární hudba </w:t>
      </w:r>
      <w:r w:rsidR="00C15713">
        <w:t>tvoří všem žákům</w:t>
      </w:r>
      <w:r w:rsidR="006C6DA0">
        <w:t xml:space="preserve"> (mnohdy jedinou)</w:t>
      </w:r>
      <w:r w:rsidR="00C15713">
        <w:t xml:space="preserve"> vlastní </w:t>
      </w:r>
      <w:r w:rsidR="00595B3C">
        <w:t>globální kultur</w:t>
      </w:r>
      <w:r w:rsidR="006F305F">
        <w:t>u</w:t>
      </w:r>
      <w:r w:rsidR="006231A5">
        <w:t xml:space="preserve">. </w:t>
      </w:r>
      <w:r w:rsidR="0078405B">
        <w:t>Hudební výchova ji dávno přijala</w:t>
      </w:r>
      <w:r w:rsidR="00A54418">
        <w:t>, ale mnohdy ji</w:t>
      </w:r>
      <w:r w:rsidR="006231A5">
        <w:t xml:space="preserve"> </w:t>
      </w:r>
      <w:r w:rsidR="00A54418">
        <w:t>ne</w:t>
      </w:r>
      <w:r w:rsidR="0078405B">
        <w:t xml:space="preserve">začlenila </w:t>
      </w:r>
      <w:r w:rsidR="006231A5">
        <w:t>do kurikula</w:t>
      </w:r>
      <w:r w:rsidR="00A54418">
        <w:t xml:space="preserve"> takovým způsobem, aby žáci </w:t>
      </w:r>
      <w:r w:rsidR="00137E10">
        <w:t>nezůstávali</w:t>
      </w:r>
      <w:r w:rsidR="00A54418">
        <w:t xml:space="preserve"> pouze</w:t>
      </w:r>
      <w:r>
        <w:t xml:space="preserve"> jejími</w:t>
      </w:r>
      <w:r w:rsidR="00A54418">
        <w:t xml:space="preserve"> </w:t>
      </w:r>
      <w:r w:rsidR="00665692">
        <w:t>pasivními konzumenty.</w:t>
      </w:r>
      <w:r w:rsidR="000317EB">
        <w:t xml:space="preserve"> </w:t>
      </w:r>
      <w:r w:rsidR="00137E10">
        <w:t>To vyžaduje hlavně praktickou hudební činnost, jíž by se mohli účastnit</w:t>
      </w:r>
      <w:r w:rsidR="00A54418">
        <w:t xml:space="preserve"> </w:t>
      </w:r>
      <w:r w:rsidR="00137E10">
        <w:t>všichni</w:t>
      </w:r>
      <w:r w:rsidR="000317EB">
        <w:t xml:space="preserve"> </w:t>
      </w:r>
      <w:r w:rsidR="00137E10">
        <w:t>žáci bez ohledu na</w:t>
      </w:r>
      <w:r w:rsidR="000317EB">
        <w:t> </w:t>
      </w:r>
      <w:r>
        <w:t>své</w:t>
      </w:r>
      <w:r w:rsidR="00137E10">
        <w:t xml:space="preserve"> </w:t>
      </w:r>
      <w:r>
        <w:t>schopnosti a dovednosti</w:t>
      </w:r>
      <w:r w:rsidR="00A54418">
        <w:t xml:space="preserve">. </w:t>
      </w:r>
    </w:p>
    <w:p w14:paraId="539EFD8A" w14:textId="5B8DBD3A" w:rsidR="003F233F" w:rsidRDefault="00137E10" w:rsidP="003F233F">
      <w:pPr>
        <w:spacing w:before="240"/>
        <w:ind w:firstLine="576"/>
      </w:pPr>
      <w:r>
        <w:t>Objevila se tedy</w:t>
      </w:r>
      <w:r w:rsidR="003852B2">
        <w:t xml:space="preserve"> potřeba nalézt novou</w:t>
      </w:r>
      <w:r>
        <w:t xml:space="preserve"> alternativ</w:t>
      </w:r>
      <w:r w:rsidR="003852B2">
        <w:t>u přístupu k populární hudbě, založenou na praktickém a zkušenostním učení</w:t>
      </w:r>
      <w:r>
        <w:t>.</w:t>
      </w:r>
      <w:r w:rsidR="003852B2">
        <w:t xml:space="preserve"> </w:t>
      </w:r>
      <w:r w:rsidR="00391F24">
        <w:t>Existence této potřeby</w:t>
      </w:r>
      <w:r w:rsidR="00B33112">
        <w:t xml:space="preserve"> je možným vysvětlením, proč se </w:t>
      </w:r>
      <w:r w:rsidR="00391F24">
        <w:t>koncept informální</w:t>
      </w:r>
      <w:r w:rsidR="008A69AB">
        <w:t>ho</w:t>
      </w:r>
      <w:r w:rsidR="00391F24">
        <w:t xml:space="preserve"> učení </w:t>
      </w:r>
      <w:r w:rsidR="005C4C60">
        <w:t>začal uplatňovat</w:t>
      </w:r>
      <w:r w:rsidR="00391F24">
        <w:t xml:space="preserve"> </w:t>
      </w:r>
      <w:r w:rsidR="00B33112">
        <w:t>v hudební výchově v porovnání s </w:t>
      </w:r>
      <w:r w:rsidR="00391F24">
        <w:t xml:space="preserve">ostatními </w:t>
      </w:r>
      <w:r w:rsidR="006F305F">
        <w:t>obor</w:t>
      </w:r>
      <w:r w:rsidR="00391F24">
        <w:t>y</w:t>
      </w:r>
      <w:r w:rsidR="006F305F">
        <w:t xml:space="preserve"> vzdělávání</w:t>
      </w:r>
      <w:r w:rsidR="00391F24">
        <w:t xml:space="preserve"> ve větší míře: </w:t>
      </w:r>
      <w:r w:rsidR="00391F24" w:rsidRPr="00C876C9">
        <w:rPr>
          <w:i/>
        </w:rPr>
        <w:t>„</w:t>
      </w:r>
      <w:proofErr w:type="spellStart"/>
      <w:r w:rsidR="00391F24" w:rsidRPr="00C876C9">
        <w:rPr>
          <w:i/>
        </w:rPr>
        <w:t>Informal</w:t>
      </w:r>
      <w:proofErr w:type="spellEnd"/>
      <w:r w:rsidR="00391F24" w:rsidRPr="00C876C9">
        <w:rPr>
          <w:i/>
        </w:rPr>
        <w:t xml:space="preserve"> </w:t>
      </w:r>
      <w:proofErr w:type="spellStart"/>
      <w:r w:rsidR="00391F24" w:rsidRPr="00C876C9">
        <w:rPr>
          <w:i/>
        </w:rPr>
        <w:t>approaches</w:t>
      </w:r>
      <w:proofErr w:type="spellEnd"/>
      <w:r w:rsidR="00391F24" w:rsidRPr="00C876C9">
        <w:rPr>
          <w:i/>
        </w:rPr>
        <w:t xml:space="preserve"> </w:t>
      </w:r>
      <w:proofErr w:type="spellStart"/>
      <w:r w:rsidR="00391F24" w:rsidRPr="00C876C9">
        <w:rPr>
          <w:i/>
        </w:rPr>
        <w:t>have</w:t>
      </w:r>
      <w:proofErr w:type="spellEnd"/>
      <w:r w:rsidR="00391F24" w:rsidRPr="00C876C9">
        <w:rPr>
          <w:i/>
        </w:rPr>
        <w:t xml:space="preserve"> </w:t>
      </w:r>
      <w:proofErr w:type="spellStart"/>
      <w:r w:rsidR="00391F24" w:rsidRPr="00C876C9">
        <w:rPr>
          <w:i/>
        </w:rPr>
        <w:t>been</w:t>
      </w:r>
      <w:proofErr w:type="spellEnd"/>
      <w:r w:rsidR="00391F24" w:rsidRPr="00C876C9">
        <w:rPr>
          <w:i/>
        </w:rPr>
        <w:t xml:space="preserve"> </w:t>
      </w:r>
      <w:proofErr w:type="spellStart"/>
      <w:r w:rsidR="00391F24" w:rsidRPr="00C876C9">
        <w:rPr>
          <w:i/>
        </w:rPr>
        <w:t>gaining</w:t>
      </w:r>
      <w:proofErr w:type="spellEnd"/>
      <w:r w:rsidR="00391F24" w:rsidRPr="00C876C9">
        <w:rPr>
          <w:i/>
        </w:rPr>
        <w:t xml:space="preserve"> in popularity in many </w:t>
      </w:r>
      <w:proofErr w:type="spellStart"/>
      <w:r w:rsidR="00391F24" w:rsidRPr="00C876C9">
        <w:rPr>
          <w:i/>
        </w:rPr>
        <w:t>educational</w:t>
      </w:r>
      <w:proofErr w:type="spellEnd"/>
      <w:r w:rsidR="00391F24" w:rsidRPr="00C876C9">
        <w:rPr>
          <w:i/>
        </w:rPr>
        <w:t xml:space="preserve"> </w:t>
      </w:r>
      <w:proofErr w:type="spellStart"/>
      <w:r w:rsidR="00391F24" w:rsidRPr="00C876C9">
        <w:rPr>
          <w:i/>
        </w:rPr>
        <w:t>disciplines</w:t>
      </w:r>
      <w:proofErr w:type="spellEnd"/>
      <w:r w:rsidR="00391F24" w:rsidRPr="00C876C9">
        <w:rPr>
          <w:i/>
        </w:rPr>
        <w:t xml:space="preserve"> in </w:t>
      </w:r>
      <w:proofErr w:type="spellStart"/>
      <w:r w:rsidR="00391F24" w:rsidRPr="00C876C9">
        <w:rPr>
          <w:i/>
        </w:rPr>
        <w:t>general</w:t>
      </w:r>
      <w:proofErr w:type="spellEnd"/>
      <w:r w:rsidR="00391F24" w:rsidRPr="00C876C9">
        <w:rPr>
          <w:i/>
        </w:rPr>
        <w:t xml:space="preserve">, and in music </w:t>
      </w:r>
      <w:proofErr w:type="spellStart"/>
      <w:r w:rsidR="00391F24" w:rsidRPr="00C876C9">
        <w:rPr>
          <w:i/>
        </w:rPr>
        <w:t>education</w:t>
      </w:r>
      <w:proofErr w:type="spellEnd"/>
      <w:r w:rsidR="00391F24" w:rsidRPr="00C876C9">
        <w:rPr>
          <w:i/>
        </w:rPr>
        <w:t xml:space="preserve"> in </w:t>
      </w:r>
      <w:proofErr w:type="spellStart"/>
      <w:r w:rsidR="00391F24" w:rsidRPr="00C876C9">
        <w:rPr>
          <w:i/>
        </w:rPr>
        <w:t>particular</w:t>
      </w:r>
      <w:proofErr w:type="spellEnd"/>
      <w:r w:rsidR="00391F24" w:rsidRPr="00C876C9">
        <w:rPr>
          <w:i/>
        </w:rPr>
        <w:t xml:space="preserve">, in </w:t>
      </w:r>
      <w:proofErr w:type="spellStart"/>
      <w:r w:rsidR="00391F24" w:rsidRPr="00C876C9">
        <w:rPr>
          <w:i/>
        </w:rPr>
        <w:t>recent</w:t>
      </w:r>
      <w:proofErr w:type="spellEnd"/>
      <w:r w:rsidR="00391F24" w:rsidRPr="00C876C9">
        <w:rPr>
          <w:i/>
        </w:rPr>
        <w:t xml:space="preserve"> </w:t>
      </w:r>
      <w:proofErr w:type="spellStart"/>
      <w:r w:rsidR="00391F24" w:rsidRPr="00C876C9">
        <w:rPr>
          <w:i/>
        </w:rPr>
        <w:t>years</w:t>
      </w:r>
      <w:proofErr w:type="spellEnd"/>
      <w:r w:rsidR="00391F24" w:rsidRPr="00391F24">
        <w:rPr>
          <w:i/>
        </w:rPr>
        <w:t>“</w:t>
      </w:r>
      <w:r w:rsidR="00391F24" w:rsidRPr="00391F24">
        <w:rPr>
          <w:rStyle w:val="Znakapoznpodarou"/>
        </w:rPr>
        <w:footnoteReference w:id="74"/>
      </w:r>
      <w:r w:rsidR="003C1C6F">
        <w:t xml:space="preserve"> </w:t>
      </w:r>
    </w:p>
    <w:p w14:paraId="15717206" w14:textId="2D76CD26" w:rsidR="00F67134" w:rsidRPr="00BC2392" w:rsidRDefault="000151D4" w:rsidP="005B0794">
      <w:pPr>
        <w:ind w:firstLine="576"/>
      </w:pPr>
      <w:r>
        <w:t xml:space="preserve">Nové přístupy přímo čerpaly z poznatků o informálním učení hudebníků z oblasti populární hudby. </w:t>
      </w:r>
      <w:r w:rsidR="000074CE">
        <w:t>Na rozdíl od</w:t>
      </w:r>
      <w:r w:rsidR="00F67134">
        <w:t xml:space="preserve"> běžných </w:t>
      </w:r>
      <w:r w:rsidR="00E2042F">
        <w:t xml:space="preserve">formálních </w:t>
      </w:r>
      <w:r w:rsidR="00F67134">
        <w:t>metod</w:t>
      </w:r>
      <w:r w:rsidR="00E2042F">
        <w:t xml:space="preserve"> hudební výchovy a</w:t>
      </w:r>
      <w:r w:rsidR="00B33112">
        <w:t xml:space="preserve"> vzdělávání, se </w:t>
      </w:r>
      <w:r w:rsidR="000074CE">
        <w:t xml:space="preserve">“populární“ praktiky vyznačují </w:t>
      </w:r>
      <w:r w:rsidR="00E2042F">
        <w:t xml:space="preserve">hlavně </w:t>
      </w:r>
      <w:r w:rsidR="000074CE">
        <w:t>autoregulací</w:t>
      </w:r>
      <w:r w:rsidR="001D2357">
        <w:t xml:space="preserve"> učení</w:t>
      </w:r>
      <w:r w:rsidR="000074CE">
        <w:t xml:space="preserve"> a hrou</w:t>
      </w:r>
      <w:r w:rsidR="0021100D">
        <w:t xml:space="preserve"> podle sluchu</w:t>
      </w:r>
      <w:r w:rsidR="001D2357">
        <w:t>:</w:t>
      </w:r>
      <w:r w:rsidR="000074CE">
        <w:t xml:space="preserve"> </w:t>
      </w:r>
      <w:r w:rsidR="000074CE" w:rsidRPr="00E71B5E">
        <w:rPr>
          <w:i/>
          <w:lang w:val="en-GB"/>
        </w:rPr>
        <w:t>„…based on the ways musicians learn music outside of formal school contexts, such as playing by ear, creating original music, and operating in seemingly haphazard student-directed cooperative learning environments.</w:t>
      </w:r>
      <w:r w:rsidR="000074CE" w:rsidRPr="000074CE">
        <w:rPr>
          <w:i/>
        </w:rPr>
        <w:t>“</w:t>
      </w:r>
      <w:r w:rsidR="000074CE" w:rsidRPr="00A6251E">
        <w:rPr>
          <w:rStyle w:val="Znakapoznpodarou"/>
        </w:rPr>
        <w:footnoteReference w:id="75"/>
      </w:r>
      <w:r w:rsidR="003F233F">
        <w:t xml:space="preserve"> </w:t>
      </w:r>
      <w:r w:rsidR="005B0794">
        <w:t>Mezi první země, které tento přístup</w:t>
      </w:r>
      <w:r w:rsidR="00B33112">
        <w:t xml:space="preserve"> přejaly do svého kurikula, se </w:t>
      </w:r>
      <w:r w:rsidR="00666155">
        <w:t xml:space="preserve">řadí </w:t>
      </w:r>
      <w:r w:rsidR="00B60149">
        <w:t>Skandinávské země</w:t>
      </w:r>
      <w:r w:rsidR="005B0794">
        <w:t xml:space="preserve"> a také Skotsko. </w:t>
      </w:r>
      <w:r w:rsidR="00EF4DDD">
        <w:t xml:space="preserve">Jmenované praktiky jsou pro populární hudbu </w:t>
      </w:r>
      <w:r w:rsidR="00EF4DDD">
        <w:lastRenderedPageBreak/>
        <w:t xml:space="preserve">typické, </w:t>
      </w:r>
      <w:r w:rsidR="005B0794">
        <w:t xml:space="preserve">nicméně nelze </w:t>
      </w:r>
      <w:r w:rsidR="006964C3">
        <w:t>je ztotožňovat pouze s ní</w:t>
      </w:r>
      <w:r w:rsidR="00BC2392">
        <w:t>:</w:t>
      </w:r>
      <w:r w:rsidR="00F67134">
        <w:t xml:space="preserve"> </w:t>
      </w:r>
      <w:r w:rsidR="00BC2392" w:rsidRPr="00E71B5E">
        <w:rPr>
          <w:i/>
          <w:lang w:val="en-GB"/>
        </w:rPr>
        <w:t>„…</w:t>
      </w:r>
      <w:r w:rsidR="00F67134" w:rsidRPr="00E71B5E">
        <w:rPr>
          <w:i/>
          <w:lang w:val="en-GB"/>
        </w:rPr>
        <w:t>informal learning is neither inherent to nor restricted to any particular style of music</w:t>
      </w:r>
      <w:r w:rsidR="00BC2392" w:rsidRPr="00E71B5E">
        <w:rPr>
          <w:i/>
          <w:lang w:val="en-GB"/>
        </w:rPr>
        <w:t>.</w:t>
      </w:r>
      <w:r w:rsidR="00BC2392" w:rsidRPr="00BC2392">
        <w:rPr>
          <w:i/>
        </w:rPr>
        <w:t>“</w:t>
      </w:r>
      <w:r w:rsidR="00BC2392" w:rsidRPr="00BC2392">
        <w:rPr>
          <w:rStyle w:val="Znakapoznpodarou"/>
        </w:rPr>
        <w:footnoteReference w:id="76"/>
      </w:r>
      <w:r w:rsidR="00BC2392" w:rsidRPr="00BC2392">
        <w:t xml:space="preserve"> </w:t>
      </w:r>
    </w:p>
    <w:p w14:paraId="3C301052" w14:textId="1607005E" w:rsidR="00D90304" w:rsidRDefault="00666155" w:rsidP="00B96BDF">
      <w:pPr>
        <w:spacing w:before="240"/>
        <w:ind w:firstLine="576"/>
      </w:pPr>
      <w:r>
        <w:t xml:space="preserve">Pro uplatnění praktik informálního učení </w:t>
      </w:r>
      <w:r w:rsidR="00B96BDF">
        <w:t>v hudební výchově musíme vytvořit vhodné klima</w:t>
      </w:r>
      <w:r>
        <w:t>. P</w:t>
      </w:r>
      <w:r w:rsidR="006B2CEA">
        <w:t xml:space="preserve">odle </w:t>
      </w:r>
      <w:proofErr w:type="spellStart"/>
      <w:r w:rsidR="006B2CEA">
        <w:t>Görana</w:t>
      </w:r>
      <w:proofErr w:type="spellEnd"/>
      <w:r w:rsidR="006B2CEA">
        <w:t xml:space="preserve"> </w:t>
      </w:r>
      <w:proofErr w:type="spellStart"/>
      <w:r w:rsidR="006B2CEA">
        <w:t>Folkestada</w:t>
      </w:r>
      <w:proofErr w:type="spellEnd"/>
      <w:r w:rsidR="00B22493">
        <w:t xml:space="preserve"> </w:t>
      </w:r>
      <w:r w:rsidR="00B96BDF">
        <w:t>záleží především na</w:t>
      </w:r>
      <w:r>
        <w:t xml:space="preserve"> způsob</w:t>
      </w:r>
      <w:r w:rsidR="00B96BDF">
        <w:t>u</w:t>
      </w:r>
      <w:r>
        <w:t>,</w:t>
      </w:r>
      <w:r w:rsidR="005C7C4C">
        <w:t xml:space="preserve"> </w:t>
      </w:r>
      <w:r w:rsidR="005C7C4C" w:rsidRPr="005C7C4C">
        <w:rPr>
          <w:i/>
        </w:rPr>
        <w:t>jak</w:t>
      </w:r>
      <w:r w:rsidR="000446C0">
        <w:t xml:space="preserve"> se</w:t>
      </w:r>
      <w:r>
        <w:t xml:space="preserve"> učení</w:t>
      </w:r>
      <w:r w:rsidR="000446C0">
        <w:t xml:space="preserve"> uskutečňuje</w:t>
      </w:r>
      <w:r w:rsidR="00B96BDF">
        <w:t xml:space="preserve">, například na míře jeho intencionality: </w:t>
      </w:r>
      <w:r w:rsidR="00DE2163" w:rsidRPr="00C876C9">
        <w:rPr>
          <w:i/>
        </w:rPr>
        <w:t>„</w:t>
      </w:r>
      <w:r w:rsidR="00187E52" w:rsidRPr="00C876C9">
        <w:rPr>
          <w:i/>
        </w:rPr>
        <w:t>…</w:t>
      </w:r>
      <w:proofErr w:type="spellStart"/>
      <w:r w:rsidR="00DE2163" w:rsidRPr="00C876C9">
        <w:rPr>
          <w:i/>
        </w:rPr>
        <w:t>towards</w:t>
      </w:r>
      <w:proofErr w:type="spellEnd"/>
      <w:r w:rsidR="00DE2163" w:rsidRPr="00C876C9">
        <w:rPr>
          <w:i/>
        </w:rPr>
        <w:t xml:space="preserve"> </w:t>
      </w:r>
      <w:proofErr w:type="spellStart"/>
      <w:r w:rsidR="00DE2163" w:rsidRPr="00C876C9">
        <w:rPr>
          <w:i/>
        </w:rPr>
        <w:t>what</w:t>
      </w:r>
      <w:proofErr w:type="spellEnd"/>
      <w:r w:rsidR="00DE2163" w:rsidRPr="00C876C9">
        <w:rPr>
          <w:i/>
        </w:rPr>
        <w:t xml:space="preserve"> </w:t>
      </w:r>
      <w:proofErr w:type="spellStart"/>
      <w:r w:rsidR="00DE2163" w:rsidRPr="00C876C9">
        <w:rPr>
          <w:i/>
        </w:rPr>
        <w:t>is</w:t>
      </w:r>
      <w:proofErr w:type="spellEnd"/>
      <w:r w:rsidR="00DE2163" w:rsidRPr="00C876C9">
        <w:rPr>
          <w:i/>
        </w:rPr>
        <w:t xml:space="preserve"> </w:t>
      </w:r>
      <w:proofErr w:type="spellStart"/>
      <w:r w:rsidR="00DE2163" w:rsidRPr="00C876C9">
        <w:rPr>
          <w:i/>
        </w:rPr>
        <w:t>the</w:t>
      </w:r>
      <w:proofErr w:type="spellEnd"/>
      <w:r w:rsidR="00DE2163" w:rsidRPr="00C876C9">
        <w:rPr>
          <w:i/>
        </w:rPr>
        <w:t xml:space="preserve"> mind </w:t>
      </w:r>
      <w:proofErr w:type="spellStart"/>
      <w:r w:rsidR="00DE2163" w:rsidRPr="00C876C9">
        <w:rPr>
          <w:i/>
        </w:rPr>
        <w:t>directed</w:t>
      </w:r>
      <w:proofErr w:type="spellEnd"/>
      <w:r w:rsidR="00DE2163" w:rsidRPr="00C876C9">
        <w:rPr>
          <w:i/>
        </w:rPr>
        <w:t xml:space="preserve"> </w:t>
      </w:r>
      <w:proofErr w:type="spellStart"/>
      <w:r w:rsidR="00DE2163" w:rsidRPr="00C876C9">
        <w:rPr>
          <w:i/>
        </w:rPr>
        <w:t>during</w:t>
      </w:r>
      <w:proofErr w:type="spellEnd"/>
      <w:r w:rsidR="00DE2163" w:rsidRPr="00C876C9">
        <w:rPr>
          <w:i/>
        </w:rPr>
        <w:t xml:space="preserve"> </w:t>
      </w:r>
      <w:proofErr w:type="spellStart"/>
      <w:r w:rsidR="00DE2163" w:rsidRPr="00C876C9">
        <w:rPr>
          <w:i/>
        </w:rPr>
        <w:t>the</w:t>
      </w:r>
      <w:proofErr w:type="spellEnd"/>
      <w:r w:rsidR="00DE2163" w:rsidRPr="00C876C9">
        <w:rPr>
          <w:i/>
        </w:rPr>
        <w:t xml:space="preserve"> </w:t>
      </w:r>
      <w:proofErr w:type="spellStart"/>
      <w:r w:rsidR="00DE2163" w:rsidRPr="00C876C9">
        <w:rPr>
          <w:i/>
        </w:rPr>
        <w:t>process</w:t>
      </w:r>
      <w:proofErr w:type="spellEnd"/>
      <w:r w:rsidR="00DE2163" w:rsidRPr="00C876C9">
        <w:rPr>
          <w:i/>
        </w:rPr>
        <w:t xml:space="preserve"> </w:t>
      </w:r>
      <w:proofErr w:type="spellStart"/>
      <w:r w:rsidR="00DE2163" w:rsidRPr="00C876C9">
        <w:rPr>
          <w:i/>
        </w:rPr>
        <w:t>of</w:t>
      </w:r>
      <w:proofErr w:type="spellEnd"/>
      <w:r w:rsidR="00DE2163" w:rsidRPr="00C876C9">
        <w:rPr>
          <w:i/>
        </w:rPr>
        <w:t xml:space="preserve"> </w:t>
      </w:r>
      <w:proofErr w:type="spellStart"/>
      <w:r w:rsidR="00DE2163" w:rsidRPr="00C876C9">
        <w:rPr>
          <w:i/>
        </w:rPr>
        <w:t>the</w:t>
      </w:r>
      <w:proofErr w:type="spellEnd"/>
      <w:r w:rsidR="00DE2163" w:rsidRPr="00C876C9">
        <w:rPr>
          <w:i/>
        </w:rPr>
        <w:t xml:space="preserve"> </w:t>
      </w:r>
      <w:proofErr w:type="spellStart"/>
      <w:r w:rsidR="00B943A2" w:rsidRPr="00C876C9">
        <w:rPr>
          <w:i/>
        </w:rPr>
        <w:t>ac</w:t>
      </w:r>
      <w:r w:rsidR="00DE2163" w:rsidRPr="00C876C9">
        <w:rPr>
          <w:i/>
        </w:rPr>
        <w:t>tivity</w:t>
      </w:r>
      <w:proofErr w:type="spellEnd"/>
      <w:r w:rsidR="00DE2163" w:rsidRPr="00C876C9">
        <w:rPr>
          <w:i/>
        </w:rPr>
        <w:t xml:space="preserve">? </w:t>
      </w:r>
      <w:r w:rsidR="00DE2163" w:rsidRPr="00C96822">
        <w:rPr>
          <w:i/>
          <w:lang w:val="en-GB"/>
        </w:rPr>
        <w:t>In the formal learning situation, the minds of both the teacher and the students are directed toward</w:t>
      </w:r>
      <w:r w:rsidR="00501DD9" w:rsidRPr="00C96822">
        <w:rPr>
          <w:i/>
          <w:lang w:val="en-GB"/>
        </w:rPr>
        <w:t>s</w:t>
      </w:r>
      <w:r w:rsidR="00DE2163" w:rsidRPr="00C96822">
        <w:rPr>
          <w:i/>
          <w:lang w:val="en-GB"/>
        </w:rPr>
        <w:t xml:space="preserve"> learning how to play music (</w:t>
      </w:r>
      <w:r w:rsidR="00187E52" w:rsidRPr="00C96822">
        <w:rPr>
          <w:i/>
          <w:lang w:val="en-GB"/>
        </w:rPr>
        <w:t>learning how to make music</w:t>
      </w:r>
      <w:r w:rsidR="00DE2163" w:rsidRPr="00C96822">
        <w:rPr>
          <w:i/>
          <w:lang w:val="en-GB"/>
        </w:rPr>
        <w:t>)</w:t>
      </w:r>
      <w:r w:rsidR="00187E52" w:rsidRPr="00C96822">
        <w:rPr>
          <w:i/>
          <w:lang w:val="en-GB"/>
        </w:rPr>
        <w:t>, whereas in the informal learning practice the mind is directed towards playing music (making music)</w:t>
      </w:r>
      <w:proofErr w:type="gramStart"/>
      <w:r w:rsidR="00187E52">
        <w:rPr>
          <w:i/>
        </w:rPr>
        <w:t>.</w:t>
      </w:r>
      <w:r w:rsidR="00DE2163" w:rsidRPr="00DE2163">
        <w:rPr>
          <w:i/>
        </w:rPr>
        <w:t>“</w:t>
      </w:r>
      <w:proofErr w:type="gramEnd"/>
      <w:r w:rsidR="00187E52" w:rsidRPr="00501DD9">
        <w:rPr>
          <w:rStyle w:val="Znakapoznpodarou"/>
        </w:rPr>
        <w:footnoteReference w:id="77"/>
      </w:r>
      <w:r w:rsidR="000610A2" w:rsidRPr="00501DD9">
        <w:t xml:space="preserve"> </w:t>
      </w:r>
      <w:r w:rsidR="006B2CEA">
        <w:t xml:space="preserve">Záměrné učení probíhá při aktivitách ohraničených pedagogickým rámcem </w:t>
      </w:r>
      <w:r w:rsidR="006B2CEA" w:rsidRPr="00501DD9">
        <w:t>(</w:t>
      </w:r>
      <w:proofErr w:type="spellStart"/>
      <w:r w:rsidR="006B2CEA" w:rsidRPr="00C876C9">
        <w:rPr>
          <w:i/>
        </w:rPr>
        <w:t>pedagogical</w:t>
      </w:r>
      <w:proofErr w:type="spellEnd"/>
      <w:r w:rsidR="006B2CEA" w:rsidRPr="00C876C9">
        <w:rPr>
          <w:i/>
        </w:rPr>
        <w:t xml:space="preserve"> </w:t>
      </w:r>
      <w:proofErr w:type="spellStart"/>
      <w:r w:rsidR="006B2CEA" w:rsidRPr="00C876C9">
        <w:rPr>
          <w:i/>
        </w:rPr>
        <w:t>framing</w:t>
      </w:r>
      <w:proofErr w:type="spellEnd"/>
      <w:r w:rsidR="006B2CEA" w:rsidRPr="00501DD9">
        <w:t>)</w:t>
      </w:r>
      <w:r w:rsidR="006B2CEA">
        <w:t xml:space="preserve">, kdežto bezděčné učení přímo v rámci dané hudební aktivity </w:t>
      </w:r>
      <w:r w:rsidR="006B2CEA" w:rsidRPr="00501DD9">
        <w:t>(</w:t>
      </w:r>
      <w:proofErr w:type="spellStart"/>
      <w:r w:rsidR="006B2CEA" w:rsidRPr="00C876C9">
        <w:rPr>
          <w:i/>
        </w:rPr>
        <w:t>artistic</w:t>
      </w:r>
      <w:proofErr w:type="spellEnd"/>
      <w:r w:rsidR="006B2CEA" w:rsidRPr="00C876C9">
        <w:rPr>
          <w:i/>
        </w:rPr>
        <w:t xml:space="preserve">/musical </w:t>
      </w:r>
      <w:proofErr w:type="spellStart"/>
      <w:r w:rsidR="006B2CEA" w:rsidRPr="00C876C9">
        <w:rPr>
          <w:i/>
        </w:rPr>
        <w:t>framing</w:t>
      </w:r>
      <w:proofErr w:type="spellEnd"/>
      <w:r w:rsidR="006B2CEA" w:rsidRPr="00501DD9">
        <w:t>)</w:t>
      </w:r>
      <w:r w:rsidR="006B2CEA">
        <w:t>.</w:t>
      </w:r>
      <w:r w:rsidR="00B96BDF">
        <w:t xml:space="preserve"> </w:t>
      </w:r>
      <w:r w:rsidR="00DA1962">
        <w:t>Situace, v níž probíhá informální učení</w:t>
      </w:r>
      <w:r w:rsidR="006B2CEA">
        <w:t xml:space="preserve"> navíc</w:t>
      </w:r>
      <w:r w:rsidR="00DA1962">
        <w:t xml:space="preserve"> nemá předem plánovaný průběh: </w:t>
      </w:r>
      <w:r w:rsidR="00DA1962" w:rsidRPr="00C96822">
        <w:rPr>
          <w:i/>
          <w:lang w:val="en-GB"/>
        </w:rPr>
        <w:t>„…the activity steers the way of working/playing/composing, and the process proceeds by the interaction of the participants in the activity.</w:t>
      </w:r>
      <w:r w:rsidR="00DA1962" w:rsidRPr="00944E28">
        <w:rPr>
          <w:i/>
        </w:rPr>
        <w:t>“</w:t>
      </w:r>
      <w:r w:rsidR="00DA1962" w:rsidRPr="00944E28">
        <w:rPr>
          <w:rStyle w:val="Znakapoznpodarou"/>
        </w:rPr>
        <w:footnoteReference w:id="78"/>
      </w:r>
      <w:r w:rsidR="00DA1962">
        <w:rPr>
          <w:i/>
        </w:rPr>
        <w:t xml:space="preserve"> </w:t>
      </w:r>
      <w:r w:rsidR="00B33112">
        <w:t>Vždy se jedná o </w:t>
      </w:r>
      <w:r w:rsidR="00DA1962">
        <w:t xml:space="preserve">dobrovolnou činnost, zvolenou žákem samotným. </w:t>
      </w:r>
    </w:p>
    <w:p w14:paraId="1AEEDFD9" w14:textId="77777777" w:rsidR="00EE431E" w:rsidRDefault="006B2CEA" w:rsidP="006B2CEA">
      <w:pPr>
        <w:ind w:firstLine="576"/>
      </w:pPr>
      <w:r>
        <w:t xml:space="preserve">K nejčastějším kritériím rozhodujících o </w:t>
      </w:r>
      <w:r w:rsidR="00666155">
        <w:t>míře</w:t>
      </w:r>
      <w:r w:rsidR="00B96BDF">
        <w:t xml:space="preserve"> informálního</w:t>
      </w:r>
      <w:r>
        <w:t xml:space="preserve"> charakteru učební situace v hudební výchově tedy </w:t>
      </w:r>
      <w:proofErr w:type="spellStart"/>
      <w:r>
        <w:t>Folkestad</w:t>
      </w:r>
      <w:proofErr w:type="spellEnd"/>
      <w:r>
        <w:t xml:space="preserve"> řadí</w:t>
      </w:r>
      <w:r w:rsidR="00B96BDF">
        <w:t xml:space="preserve"> především</w:t>
      </w:r>
      <w:r>
        <w:t xml:space="preserve">: </w:t>
      </w:r>
    </w:p>
    <w:p w14:paraId="590E5B4D" w14:textId="77777777" w:rsidR="00EE431E" w:rsidRDefault="00666155" w:rsidP="00EE431E">
      <w:pPr>
        <w:pStyle w:val="Odstavecseseznamem"/>
        <w:numPr>
          <w:ilvl w:val="0"/>
          <w:numId w:val="16"/>
        </w:numPr>
      </w:pPr>
      <w:r w:rsidRPr="00DD0011">
        <w:t>záměr</w:t>
      </w:r>
      <w:r>
        <w:t xml:space="preserve"> aktivity</w:t>
      </w:r>
      <w:r w:rsidRPr="00EE431E">
        <w:rPr>
          <w:i/>
        </w:rPr>
        <w:t xml:space="preserve"> </w:t>
      </w:r>
      <w:r>
        <w:t>(</w:t>
      </w:r>
      <w:r w:rsidR="00C96822" w:rsidRPr="00EE431E">
        <w:rPr>
          <w:i/>
          <w:lang w:val="en-GB"/>
        </w:rPr>
        <w:t>intentional</w:t>
      </w:r>
      <w:r w:rsidRPr="00EE431E">
        <w:rPr>
          <w:i/>
          <w:lang w:val="en-GB"/>
        </w:rPr>
        <w:t>ity</w:t>
      </w:r>
      <w:r>
        <w:t>)</w:t>
      </w:r>
      <w:r w:rsidR="00EE431E">
        <w:t xml:space="preserve"> – učit se /</w:t>
      </w:r>
      <w:r>
        <w:t xml:space="preserve"> hrát</w:t>
      </w:r>
      <w:r w:rsidR="00EE431E">
        <w:t>;</w:t>
      </w:r>
    </w:p>
    <w:p w14:paraId="16D18027" w14:textId="60A2B867" w:rsidR="00EE431E" w:rsidRDefault="006B2CEA" w:rsidP="00EE431E">
      <w:pPr>
        <w:pStyle w:val="Odstavecseseznamem"/>
        <w:numPr>
          <w:ilvl w:val="0"/>
          <w:numId w:val="16"/>
        </w:numPr>
      </w:pPr>
      <w:r w:rsidRPr="00DD0011">
        <w:t>učební styl</w:t>
      </w:r>
      <w:r>
        <w:t xml:space="preserve"> (</w:t>
      </w:r>
      <w:proofErr w:type="spellStart"/>
      <w:r w:rsidRPr="00EE431E">
        <w:rPr>
          <w:i/>
        </w:rPr>
        <w:t>learning</w:t>
      </w:r>
      <w:proofErr w:type="spellEnd"/>
      <w:r w:rsidRPr="00EE431E">
        <w:rPr>
          <w:i/>
        </w:rPr>
        <w:t xml:space="preserve"> style</w:t>
      </w:r>
      <w:r>
        <w:t xml:space="preserve">) – řízený učitelem, </w:t>
      </w:r>
      <w:r w:rsidR="00B33112">
        <w:t>zprostředkované materiály, noty </w:t>
      </w:r>
      <w:r>
        <w:t>/</w:t>
      </w:r>
      <w:r w:rsidR="00B33112">
        <w:t> </w:t>
      </w:r>
      <w:r w:rsidR="00EE431E">
        <w:t>autoregulace, hra podle sluchu</w:t>
      </w:r>
      <w:r>
        <w:t xml:space="preserve"> </w:t>
      </w:r>
    </w:p>
    <w:p w14:paraId="7E2E1036" w14:textId="77777777" w:rsidR="006B2CEA" w:rsidRDefault="006B2CEA" w:rsidP="00EE431E">
      <w:pPr>
        <w:pStyle w:val="Odstavecseseznamem"/>
        <w:numPr>
          <w:ilvl w:val="0"/>
          <w:numId w:val="16"/>
        </w:numPr>
      </w:pPr>
      <w:r w:rsidRPr="00DD0011">
        <w:t>právo volby a autorita</w:t>
      </w:r>
      <w:r>
        <w:t xml:space="preserve"> (</w:t>
      </w:r>
      <w:proofErr w:type="spellStart"/>
      <w:r w:rsidRPr="00C876C9">
        <w:rPr>
          <w:i/>
        </w:rPr>
        <w:t>ownership</w:t>
      </w:r>
      <w:proofErr w:type="spellEnd"/>
      <w:r>
        <w:t>)</w:t>
      </w:r>
      <w:r w:rsidR="00B96BDF">
        <w:t xml:space="preserve"> – rozhodnutí činí učitel / žák</w:t>
      </w:r>
      <w:r>
        <w:t>.</w:t>
      </w:r>
      <w:r>
        <w:rPr>
          <w:rStyle w:val="Znakapoznpodarou"/>
        </w:rPr>
        <w:footnoteReference w:id="79"/>
      </w:r>
    </w:p>
    <w:p w14:paraId="4830E2B9" w14:textId="77777777" w:rsidR="00C8327F" w:rsidRDefault="00C8327F" w:rsidP="00D90304"/>
    <w:p w14:paraId="1676BDD5" w14:textId="7126DA1A" w:rsidR="00A3114D" w:rsidRDefault="007B547D" w:rsidP="007B547D">
      <w:pPr>
        <w:ind w:firstLine="576"/>
      </w:pPr>
      <w:proofErr w:type="spellStart"/>
      <w:r w:rsidRPr="007B547D">
        <w:t>Jenkins</w:t>
      </w:r>
      <w:proofErr w:type="spellEnd"/>
      <w:r>
        <w:t xml:space="preserve"> zastává názor, ž</w:t>
      </w:r>
      <w:r w:rsidR="00A3114D">
        <w:t xml:space="preserve">e </w:t>
      </w:r>
      <w:r>
        <w:t xml:space="preserve">informálním učením si </w:t>
      </w:r>
      <w:r w:rsidR="00A3114D">
        <w:t xml:space="preserve">primárně </w:t>
      </w:r>
      <w:r w:rsidR="00B33112">
        <w:t>osvojujeme znalosti a </w:t>
      </w:r>
      <w:r>
        <w:t xml:space="preserve">dovednosti, </w:t>
      </w:r>
      <w:r w:rsidR="00A3114D">
        <w:t>jež závisí</w:t>
      </w:r>
      <w:r>
        <w:t xml:space="preserve"> na kontextu (</w:t>
      </w:r>
      <w:proofErr w:type="spellStart"/>
      <w:r w:rsidR="009A255B" w:rsidRPr="00C876C9">
        <w:rPr>
          <w:i/>
        </w:rPr>
        <w:t>context</w:t>
      </w:r>
      <w:proofErr w:type="spellEnd"/>
      <w:r w:rsidR="009A255B" w:rsidRPr="00C876C9">
        <w:rPr>
          <w:i/>
        </w:rPr>
        <w:t>-sensitive</w:t>
      </w:r>
      <w:r>
        <w:t>)</w:t>
      </w:r>
      <w:r w:rsidR="009A255B">
        <w:t xml:space="preserve"> a</w:t>
      </w:r>
      <w:r w:rsidR="00A3114D">
        <w:t xml:space="preserve"> „manuálním“ výkonu, fyzické</w:t>
      </w:r>
      <w:r>
        <w:t xml:space="preserve"> zkušenosti</w:t>
      </w:r>
      <w:r w:rsidR="009A255B">
        <w:t xml:space="preserve"> </w:t>
      </w:r>
      <w:r>
        <w:t>(</w:t>
      </w:r>
      <w:proofErr w:type="spellStart"/>
      <w:r w:rsidRPr="00C876C9">
        <w:rPr>
          <w:i/>
        </w:rPr>
        <w:t>hands</w:t>
      </w:r>
      <w:proofErr w:type="spellEnd"/>
      <w:r w:rsidRPr="00C876C9">
        <w:rPr>
          <w:i/>
        </w:rPr>
        <w:t xml:space="preserve">-on </w:t>
      </w:r>
      <w:proofErr w:type="spellStart"/>
      <w:r w:rsidR="009A255B" w:rsidRPr="00C876C9">
        <w:rPr>
          <w:i/>
        </w:rPr>
        <w:t>experience-dependent</w:t>
      </w:r>
      <w:proofErr w:type="spellEnd"/>
      <w:r>
        <w:t>)</w:t>
      </w:r>
      <w:r w:rsidR="00BE1768">
        <w:t>.</w:t>
      </w:r>
      <w:r w:rsidR="002868F7">
        <w:t xml:space="preserve"> Což</w:t>
      </w:r>
      <w:r w:rsidR="002C1B45">
        <w:t xml:space="preserve"> je pro hudební výchovu příhodné,</w:t>
      </w:r>
      <w:r w:rsidR="002868F7">
        <w:t xml:space="preserve"> platí </w:t>
      </w:r>
      <w:r w:rsidR="002C1B45">
        <w:t xml:space="preserve">to </w:t>
      </w:r>
      <w:r w:rsidR="002868F7">
        <w:t>například pro hru na nástroj, ne však pro</w:t>
      </w:r>
      <w:r w:rsidR="00BE1768">
        <w:t xml:space="preserve"> </w:t>
      </w:r>
      <w:r w:rsidR="002868F7">
        <w:t>osvojování teoretických konceptů, jakými jsou</w:t>
      </w:r>
      <w:r w:rsidR="002A70E2">
        <w:t xml:space="preserve"> </w:t>
      </w:r>
      <w:r w:rsidR="002868F7">
        <w:t xml:space="preserve">pravidla </w:t>
      </w:r>
      <w:r w:rsidR="002A70E2">
        <w:t>syntax</w:t>
      </w:r>
      <w:r w:rsidR="002868F7">
        <w:t>e</w:t>
      </w:r>
      <w:r w:rsidR="002A70E2">
        <w:t xml:space="preserve"> či dějepisná fakta.</w:t>
      </w:r>
      <w:r w:rsidR="001A3170">
        <w:rPr>
          <w:rStyle w:val="Znakapoznpodarou"/>
        </w:rPr>
        <w:footnoteReference w:id="80"/>
      </w:r>
    </w:p>
    <w:p w14:paraId="645D5A0F" w14:textId="77777777" w:rsidR="00D27D0F" w:rsidRDefault="00501811" w:rsidP="008A4A6E">
      <w:pPr>
        <w:ind w:firstLine="576"/>
      </w:pPr>
      <w:r>
        <w:lastRenderedPageBreak/>
        <w:t>Cíl</w:t>
      </w:r>
      <w:r w:rsidR="00FC440F">
        <w:t xml:space="preserve"> informálního učení</w:t>
      </w:r>
      <w:r w:rsidR="009A255B">
        <w:t xml:space="preserve"> n</w:t>
      </w:r>
      <w:r>
        <w:t>ebývá jasně vytyčený</w:t>
      </w:r>
      <w:r w:rsidR="00787901">
        <w:t xml:space="preserve">. </w:t>
      </w:r>
      <w:proofErr w:type="spellStart"/>
      <w:r w:rsidR="00787901">
        <w:t>Jenkins</w:t>
      </w:r>
      <w:proofErr w:type="spellEnd"/>
      <w:r w:rsidR="00787901">
        <w:t xml:space="preserve"> toto ilustruje příkladem samouka, který experimentuje s nástrojem, aniž by se pokoušel něco konkrétního naučit. Smyslem je potěšení ze hry samotné</w:t>
      </w:r>
      <w:r w:rsidR="00FC440F">
        <w:t xml:space="preserve">: </w:t>
      </w:r>
      <w:r w:rsidR="00FC440F" w:rsidRPr="00406063">
        <w:rPr>
          <w:i/>
          <w:lang w:val="en-GB"/>
        </w:rPr>
        <w:t>„…</w:t>
      </w:r>
      <w:r w:rsidR="00C54A07" w:rsidRPr="00406063">
        <w:rPr>
          <w:i/>
          <w:lang w:val="en-GB"/>
        </w:rPr>
        <w:t>six-years old Joshua might press the piano keys in such a way as to mimic sounds he has heard or according to the way he feels at the moment</w:t>
      </w:r>
      <w:r w:rsidR="00396EBE">
        <w:rPr>
          <w:i/>
          <w:lang w:val="en-GB"/>
        </w:rPr>
        <w:t xml:space="preserve"> </w:t>
      </w:r>
      <w:r w:rsidR="00396EBE" w:rsidRPr="00396EBE">
        <w:rPr>
          <w:lang w:val="en-GB"/>
        </w:rPr>
        <w:t>(</w:t>
      </w:r>
      <w:r w:rsidR="00C54A07" w:rsidRPr="00396EBE">
        <w:rPr>
          <w:lang w:val="en-GB"/>
        </w:rPr>
        <w:t>…</w:t>
      </w:r>
      <w:r w:rsidR="00396EBE" w:rsidRPr="00396EBE">
        <w:rPr>
          <w:lang w:val="en-GB"/>
        </w:rPr>
        <w:t>)</w:t>
      </w:r>
      <w:r w:rsidR="00396EBE">
        <w:rPr>
          <w:i/>
          <w:lang w:val="en-GB"/>
        </w:rPr>
        <w:t xml:space="preserve"> </w:t>
      </w:r>
      <w:r w:rsidR="00C54A07" w:rsidRPr="00406063">
        <w:rPr>
          <w:i/>
          <w:lang w:val="en-GB"/>
        </w:rPr>
        <w:t xml:space="preserve">the ends and means are not separate, yet the outcomes seem clear enough, for Joshua has personalized his relationship with the </w:t>
      </w:r>
      <w:r w:rsidR="00406063">
        <w:rPr>
          <w:i/>
          <w:lang w:val="en-GB"/>
        </w:rPr>
        <w:t>ac</w:t>
      </w:r>
      <w:r w:rsidR="00C54A07" w:rsidRPr="00406063">
        <w:rPr>
          <w:i/>
          <w:lang w:val="en-GB"/>
        </w:rPr>
        <w:t>tivity of creating sound with piano</w:t>
      </w:r>
      <w:r w:rsidR="008A4A6E" w:rsidRPr="00406063">
        <w:rPr>
          <w:i/>
          <w:lang w:val="en-GB"/>
        </w:rPr>
        <w:t>.</w:t>
      </w:r>
      <w:r w:rsidR="00FC440F" w:rsidRPr="00406063">
        <w:rPr>
          <w:i/>
          <w:lang w:val="en-GB"/>
        </w:rPr>
        <w:t>“</w:t>
      </w:r>
      <w:r w:rsidR="008A4A6E" w:rsidRPr="008A4A6E">
        <w:rPr>
          <w:rStyle w:val="Znakapoznpodarou"/>
        </w:rPr>
        <w:footnoteReference w:id="81"/>
      </w:r>
      <w:r w:rsidR="008A4A6E">
        <w:t xml:space="preserve"> </w:t>
      </w:r>
      <w:r w:rsidR="00414410">
        <w:t xml:space="preserve">Důležitou roli zde hraje </w:t>
      </w:r>
      <w:r w:rsidR="00D27D0F">
        <w:t>momen</w:t>
      </w:r>
      <w:r w:rsidR="00562B45">
        <w:t>t překvapení a vlastní „soukromé“ objevy</w:t>
      </w:r>
      <w:r w:rsidR="00D27D0F">
        <w:t>.</w:t>
      </w:r>
    </w:p>
    <w:p w14:paraId="6C54EECD" w14:textId="1B8F7186" w:rsidR="00583971" w:rsidRPr="007869A8" w:rsidRDefault="00562B45" w:rsidP="001A3170">
      <w:pPr>
        <w:ind w:firstLine="576"/>
      </w:pPr>
      <w:r>
        <w:t>Na jednom pólu kontinua</w:t>
      </w:r>
      <w:r w:rsidR="00E94F08">
        <w:t>,</w:t>
      </w:r>
      <w:r>
        <w:t xml:space="preserve"> znázorňujícího proces učení</w:t>
      </w:r>
      <w:r w:rsidR="00E94F08">
        <w:t>, se tedy nachází</w:t>
      </w:r>
      <w:r>
        <w:t xml:space="preserve"> hra coby činnost dětem bytostně blízká a ryze </w:t>
      </w:r>
      <w:r w:rsidRPr="007869A8">
        <w:t>informální</w:t>
      </w:r>
      <w:r w:rsidR="00597EAD" w:rsidRPr="007869A8">
        <w:t xml:space="preserve">. </w:t>
      </w:r>
      <w:proofErr w:type="spellStart"/>
      <w:r w:rsidR="00787F92" w:rsidRPr="007869A8">
        <w:t>Jenkins</w:t>
      </w:r>
      <w:proofErr w:type="spellEnd"/>
      <w:r w:rsidR="00787F92" w:rsidRPr="007869A8">
        <w:t xml:space="preserve"> připomíná tři charakteristické znaky hry </w:t>
      </w:r>
      <w:r w:rsidR="00597EAD" w:rsidRPr="007869A8">
        <w:t xml:space="preserve">podle </w:t>
      </w:r>
      <w:proofErr w:type="spellStart"/>
      <w:r w:rsidR="00597EAD" w:rsidRPr="007869A8">
        <w:t>Jerome</w:t>
      </w:r>
      <w:proofErr w:type="spellEnd"/>
      <w:r w:rsidR="00597EAD" w:rsidRPr="007869A8">
        <w:t xml:space="preserve"> </w:t>
      </w:r>
      <w:proofErr w:type="spellStart"/>
      <w:r w:rsidR="00597EAD" w:rsidRPr="007869A8">
        <w:t>Brunera</w:t>
      </w:r>
      <w:proofErr w:type="spellEnd"/>
      <w:r w:rsidR="00E94F08" w:rsidRPr="007869A8">
        <w:t>: flexibilita, autonomie</w:t>
      </w:r>
      <w:r w:rsidR="00597EAD" w:rsidRPr="007869A8">
        <w:t xml:space="preserve"> </w:t>
      </w:r>
      <w:r w:rsidR="00E94F08" w:rsidRPr="007869A8">
        <w:t>a výzva. Až ve chvíli, kdy jako hráč přijm</w:t>
      </w:r>
      <w:r w:rsidR="00597EAD" w:rsidRPr="007869A8">
        <w:t>u</w:t>
      </w:r>
      <w:r w:rsidR="00E94F08" w:rsidRPr="007869A8">
        <w:t xml:space="preserve"> určitou výzvu –</w:t>
      </w:r>
      <w:r w:rsidR="00597EAD" w:rsidRPr="007869A8">
        <w:t xml:space="preserve"> „něco dokázat“, </w:t>
      </w:r>
      <w:r w:rsidR="00E94F08" w:rsidRPr="007869A8">
        <w:t>získám pomyslný cíl a směřuji k němu</w:t>
      </w:r>
      <w:r w:rsidR="00597EAD" w:rsidRPr="007869A8">
        <w:t xml:space="preserve">. </w:t>
      </w:r>
      <w:r w:rsidR="001A3170" w:rsidRPr="007869A8">
        <w:t>Svobodně e</w:t>
      </w:r>
      <w:r w:rsidR="001D605A" w:rsidRPr="007869A8">
        <w:t>xperimentuji</w:t>
      </w:r>
      <w:r w:rsidR="001A3170" w:rsidRPr="007869A8">
        <w:t>,</w:t>
      </w:r>
      <w:r w:rsidR="001D605A" w:rsidRPr="007869A8">
        <w:t xml:space="preserve"> nebo po zhodnocení vlastní situace </w:t>
      </w:r>
      <w:r w:rsidR="00E94F08" w:rsidRPr="007869A8">
        <w:t xml:space="preserve">volím prostředky, </w:t>
      </w:r>
      <w:r w:rsidR="001D605A" w:rsidRPr="007869A8">
        <w:t xml:space="preserve">jak </w:t>
      </w:r>
      <w:r w:rsidR="00E94F08" w:rsidRPr="007869A8">
        <w:t>cíle dosáhnout.</w:t>
      </w:r>
      <w:r w:rsidR="00B33112">
        <w:t xml:space="preserve"> Tím </w:t>
      </w:r>
      <w:r w:rsidR="001A3170" w:rsidRPr="007869A8">
        <w:t>se přibližuji formálnímu pólu procesu učení.</w:t>
      </w:r>
      <w:r w:rsidR="001A3170" w:rsidRPr="007869A8">
        <w:rPr>
          <w:rStyle w:val="Znakapoznpodarou"/>
        </w:rPr>
        <w:footnoteReference w:id="82"/>
      </w:r>
    </w:p>
    <w:p w14:paraId="115A2A42" w14:textId="77777777" w:rsidR="00962985" w:rsidRDefault="00BA7118" w:rsidP="001B50D2">
      <w:pPr>
        <w:ind w:firstLine="576"/>
      </w:pPr>
      <w:r w:rsidRPr="007869A8">
        <w:t xml:space="preserve">Uprostřed kontinua je školní situace </w:t>
      </w:r>
      <w:r w:rsidRPr="007869A8">
        <w:rPr>
          <w:i/>
        </w:rPr>
        <w:t>„</w:t>
      </w:r>
      <w:proofErr w:type="spellStart"/>
      <w:r w:rsidRPr="00C876C9">
        <w:rPr>
          <w:i/>
        </w:rPr>
        <w:t>mixed</w:t>
      </w:r>
      <w:proofErr w:type="spellEnd"/>
      <w:r w:rsidRPr="00C876C9">
        <w:rPr>
          <w:i/>
        </w:rPr>
        <w:t xml:space="preserve"> </w:t>
      </w:r>
      <w:proofErr w:type="spellStart"/>
      <w:r w:rsidRPr="00C876C9">
        <w:rPr>
          <w:i/>
        </w:rPr>
        <w:t>formal</w:t>
      </w:r>
      <w:proofErr w:type="spellEnd"/>
      <w:r w:rsidRPr="00C876C9">
        <w:rPr>
          <w:i/>
        </w:rPr>
        <w:t>/</w:t>
      </w:r>
      <w:proofErr w:type="spellStart"/>
      <w:r w:rsidRPr="00C876C9">
        <w:rPr>
          <w:i/>
        </w:rPr>
        <w:t>informal</w:t>
      </w:r>
      <w:proofErr w:type="spellEnd"/>
      <w:r w:rsidRPr="00C876C9">
        <w:rPr>
          <w:i/>
        </w:rPr>
        <w:t xml:space="preserve"> </w:t>
      </w:r>
      <w:proofErr w:type="spellStart"/>
      <w:r w:rsidRPr="00C876C9">
        <w:rPr>
          <w:i/>
        </w:rPr>
        <w:t>range</w:t>
      </w:r>
      <w:proofErr w:type="spellEnd"/>
      <w:r w:rsidRPr="007869A8">
        <w:rPr>
          <w:i/>
        </w:rPr>
        <w:t>“</w:t>
      </w:r>
      <w:r w:rsidRPr="007869A8">
        <w:t xml:space="preserve">, </w:t>
      </w:r>
      <w:r w:rsidR="00E742FC" w:rsidRPr="007869A8">
        <w:t xml:space="preserve">v níž </w:t>
      </w:r>
      <w:r w:rsidRPr="007869A8">
        <w:t>učitel</w:t>
      </w:r>
      <w:r w:rsidR="00E742FC" w:rsidRPr="007869A8">
        <w:t xml:space="preserve"> může </w:t>
      </w:r>
      <w:r w:rsidR="008657C2" w:rsidRPr="007869A8">
        <w:t>uplatňovat i jiné prostředky dosažení výukového cíle</w:t>
      </w:r>
      <w:r w:rsidR="00E742FC" w:rsidRPr="007869A8">
        <w:t>,</w:t>
      </w:r>
      <w:r w:rsidR="008657C2" w:rsidRPr="007869A8">
        <w:t xml:space="preserve"> než je hra a přitom</w:t>
      </w:r>
      <w:r w:rsidR="00E742FC" w:rsidRPr="007869A8">
        <w:t xml:space="preserve"> poskytnout žákům autonomii učení: </w:t>
      </w:r>
      <w:r w:rsidR="00E742FC" w:rsidRPr="00C876C9">
        <w:rPr>
          <w:i/>
        </w:rPr>
        <w:t>„…</w:t>
      </w:r>
      <w:r w:rsidR="008657C2" w:rsidRPr="00C876C9">
        <w:t>[</w:t>
      </w:r>
      <w:proofErr w:type="spellStart"/>
      <w:r w:rsidR="008657C2" w:rsidRPr="00C876C9">
        <w:t>the</w:t>
      </w:r>
      <w:proofErr w:type="spellEnd"/>
      <w:r w:rsidR="008657C2" w:rsidRPr="00C876C9">
        <w:t xml:space="preserve"> </w:t>
      </w:r>
      <w:proofErr w:type="spellStart"/>
      <w:r w:rsidR="008657C2" w:rsidRPr="00C876C9">
        <w:t>means</w:t>
      </w:r>
      <w:proofErr w:type="spellEnd"/>
      <w:r w:rsidR="008657C2" w:rsidRPr="00C876C9">
        <w:t xml:space="preserve"> to </w:t>
      </w:r>
      <w:proofErr w:type="spellStart"/>
      <w:r w:rsidR="008657C2" w:rsidRPr="00C876C9">
        <w:t>achieve</w:t>
      </w:r>
      <w:proofErr w:type="spellEnd"/>
      <w:r w:rsidR="008657C2" w:rsidRPr="00C876C9">
        <w:t xml:space="preserve"> a </w:t>
      </w:r>
      <w:proofErr w:type="spellStart"/>
      <w:r w:rsidR="008657C2" w:rsidRPr="00C876C9">
        <w:t>goal</w:t>
      </w:r>
      <w:proofErr w:type="spellEnd"/>
      <w:r w:rsidR="00E742FC" w:rsidRPr="00C876C9">
        <w:t>]</w:t>
      </w:r>
      <w:r w:rsidR="008657C2" w:rsidRPr="00C876C9">
        <w:t xml:space="preserve"> </w:t>
      </w:r>
      <w:proofErr w:type="spellStart"/>
      <w:r w:rsidR="008657C2" w:rsidRPr="00C876C9">
        <w:rPr>
          <w:i/>
        </w:rPr>
        <w:t>may</w:t>
      </w:r>
      <w:proofErr w:type="spellEnd"/>
      <w:r w:rsidR="008657C2" w:rsidRPr="00C876C9">
        <w:rPr>
          <w:i/>
        </w:rPr>
        <w:t xml:space="preserve"> </w:t>
      </w:r>
      <w:proofErr w:type="spellStart"/>
      <w:r w:rsidR="008657C2" w:rsidRPr="00C876C9">
        <w:rPr>
          <w:i/>
        </w:rPr>
        <w:t>occasionally</w:t>
      </w:r>
      <w:proofErr w:type="spellEnd"/>
      <w:r w:rsidR="008657C2" w:rsidRPr="00C876C9">
        <w:rPr>
          <w:i/>
        </w:rPr>
        <w:t xml:space="preserve"> </w:t>
      </w:r>
      <w:proofErr w:type="spellStart"/>
      <w:r w:rsidR="008657C2" w:rsidRPr="00C876C9">
        <w:rPr>
          <w:i/>
        </w:rPr>
        <w:t>encourage</w:t>
      </w:r>
      <w:proofErr w:type="spellEnd"/>
      <w:r w:rsidR="008657C2" w:rsidRPr="00C876C9">
        <w:rPr>
          <w:i/>
        </w:rPr>
        <w:t xml:space="preserve"> a </w:t>
      </w:r>
      <w:proofErr w:type="spellStart"/>
      <w:r w:rsidR="008657C2" w:rsidRPr="00C876C9">
        <w:rPr>
          <w:i/>
        </w:rPr>
        <w:t>sense</w:t>
      </w:r>
      <w:proofErr w:type="spellEnd"/>
      <w:r w:rsidR="008657C2" w:rsidRPr="00C876C9">
        <w:rPr>
          <w:i/>
        </w:rPr>
        <w:t xml:space="preserve"> </w:t>
      </w:r>
      <w:proofErr w:type="spellStart"/>
      <w:r w:rsidR="008657C2" w:rsidRPr="00C876C9">
        <w:rPr>
          <w:i/>
        </w:rPr>
        <w:t>of</w:t>
      </w:r>
      <w:proofErr w:type="spellEnd"/>
      <w:r w:rsidR="008657C2" w:rsidRPr="00C876C9">
        <w:rPr>
          <w:i/>
        </w:rPr>
        <w:t xml:space="preserve"> play</w:t>
      </w:r>
      <w:r w:rsidR="00B14BFA" w:rsidRPr="00C876C9">
        <w:rPr>
          <w:i/>
        </w:rPr>
        <w:t xml:space="preserve"> </w:t>
      </w:r>
      <w:r w:rsidR="00B14BFA" w:rsidRPr="00C876C9">
        <w:t>(</w:t>
      </w:r>
      <w:r w:rsidR="008657C2" w:rsidRPr="00C876C9">
        <w:t>…</w:t>
      </w:r>
      <w:r w:rsidR="007869A8" w:rsidRPr="00C876C9">
        <w:t>)</w:t>
      </w:r>
      <w:r w:rsidR="00B14BFA" w:rsidRPr="00C876C9">
        <w:rPr>
          <w:i/>
        </w:rPr>
        <w:t xml:space="preserve"> </w:t>
      </w:r>
      <w:r w:rsidR="00E742FC" w:rsidRPr="007869A8">
        <w:rPr>
          <w:i/>
          <w:lang w:val="en-GB"/>
        </w:rPr>
        <w:t>But infor</w:t>
      </w:r>
      <w:r w:rsidR="00E742FC" w:rsidRPr="00C96822">
        <w:rPr>
          <w:i/>
          <w:lang w:val="en-GB"/>
        </w:rPr>
        <w:t>mal learning may involve more than a sense of a play</w:t>
      </w:r>
      <w:r w:rsidR="00E742FC" w:rsidRPr="008657C2">
        <w:rPr>
          <w:i/>
        </w:rPr>
        <w:t>“</w:t>
      </w:r>
      <w:r>
        <w:t>.</w:t>
      </w:r>
      <w:r w:rsidR="008657C2">
        <w:rPr>
          <w:rStyle w:val="Znakapoznpodarou"/>
        </w:rPr>
        <w:footnoteReference w:id="83"/>
      </w:r>
      <w:r>
        <w:t xml:space="preserve"> </w:t>
      </w:r>
      <w:r w:rsidR="00A671F7">
        <w:t>S</w:t>
      </w:r>
      <w:r w:rsidR="009B60DF">
        <w:t>polečné parametry takového smíšeného učení</w:t>
      </w:r>
      <w:r w:rsidR="00A671F7">
        <w:t xml:space="preserve"> mohou být:</w:t>
      </w:r>
      <w:r w:rsidR="009B60DF">
        <w:t xml:space="preserve"> holistický přístup, zasazení do kontextu, </w:t>
      </w:r>
      <w:r w:rsidR="00A671F7">
        <w:t>aktivní a zkušenostní učení,</w:t>
      </w:r>
      <w:r w:rsidR="007D3F5C">
        <w:t xml:space="preserve"> </w:t>
      </w:r>
      <w:r w:rsidR="00C941FE">
        <w:t xml:space="preserve">hlavním vědomým </w:t>
      </w:r>
      <w:r w:rsidR="007D3F5C">
        <w:t>cílem aktivity není učení, proces učení aktivují spíše jednotliví žáci než učitel, přátelská atmosféra a spolupráce</w:t>
      </w:r>
      <w:r w:rsidR="003E74D0">
        <w:t>.</w:t>
      </w:r>
    </w:p>
    <w:p w14:paraId="4B13DC26" w14:textId="77777777" w:rsidR="00085BA0" w:rsidRDefault="002C1B45" w:rsidP="00085BA0">
      <w:pPr>
        <w:spacing w:before="240"/>
        <w:ind w:firstLine="576"/>
        <w:rPr>
          <w:i/>
        </w:rPr>
      </w:pPr>
      <w:r>
        <w:t xml:space="preserve">Jestliže </w:t>
      </w:r>
      <w:r w:rsidR="001B50D2">
        <w:t>se</w:t>
      </w:r>
      <w:r>
        <w:t xml:space="preserve"> učitel</w:t>
      </w:r>
      <w:r w:rsidR="001B50D2">
        <w:t xml:space="preserve"> rozhodne podpořit informální učení v hudební výchově, musí přemýšlet o </w:t>
      </w:r>
      <w:r w:rsidR="004C5E53">
        <w:t>řízení</w:t>
      </w:r>
      <w:r w:rsidR="00085BA0">
        <w:t xml:space="preserve"> výuky</w:t>
      </w:r>
      <w:r w:rsidR="001B50D2">
        <w:t xml:space="preserve"> jinak než obvykle. </w:t>
      </w:r>
      <w:r w:rsidR="00960BAD">
        <w:t xml:space="preserve">Autonomní učení je mnohem produktivnější za předpokladu, že učitel zaujme roli </w:t>
      </w:r>
      <w:proofErr w:type="spellStart"/>
      <w:r w:rsidR="00960BAD">
        <w:t>facilitátora</w:t>
      </w:r>
      <w:proofErr w:type="spellEnd"/>
      <w:r w:rsidR="00960BAD">
        <w:t>.</w:t>
      </w:r>
      <w:r w:rsidR="00960BAD">
        <w:rPr>
          <w:rStyle w:val="Znakapoznpodarou"/>
        </w:rPr>
        <w:footnoteReference w:id="84"/>
      </w:r>
      <w:r w:rsidR="00085BA0">
        <w:t xml:space="preserve"> </w:t>
      </w:r>
      <w:r w:rsidR="009454A5">
        <w:t>Náhled</w:t>
      </w:r>
      <w:r w:rsidR="00085BA0">
        <w:t xml:space="preserve"> na proces učení z jiné, nové perspekti</w:t>
      </w:r>
      <w:r w:rsidR="00F61C34">
        <w:t>vy</w:t>
      </w:r>
      <w:r w:rsidR="009454A5">
        <w:t xml:space="preserve"> s sebou</w:t>
      </w:r>
      <w:r w:rsidR="00F61C34">
        <w:t xml:space="preserve"> </w:t>
      </w:r>
      <w:r w:rsidR="009454A5">
        <w:t>pochopitelně přináší cennou zkušenost a rozvoj profesních kompetencí</w:t>
      </w:r>
      <w:r w:rsidR="00F61C34">
        <w:t xml:space="preserve"> </w:t>
      </w:r>
      <w:r w:rsidR="009454A5">
        <w:t>učitele</w:t>
      </w:r>
      <w:r w:rsidR="00085BA0">
        <w:t xml:space="preserve">: </w:t>
      </w:r>
      <w:r w:rsidR="00085BA0" w:rsidRPr="0010083E">
        <w:rPr>
          <w:i/>
        </w:rPr>
        <w:t>„</w:t>
      </w:r>
      <w:proofErr w:type="spellStart"/>
      <w:r w:rsidR="00085BA0" w:rsidRPr="00C876C9">
        <w:rPr>
          <w:i/>
        </w:rPr>
        <w:t>The</w:t>
      </w:r>
      <w:proofErr w:type="spellEnd"/>
      <w:r w:rsidR="00085BA0" w:rsidRPr="00C876C9">
        <w:rPr>
          <w:i/>
        </w:rPr>
        <w:t xml:space="preserve"> </w:t>
      </w:r>
      <w:proofErr w:type="spellStart"/>
      <w:r w:rsidR="00085BA0" w:rsidRPr="00C876C9">
        <w:rPr>
          <w:i/>
        </w:rPr>
        <w:t>challenge</w:t>
      </w:r>
      <w:proofErr w:type="spellEnd"/>
      <w:r w:rsidR="00085BA0" w:rsidRPr="00C876C9">
        <w:rPr>
          <w:i/>
        </w:rPr>
        <w:t xml:space="preserve"> </w:t>
      </w:r>
      <w:proofErr w:type="spellStart"/>
      <w:r w:rsidR="00085BA0" w:rsidRPr="00C876C9">
        <w:rPr>
          <w:i/>
        </w:rPr>
        <w:t>of</w:t>
      </w:r>
      <w:proofErr w:type="spellEnd"/>
      <w:r w:rsidR="00085BA0" w:rsidRPr="00C876C9">
        <w:rPr>
          <w:i/>
        </w:rPr>
        <w:t xml:space="preserve"> a music </w:t>
      </w:r>
      <w:proofErr w:type="spellStart"/>
      <w:r w:rsidR="00085BA0" w:rsidRPr="00C876C9">
        <w:rPr>
          <w:i/>
        </w:rPr>
        <w:t>teacher</w:t>
      </w:r>
      <w:proofErr w:type="spellEnd"/>
      <w:r w:rsidR="00085BA0" w:rsidRPr="00C876C9">
        <w:rPr>
          <w:i/>
        </w:rPr>
        <w:t xml:space="preserve"> </w:t>
      </w:r>
      <w:proofErr w:type="spellStart"/>
      <w:r w:rsidR="00085BA0" w:rsidRPr="00C876C9">
        <w:rPr>
          <w:i/>
        </w:rPr>
        <w:t>is</w:t>
      </w:r>
      <w:proofErr w:type="spellEnd"/>
      <w:r w:rsidR="00085BA0" w:rsidRPr="00C876C9">
        <w:rPr>
          <w:i/>
        </w:rPr>
        <w:t xml:space="preserve"> to </w:t>
      </w:r>
      <w:proofErr w:type="spellStart"/>
      <w:r w:rsidR="00085BA0" w:rsidRPr="00C876C9">
        <w:rPr>
          <w:i/>
        </w:rPr>
        <w:t>consider</w:t>
      </w:r>
      <w:proofErr w:type="spellEnd"/>
      <w:r w:rsidR="00085BA0" w:rsidRPr="00C876C9">
        <w:rPr>
          <w:i/>
        </w:rPr>
        <w:t xml:space="preserve"> his/her </w:t>
      </w:r>
      <w:proofErr w:type="spellStart"/>
      <w:r w:rsidR="00085BA0" w:rsidRPr="00C876C9">
        <w:rPr>
          <w:i/>
        </w:rPr>
        <w:t>work</w:t>
      </w:r>
      <w:proofErr w:type="spellEnd"/>
      <w:r w:rsidR="00085BA0" w:rsidRPr="00C876C9">
        <w:rPr>
          <w:i/>
        </w:rPr>
        <w:t xml:space="preserve"> </w:t>
      </w:r>
      <w:proofErr w:type="spellStart"/>
      <w:r w:rsidR="00085BA0" w:rsidRPr="00C876C9">
        <w:rPr>
          <w:i/>
        </w:rPr>
        <w:t>partly</w:t>
      </w:r>
      <w:proofErr w:type="spellEnd"/>
      <w:r w:rsidR="00085BA0" w:rsidRPr="00C876C9">
        <w:rPr>
          <w:i/>
        </w:rPr>
        <w:t xml:space="preserve"> </w:t>
      </w:r>
      <w:proofErr w:type="spellStart"/>
      <w:r w:rsidR="00085BA0" w:rsidRPr="00C876C9">
        <w:rPr>
          <w:i/>
        </w:rPr>
        <w:t>from</w:t>
      </w:r>
      <w:proofErr w:type="spellEnd"/>
      <w:r w:rsidR="00085BA0" w:rsidRPr="00C876C9">
        <w:rPr>
          <w:i/>
        </w:rPr>
        <w:t xml:space="preserve"> a </w:t>
      </w:r>
      <w:proofErr w:type="spellStart"/>
      <w:r w:rsidR="00085BA0" w:rsidRPr="00C876C9">
        <w:rPr>
          <w:i/>
        </w:rPr>
        <w:t>new</w:t>
      </w:r>
      <w:proofErr w:type="spellEnd"/>
      <w:r w:rsidR="00085BA0" w:rsidRPr="00C876C9">
        <w:rPr>
          <w:i/>
        </w:rPr>
        <w:t xml:space="preserve"> </w:t>
      </w:r>
      <w:proofErr w:type="spellStart"/>
      <w:r w:rsidR="00085BA0" w:rsidRPr="00C876C9">
        <w:rPr>
          <w:i/>
        </w:rPr>
        <w:t>viewpoint</w:t>
      </w:r>
      <w:proofErr w:type="spellEnd"/>
      <w:r w:rsidR="00085BA0" w:rsidRPr="00C876C9">
        <w:rPr>
          <w:i/>
        </w:rPr>
        <w:t xml:space="preserve">. </w:t>
      </w:r>
      <w:r w:rsidR="00085BA0" w:rsidRPr="00085BA0">
        <w:rPr>
          <w:i/>
          <w:lang w:val="en-GB"/>
        </w:rPr>
        <w:t xml:space="preserve">The change from a traditional transmitter of knowledge and skills to the designer </w:t>
      </w:r>
      <w:r w:rsidR="00085BA0" w:rsidRPr="00085BA0">
        <w:rPr>
          <w:i/>
          <w:lang w:val="en-GB"/>
        </w:rPr>
        <w:lastRenderedPageBreak/>
        <w:t>of new learning environments supporting a student’s informal learning and to the supervisor of learning is an essential part in developing teachers‘ pedago</w:t>
      </w:r>
      <w:r w:rsidR="00300F33">
        <w:rPr>
          <w:i/>
          <w:lang w:val="en-GB"/>
        </w:rPr>
        <w:t>gical competence in music..</w:t>
      </w:r>
      <w:r w:rsidR="00085BA0">
        <w:rPr>
          <w:i/>
        </w:rPr>
        <w:t>.“</w:t>
      </w:r>
      <w:r w:rsidR="00085BA0" w:rsidRPr="00D95989">
        <w:rPr>
          <w:rStyle w:val="Znakapoznpodarou"/>
        </w:rPr>
        <w:footnoteReference w:id="85"/>
      </w:r>
    </w:p>
    <w:p w14:paraId="53F18428" w14:textId="2F64526D" w:rsidR="00FF3684" w:rsidRDefault="00085BA0" w:rsidP="00085BA0">
      <w:pPr>
        <w:ind w:firstLine="708"/>
      </w:pPr>
      <w:r>
        <w:t>Ovšem není to pouze vlastní role ve vyučování, co musí učitel přehodnotit. Vyučující také většinou pracuje s představou určitého estetického ideál</w:t>
      </w:r>
      <w:r w:rsidR="00B33112">
        <w:t>u, který automaticky vyžaduje i </w:t>
      </w:r>
      <w:r>
        <w:t xml:space="preserve">po svých žácích. Má jasno, jaké nástroje by měly být vybrány pro určitý žánr, jak by celkově skladba měla znít, co se osvědčilo, a podobně. </w:t>
      </w:r>
      <w:r w:rsidR="0076743D">
        <w:t xml:space="preserve">Žáci mohou mít odlišnou představu a tu by učitel neměl zavrhnout: </w:t>
      </w:r>
      <w:r w:rsidR="0076743D" w:rsidRPr="00DA3F71">
        <w:rPr>
          <w:i/>
          <w:lang w:val="en-GB"/>
        </w:rPr>
        <w:t>„</w:t>
      </w:r>
      <w:r w:rsidR="00170E71">
        <w:rPr>
          <w:i/>
          <w:lang w:val="en-GB"/>
        </w:rPr>
        <w:t>…</w:t>
      </w:r>
      <w:r w:rsidR="00DA3F71" w:rsidRPr="00DA3F71">
        <w:rPr>
          <w:i/>
          <w:lang w:val="en-GB"/>
        </w:rPr>
        <w:t>hospitable music teacher, who provides opportunities for students to cultivate their own sound and make individual creative choices, might not necessarily lead his or her students to her predetermined aesthetic experience.</w:t>
      </w:r>
      <w:r w:rsidR="0076743D" w:rsidRPr="00DA3F71">
        <w:rPr>
          <w:i/>
          <w:lang w:val="en-GB"/>
        </w:rPr>
        <w:t>“</w:t>
      </w:r>
      <w:r w:rsidR="00DA3F71">
        <w:rPr>
          <w:rStyle w:val="Znakapoznpodarou"/>
          <w:lang w:val="en-GB"/>
        </w:rPr>
        <w:footnoteReference w:id="86"/>
      </w:r>
    </w:p>
    <w:p w14:paraId="7367D103" w14:textId="77777777" w:rsidR="00C17398" w:rsidRPr="00300F33" w:rsidRDefault="00C17398" w:rsidP="00C17398">
      <w:pPr>
        <w:ind w:firstLine="576"/>
      </w:pPr>
      <w:r>
        <w:t>Představy o „správném“ způsobu vyučování jsou natolik vžité, že dokonce i samouk má v roli učitele tendenci upustit od své vlastní zkušenosti a používat formální metody</w:t>
      </w:r>
      <w:r w:rsidR="00170E71">
        <w:t xml:space="preserve"> výuky</w:t>
      </w:r>
      <w:r>
        <w:t>:</w:t>
      </w:r>
      <w:r w:rsidRPr="00DA3F71">
        <w:rPr>
          <w:i/>
        </w:rPr>
        <w:t xml:space="preserve"> </w:t>
      </w:r>
      <w:r w:rsidRPr="00C96822">
        <w:rPr>
          <w:i/>
          <w:lang w:val="en-GB"/>
        </w:rPr>
        <w:t>„</w:t>
      </w:r>
      <w:r w:rsidR="00300F33" w:rsidRPr="00C96822">
        <w:rPr>
          <w:i/>
          <w:lang w:val="en-GB"/>
        </w:rPr>
        <w:t>…</w:t>
      </w:r>
      <w:r w:rsidR="00300F33" w:rsidRPr="00C96822">
        <w:rPr>
          <w:lang w:val="en-GB"/>
        </w:rPr>
        <w:t xml:space="preserve">[when] </w:t>
      </w:r>
      <w:r w:rsidR="00300F33" w:rsidRPr="00C96822">
        <w:rPr>
          <w:i/>
          <w:lang w:val="en-GB"/>
        </w:rPr>
        <w:t>rock musicians teach others in educational institutions</w:t>
      </w:r>
      <w:r w:rsidR="00B14BFA">
        <w:rPr>
          <w:i/>
          <w:lang w:val="en-GB"/>
        </w:rPr>
        <w:t xml:space="preserve"> </w:t>
      </w:r>
      <w:r w:rsidR="00B14BFA" w:rsidRPr="00B14BFA">
        <w:rPr>
          <w:lang w:val="en-GB"/>
        </w:rPr>
        <w:t>(</w:t>
      </w:r>
      <w:r w:rsidR="00300F33" w:rsidRPr="00B14BFA">
        <w:rPr>
          <w:lang w:val="en-GB"/>
        </w:rPr>
        <w:t>…</w:t>
      </w:r>
      <w:r w:rsidR="00B14BFA" w:rsidRPr="00B14BFA">
        <w:rPr>
          <w:lang w:val="en-GB"/>
        </w:rPr>
        <w:t>)</w:t>
      </w:r>
      <w:r w:rsidR="00B14BFA">
        <w:rPr>
          <w:i/>
          <w:lang w:val="en-GB"/>
        </w:rPr>
        <w:t xml:space="preserve"> </w:t>
      </w:r>
      <w:r w:rsidRPr="00C96822">
        <w:rPr>
          <w:i/>
          <w:lang w:val="en-GB"/>
        </w:rPr>
        <w:t xml:space="preserve">the construction of teaching and the conception of what it means to be a teacher are so strong that even with totally different personal experience of </w:t>
      </w:r>
      <w:r w:rsidRPr="00C96822">
        <w:rPr>
          <w:lang w:val="en-GB"/>
        </w:rPr>
        <w:t>[informally]</w:t>
      </w:r>
      <w:r w:rsidRPr="00C96822">
        <w:rPr>
          <w:i/>
          <w:lang w:val="en-GB"/>
        </w:rPr>
        <w:t xml:space="preserve"> learning music, these experiences give way to the generally known </w:t>
      </w:r>
      <w:r w:rsidRPr="00C96822">
        <w:rPr>
          <w:lang w:val="en-GB"/>
        </w:rPr>
        <w:t>[proper]</w:t>
      </w:r>
      <w:r w:rsidRPr="00C96822">
        <w:rPr>
          <w:i/>
          <w:lang w:val="en-GB"/>
        </w:rPr>
        <w:t xml:space="preserve"> construction of teaching</w:t>
      </w:r>
      <w:r w:rsidR="00B14BFA">
        <w:rPr>
          <w:i/>
          <w:lang w:val="en-GB"/>
        </w:rPr>
        <w:t>.</w:t>
      </w:r>
      <w:r w:rsidRPr="00DA3F71">
        <w:rPr>
          <w:i/>
        </w:rPr>
        <w:t>“</w:t>
      </w:r>
      <w:r w:rsidRPr="00C17398">
        <w:rPr>
          <w:rStyle w:val="Znakapoznpodarou"/>
        </w:rPr>
        <w:footnoteReference w:id="87"/>
      </w:r>
    </w:p>
    <w:p w14:paraId="70CA622A" w14:textId="77777777" w:rsidR="00CE444F" w:rsidRPr="007C756B" w:rsidRDefault="00144164" w:rsidP="008E2468">
      <w:pPr>
        <w:ind w:firstLine="708"/>
      </w:pPr>
      <w:r>
        <w:t>P</w:t>
      </w:r>
      <w:r w:rsidR="007C756B">
        <w:t>ara</w:t>
      </w:r>
      <w:r>
        <w:t>doxně vzhledem k</w:t>
      </w:r>
      <w:r w:rsidR="006F472D">
        <w:t xml:space="preserve"> obvyklé formální</w:t>
      </w:r>
      <w:r>
        <w:t> </w:t>
      </w:r>
      <w:r w:rsidR="006F472D">
        <w:t>pozici</w:t>
      </w:r>
      <w:r>
        <w:t xml:space="preserve"> učitele</w:t>
      </w:r>
      <w:r w:rsidR="007C756B">
        <w:t>,</w:t>
      </w:r>
      <w:r>
        <w:t xml:space="preserve"> dítě</w:t>
      </w:r>
      <w:r w:rsidR="007C756B">
        <w:t xml:space="preserve"> po vstupu do školy přijímá </w:t>
      </w:r>
      <w:r w:rsidR="006F472D">
        <w:t>doposud nepoznanou</w:t>
      </w:r>
      <w:r w:rsidR="007C756B">
        <w:t xml:space="preserve"> </w:t>
      </w:r>
      <w:r>
        <w:t>formální</w:t>
      </w:r>
      <w:r w:rsidR="007C756B">
        <w:t xml:space="preserve"> roli</w:t>
      </w:r>
      <w:r w:rsidR="006F472D">
        <w:t xml:space="preserve"> žáka a začíná se učit novým, neobvyklým způsobem</w:t>
      </w:r>
      <w:r w:rsidR="008E2468">
        <w:t xml:space="preserve">: </w:t>
      </w:r>
      <w:r w:rsidR="008E2468" w:rsidRPr="006D38AD">
        <w:rPr>
          <w:i/>
          <w:lang w:val="en-GB"/>
        </w:rPr>
        <w:t>„</w:t>
      </w:r>
      <w:r w:rsidR="007C756B" w:rsidRPr="006D38AD">
        <w:rPr>
          <w:i/>
          <w:lang w:val="en-GB"/>
        </w:rPr>
        <w:t>…when they</w:t>
      </w:r>
      <w:r w:rsidR="007C756B" w:rsidRPr="006D38AD">
        <w:rPr>
          <w:lang w:val="en-GB"/>
        </w:rPr>
        <w:t xml:space="preserve"> [children] </w:t>
      </w:r>
      <w:r w:rsidR="007C756B" w:rsidRPr="006D38AD">
        <w:rPr>
          <w:i/>
          <w:lang w:val="en-GB"/>
        </w:rPr>
        <w:t>start school, the ways in which learning is organised and approached there become the alternative ways of gaining knowledge compared to what they have experienced.</w:t>
      </w:r>
      <w:r w:rsidR="008E2468" w:rsidRPr="006D38AD">
        <w:rPr>
          <w:i/>
          <w:lang w:val="en-GB"/>
        </w:rPr>
        <w:t>“</w:t>
      </w:r>
      <w:r w:rsidR="007C756B" w:rsidRPr="007C756B">
        <w:rPr>
          <w:rStyle w:val="Znakapoznpodarou"/>
        </w:rPr>
        <w:footnoteReference w:id="88"/>
      </w:r>
      <w:r w:rsidR="007C756B">
        <w:t xml:space="preserve"> </w:t>
      </w:r>
    </w:p>
    <w:p w14:paraId="1F24CBB0" w14:textId="3AAD35A4" w:rsidR="003F233F" w:rsidRDefault="006D38AD" w:rsidP="004C6A6B">
      <w:pPr>
        <w:ind w:firstLine="708"/>
      </w:pPr>
      <w:r>
        <w:t>Samotné institucionální prostředí nemusí žák</w:t>
      </w:r>
      <w:r w:rsidR="00B33112">
        <w:t>y omezovat v osobitém projevu a </w:t>
      </w:r>
      <w:r>
        <w:t>osvojování hudby informálním učením. Jak vyplývá z průzkumu vlivu</w:t>
      </w:r>
      <w:r w:rsidR="00166610">
        <w:t xml:space="preserve"> konkrétního místa na hudební aktivity</w:t>
      </w:r>
      <w:r>
        <w:t xml:space="preserve"> žáků</w:t>
      </w:r>
      <w:r w:rsidR="008B5FF7">
        <w:t xml:space="preserve">: </w:t>
      </w:r>
      <w:r w:rsidR="008B5FF7" w:rsidRPr="006D38AD">
        <w:rPr>
          <w:i/>
          <w:lang w:val="en-GB"/>
        </w:rPr>
        <w:t>„…the ‘formality‘ of the space (whether domestic or education</w:t>
      </w:r>
      <w:r>
        <w:rPr>
          <w:i/>
          <w:lang w:val="en-GB"/>
        </w:rPr>
        <w:t>a</w:t>
      </w:r>
      <w:r w:rsidR="008B5FF7" w:rsidRPr="006D38AD">
        <w:rPr>
          <w:i/>
          <w:lang w:val="en-GB"/>
        </w:rPr>
        <w:t>l) did not present a barrier and, in fact, encouraged stronger creative development through the repurposing of the space or environment to meet their learning needs and intentions.“</w:t>
      </w:r>
      <w:r w:rsidR="008B5FF7" w:rsidRPr="00D60F92">
        <w:rPr>
          <w:rStyle w:val="Znakapoznpodarou"/>
        </w:rPr>
        <w:footnoteReference w:id="89"/>
      </w:r>
      <w:r w:rsidR="00144164">
        <w:t xml:space="preserve"> </w:t>
      </w:r>
      <w:r w:rsidR="00CA781E">
        <w:lastRenderedPageBreak/>
        <w:t xml:space="preserve">Znovu se nám zde potvrzuje, že informální učení může probíhat kdekoli, nezávisle na konkrétním místě. </w:t>
      </w:r>
      <w:r w:rsidR="00166610">
        <w:t>K</w:t>
      </w:r>
      <w:r w:rsidR="00F035AF">
        <w:t xml:space="preserve"> vytvoření vyhovujících podmínek pro informální učení je </w:t>
      </w:r>
      <w:r w:rsidR="00CA781E">
        <w:t>pro žáky</w:t>
      </w:r>
      <w:r w:rsidR="00212BD6">
        <w:t xml:space="preserve"> </w:t>
      </w:r>
      <w:r w:rsidR="00F035AF">
        <w:t xml:space="preserve">důležitým faktorem </w:t>
      </w:r>
      <w:r w:rsidR="00513801">
        <w:t xml:space="preserve">spíše </w:t>
      </w:r>
      <w:r w:rsidR="00F035AF">
        <w:t xml:space="preserve">jakési „zdomácnění“ prostředí, možnost vytvořit si ve škole svůj vlastní prostor, </w:t>
      </w:r>
      <w:r w:rsidR="00CA781E">
        <w:t>doslova si jej „přivlastnit“</w:t>
      </w:r>
      <w:r w:rsidR="004C6A6B">
        <w:t>:</w:t>
      </w:r>
      <w:r w:rsidR="003F233F">
        <w:t xml:space="preserve"> </w:t>
      </w:r>
      <w:r w:rsidR="003F233F" w:rsidRPr="00C876C9">
        <w:rPr>
          <w:i/>
        </w:rPr>
        <w:t>„</w:t>
      </w:r>
      <w:r w:rsidR="004C6A6B" w:rsidRPr="00C876C9">
        <w:rPr>
          <w:i/>
        </w:rPr>
        <w:t>…</w:t>
      </w:r>
      <w:proofErr w:type="spellStart"/>
      <w:r w:rsidR="003F233F" w:rsidRPr="00C876C9">
        <w:rPr>
          <w:i/>
        </w:rPr>
        <w:t>the</w:t>
      </w:r>
      <w:proofErr w:type="spellEnd"/>
      <w:r w:rsidR="003F233F" w:rsidRPr="00C876C9">
        <w:rPr>
          <w:i/>
        </w:rPr>
        <w:t xml:space="preserve"> </w:t>
      </w:r>
      <w:proofErr w:type="spellStart"/>
      <w:r w:rsidR="003F233F" w:rsidRPr="00C876C9">
        <w:rPr>
          <w:i/>
        </w:rPr>
        <w:t>people</w:t>
      </w:r>
      <w:proofErr w:type="spellEnd"/>
      <w:r w:rsidR="003F233F" w:rsidRPr="00C876C9">
        <w:rPr>
          <w:i/>
        </w:rPr>
        <w:t xml:space="preserve"> make </w:t>
      </w:r>
      <w:proofErr w:type="spellStart"/>
      <w:r w:rsidR="003F233F" w:rsidRPr="00C876C9">
        <w:rPr>
          <w:i/>
        </w:rPr>
        <w:t>the</w:t>
      </w:r>
      <w:proofErr w:type="spellEnd"/>
      <w:r w:rsidR="003F233F" w:rsidRPr="00C876C9">
        <w:rPr>
          <w:i/>
        </w:rPr>
        <w:t xml:space="preserve"> </w:t>
      </w:r>
      <w:proofErr w:type="spellStart"/>
      <w:r w:rsidR="003F233F" w:rsidRPr="00C876C9">
        <w:rPr>
          <w:i/>
        </w:rPr>
        <w:t>room</w:t>
      </w:r>
      <w:proofErr w:type="spellEnd"/>
      <w:r w:rsidR="003F233F" w:rsidRPr="00C876C9">
        <w:rPr>
          <w:i/>
        </w:rPr>
        <w:t xml:space="preserve">, </w:t>
      </w:r>
      <w:proofErr w:type="spellStart"/>
      <w:r w:rsidR="003F233F" w:rsidRPr="00C876C9">
        <w:rPr>
          <w:i/>
        </w:rPr>
        <w:t>the</w:t>
      </w:r>
      <w:proofErr w:type="spellEnd"/>
      <w:r w:rsidR="003F233F" w:rsidRPr="00C876C9">
        <w:rPr>
          <w:i/>
        </w:rPr>
        <w:t xml:space="preserve"> </w:t>
      </w:r>
      <w:proofErr w:type="spellStart"/>
      <w:r w:rsidR="003F233F" w:rsidRPr="00C876C9">
        <w:rPr>
          <w:i/>
        </w:rPr>
        <w:t>people</w:t>
      </w:r>
      <w:proofErr w:type="spellEnd"/>
      <w:r w:rsidR="003F233F" w:rsidRPr="00C876C9">
        <w:rPr>
          <w:i/>
        </w:rPr>
        <w:t xml:space="preserve"> </w:t>
      </w:r>
      <w:proofErr w:type="spellStart"/>
      <w:r w:rsidR="003F233F" w:rsidRPr="00C876C9">
        <w:rPr>
          <w:i/>
        </w:rPr>
        <w:t>makes</w:t>
      </w:r>
      <w:proofErr w:type="spellEnd"/>
      <w:r w:rsidR="003F233F" w:rsidRPr="00C876C9">
        <w:rPr>
          <w:i/>
        </w:rPr>
        <w:t xml:space="preserve"> </w:t>
      </w:r>
      <w:proofErr w:type="spellStart"/>
      <w:r w:rsidR="003F233F" w:rsidRPr="00C876C9">
        <w:rPr>
          <w:i/>
        </w:rPr>
        <w:t>the</w:t>
      </w:r>
      <w:proofErr w:type="spellEnd"/>
      <w:r w:rsidR="003F233F" w:rsidRPr="00C876C9">
        <w:rPr>
          <w:i/>
        </w:rPr>
        <w:t xml:space="preserve"> </w:t>
      </w:r>
      <w:proofErr w:type="spellStart"/>
      <w:r w:rsidR="003F233F" w:rsidRPr="00C876C9">
        <w:rPr>
          <w:i/>
        </w:rPr>
        <w:t>space</w:t>
      </w:r>
      <w:proofErr w:type="spellEnd"/>
      <w:r w:rsidR="003F233F" w:rsidRPr="00C876C9">
        <w:rPr>
          <w:i/>
        </w:rPr>
        <w:t xml:space="preserve">, </w:t>
      </w:r>
      <w:proofErr w:type="spellStart"/>
      <w:r w:rsidR="003F233F" w:rsidRPr="00C876C9">
        <w:rPr>
          <w:i/>
        </w:rPr>
        <w:t>the</w:t>
      </w:r>
      <w:proofErr w:type="spellEnd"/>
      <w:r w:rsidR="003F233F" w:rsidRPr="00C876C9">
        <w:rPr>
          <w:i/>
        </w:rPr>
        <w:t xml:space="preserve"> </w:t>
      </w:r>
      <w:proofErr w:type="spellStart"/>
      <w:r w:rsidR="003F233F" w:rsidRPr="00C876C9">
        <w:rPr>
          <w:i/>
        </w:rPr>
        <w:t>space</w:t>
      </w:r>
      <w:proofErr w:type="spellEnd"/>
      <w:r w:rsidR="003F233F" w:rsidRPr="00C876C9">
        <w:rPr>
          <w:i/>
        </w:rPr>
        <w:t xml:space="preserve"> </w:t>
      </w:r>
      <w:proofErr w:type="spellStart"/>
      <w:r w:rsidR="003F233F" w:rsidRPr="00C876C9">
        <w:rPr>
          <w:i/>
        </w:rPr>
        <w:t>doesn’t</w:t>
      </w:r>
      <w:proofErr w:type="spellEnd"/>
      <w:r w:rsidR="003F233F" w:rsidRPr="00C876C9">
        <w:rPr>
          <w:i/>
        </w:rPr>
        <w:t xml:space="preserve"> make </w:t>
      </w:r>
      <w:proofErr w:type="spellStart"/>
      <w:r w:rsidR="003F233F" w:rsidRPr="00C876C9">
        <w:rPr>
          <w:i/>
        </w:rPr>
        <w:t>the</w:t>
      </w:r>
      <w:proofErr w:type="spellEnd"/>
      <w:r w:rsidR="003F233F" w:rsidRPr="00C876C9">
        <w:rPr>
          <w:i/>
        </w:rPr>
        <w:t xml:space="preserve"> person“</w:t>
      </w:r>
      <w:r w:rsidR="004C6A6B">
        <w:t>. Jde o</w:t>
      </w:r>
      <w:r w:rsidR="00513801">
        <w:t xml:space="preserve"> schopnost</w:t>
      </w:r>
      <w:r w:rsidR="004C6A6B">
        <w:t xml:space="preserve"> přehodnocení</w:t>
      </w:r>
      <w:r w:rsidR="00513801">
        <w:t xml:space="preserve"> funkce</w:t>
      </w:r>
      <w:r w:rsidR="00AE5B6B">
        <w:t xml:space="preserve"> prostoru,</w:t>
      </w:r>
      <w:r w:rsidR="004C6A6B">
        <w:t xml:space="preserve"> </w:t>
      </w:r>
      <w:r w:rsidR="004C6A6B" w:rsidRPr="006D38AD">
        <w:rPr>
          <w:i/>
          <w:lang w:val="en-GB"/>
        </w:rPr>
        <w:t>„</w:t>
      </w:r>
      <w:r w:rsidR="00AE5B6B">
        <w:rPr>
          <w:i/>
          <w:lang w:val="en-GB"/>
        </w:rPr>
        <w:t>…</w:t>
      </w:r>
      <w:r w:rsidR="003F233F" w:rsidRPr="006D38AD">
        <w:rPr>
          <w:i/>
          <w:lang w:val="en-GB"/>
        </w:rPr>
        <w:t>‘</w:t>
      </w:r>
      <w:r w:rsidRPr="006D38AD">
        <w:rPr>
          <w:i/>
          <w:lang w:val="en-GB"/>
        </w:rPr>
        <w:t>deformalizing</w:t>
      </w:r>
      <w:r w:rsidR="003F233F" w:rsidRPr="006D38AD">
        <w:rPr>
          <w:i/>
          <w:lang w:val="en-GB"/>
        </w:rPr>
        <w:t xml:space="preserve">‘ spaces and </w:t>
      </w:r>
      <w:r w:rsidRPr="006D38AD">
        <w:rPr>
          <w:i/>
          <w:lang w:val="en-GB"/>
        </w:rPr>
        <w:t>environments</w:t>
      </w:r>
      <w:r w:rsidR="003F233F" w:rsidRPr="006D38AD">
        <w:rPr>
          <w:i/>
          <w:lang w:val="en-GB"/>
        </w:rPr>
        <w:t>“</w:t>
      </w:r>
      <w:r w:rsidR="004C6A6B">
        <w:t>.</w:t>
      </w:r>
      <w:r w:rsidR="00CA781E">
        <w:rPr>
          <w:rStyle w:val="Znakapoznpodarou"/>
        </w:rPr>
        <w:footnoteReference w:id="90"/>
      </w:r>
      <w:r w:rsidR="00131495">
        <w:t xml:space="preserve"> Projeví-li žáci snahu </w:t>
      </w:r>
      <w:r w:rsidR="001E2C4A">
        <w:t>jakkoli přispět k vytvoření motivujícího prostředí, příznivějšího pro jejich hudební aktivity, měli by mít možnost své nápady realizovat.</w:t>
      </w:r>
    </w:p>
    <w:p w14:paraId="61A6DE1A" w14:textId="77777777" w:rsidR="00C601AD" w:rsidRDefault="00C601AD" w:rsidP="004C6A6B">
      <w:pPr>
        <w:ind w:firstLine="708"/>
      </w:pPr>
    </w:p>
    <w:p w14:paraId="59A36A01" w14:textId="77777777" w:rsidR="000644FB" w:rsidRPr="000644FB" w:rsidRDefault="00870B9E" w:rsidP="00110233">
      <w:pPr>
        <w:pStyle w:val="Nadpis2"/>
        <w:rPr>
          <w:spacing w:val="20"/>
          <w:kern w:val="28"/>
          <w:sz w:val="32"/>
          <w:szCs w:val="56"/>
        </w:rPr>
      </w:pPr>
      <w:bookmarkStart w:id="12" w:name="_Toc480273128"/>
      <w:r>
        <w:t>Informální</w:t>
      </w:r>
      <w:r w:rsidR="005809E3">
        <w:t xml:space="preserve"> učení v hudební výchově</w:t>
      </w:r>
      <w:r>
        <w:t xml:space="preserve"> v pojetí Lucy Green</w:t>
      </w:r>
      <w:bookmarkEnd w:id="12"/>
    </w:p>
    <w:p w14:paraId="6D268B0B" w14:textId="77777777" w:rsidR="002F790F" w:rsidRDefault="0068594D" w:rsidP="002F790F">
      <w:pPr>
        <w:pStyle w:val="Nadpis3"/>
      </w:pPr>
      <w:bookmarkStart w:id="13" w:name="_Toc480273129"/>
      <w:r>
        <w:t>Projekt výuky s informálním učením</w:t>
      </w:r>
      <w:bookmarkEnd w:id="13"/>
    </w:p>
    <w:p w14:paraId="7AB1074C" w14:textId="76ABC426" w:rsidR="001E31CA" w:rsidRPr="004A699A" w:rsidRDefault="00017DDE" w:rsidP="00050D23">
      <w:pPr>
        <w:ind w:firstLine="576"/>
      </w:pPr>
      <w:r>
        <w:t>Moderní</w:t>
      </w:r>
      <w:r w:rsidR="007A614F">
        <w:t xml:space="preserve"> hudební p</w:t>
      </w:r>
      <w:r w:rsidR="00876E59">
        <w:t>edagogika obrátila svou pozornost</w:t>
      </w:r>
      <w:r w:rsidR="007A614F">
        <w:t xml:space="preserve"> k</w:t>
      </w:r>
      <w:r w:rsidR="00876E59">
        <w:t xml:space="preserve"> </w:t>
      </w:r>
      <w:r w:rsidR="007A614F">
        <w:t xml:space="preserve">informálnímu učení </w:t>
      </w:r>
      <w:r w:rsidR="00F51391">
        <w:t>zásluhou díla britské profesorky</w:t>
      </w:r>
      <w:r w:rsidR="007A614F">
        <w:t xml:space="preserve"> Lucy Green působící na Institute </w:t>
      </w:r>
      <w:proofErr w:type="spellStart"/>
      <w:r w:rsidR="007A614F">
        <w:t>o</w:t>
      </w:r>
      <w:r w:rsidR="00672E3D">
        <w:t>f</w:t>
      </w:r>
      <w:proofErr w:type="spellEnd"/>
      <w:r w:rsidR="00672E3D">
        <w:t xml:space="preserve"> </w:t>
      </w:r>
      <w:proofErr w:type="spellStart"/>
      <w:r w:rsidR="00672E3D">
        <w:t>Education</w:t>
      </w:r>
      <w:proofErr w:type="spellEnd"/>
      <w:r w:rsidR="00672E3D">
        <w:t xml:space="preserve">, University </w:t>
      </w:r>
      <w:proofErr w:type="spellStart"/>
      <w:r w:rsidR="00672E3D">
        <w:t>College</w:t>
      </w:r>
      <w:proofErr w:type="spellEnd"/>
      <w:r w:rsidR="00672E3D">
        <w:t xml:space="preserve"> London.</w:t>
      </w:r>
      <w:r w:rsidR="004A699A">
        <w:t xml:space="preserve"> </w:t>
      </w:r>
      <w:r w:rsidR="00F51391">
        <w:t>Její publikace</w:t>
      </w:r>
      <w:r w:rsidR="004A699A">
        <w:t xml:space="preserve"> </w:t>
      </w:r>
      <w:r w:rsidR="004A699A" w:rsidRPr="00C876C9">
        <w:rPr>
          <w:i/>
        </w:rPr>
        <w:t xml:space="preserve">Music, </w:t>
      </w:r>
      <w:proofErr w:type="spellStart"/>
      <w:r w:rsidR="004A699A" w:rsidRPr="00C876C9">
        <w:rPr>
          <w:i/>
        </w:rPr>
        <w:t>Informal</w:t>
      </w:r>
      <w:proofErr w:type="spellEnd"/>
      <w:r w:rsidR="004A699A" w:rsidRPr="00C876C9">
        <w:rPr>
          <w:i/>
        </w:rPr>
        <w:t xml:space="preserve"> </w:t>
      </w:r>
      <w:proofErr w:type="spellStart"/>
      <w:r w:rsidR="004A699A" w:rsidRPr="00C876C9">
        <w:rPr>
          <w:i/>
        </w:rPr>
        <w:t>Learning</w:t>
      </w:r>
      <w:proofErr w:type="spellEnd"/>
      <w:r w:rsidR="004A699A" w:rsidRPr="00C876C9">
        <w:rPr>
          <w:i/>
        </w:rPr>
        <w:t xml:space="preserve"> and </w:t>
      </w:r>
      <w:proofErr w:type="spellStart"/>
      <w:r w:rsidR="004A699A" w:rsidRPr="00C876C9">
        <w:rPr>
          <w:i/>
        </w:rPr>
        <w:t>the</w:t>
      </w:r>
      <w:proofErr w:type="spellEnd"/>
      <w:r w:rsidR="004A699A" w:rsidRPr="00C876C9">
        <w:rPr>
          <w:i/>
        </w:rPr>
        <w:t xml:space="preserve"> </w:t>
      </w:r>
      <w:proofErr w:type="spellStart"/>
      <w:r w:rsidR="004A699A" w:rsidRPr="00C876C9">
        <w:rPr>
          <w:i/>
        </w:rPr>
        <w:t>School</w:t>
      </w:r>
      <w:proofErr w:type="spellEnd"/>
      <w:r w:rsidR="004A699A" w:rsidRPr="00C876C9">
        <w:rPr>
          <w:i/>
        </w:rPr>
        <w:t xml:space="preserve">: A New </w:t>
      </w:r>
      <w:proofErr w:type="spellStart"/>
      <w:r w:rsidR="004A699A" w:rsidRPr="00C876C9">
        <w:rPr>
          <w:i/>
        </w:rPr>
        <w:t>Classroom</w:t>
      </w:r>
      <w:proofErr w:type="spellEnd"/>
      <w:r w:rsidR="004A699A" w:rsidRPr="00C876C9">
        <w:rPr>
          <w:i/>
        </w:rPr>
        <w:t xml:space="preserve"> Pedagogy</w:t>
      </w:r>
      <w:r w:rsidR="00F6293F">
        <w:t xml:space="preserve"> popisuje implementaci</w:t>
      </w:r>
      <w:r w:rsidR="004A699A">
        <w:t xml:space="preserve"> </w:t>
      </w:r>
      <w:r w:rsidR="00693FE9" w:rsidRPr="00672E3D">
        <w:t>nového</w:t>
      </w:r>
      <w:r w:rsidR="00693FE9">
        <w:t xml:space="preserve"> </w:t>
      </w:r>
      <w:r w:rsidR="003E0168">
        <w:t>projektu</w:t>
      </w:r>
      <w:r w:rsidR="005A5790">
        <w:t xml:space="preserve"> výuky</w:t>
      </w:r>
      <w:r w:rsidR="004A699A">
        <w:t xml:space="preserve"> hudební výchovy, </w:t>
      </w:r>
      <w:r w:rsidR="00F51391">
        <w:t>jehož je Green autorkou</w:t>
      </w:r>
      <w:r w:rsidR="004A699A">
        <w:t xml:space="preserve"> </w:t>
      </w:r>
      <w:r w:rsidR="00F51391">
        <w:t>i realizátorkou.</w:t>
      </w:r>
    </w:p>
    <w:p w14:paraId="7471FACC" w14:textId="2E65EB1D" w:rsidR="00926556" w:rsidRDefault="00017DDE" w:rsidP="00050D23">
      <w:pPr>
        <w:ind w:firstLine="576"/>
      </w:pPr>
      <w:r>
        <w:t>V</w:t>
      </w:r>
      <w:r w:rsidR="00672E3D">
        <w:t xml:space="preserve">e Velké Británii </w:t>
      </w:r>
      <w:r w:rsidR="00F51391">
        <w:t>již</w:t>
      </w:r>
      <w:r>
        <w:t xml:space="preserve"> k</w:t>
      </w:r>
      <w:r w:rsidR="00926556">
        <w:t>oncem 6</w:t>
      </w:r>
      <w:r w:rsidR="00296D55">
        <w:t xml:space="preserve">0. let minulého </w:t>
      </w:r>
      <w:r w:rsidR="00E36D48">
        <w:t>století vzniklo</w:t>
      </w:r>
      <w:r>
        <w:t xml:space="preserve"> </w:t>
      </w:r>
      <w:r w:rsidR="00E3154A">
        <w:t>hnutí</w:t>
      </w:r>
      <w:r w:rsidR="00296D55">
        <w:t xml:space="preserve"> </w:t>
      </w:r>
      <w:r w:rsidR="00447FB2" w:rsidRPr="00672E3D">
        <w:t>za tvořivý přístup k hudbě</w:t>
      </w:r>
      <w:r w:rsidR="00447FB2">
        <w:t xml:space="preserve"> </w:t>
      </w:r>
      <w:r w:rsidR="00296D55">
        <w:t>(</w:t>
      </w:r>
      <w:proofErr w:type="spellStart"/>
      <w:r w:rsidR="00296D55" w:rsidRPr="00C876C9">
        <w:rPr>
          <w:i/>
        </w:rPr>
        <w:t>creative</w:t>
      </w:r>
      <w:proofErr w:type="spellEnd"/>
      <w:r w:rsidR="00296D55" w:rsidRPr="00C876C9">
        <w:rPr>
          <w:i/>
        </w:rPr>
        <w:t xml:space="preserve"> music </w:t>
      </w:r>
      <w:proofErr w:type="spellStart"/>
      <w:r w:rsidR="00296D55" w:rsidRPr="00C876C9">
        <w:rPr>
          <w:i/>
        </w:rPr>
        <w:t>movement</w:t>
      </w:r>
      <w:proofErr w:type="spellEnd"/>
      <w:r w:rsidR="00296D55" w:rsidRPr="00296D55">
        <w:rPr>
          <w:rStyle w:val="Znakapoznpodarou"/>
          <w:lang w:val="en-GB"/>
        </w:rPr>
        <w:footnoteReference w:id="91"/>
      </w:r>
      <w:r w:rsidR="00296D55">
        <w:t>)</w:t>
      </w:r>
      <w:r w:rsidR="00926556">
        <w:t xml:space="preserve"> se snahou</w:t>
      </w:r>
      <w:r w:rsidR="00396FF8">
        <w:t xml:space="preserve"> přiblížit žákům soudobou vážnou hudbu</w:t>
      </w:r>
      <w:r w:rsidR="00AA02EB">
        <w:t xml:space="preserve"> prostřednictvím kreativních skupinových činností a elementárního komponování</w:t>
      </w:r>
      <w:r w:rsidR="00296D55">
        <w:t>.</w:t>
      </w:r>
      <w:r w:rsidR="00EA5EF6">
        <w:t xml:space="preserve"> </w:t>
      </w:r>
      <w:r w:rsidR="0059231C">
        <w:t>Green</w:t>
      </w:r>
      <w:r w:rsidR="0087723F">
        <w:t xml:space="preserve"> navázala</w:t>
      </w:r>
      <w:r w:rsidR="0059231C">
        <w:t xml:space="preserve"> na toto hnutí uplatňováním pedocentrismu spočívajícího v předání</w:t>
      </w:r>
      <w:r w:rsidR="00EA5EF6">
        <w:t xml:space="preserve"> zodpovědnosti za učení</w:t>
      </w:r>
      <w:r w:rsidR="00E05060">
        <w:t xml:space="preserve"> do rukou žáka</w:t>
      </w:r>
      <w:r w:rsidR="006C666A">
        <w:t xml:space="preserve"> (</w:t>
      </w:r>
      <w:proofErr w:type="spellStart"/>
      <w:r w:rsidR="006C666A" w:rsidRPr="006C666A">
        <w:rPr>
          <w:i/>
        </w:rPr>
        <w:t>self</w:t>
      </w:r>
      <w:proofErr w:type="spellEnd"/>
      <w:r w:rsidR="006C666A">
        <w:rPr>
          <w:i/>
        </w:rPr>
        <w:t xml:space="preserve">- </w:t>
      </w:r>
      <w:r w:rsidR="006C666A">
        <w:t xml:space="preserve">/ </w:t>
      </w:r>
      <w:r w:rsidR="006C666A" w:rsidRPr="00C876C9">
        <w:rPr>
          <w:i/>
        </w:rPr>
        <w:t>peer-</w:t>
      </w:r>
      <w:proofErr w:type="spellStart"/>
      <w:r w:rsidR="006C666A" w:rsidRPr="00C876C9">
        <w:rPr>
          <w:i/>
        </w:rPr>
        <w:t>directed</w:t>
      </w:r>
      <w:proofErr w:type="spellEnd"/>
      <w:r w:rsidR="006C666A" w:rsidRPr="00C876C9">
        <w:rPr>
          <w:i/>
        </w:rPr>
        <w:t xml:space="preserve"> </w:t>
      </w:r>
      <w:proofErr w:type="spellStart"/>
      <w:r w:rsidR="006C666A" w:rsidRPr="00C876C9">
        <w:rPr>
          <w:i/>
        </w:rPr>
        <w:t>learning</w:t>
      </w:r>
      <w:proofErr w:type="spellEnd"/>
      <w:r w:rsidR="006C666A">
        <w:t>)</w:t>
      </w:r>
      <w:r w:rsidR="00E05060">
        <w:t>.</w:t>
      </w:r>
      <w:r w:rsidR="006C666A">
        <w:t xml:space="preserve"> </w:t>
      </w:r>
      <w:r w:rsidR="00E05060">
        <w:t>Kritizuje ovšem</w:t>
      </w:r>
      <w:r w:rsidR="0059231C">
        <w:t> </w:t>
      </w:r>
      <w:r w:rsidR="00E05060">
        <w:t>původní</w:t>
      </w:r>
      <w:r w:rsidR="0059231C">
        <w:t xml:space="preserve"> </w:t>
      </w:r>
      <w:r w:rsidR="00EB3272">
        <w:t>v</w:t>
      </w:r>
      <w:r w:rsidR="0059231C">
        <w:t>ýběr</w:t>
      </w:r>
      <w:r w:rsidR="00EB3272">
        <w:t xml:space="preserve"> hudby, je</w:t>
      </w:r>
      <w:r w:rsidR="00926556">
        <w:t>ž je podle</w:t>
      </w:r>
      <w:r w:rsidR="00C15916">
        <w:t xml:space="preserve"> </w:t>
      </w:r>
      <w:r w:rsidR="00E05060">
        <w:t xml:space="preserve">preferenčních výzkumů </w:t>
      </w:r>
      <w:r w:rsidR="00EB3272">
        <w:t>žákům nejvzdálenější</w:t>
      </w:r>
      <w:r w:rsidR="00E36D48">
        <w:t xml:space="preserve">, </w:t>
      </w:r>
      <w:r w:rsidR="007E3215">
        <w:t xml:space="preserve">a </w:t>
      </w:r>
      <w:r w:rsidR="00E36D48">
        <w:t>tudíž</w:t>
      </w:r>
      <w:r w:rsidR="00E05060">
        <w:t xml:space="preserve"> pedocentrickému </w:t>
      </w:r>
      <w:r>
        <w:t>přístupu</w:t>
      </w:r>
      <w:r w:rsidR="00E36D48">
        <w:t xml:space="preserve"> neodpovídá</w:t>
      </w:r>
      <w:r w:rsidR="00EB3272">
        <w:t>.</w:t>
      </w:r>
      <w:r w:rsidR="00E36D48">
        <w:rPr>
          <w:rStyle w:val="Znakapoznpodarou"/>
        </w:rPr>
        <w:footnoteReference w:id="92"/>
      </w:r>
      <w:r w:rsidR="00E3154A">
        <w:t xml:space="preserve"> </w:t>
      </w:r>
    </w:p>
    <w:p w14:paraId="53AF5E9E" w14:textId="77777777" w:rsidR="00C546D6" w:rsidRDefault="004D0F00" w:rsidP="00672E3D">
      <w:pPr>
        <w:ind w:firstLine="576"/>
      </w:pPr>
      <w:r>
        <w:t xml:space="preserve">Green </w:t>
      </w:r>
      <w:r w:rsidR="00483CA8">
        <w:t xml:space="preserve">tedy </w:t>
      </w:r>
      <w:r w:rsidR="0087723F">
        <w:t>považuje</w:t>
      </w:r>
      <w:r w:rsidR="0067393F">
        <w:t xml:space="preserve"> hudbu populární</w:t>
      </w:r>
      <w:r w:rsidR="00E74875">
        <w:t xml:space="preserve"> </w:t>
      </w:r>
      <w:r w:rsidR="0087723F">
        <w:t>za</w:t>
      </w:r>
      <w:r w:rsidR="00E74875">
        <w:t xml:space="preserve"> výchozí</w:t>
      </w:r>
      <w:r w:rsidR="00C15916">
        <w:t xml:space="preserve"> </w:t>
      </w:r>
      <w:r w:rsidR="00C15916" w:rsidRPr="00C15916">
        <w:rPr>
          <w:i/>
          <w:lang w:val="en-GB"/>
        </w:rPr>
        <w:t>„</w:t>
      </w:r>
      <w:r w:rsidR="00C15916">
        <w:rPr>
          <w:i/>
          <w:lang w:val="en-GB"/>
        </w:rPr>
        <w:t>…</w:t>
      </w:r>
      <w:r w:rsidR="00C15916" w:rsidRPr="00C15916">
        <w:rPr>
          <w:i/>
          <w:lang w:val="en-GB"/>
        </w:rPr>
        <w:t>in relation to its potential for leading pupils out into a wider sphere of musical appreciation“</w:t>
      </w:r>
      <w:r w:rsidR="00C15916" w:rsidRPr="00672E3D">
        <w:rPr>
          <w:rStyle w:val="Znakapoznpodarou"/>
        </w:rPr>
        <w:footnoteReference w:id="93"/>
      </w:r>
      <w:r w:rsidR="000174F4" w:rsidRPr="00672E3D">
        <w:t>a</w:t>
      </w:r>
      <w:r w:rsidR="000174F4" w:rsidRPr="00BD200C">
        <w:t xml:space="preserve"> tu</w:t>
      </w:r>
      <w:r w:rsidR="0067393F">
        <w:t>,</w:t>
      </w:r>
      <w:r w:rsidR="004B6E45">
        <w:t xml:space="preserve"> jíž by</w:t>
      </w:r>
      <w:r w:rsidR="000174F4">
        <w:t xml:space="preserve"> žáci </w:t>
      </w:r>
      <w:r w:rsidR="006C666A">
        <w:t>v</w:t>
      </w:r>
      <w:r w:rsidR="000861D1">
        <w:t> první řadě</w:t>
      </w:r>
      <w:r w:rsidR="000174F4">
        <w:t xml:space="preserve"> </w:t>
      </w:r>
      <w:r w:rsidR="000174F4">
        <w:lastRenderedPageBreak/>
        <w:t>měli</w:t>
      </w:r>
      <w:r w:rsidR="00E74875">
        <w:t xml:space="preserve"> </w:t>
      </w:r>
      <w:r w:rsidR="004B6E45">
        <w:t>porozumět</w:t>
      </w:r>
      <w:r w:rsidR="00F6293F">
        <w:t>.</w:t>
      </w:r>
      <w:r w:rsidR="000861D1">
        <w:t xml:space="preserve"> </w:t>
      </w:r>
      <w:r w:rsidR="000861D1">
        <w:rPr>
          <w:i/>
        </w:rPr>
        <w:t>„</w:t>
      </w:r>
      <w:r w:rsidR="000861D1" w:rsidRPr="00413FB4">
        <w:rPr>
          <w:i/>
          <w:lang w:val="en-GB"/>
        </w:rPr>
        <w:t>Just because they identify with and listen to certain music outside the s</w:t>
      </w:r>
      <w:r w:rsidR="00413FB4">
        <w:rPr>
          <w:i/>
          <w:lang w:val="en-GB"/>
        </w:rPr>
        <w:t>c</w:t>
      </w:r>
      <w:r w:rsidR="000861D1" w:rsidRPr="00413FB4">
        <w:rPr>
          <w:i/>
          <w:lang w:val="en-GB"/>
        </w:rPr>
        <w:t>hool of course does not mean that they have a critical understanding of it.</w:t>
      </w:r>
      <w:r w:rsidR="000861D1" w:rsidRPr="000861D1">
        <w:rPr>
          <w:i/>
        </w:rPr>
        <w:t>“</w:t>
      </w:r>
      <w:r w:rsidR="002A73FF" w:rsidRPr="002A73FF">
        <w:rPr>
          <w:rStyle w:val="Znakapoznpodarou"/>
        </w:rPr>
        <w:footnoteReference w:id="94"/>
      </w:r>
      <w:r w:rsidR="00E17874">
        <w:t xml:space="preserve"> </w:t>
      </w:r>
      <w:r w:rsidR="0087723F">
        <w:t>Z</w:t>
      </w:r>
      <w:r w:rsidR="0067393F">
        <w:t>ároveň p</w:t>
      </w:r>
      <w:r w:rsidR="0087723F">
        <w:t xml:space="preserve">ředstavila </w:t>
      </w:r>
      <w:r w:rsidR="004B6E45">
        <w:t>poměrně revoluční myšlenku, jak toho docílit</w:t>
      </w:r>
      <w:r w:rsidR="00AA7641">
        <w:t>, poté co</w:t>
      </w:r>
      <w:r w:rsidR="004B6E45">
        <w:t xml:space="preserve"> </w:t>
      </w:r>
      <w:r w:rsidR="00AA7641">
        <w:t>n</w:t>
      </w:r>
      <w:r w:rsidR="0087723F">
        <w:t xml:space="preserve">a sklonku 90. let </w:t>
      </w:r>
      <w:r w:rsidR="00AA7641">
        <w:t>provedla výzkum</w:t>
      </w:r>
      <w:r w:rsidR="0087723F">
        <w:t xml:space="preserve"> praktik informálního učení populárně-hudebních samouků</w:t>
      </w:r>
      <w:r w:rsidR="008C6F96">
        <w:t xml:space="preserve"> a n</w:t>
      </w:r>
      <w:r w:rsidR="00AA7641">
        <w:t xml:space="preserve">avrhla </w:t>
      </w:r>
      <w:r w:rsidR="002947D0">
        <w:t>jejich přístup k populární hudbě</w:t>
      </w:r>
      <w:r w:rsidR="0087723F">
        <w:t xml:space="preserve"> </w:t>
      </w:r>
      <w:r w:rsidR="002947D0">
        <w:t>ve školní výuce využívat na</w:t>
      </w:r>
      <w:r w:rsidR="004B6E45">
        <w:t>místo čistě pedag</w:t>
      </w:r>
      <w:r w:rsidR="00C22889">
        <w:t>ogicky vykonstruované metodiky</w:t>
      </w:r>
      <w:r w:rsidR="0051670A">
        <w:t xml:space="preserve">: </w:t>
      </w:r>
      <w:r w:rsidR="0051670A" w:rsidRPr="00C876C9">
        <w:rPr>
          <w:i/>
        </w:rPr>
        <w:t>„…</w:t>
      </w:r>
      <w:proofErr w:type="spellStart"/>
      <w:r w:rsidR="0051670A" w:rsidRPr="00C876C9">
        <w:rPr>
          <w:i/>
        </w:rPr>
        <w:t>we</w:t>
      </w:r>
      <w:proofErr w:type="spellEnd"/>
      <w:r w:rsidR="0051670A" w:rsidRPr="00C876C9">
        <w:rPr>
          <w:i/>
        </w:rPr>
        <w:t xml:space="preserve"> </w:t>
      </w:r>
      <w:proofErr w:type="spellStart"/>
      <w:r w:rsidR="0051670A" w:rsidRPr="00C876C9">
        <w:rPr>
          <w:i/>
        </w:rPr>
        <w:t>should</w:t>
      </w:r>
      <w:proofErr w:type="spellEnd"/>
      <w:r w:rsidR="0051670A" w:rsidRPr="00C876C9">
        <w:rPr>
          <w:i/>
        </w:rPr>
        <w:t xml:space="preserve"> </w:t>
      </w:r>
      <w:proofErr w:type="spellStart"/>
      <w:r w:rsidR="0051670A" w:rsidRPr="00C876C9">
        <w:rPr>
          <w:i/>
        </w:rPr>
        <w:t>aim</w:t>
      </w:r>
      <w:proofErr w:type="spellEnd"/>
      <w:r w:rsidR="0051670A" w:rsidRPr="00C876C9">
        <w:rPr>
          <w:i/>
        </w:rPr>
        <w:t xml:space="preserve">, not </w:t>
      </w:r>
      <w:proofErr w:type="spellStart"/>
      <w:r w:rsidR="0051670A" w:rsidRPr="00C876C9">
        <w:rPr>
          <w:i/>
        </w:rPr>
        <w:t>for</w:t>
      </w:r>
      <w:proofErr w:type="spellEnd"/>
      <w:r w:rsidR="0051670A" w:rsidRPr="00C876C9">
        <w:rPr>
          <w:i/>
        </w:rPr>
        <w:t xml:space="preserve"> </w:t>
      </w:r>
      <w:proofErr w:type="spellStart"/>
      <w:r w:rsidR="0051670A" w:rsidRPr="00C876C9">
        <w:rPr>
          <w:i/>
        </w:rPr>
        <w:t>the</w:t>
      </w:r>
      <w:proofErr w:type="spellEnd"/>
      <w:r w:rsidR="0051670A" w:rsidRPr="00C876C9">
        <w:rPr>
          <w:i/>
        </w:rPr>
        <w:t xml:space="preserve"> </w:t>
      </w:r>
      <w:proofErr w:type="spellStart"/>
      <w:r w:rsidR="0051670A" w:rsidRPr="00C876C9">
        <w:rPr>
          <w:i/>
        </w:rPr>
        <w:t>authenticity</w:t>
      </w:r>
      <w:proofErr w:type="spellEnd"/>
      <w:r w:rsidR="0051670A" w:rsidRPr="00C876C9">
        <w:rPr>
          <w:i/>
        </w:rPr>
        <w:t xml:space="preserve"> </w:t>
      </w:r>
      <w:proofErr w:type="spellStart"/>
      <w:r w:rsidR="0051670A" w:rsidRPr="00C876C9">
        <w:rPr>
          <w:i/>
        </w:rPr>
        <w:t>of</w:t>
      </w:r>
      <w:proofErr w:type="spellEnd"/>
      <w:r w:rsidR="0051670A" w:rsidRPr="00C876C9">
        <w:rPr>
          <w:i/>
        </w:rPr>
        <w:t xml:space="preserve"> </w:t>
      </w:r>
      <w:proofErr w:type="spellStart"/>
      <w:r w:rsidR="0051670A" w:rsidRPr="00C876C9">
        <w:rPr>
          <w:i/>
        </w:rPr>
        <w:t>the</w:t>
      </w:r>
      <w:proofErr w:type="spellEnd"/>
      <w:r w:rsidR="0051670A" w:rsidRPr="00C876C9">
        <w:rPr>
          <w:i/>
        </w:rPr>
        <w:t xml:space="preserve"> musical </w:t>
      </w:r>
      <w:proofErr w:type="spellStart"/>
      <w:r w:rsidR="0051670A" w:rsidRPr="00C876C9">
        <w:rPr>
          <w:i/>
        </w:rPr>
        <w:t>product</w:t>
      </w:r>
      <w:proofErr w:type="spellEnd"/>
      <w:r w:rsidR="0051670A" w:rsidRPr="00C876C9">
        <w:rPr>
          <w:i/>
        </w:rPr>
        <w:t xml:space="preserve">, but </w:t>
      </w:r>
      <w:proofErr w:type="spellStart"/>
      <w:r w:rsidR="0051670A" w:rsidRPr="00C876C9">
        <w:rPr>
          <w:i/>
        </w:rPr>
        <w:t>for</w:t>
      </w:r>
      <w:proofErr w:type="spellEnd"/>
      <w:r w:rsidR="0051670A" w:rsidRPr="00C876C9">
        <w:rPr>
          <w:i/>
        </w:rPr>
        <w:t xml:space="preserve"> </w:t>
      </w:r>
      <w:proofErr w:type="spellStart"/>
      <w:r w:rsidR="0051670A" w:rsidRPr="00C876C9">
        <w:rPr>
          <w:i/>
        </w:rPr>
        <w:t>the</w:t>
      </w:r>
      <w:proofErr w:type="spellEnd"/>
      <w:r w:rsidR="0051670A" w:rsidRPr="00C876C9">
        <w:rPr>
          <w:i/>
        </w:rPr>
        <w:t xml:space="preserve"> </w:t>
      </w:r>
      <w:proofErr w:type="spellStart"/>
      <w:r w:rsidR="0051670A" w:rsidRPr="00C876C9">
        <w:rPr>
          <w:i/>
        </w:rPr>
        <w:t>authenticity</w:t>
      </w:r>
      <w:proofErr w:type="spellEnd"/>
      <w:r w:rsidR="0051670A" w:rsidRPr="00C876C9">
        <w:rPr>
          <w:i/>
        </w:rPr>
        <w:t xml:space="preserve"> </w:t>
      </w:r>
      <w:proofErr w:type="spellStart"/>
      <w:r w:rsidR="0051670A" w:rsidRPr="00C876C9">
        <w:rPr>
          <w:i/>
        </w:rPr>
        <w:t>of</w:t>
      </w:r>
      <w:proofErr w:type="spellEnd"/>
      <w:r w:rsidR="0051670A" w:rsidRPr="00C876C9">
        <w:rPr>
          <w:i/>
        </w:rPr>
        <w:t xml:space="preserve"> </w:t>
      </w:r>
      <w:proofErr w:type="spellStart"/>
      <w:r w:rsidR="0051670A" w:rsidRPr="00C876C9">
        <w:rPr>
          <w:i/>
        </w:rPr>
        <w:t>the</w:t>
      </w:r>
      <w:proofErr w:type="spellEnd"/>
      <w:r w:rsidR="0051670A" w:rsidRPr="00C876C9">
        <w:rPr>
          <w:i/>
        </w:rPr>
        <w:t xml:space="preserve"> musical </w:t>
      </w:r>
      <w:proofErr w:type="spellStart"/>
      <w:r w:rsidR="0051670A" w:rsidRPr="00C876C9">
        <w:rPr>
          <w:i/>
        </w:rPr>
        <w:t>learning</w:t>
      </w:r>
      <w:proofErr w:type="spellEnd"/>
      <w:r w:rsidR="0051670A" w:rsidRPr="00C876C9">
        <w:rPr>
          <w:i/>
        </w:rPr>
        <w:t xml:space="preserve"> </w:t>
      </w:r>
      <w:proofErr w:type="spellStart"/>
      <w:r w:rsidR="0051670A" w:rsidRPr="00C876C9">
        <w:rPr>
          <w:i/>
        </w:rPr>
        <w:t>practice</w:t>
      </w:r>
      <w:proofErr w:type="spellEnd"/>
      <w:r w:rsidR="0051670A" w:rsidRPr="00C876C9">
        <w:rPr>
          <w:i/>
        </w:rPr>
        <w:t>.“</w:t>
      </w:r>
      <w:r w:rsidR="0051670A">
        <w:rPr>
          <w:rStyle w:val="Znakapoznpodarou"/>
        </w:rPr>
        <w:footnoteReference w:id="95"/>
      </w:r>
      <w:r w:rsidR="00AA7641">
        <w:t xml:space="preserve"> Green</w:t>
      </w:r>
      <w:r w:rsidR="004911DF">
        <w:t xml:space="preserve"> na základě svého výzkumu</w:t>
      </w:r>
      <w:r w:rsidR="00AA7641">
        <w:t xml:space="preserve"> charakterizuje těchto pět nejčastějších faktorů informálního učení</w:t>
      </w:r>
      <w:r w:rsidR="007D01B5">
        <w:t xml:space="preserve"> hudby</w:t>
      </w:r>
      <w:r w:rsidR="001D75BB">
        <w:t xml:space="preserve">: </w:t>
      </w:r>
    </w:p>
    <w:p w14:paraId="09CDACA4" w14:textId="77777777" w:rsidR="00C546D6" w:rsidRDefault="001D75BB" w:rsidP="00C546D6">
      <w:pPr>
        <w:pStyle w:val="Odstavecseseznamem"/>
        <w:numPr>
          <w:ilvl w:val="0"/>
          <w:numId w:val="12"/>
        </w:numPr>
      </w:pPr>
      <w:r>
        <w:t xml:space="preserve">vlastní výběr většinou již známé, oblíbené skladby; </w:t>
      </w:r>
    </w:p>
    <w:p w14:paraId="3264CFDE" w14:textId="77777777" w:rsidR="00C546D6" w:rsidRDefault="001D75BB" w:rsidP="00C546D6">
      <w:pPr>
        <w:pStyle w:val="Odstavecseseznamem"/>
        <w:numPr>
          <w:ilvl w:val="0"/>
          <w:numId w:val="12"/>
        </w:numPr>
      </w:pPr>
      <w:r>
        <w:t xml:space="preserve">kopírování nahrávky skladby podle sluchu jako hlavní metoda osvojení dovednosti; </w:t>
      </w:r>
    </w:p>
    <w:p w14:paraId="60874BA4" w14:textId="77777777" w:rsidR="00C546D6" w:rsidRDefault="001D75BB" w:rsidP="00C546D6">
      <w:pPr>
        <w:pStyle w:val="Odstavecseseznamem"/>
        <w:numPr>
          <w:ilvl w:val="0"/>
          <w:numId w:val="12"/>
        </w:numPr>
      </w:pPr>
      <w:r>
        <w:t>organizace a řízení učení</w:t>
      </w:r>
      <w:r w:rsidR="00401784">
        <w:t xml:space="preserve"> probíhá jako</w:t>
      </w:r>
      <w:r>
        <w:t xml:space="preserve"> tzv. </w:t>
      </w:r>
      <w:proofErr w:type="spellStart"/>
      <w:r w:rsidRPr="00C546D6">
        <w:rPr>
          <w:i/>
        </w:rPr>
        <w:t>self-directed</w:t>
      </w:r>
      <w:proofErr w:type="spellEnd"/>
      <w:r w:rsidR="00401784">
        <w:t xml:space="preserve">, </w:t>
      </w:r>
      <w:r w:rsidR="00401784" w:rsidRPr="00C546D6">
        <w:rPr>
          <w:i/>
        </w:rPr>
        <w:t>peer-</w:t>
      </w:r>
      <w:proofErr w:type="spellStart"/>
      <w:r w:rsidR="00401784" w:rsidRPr="00C546D6">
        <w:rPr>
          <w:i/>
        </w:rPr>
        <w:t>directed</w:t>
      </w:r>
      <w:proofErr w:type="spellEnd"/>
      <w:r w:rsidR="00401784">
        <w:t xml:space="preserve"> nebo</w:t>
      </w:r>
      <w:r>
        <w:t xml:space="preserve"> </w:t>
      </w:r>
      <w:proofErr w:type="spellStart"/>
      <w:r w:rsidRPr="00C546D6">
        <w:rPr>
          <w:i/>
        </w:rPr>
        <w:t>group</w:t>
      </w:r>
      <w:proofErr w:type="spellEnd"/>
      <w:r w:rsidRPr="00C546D6">
        <w:rPr>
          <w:i/>
        </w:rPr>
        <w:t xml:space="preserve"> </w:t>
      </w:r>
      <w:proofErr w:type="spellStart"/>
      <w:r w:rsidRPr="00C546D6">
        <w:rPr>
          <w:i/>
        </w:rPr>
        <w:t>learning</w:t>
      </w:r>
      <w:proofErr w:type="spellEnd"/>
      <w:r w:rsidR="00401784">
        <w:t>, v rámci interakce ve skupině jsou metodami osvojování znalostí a dovedností také konverzace, pozorování, imitace apod.</w:t>
      </w:r>
      <w:r>
        <w:t xml:space="preserve">; </w:t>
      </w:r>
    </w:p>
    <w:p w14:paraId="416DC42B" w14:textId="77777777" w:rsidR="00C546D6" w:rsidRDefault="00815782" w:rsidP="00C546D6">
      <w:pPr>
        <w:pStyle w:val="Odstavecseseznamem"/>
        <w:numPr>
          <w:ilvl w:val="0"/>
          <w:numId w:val="12"/>
        </w:numPr>
      </w:pPr>
      <w:r>
        <w:t>nabývání znalostí a dovedností</w:t>
      </w:r>
      <w:r w:rsidR="00401784">
        <w:t xml:space="preserve"> osobitým způsobem, nahodile</w:t>
      </w:r>
      <w:r w:rsidR="005D39BF">
        <w:t>;</w:t>
      </w:r>
      <w:r w:rsidR="00101529">
        <w:t xml:space="preserve"> </w:t>
      </w:r>
      <w:r w:rsidR="007C3CF6">
        <w:t>holistický přístup k hudebnímu materiálu</w:t>
      </w:r>
      <w:r w:rsidR="00101529">
        <w:t>;</w:t>
      </w:r>
    </w:p>
    <w:p w14:paraId="2B0B8D8C" w14:textId="77777777" w:rsidR="00050D23" w:rsidRDefault="00815782" w:rsidP="00C546D6">
      <w:pPr>
        <w:pStyle w:val="Odstavecseseznamem"/>
        <w:numPr>
          <w:ilvl w:val="0"/>
          <w:numId w:val="12"/>
        </w:numPr>
      </w:pPr>
      <w:r>
        <w:t>vysoká integrace poslechových, výkonných, improvizačních a kompozičních činností během procesu učení, důraz na osobní kreativitu.</w:t>
      </w:r>
      <w:r w:rsidR="00101529">
        <w:rPr>
          <w:rStyle w:val="Znakapoznpodarou"/>
        </w:rPr>
        <w:footnoteReference w:id="96"/>
      </w:r>
      <w:r w:rsidR="00401784">
        <w:t xml:space="preserve"> </w:t>
      </w:r>
    </w:p>
    <w:p w14:paraId="75420B39" w14:textId="2759D242" w:rsidR="00200B01" w:rsidRDefault="00F45C82" w:rsidP="00497FE6">
      <w:pPr>
        <w:ind w:firstLine="576"/>
      </w:pPr>
      <w:r>
        <w:t>Na</w:t>
      </w:r>
      <w:r w:rsidR="00A80B0A">
        <w:t xml:space="preserve"> </w:t>
      </w:r>
      <w:r w:rsidR="0006590C">
        <w:t>informál</w:t>
      </w:r>
      <w:r>
        <w:t>ním</w:t>
      </w:r>
      <w:r w:rsidR="0006590C">
        <w:t xml:space="preserve"> učení</w:t>
      </w:r>
      <w:r>
        <w:t xml:space="preserve"> v pojetí Green</w:t>
      </w:r>
      <w:r w:rsidR="0006590C">
        <w:t xml:space="preserve"> </w:t>
      </w:r>
      <w:r>
        <w:t xml:space="preserve">se výrazně podílí </w:t>
      </w:r>
      <w:r w:rsidR="0006590C">
        <w:t>proces</w:t>
      </w:r>
      <w:r w:rsidR="00A80B0A">
        <w:t xml:space="preserve"> </w:t>
      </w:r>
      <w:proofErr w:type="spellStart"/>
      <w:r w:rsidR="00A80B0A">
        <w:t>e</w:t>
      </w:r>
      <w:r w:rsidR="003F699B">
        <w:t>nkul</w:t>
      </w:r>
      <w:r w:rsidR="00C31394">
        <w:t>turac</w:t>
      </w:r>
      <w:r w:rsidR="00D3541A">
        <w:t>e</w:t>
      </w:r>
      <w:proofErr w:type="spellEnd"/>
      <w:r w:rsidR="00D3541A">
        <w:t>, k němuž patří i pozorování aktivit</w:t>
      </w:r>
      <w:r w:rsidR="0076075B">
        <w:t xml:space="preserve"> nějaké</w:t>
      </w:r>
      <w:r w:rsidR="00D3541A">
        <w:t xml:space="preserve"> referenční skupiny</w:t>
      </w:r>
      <w:r w:rsidR="0076075B">
        <w:t>, často zkušenějších hudebníků,</w:t>
      </w:r>
      <w:r w:rsidR="004F49E6">
        <w:t xml:space="preserve"> a</w:t>
      </w:r>
      <w:r w:rsidR="00D3541A">
        <w:t xml:space="preserve"> zvláště pak jejich napodobování</w:t>
      </w:r>
      <w:r w:rsidR="004F49E6">
        <w:t xml:space="preserve">. </w:t>
      </w:r>
      <w:r w:rsidR="0076075B">
        <w:t>Mít vzor či přímo idol</w:t>
      </w:r>
      <w:r w:rsidR="004F49E6">
        <w:t xml:space="preserve"> je fenoménem bytostně spjatým s populární </w:t>
      </w:r>
      <w:r w:rsidR="00552B5B">
        <w:t>hudbou a</w:t>
      </w:r>
      <w:r w:rsidR="004F49E6">
        <w:t xml:space="preserve"> </w:t>
      </w:r>
      <w:r w:rsidR="00552B5B">
        <w:t>u dětí i</w:t>
      </w:r>
      <w:r w:rsidR="00281633">
        <w:t xml:space="preserve"> dospívajících představuje možnost imitace</w:t>
      </w:r>
      <w:r w:rsidR="0076075B">
        <w:t xml:space="preserve"> vzoru</w:t>
      </w:r>
      <w:r w:rsidR="00497FE6">
        <w:t xml:space="preserve"> – dávno známý princip mimesis – </w:t>
      </w:r>
      <w:r w:rsidR="00552B5B">
        <w:t>doslova</w:t>
      </w:r>
      <w:r w:rsidR="00281633">
        <w:t xml:space="preserve"> potřebu.</w:t>
      </w:r>
      <w:r w:rsidR="006B567E">
        <w:t xml:space="preserve"> </w:t>
      </w:r>
      <w:r w:rsidR="00552B5B">
        <w:t>Což lze</w:t>
      </w:r>
      <w:r w:rsidR="00497FE6">
        <w:t xml:space="preserve"> například</w:t>
      </w:r>
      <w:r w:rsidR="00552B5B">
        <w:t xml:space="preserve"> podle</w:t>
      </w:r>
      <w:r w:rsidR="006B567E">
        <w:t xml:space="preserve"> Konrad</w:t>
      </w:r>
      <w:r w:rsidR="00552B5B">
        <w:t>a P.</w:t>
      </w:r>
      <w:r w:rsidR="006B567E">
        <w:t xml:space="preserve"> </w:t>
      </w:r>
      <w:proofErr w:type="spellStart"/>
      <w:r w:rsidR="006B567E">
        <w:t>Liessmann</w:t>
      </w:r>
      <w:r w:rsidR="00552B5B">
        <w:t>a</w:t>
      </w:r>
      <w:proofErr w:type="spellEnd"/>
      <w:r w:rsidR="00552B5B">
        <w:t xml:space="preserve"> </w:t>
      </w:r>
      <w:r w:rsidR="00045811">
        <w:t>vnímat v souvislosti s pedagogikou vyznávající kult kreativity a inovací</w:t>
      </w:r>
      <w:r w:rsidR="00D80029">
        <w:t xml:space="preserve"> takto</w:t>
      </w:r>
      <w:r w:rsidR="00C31394">
        <w:t>:</w:t>
      </w:r>
      <w:r w:rsidR="00281633">
        <w:t xml:space="preserve"> </w:t>
      </w:r>
      <w:r w:rsidR="00C31394" w:rsidRPr="00C31394">
        <w:rPr>
          <w:i/>
        </w:rPr>
        <w:t>„Živé idoly, jimiž se dnes mediální nebe jen hemží</w:t>
      </w:r>
      <w:r w:rsidR="00045811">
        <w:rPr>
          <w:i/>
        </w:rPr>
        <w:t xml:space="preserve"> </w:t>
      </w:r>
      <w:r w:rsidR="00672E3D" w:rsidRPr="00672E3D">
        <w:t>(…)</w:t>
      </w:r>
      <w:r w:rsidR="00672E3D">
        <w:rPr>
          <w:i/>
        </w:rPr>
        <w:t xml:space="preserve"> </w:t>
      </w:r>
      <w:r w:rsidR="00C31394" w:rsidRPr="00C31394">
        <w:rPr>
          <w:i/>
        </w:rPr>
        <w:t>vracejí mladým lidem to, co jim moderní pedagogika upírá: chuť napodobovat, radost z imitace, potěšení z opakování, osvobození od tlaku k originalitě, požitek z uctívání.“</w:t>
      </w:r>
      <w:r w:rsidR="00045811" w:rsidRPr="00045811">
        <w:rPr>
          <w:rStyle w:val="Znakapoznpodarou"/>
        </w:rPr>
        <w:footnoteReference w:id="97"/>
      </w:r>
      <w:r w:rsidR="00D80029">
        <w:t xml:space="preserve"> Green zdůraz</w:t>
      </w:r>
      <w:r w:rsidR="00200B01">
        <w:t>ňuje nutnost nabídnout,</w:t>
      </w:r>
      <w:r w:rsidR="00200B01" w:rsidRPr="00200B01">
        <w:t xml:space="preserve"> </w:t>
      </w:r>
      <w:r w:rsidR="00200B01">
        <w:t xml:space="preserve">ideálně v osobě </w:t>
      </w:r>
      <w:r w:rsidR="00200B01">
        <w:lastRenderedPageBreak/>
        <w:t>učitele, dobrý vzor (</w:t>
      </w:r>
      <w:r w:rsidR="00200B01">
        <w:rPr>
          <w:i/>
        </w:rPr>
        <w:t>musical model</w:t>
      </w:r>
      <w:r w:rsidR="00200B01" w:rsidRPr="00200B01">
        <w:t>)</w:t>
      </w:r>
      <w:r w:rsidR="00200B01">
        <w:t>, jehož nápodoba bude pro děti motivující a prospěšná</w:t>
      </w:r>
      <w:r w:rsidR="00653560">
        <w:t>:</w:t>
      </w:r>
      <w:r w:rsidR="00200B01">
        <w:t xml:space="preserve"> </w:t>
      </w:r>
      <w:r w:rsidR="003F699B" w:rsidRPr="003F699B">
        <w:rPr>
          <w:i/>
        </w:rPr>
        <w:t>„</w:t>
      </w:r>
      <w:r w:rsidR="00672E3D">
        <w:rPr>
          <w:i/>
        </w:rPr>
        <w:t>…</w:t>
      </w:r>
      <w:proofErr w:type="spellStart"/>
      <w:r w:rsidR="00672E3D">
        <w:rPr>
          <w:i/>
        </w:rPr>
        <w:t>th</w:t>
      </w:r>
      <w:r w:rsidR="003018C8" w:rsidRPr="00C876C9">
        <w:rPr>
          <w:i/>
        </w:rPr>
        <w:t>e</w:t>
      </w:r>
      <w:proofErr w:type="spellEnd"/>
      <w:r w:rsidR="003018C8" w:rsidRPr="00C876C9">
        <w:rPr>
          <w:i/>
        </w:rPr>
        <w:t xml:space="preserve"> </w:t>
      </w:r>
      <w:proofErr w:type="spellStart"/>
      <w:r w:rsidR="003F699B" w:rsidRPr="00C876C9">
        <w:rPr>
          <w:i/>
        </w:rPr>
        <w:t>older</w:t>
      </w:r>
      <w:proofErr w:type="spellEnd"/>
      <w:r w:rsidR="003F699B" w:rsidRPr="00C876C9">
        <w:rPr>
          <w:i/>
        </w:rPr>
        <w:t xml:space="preserve"> </w:t>
      </w:r>
      <w:proofErr w:type="spellStart"/>
      <w:r w:rsidR="003F699B" w:rsidRPr="00C876C9">
        <w:rPr>
          <w:i/>
        </w:rPr>
        <w:t>musicians</w:t>
      </w:r>
      <w:proofErr w:type="spellEnd"/>
      <w:r w:rsidR="003F699B" w:rsidRPr="00C876C9">
        <w:rPr>
          <w:i/>
        </w:rPr>
        <w:t xml:space="preserve"> </w:t>
      </w:r>
      <w:proofErr w:type="spellStart"/>
      <w:r w:rsidR="003F699B" w:rsidRPr="00C876C9">
        <w:rPr>
          <w:i/>
        </w:rPr>
        <w:t>act</w:t>
      </w:r>
      <w:proofErr w:type="spellEnd"/>
      <w:r w:rsidR="003F699B" w:rsidRPr="00C876C9">
        <w:rPr>
          <w:i/>
        </w:rPr>
        <w:t xml:space="preserve"> as expert musical </w:t>
      </w:r>
      <w:proofErr w:type="spellStart"/>
      <w:r w:rsidR="003F699B" w:rsidRPr="00C876C9">
        <w:rPr>
          <w:i/>
        </w:rPr>
        <w:t>models</w:t>
      </w:r>
      <w:proofErr w:type="spellEnd"/>
      <w:r w:rsidR="003F699B" w:rsidRPr="00C876C9">
        <w:rPr>
          <w:i/>
        </w:rPr>
        <w:t xml:space="preserve"> </w:t>
      </w:r>
      <w:proofErr w:type="spellStart"/>
      <w:r w:rsidR="003F699B" w:rsidRPr="00C876C9">
        <w:rPr>
          <w:i/>
        </w:rPr>
        <w:t>whom</w:t>
      </w:r>
      <w:proofErr w:type="spellEnd"/>
      <w:r w:rsidR="003F699B" w:rsidRPr="00C876C9">
        <w:rPr>
          <w:i/>
        </w:rPr>
        <w:t xml:space="preserve"> </w:t>
      </w:r>
      <w:proofErr w:type="spellStart"/>
      <w:r w:rsidR="003F699B" w:rsidRPr="00C876C9">
        <w:rPr>
          <w:i/>
        </w:rPr>
        <w:t>learners</w:t>
      </w:r>
      <w:proofErr w:type="spellEnd"/>
      <w:r w:rsidR="003F699B" w:rsidRPr="00C876C9">
        <w:rPr>
          <w:i/>
        </w:rPr>
        <w:t xml:space="preserve"> </w:t>
      </w:r>
      <w:proofErr w:type="spellStart"/>
      <w:r w:rsidR="003F699B" w:rsidRPr="00C876C9">
        <w:rPr>
          <w:i/>
        </w:rPr>
        <w:t>can</w:t>
      </w:r>
      <w:proofErr w:type="spellEnd"/>
      <w:r w:rsidR="003F699B" w:rsidRPr="00C876C9">
        <w:rPr>
          <w:i/>
        </w:rPr>
        <w:t xml:space="preserve"> talk to, listen to, </w:t>
      </w:r>
      <w:proofErr w:type="spellStart"/>
      <w:r w:rsidR="003F699B" w:rsidRPr="00C876C9">
        <w:rPr>
          <w:i/>
        </w:rPr>
        <w:t>watch</w:t>
      </w:r>
      <w:proofErr w:type="spellEnd"/>
      <w:r w:rsidR="003F699B" w:rsidRPr="00C876C9">
        <w:rPr>
          <w:i/>
        </w:rPr>
        <w:t xml:space="preserve"> and </w:t>
      </w:r>
      <w:proofErr w:type="spellStart"/>
      <w:r w:rsidR="003F699B" w:rsidRPr="00C876C9">
        <w:rPr>
          <w:i/>
        </w:rPr>
        <w:t>imitate</w:t>
      </w:r>
      <w:proofErr w:type="spellEnd"/>
      <w:r w:rsidR="003F699B" w:rsidRPr="003F699B">
        <w:rPr>
          <w:i/>
        </w:rPr>
        <w:t>.“</w:t>
      </w:r>
      <w:r w:rsidR="003F699B" w:rsidRPr="003F699B">
        <w:rPr>
          <w:rStyle w:val="Znakapoznpodarou"/>
        </w:rPr>
        <w:footnoteReference w:id="98"/>
      </w:r>
      <w:r w:rsidR="003F699B">
        <w:t xml:space="preserve"> </w:t>
      </w:r>
    </w:p>
    <w:p w14:paraId="01B581F9" w14:textId="77777777" w:rsidR="008E2EDB" w:rsidRDefault="00497FE6" w:rsidP="008E2EDB">
      <w:pPr>
        <w:ind w:firstLine="576"/>
      </w:pPr>
      <w:r>
        <w:t>Obrovská výhoda</w:t>
      </w:r>
      <w:r w:rsidR="00200B01">
        <w:t xml:space="preserve"> </w:t>
      </w:r>
      <w:r>
        <w:t>skupiny</w:t>
      </w:r>
      <w:r w:rsidR="00200B01">
        <w:t xml:space="preserve"> vrstevníků s podobnou</w:t>
      </w:r>
      <w:r>
        <w:t xml:space="preserve"> hudební preferencí spočívá v tom, že</w:t>
      </w:r>
      <w:r w:rsidR="00200B01">
        <w:t xml:space="preserve"> žákovi</w:t>
      </w:r>
      <w:r w:rsidR="003F699B">
        <w:t xml:space="preserve"> nabízí bezpečný prostor pro experimentování s hlasem </w:t>
      </w:r>
      <w:r>
        <w:t>či</w:t>
      </w:r>
      <w:r w:rsidR="003F699B">
        <w:t xml:space="preserve"> nástrojem metodou „pokus-omyl“. </w:t>
      </w:r>
      <w:r w:rsidR="001E21F4">
        <w:t xml:space="preserve">Takže imitace a kreativita zde mohou být v synergii. </w:t>
      </w:r>
      <w:r w:rsidR="00131886">
        <w:t xml:space="preserve">Organizace výuky v žákovských týmech </w:t>
      </w:r>
      <w:r w:rsidR="001E21F4">
        <w:t xml:space="preserve">navíc </w:t>
      </w:r>
      <w:r w:rsidR="00131886">
        <w:t xml:space="preserve">poskytuje ideální podmínky </w:t>
      </w:r>
      <w:r w:rsidR="002A2FDA">
        <w:t>pro rozvoj sociální kompetence, jenž spočívá, s</w:t>
      </w:r>
      <w:r w:rsidR="00131886">
        <w:t xml:space="preserve">tejně jako fungování každé </w:t>
      </w:r>
      <w:r w:rsidR="003F699B">
        <w:t>skupiny</w:t>
      </w:r>
      <w:r w:rsidR="00131886">
        <w:t xml:space="preserve"> lidí</w:t>
      </w:r>
      <w:r w:rsidR="002A2FDA">
        <w:t xml:space="preserve">, </w:t>
      </w:r>
      <w:r w:rsidR="00985100">
        <w:t>v efektivní komunikaci</w:t>
      </w:r>
      <w:r w:rsidR="003F699B">
        <w:t>, vzájemné toleranci, umění kompromisu</w:t>
      </w:r>
      <w:r w:rsidR="00131886">
        <w:t xml:space="preserve"> a osobní zodpovědnosti.</w:t>
      </w:r>
      <w:r w:rsidR="004F49E6">
        <w:rPr>
          <w:rStyle w:val="Znakapoznpodarou"/>
        </w:rPr>
        <w:footnoteReference w:id="99"/>
      </w:r>
    </w:p>
    <w:p w14:paraId="2B47CF1A" w14:textId="6B92BAA6" w:rsidR="008E2EDB" w:rsidRDefault="00DE2A7F" w:rsidP="008E2EDB">
      <w:pPr>
        <w:spacing w:before="240"/>
        <w:ind w:firstLine="576"/>
      </w:pPr>
      <w:r>
        <w:t>Uvedené</w:t>
      </w:r>
      <w:r w:rsidR="0033039C">
        <w:t xml:space="preserve"> pojetí informálního učení </w:t>
      </w:r>
      <w:r w:rsidR="00F45C82">
        <w:t xml:space="preserve">tvoří podstatu </w:t>
      </w:r>
      <w:r w:rsidR="003E0168">
        <w:t>pro</w:t>
      </w:r>
      <w:r w:rsidR="007206F7">
        <w:t>jektu výuky</w:t>
      </w:r>
      <w:r w:rsidR="0033039C">
        <w:t xml:space="preserve"> hudební výchovy, jehož implementace proběhla v rámci pilotní</w:t>
      </w:r>
      <w:r w:rsidR="005D39BF">
        <w:t xml:space="preserve"> studie</w:t>
      </w:r>
      <w:r w:rsidR="0033039C">
        <w:t xml:space="preserve"> na jednadvaceti britských základ</w:t>
      </w:r>
      <w:r w:rsidR="00850A4A">
        <w:t>ních školách v l</w:t>
      </w:r>
      <w:r w:rsidR="005D39BF">
        <w:t>etech 2002-2006 a účastnili se jí</w:t>
      </w:r>
      <w:r w:rsidR="00850A4A">
        <w:t xml:space="preserve"> žáci ve věku 13-14 let.</w:t>
      </w:r>
      <w:r w:rsidR="00D620D6">
        <w:t xml:space="preserve"> </w:t>
      </w:r>
      <w:r w:rsidR="00DE4543">
        <w:t>Stanovené cíle projektu zahrnovaly přejetí praktik informálního učení populárně-hudebních samouků, adaptaci těchto praktik na formální prostředí školní třídy a zhodnocení m</w:t>
      </w:r>
      <w:r w:rsidR="00B33112">
        <w:t>íry možností jejich uplatnění a </w:t>
      </w:r>
      <w:r w:rsidR="00DE4543">
        <w:t>přínosu.</w:t>
      </w:r>
      <w:r w:rsidR="00324688">
        <w:rPr>
          <w:rStyle w:val="Znakapoznpodarou"/>
        </w:rPr>
        <w:footnoteReference w:id="100"/>
      </w:r>
    </w:p>
    <w:p w14:paraId="7CE0E146" w14:textId="77777777" w:rsidR="00C50F40" w:rsidRDefault="00D620D6" w:rsidP="008E2EDB">
      <w:pPr>
        <w:ind w:firstLine="576"/>
      </w:pPr>
      <w:r>
        <w:t xml:space="preserve">Projekt </w:t>
      </w:r>
      <w:r w:rsidR="0074691A">
        <w:t>byl rozvržen do</w:t>
      </w:r>
      <w:r>
        <w:t xml:space="preserve"> sedmi</w:t>
      </w:r>
      <w:r w:rsidR="0074691A">
        <w:t xml:space="preserve"> </w:t>
      </w:r>
      <w:r w:rsidR="00CA0963">
        <w:t xml:space="preserve">níže uvedených </w:t>
      </w:r>
      <w:r w:rsidR="0074691A">
        <w:t>etap</w:t>
      </w:r>
      <w:r w:rsidR="00C50F40">
        <w:t xml:space="preserve">, </w:t>
      </w:r>
      <w:r w:rsidR="008E2EDB">
        <w:t>z nichž</w:t>
      </w:r>
      <w:r w:rsidR="00505179">
        <w:t xml:space="preserve"> </w:t>
      </w:r>
      <w:r w:rsidR="008E2EDB">
        <w:t xml:space="preserve">každá </w:t>
      </w:r>
      <w:r w:rsidR="00505179">
        <w:t>vyžaduje hodinovou dotaci čtyř až šesti vyučovacích jednotek</w:t>
      </w:r>
      <w:r w:rsidR="00CA0963">
        <w:t>.</w:t>
      </w:r>
      <w:r w:rsidR="00C50F40">
        <w:rPr>
          <w:rStyle w:val="Znakapoznpodarou"/>
        </w:rPr>
        <w:footnoteReference w:id="101"/>
      </w:r>
      <w:r w:rsidR="00850A4A">
        <w:t xml:space="preserve"> První etapa je kvintesencí pedagogiky celého projektu, pořadí dalších etap Green pouze doporučuje.</w:t>
      </w:r>
    </w:p>
    <w:p w14:paraId="5A2F408D" w14:textId="77777777" w:rsidR="00C50F40" w:rsidRPr="009276BC" w:rsidRDefault="00C50F40" w:rsidP="009276BC">
      <w:pPr>
        <w:ind w:left="567"/>
        <w:rPr>
          <w:b/>
        </w:rPr>
      </w:pPr>
      <w:r w:rsidRPr="009276BC">
        <w:rPr>
          <w:b/>
        </w:rPr>
        <w:t>Etapa 1</w:t>
      </w:r>
    </w:p>
    <w:p w14:paraId="61CC4074" w14:textId="77777777" w:rsidR="00C50F40" w:rsidRDefault="00D123FE" w:rsidP="009276BC">
      <w:pPr>
        <w:ind w:left="567"/>
      </w:pPr>
      <w:r>
        <w:t xml:space="preserve">Žáci si přinesou </w:t>
      </w:r>
      <w:r w:rsidR="00D27213">
        <w:t>nahrávky</w:t>
      </w:r>
      <w:r>
        <w:t xml:space="preserve"> hudby dle vlastního výběru. </w:t>
      </w:r>
      <w:r w:rsidR="00D27213">
        <w:t>Utvoří „kamarádské“</w:t>
      </w:r>
      <w:r>
        <w:t xml:space="preserve"> </w:t>
      </w:r>
      <w:r w:rsidR="00D27213">
        <w:t>skupiny</w:t>
      </w:r>
      <w:r>
        <w:t xml:space="preserve"> po třech až pěti členech </w:t>
      </w:r>
      <w:r w:rsidR="00D27213">
        <w:t xml:space="preserve">a </w:t>
      </w:r>
      <w:r w:rsidR="00374338">
        <w:t>po společném poslechu</w:t>
      </w:r>
      <w:r w:rsidR="00D27213">
        <w:t xml:space="preserve"> si </w:t>
      </w:r>
      <w:r w:rsidR="00374338">
        <w:t>vyberou jednu skladbu. Poté si zvolí hudební nástroje a pokusí se svépomocí a výhradně podle sluchu</w:t>
      </w:r>
      <w:r w:rsidR="00950AA5">
        <w:t xml:space="preserve"> zahrát</w:t>
      </w:r>
      <w:r w:rsidR="00374338">
        <w:t xml:space="preserve"> </w:t>
      </w:r>
      <w:r w:rsidR="009276BC">
        <w:t xml:space="preserve">vybranou </w:t>
      </w:r>
      <w:r w:rsidR="00374338">
        <w:t>skladbu</w:t>
      </w:r>
      <w:r w:rsidR="00950AA5">
        <w:t xml:space="preserve"> nebo její fragmenty</w:t>
      </w:r>
      <w:r w:rsidR="00374338">
        <w:t xml:space="preserve">. </w:t>
      </w:r>
    </w:p>
    <w:p w14:paraId="73D19D2C" w14:textId="77777777" w:rsidR="00C50F40" w:rsidRPr="00D27213" w:rsidRDefault="00C50F40" w:rsidP="00B702FC">
      <w:pPr>
        <w:spacing w:before="240"/>
        <w:ind w:left="567"/>
        <w:rPr>
          <w:b/>
        </w:rPr>
      </w:pPr>
      <w:r w:rsidRPr="00D27213">
        <w:rPr>
          <w:b/>
        </w:rPr>
        <w:t>Etapa 2</w:t>
      </w:r>
    </w:p>
    <w:p w14:paraId="4B878490" w14:textId="77777777" w:rsidR="00950AA5" w:rsidRDefault="00B57CF2" w:rsidP="009276BC">
      <w:pPr>
        <w:ind w:left="567"/>
      </w:pPr>
      <w:r>
        <w:t xml:space="preserve">Každá skupina </w:t>
      </w:r>
      <w:r w:rsidR="00950AA5">
        <w:t xml:space="preserve">obdrží CD se skladbou, jež má jasnou strukturu, </w:t>
      </w:r>
      <w:r>
        <w:t>a</w:t>
      </w:r>
      <w:r w:rsidR="00950AA5">
        <w:t xml:space="preserve"> s patnácti dalšími nahrávkami</w:t>
      </w:r>
      <w:r w:rsidR="00D27213">
        <w:t xml:space="preserve"> jednotlivých riffů této skladby</w:t>
      </w:r>
      <w:r w:rsidR="00C56863">
        <w:t xml:space="preserve"> či jejich kombinací</w:t>
      </w:r>
      <w:r w:rsidR="00950AA5">
        <w:t xml:space="preserve">. </w:t>
      </w:r>
      <w:r>
        <w:t>Žáci</w:t>
      </w:r>
      <w:r w:rsidR="00950AA5">
        <w:t xml:space="preserve"> poslouchají</w:t>
      </w:r>
      <w:r>
        <w:t xml:space="preserve"> nahrávky</w:t>
      </w:r>
      <w:r w:rsidR="00950AA5">
        <w:t>, diskutují</w:t>
      </w:r>
      <w:r>
        <w:t xml:space="preserve"> o nich</w:t>
      </w:r>
      <w:r w:rsidR="00950AA5">
        <w:t xml:space="preserve"> a pokouší</w:t>
      </w:r>
      <w:r w:rsidR="00D27213">
        <w:t xml:space="preserve"> se zahrát riffy podle sluchu.</w:t>
      </w:r>
      <w:r w:rsidR="00C56863">
        <w:t xml:space="preserve"> Pokud chtějí, mohou </w:t>
      </w:r>
      <w:r w:rsidR="00C56863">
        <w:lastRenderedPageBreak/>
        <w:t xml:space="preserve">využít pracovní listy prozrazující názvy not, ne však přesný zápis melodie ani rytmu. </w:t>
      </w:r>
      <w:r>
        <w:t>V</w:t>
      </w:r>
      <w:r w:rsidR="00C56863">
        <w:t>ytvoří vlastní verzi dané skladby.</w:t>
      </w:r>
    </w:p>
    <w:p w14:paraId="28F57197" w14:textId="77777777" w:rsidR="00C50F40" w:rsidRPr="00877E1B" w:rsidRDefault="00C50F40" w:rsidP="00B702FC">
      <w:pPr>
        <w:spacing w:before="240"/>
        <w:ind w:left="567"/>
        <w:rPr>
          <w:b/>
        </w:rPr>
      </w:pPr>
      <w:r w:rsidRPr="00877E1B">
        <w:rPr>
          <w:b/>
        </w:rPr>
        <w:t>Etapa 3</w:t>
      </w:r>
    </w:p>
    <w:p w14:paraId="6B136932" w14:textId="0D5500DF" w:rsidR="00C56863" w:rsidRDefault="00C56863" w:rsidP="009276BC">
      <w:pPr>
        <w:ind w:left="567"/>
      </w:pPr>
      <w:r>
        <w:t xml:space="preserve">Opakování </w:t>
      </w:r>
      <w:r w:rsidR="00877E1B">
        <w:t>první etapy</w:t>
      </w:r>
      <w:r>
        <w:t xml:space="preserve"> s cílem využít </w:t>
      </w:r>
      <w:r w:rsidR="00877E1B">
        <w:t xml:space="preserve">a rozvinout doposud získané </w:t>
      </w:r>
      <w:r>
        <w:t>zkušenosti</w:t>
      </w:r>
      <w:r w:rsidR="00B33112">
        <w:t xml:space="preserve"> a </w:t>
      </w:r>
      <w:r w:rsidR="00877E1B">
        <w:t>dovednosti.</w:t>
      </w:r>
    </w:p>
    <w:p w14:paraId="62B79DF8" w14:textId="77777777" w:rsidR="00C50F40" w:rsidRPr="00877E1B" w:rsidRDefault="00C50F40" w:rsidP="00B702FC">
      <w:pPr>
        <w:spacing w:before="240"/>
        <w:ind w:left="567"/>
        <w:rPr>
          <w:b/>
        </w:rPr>
      </w:pPr>
      <w:r w:rsidRPr="00877E1B">
        <w:rPr>
          <w:b/>
        </w:rPr>
        <w:t>Etapa 4</w:t>
      </w:r>
    </w:p>
    <w:p w14:paraId="39342835" w14:textId="77777777" w:rsidR="00877E1B" w:rsidRDefault="00AA742C" w:rsidP="009276BC">
      <w:pPr>
        <w:ind w:left="567"/>
      </w:pPr>
      <w:r>
        <w:t xml:space="preserve">Žáci jako skupina </w:t>
      </w:r>
      <w:r w:rsidR="00877E1B">
        <w:t>vytváří, nacvičují a prov</w:t>
      </w:r>
      <w:r>
        <w:t>ádějí vlastní hudební kompozici</w:t>
      </w:r>
      <w:r w:rsidR="00484CEA">
        <w:t>, podle svých možností co nejsamostatněji</w:t>
      </w:r>
      <w:r>
        <w:t>.</w:t>
      </w:r>
      <w:r w:rsidR="00877E1B">
        <w:t xml:space="preserve"> </w:t>
      </w:r>
    </w:p>
    <w:p w14:paraId="20F74F6C" w14:textId="77777777" w:rsidR="00C50F40" w:rsidRPr="00104A91" w:rsidRDefault="00C50F40" w:rsidP="00B702FC">
      <w:pPr>
        <w:spacing w:before="240"/>
        <w:ind w:left="567"/>
        <w:rPr>
          <w:b/>
        </w:rPr>
      </w:pPr>
      <w:r w:rsidRPr="00104A91">
        <w:rPr>
          <w:b/>
        </w:rPr>
        <w:t>Etapa 5</w:t>
      </w:r>
    </w:p>
    <w:p w14:paraId="4AAEB7BA" w14:textId="77777777" w:rsidR="00877E1B" w:rsidRDefault="00877E1B" w:rsidP="009276BC">
      <w:pPr>
        <w:ind w:left="567"/>
      </w:pPr>
      <w:r>
        <w:t>Hostující kapela složená z vrstevníků nebo</w:t>
      </w:r>
      <w:r w:rsidR="009E4274">
        <w:t xml:space="preserve"> tzv.</w:t>
      </w:r>
      <w:r>
        <w:t xml:space="preserve"> </w:t>
      </w:r>
      <w:proofErr w:type="spellStart"/>
      <w:r w:rsidRPr="009E4274">
        <w:rPr>
          <w:i/>
        </w:rPr>
        <w:t>community</w:t>
      </w:r>
      <w:proofErr w:type="spellEnd"/>
      <w:r w:rsidRPr="009E4274">
        <w:rPr>
          <w:i/>
        </w:rPr>
        <w:t xml:space="preserve"> </w:t>
      </w:r>
      <w:proofErr w:type="spellStart"/>
      <w:r w:rsidRPr="009E4274">
        <w:rPr>
          <w:i/>
        </w:rPr>
        <w:t>musicians</w:t>
      </w:r>
      <w:proofErr w:type="spellEnd"/>
      <w:r w:rsidR="00104A91">
        <w:rPr>
          <w:rStyle w:val="Znakapoznpodarou"/>
        </w:rPr>
        <w:footnoteReference w:id="102"/>
      </w:r>
      <w:r>
        <w:t xml:space="preserve"> představuje žákům formou workshopu vlastní</w:t>
      </w:r>
      <w:r w:rsidR="00104A91">
        <w:t xml:space="preserve"> techniky skládání písní</w:t>
      </w:r>
      <w:r>
        <w:t xml:space="preserve"> </w:t>
      </w:r>
      <w:r w:rsidR="00104A91">
        <w:t>(</w:t>
      </w:r>
      <w:proofErr w:type="spellStart"/>
      <w:r w:rsidRPr="00877E1B">
        <w:rPr>
          <w:i/>
        </w:rPr>
        <w:t>songwriting</w:t>
      </w:r>
      <w:proofErr w:type="spellEnd"/>
      <w:r w:rsidR="00104A91" w:rsidRPr="00104A91">
        <w:t>)</w:t>
      </w:r>
      <w:r>
        <w:t>. Poté</w:t>
      </w:r>
      <w:r w:rsidR="00104A91">
        <w:t xml:space="preserve"> žáci</w:t>
      </w:r>
      <w:r>
        <w:t xml:space="preserve"> </w:t>
      </w:r>
      <w:r w:rsidR="00104A91">
        <w:t xml:space="preserve">samostatně </w:t>
      </w:r>
      <w:r>
        <w:t>pokračují v práci na svých vlastních kompozicích</w:t>
      </w:r>
      <w:r w:rsidR="00104A91">
        <w:t>.</w:t>
      </w:r>
    </w:p>
    <w:p w14:paraId="2BCB3E14" w14:textId="77777777" w:rsidR="00C50F40" w:rsidRPr="00104A91" w:rsidRDefault="00C50F40" w:rsidP="00B702FC">
      <w:pPr>
        <w:spacing w:before="240"/>
        <w:ind w:left="567"/>
        <w:rPr>
          <w:b/>
        </w:rPr>
      </w:pPr>
      <w:r w:rsidRPr="00104A91">
        <w:rPr>
          <w:b/>
        </w:rPr>
        <w:t>Etapa 6</w:t>
      </w:r>
    </w:p>
    <w:p w14:paraId="2F194122" w14:textId="0D7BB9C9" w:rsidR="00104A91" w:rsidRDefault="00EB3D70" w:rsidP="009276BC">
      <w:pPr>
        <w:ind w:left="567"/>
      </w:pPr>
      <w:r>
        <w:t>Každá skupina žáků</w:t>
      </w:r>
      <w:r w:rsidR="00104A91">
        <w:t xml:space="preserve"> obdrží CD s pěti skladbami vážné hudby z aktuálních televizních reklam.</w:t>
      </w:r>
      <w:r w:rsidR="007979AE">
        <w:t xml:space="preserve"> V malých skupinách po společném poslechu a diskuzi zvolí jednu skladbu, podle sluchu ji kopírují, </w:t>
      </w:r>
      <w:r w:rsidR="008E2EDB">
        <w:t>v rámci</w:t>
      </w:r>
      <w:r w:rsidR="007979AE">
        <w:t xml:space="preserve"> svých schopností </w:t>
      </w:r>
      <w:r w:rsidR="00B33112">
        <w:t>upravují, aranžují, nacvičují a </w:t>
      </w:r>
      <w:r w:rsidR="007979AE">
        <w:t>společně interpretují.</w:t>
      </w:r>
    </w:p>
    <w:p w14:paraId="76E49435" w14:textId="77777777" w:rsidR="00C50F40" w:rsidRPr="007979AE" w:rsidRDefault="00C50F40" w:rsidP="00B702FC">
      <w:pPr>
        <w:spacing w:before="240"/>
        <w:ind w:left="567"/>
        <w:rPr>
          <w:b/>
        </w:rPr>
      </w:pPr>
      <w:r w:rsidRPr="007979AE">
        <w:rPr>
          <w:b/>
        </w:rPr>
        <w:t>Etapa 7</w:t>
      </w:r>
    </w:p>
    <w:p w14:paraId="3A16B3CF" w14:textId="77777777" w:rsidR="00D620D6" w:rsidRDefault="00EB3D70" w:rsidP="007979AE">
      <w:pPr>
        <w:ind w:left="567"/>
      </w:pPr>
      <w:r>
        <w:t>V této závěrečné fázi skupiny</w:t>
      </w:r>
      <w:r w:rsidR="007979AE">
        <w:t xml:space="preserve"> obdrží CD s pěti skladbami vážné hudby, které jim pravděpodobně známé</w:t>
      </w:r>
      <w:r>
        <w:t xml:space="preserve"> nejsou</w:t>
      </w:r>
      <w:r w:rsidR="007979AE">
        <w:t>. CD obsahuje také nahrávky hlavních melodických a basových linek daných skladeb, z nichž některé</w:t>
      </w:r>
      <w:r w:rsidR="008E2EDB">
        <w:t xml:space="preserve"> tyto linky</w:t>
      </w:r>
      <w:r w:rsidR="007979AE">
        <w:t xml:space="preserve"> jsou zjednodušené. Pomocné pracovní listy nejsou k dispozici. V malých skupinách po společném poslechu a diskuzi </w:t>
      </w:r>
      <w:r w:rsidR="008E2EDB">
        <w:t xml:space="preserve">žáci opět </w:t>
      </w:r>
      <w:r w:rsidR="007979AE">
        <w:t>zvolí jednu skladbu, podle sluchu ji kopírují, upravují, aranžují, nacvičují a společně interpretují.</w:t>
      </w:r>
    </w:p>
    <w:p w14:paraId="13FCDE19" w14:textId="77777777" w:rsidR="002F790F" w:rsidRDefault="00ED5E9F" w:rsidP="00BF3621">
      <w:pPr>
        <w:spacing w:before="240"/>
        <w:ind w:firstLine="567"/>
      </w:pPr>
      <w:r>
        <w:lastRenderedPageBreak/>
        <w:t>Green uvádí, že jednotlivé etapy by měly být prokládány „formálnější“ výukou, jelikož projekt nebyl primárně navržen tak, aby</w:t>
      </w:r>
      <w:r w:rsidR="00BF3621">
        <w:t xml:space="preserve"> nahradil veškerou výuku a obsáhl </w:t>
      </w:r>
      <w:r>
        <w:t>všechny požadavky kurikula</w:t>
      </w:r>
      <w:r w:rsidR="00723565">
        <w:t xml:space="preserve"> hudební výchovy</w:t>
      </w:r>
      <w:r w:rsidR="00BF3621">
        <w:t xml:space="preserve">. </w:t>
      </w:r>
      <w:r w:rsidR="00AD3665">
        <w:t>Mezi největší úskalí realizace</w:t>
      </w:r>
      <w:r w:rsidR="00850A4A">
        <w:t xml:space="preserve"> projektu</w:t>
      </w:r>
      <w:r w:rsidR="00AD3665">
        <w:t xml:space="preserve"> </w:t>
      </w:r>
      <w:r>
        <w:t>řadí</w:t>
      </w:r>
      <w:r w:rsidR="00AD3665">
        <w:t xml:space="preserve"> poměrně náročné podmínky na materiální vybavení školy. Kromě prostoru</w:t>
      </w:r>
      <w:r w:rsidR="00983AE2">
        <w:t>, několik</w:t>
      </w:r>
      <w:r w:rsidR="00723565">
        <w:t>a</w:t>
      </w:r>
      <w:r w:rsidR="00983AE2">
        <w:t xml:space="preserve"> tříd či menších místností pro oddělení žákovských skupin, je třeba mít k dispozici</w:t>
      </w:r>
      <w:r w:rsidR="00AD3665">
        <w:t xml:space="preserve"> </w:t>
      </w:r>
      <w:r w:rsidR="00983AE2">
        <w:t>dostatečné vybavení</w:t>
      </w:r>
      <w:r w:rsidR="00AD3665">
        <w:t xml:space="preserve"> hudebními nástroji a technologiemi.</w:t>
      </w:r>
    </w:p>
    <w:p w14:paraId="66E12D03" w14:textId="77777777" w:rsidR="00AD3665" w:rsidRDefault="00AD3665" w:rsidP="00AD3665">
      <w:r>
        <w:tab/>
      </w:r>
    </w:p>
    <w:p w14:paraId="6788B450" w14:textId="77777777" w:rsidR="002F790F" w:rsidRDefault="000D773B" w:rsidP="002F790F">
      <w:pPr>
        <w:pStyle w:val="Nadpis3"/>
      </w:pPr>
      <w:bookmarkStart w:id="14" w:name="_Toc480273130"/>
      <w:r>
        <w:t>Proměna r</w:t>
      </w:r>
      <w:r w:rsidR="001E31CA">
        <w:t>ole učitele</w:t>
      </w:r>
      <w:bookmarkEnd w:id="14"/>
    </w:p>
    <w:p w14:paraId="027A544E" w14:textId="77777777" w:rsidR="005C2A0C" w:rsidRDefault="00CA0963" w:rsidP="008964F5">
      <w:pPr>
        <w:ind w:firstLine="680"/>
      </w:pPr>
      <w:r>
        <w:t>Zvláště v první etapě</w:t>
      </w:r>
      <w:r w:rsidR="000D773B">
        <w:t xml:space="preserve"> plní</w:t>
      </w:r>
      <w:r>
        <w:t xml:space="preserve"> projekt</w:t>
      </w:r>
      <w:r w:rsidR="000D773B">
        <w:t xml:space="preserve"> svůj účel, přijme-li učitel roli </w:t>
      </w:r>
      <w:proofErr w:type="spellStart"/>
      <w:r w:rsidR="000D773B">
        <w:t>facilitátora</w:t>
      </w:r>
      <w:proofErr w:type="spellEnd"/>
      <w:r w:rsidR="000D773B">
        <w:t xml:space="preserve">. </w:t>
      </w:r>
      <w:r w:rsidR="00E15EA1">
        <w:t>Ta spočívá v umění respektovat poněkud rozšířené hranice žákovy autonomie</w:t>
      </w:r>
      <w:r w:rsidR="008B4F81">
        <w:t>, protože jen tak se s ní žák naučí samostatně hospodařit.</w:t>
      </w:r>
      <w:r w:rsidR="008B4F81" w:rsidRPr="008B4F81">
        <w:t xml:space="preserve"> </w:t>
      </w:r>
      <w:r w:rsidR="00E15EA1">
        <w:t xml:space="preserve">Učitel by tedy neměl podnikat téměř žádné, než nezbytně nutné intervence a </w:t>
      </w:r>
      <w:r w:rsidR="002D0AA0">
        <w:t>žákovo učení regulovat hlavně</w:t>
      </w:r>
      <w:r w:rsidR="00E15EA1">
        <w:t xml:space="preserve"> kladením podněcující</w:t>
      </w:r>
      <w:r w:rsidR="002D0AA0">
        <w:t>ch otevřených otázek.</w:t>
      </w:r>
    </w:p>
    <w:p w14:paraId="2A00F5C0" w14:textId="02BA9E35" w:rsidR="002D0AA0" w:rsidRDefault="002D0AA0" w:rsidP="008964F5">
      <w:pPr>
        <w:ind w:firstLine="680"/>
      </w:pPr>
      <w:r>
        <w:t>Pochopitelně, učitelé mají tendenci zasáhnout, když žáci</w:t>
      </w:r>
      <w:r w:rsidR="001A28A2">
        <w:t xml:space="preserve"> v činnosti</w:t>
      </w:r>
      <w:r>
        <w:t xml:space="preserve"> chybují</w:t>
      </w:r>
      <w:r w:rsidR="001A28A2">
        <w:t xml:space="preserve"> nebo nedosahují na první pohled jasného pokroku</w:t>
      </w:r>
      <w:r>
        <w:t>.</w:t>
      </w:r>
      <w:r w:rsidR="001A28A2">
        <w:t xml:space="preserve"> Lucy Green se domnívá, že</w:t>
      </w:r>
      <w:r w:rsidR="00553DE6">
        <w:t xml:space="preserve"> je to způsobeno</w:t>
      </w:r>
      <w:r>
        <w:t xml:space="preserve"> </w:t>
      </w:r>
      <w:r w:rsidR="00D7125A">
        <w:t xml:space="preserve">vnějším </w:t>
      </w:r>
      <w:r>
        <w:t xml:space="preserve">tlakem </w:t>
      </w:r>
      <w:r w:rsidR="00026ED2">
        <w:t>zatěžujícím</w:t>
      </w:r>
      <w:r w:rsidR="00D7125A">
        <w:t xml:space="preserve"> jejich profesi</w:t>
      </w:r>
      <w:r w:rsidR="001346E3">
        <w:t xml:space="preserve"> a striktně danými požadavky kurikula</w:t>
      </w:r>
      <w:r w:rsidR="0074496C">
        <w:t>:</w:t>
      </w:r>
      <w:r w:rsidR="00D7125A" w:rsidRPr="001346E3">
        <w:rPr>
          <w:i/>
        </w:rPr>
        <w:t xml:space="preserve"> </w:t>
      </w:r>
      <w:r w:rsidR="0074496C" w:rsidRPr="00C876C9">
        <w:rPr>
          <w:i/>
        </w:rPr>
        <w:t>„…</w:t>
      </w:r>
      <w:proofErr w:type="spellStart"/>
      <w:r w:rsidR="0074496C" w:rsidRPr="00C876C9">
        <w:rPr>
          <w:i/>
        </w:rPr>
        <w:t>all</w:t>
      </w:r>
      <w:proofErr w:type="spellEnd"/>
      <w:r w:rsidR="0074496C" w:rsidRPr="00C876C9">
        <w:rPr>
          <w:i/>
        </w:rPr>
        <w:t xml:space="preserve"> </w:t>
      </w:r>
      <w:proofErr w:type="spellStart"/>
      <w:r w:rsidR="0074496C" w:rsidRPr="00C876C9">
        <w:rPr>
          <w:i/>
        </w:rPr>
        <w:t>guidelines</w:t>
      </w:r>
      <w:proofErr w:type="spellEnd"/>
      <w:r w:rsidR="0074496C" w:rsidRPr="00C876C9">
        <w:rPr>
          <w:i/>
        </w:rPr>
        <w:t xml:space="preserve"> are </w:t>
      </w:r>
      <w:proofErr w:type="spellStart"/>
      <w:r w:rsidR="0074496C" w:rsidRPr="00C876C9">
        <w:rPr>
          <w:i/>
        </w:rPr>
        <w:t>taken</w:t>
      </w:r>
      <w:proofErr w:type="spellEnd"/>
      <w:r w:rsidR="0074496C" w:rsidRPr="00C876C9">
        <w:rPr>
          <w:i/>
        </w:rPr>
        <w:t xml:space="preserve"> </w:t>
      </w:r>
      <w:proofErr w:type="spellStart"/>
      <w:r w:rsidR="0074496C" w:rsidRPr="00C876C9">
        <w:rPr>
          <w:i/>
        </w:rPr>
        <w:t>extremely</w:t>
      </w:r>
      <w:proofErr w:type="spellEnd"/>
      <w:r w:rsidR="0074496C" w:rsidRPr="00C876C9">
        <w:rPr>
          <w:i/>
        </w:rPr>
        <w:t xml:space="preserve"> </w:t>
      </w:r>
      <w:proofErr w:type="spellStart"/>
      <w:r w:rsidR="0074496C" w:rsidRPr="00C876C9">
        <w:rPr>
          <w:i/>
        </w:rPr>
        <w:t>seriously</w:t>
      </w:r>
      <w:proofErr w:type="spellEnd"/>
      <w:r w:rsidR="0074496C" w:rsidRPr="00C876C9">
        <w:rPr>
          <w:i/>
        </w:rPr>
        <w:t xml:space="preserve"> b</w:t>
      </w:r>
      <w:r w:rsidR="00B60149" w:rsidRPr="00C876C9">
        <w:rPr>
          <w:i/>
        </w:rPr>
        <w:t xml:space="preserve">y </w:t>
      </w:r>
      <w:proofErr w:type="spellStart"/>
      <w:r w:rsidR="00B60149" w:rsidRPr="00C876C9">
        <w:rPr>
          <w:i/>
        </w:rPr>
        <w:t>teachers</w:t>
      </w:r>
      <w:proofErr w:type="spellEnd"/>
      <w:r w:rsidR="00B60149" w:rsidRPr="00C876C9">
        <w:rPr>
          <w:i/>
        </w:rPr>
        <w:t xml:space="preserve">. </w:t>
      </w:r>
      <w:r w:rsidR="00B60149">
        <w:rPr>
          <w:i/>
          <w:lang w:val="en-GB"/>
        </w:rPr>
        <w:t>Failure to ‘deliver’</w:t>
      </w:r>
      <w:r w:rsidR="008B4F81">
        <w:rPr>
          <w:i/>
          <w:lang w:val="en-GB"/>
        </w:rPr>
        <w:t xml:space="preserve"> </w:t>
      </w:r>
      <w:r w:rsidR="0074496C" w:rsidRPr="0074496C">
        <w:rPr>
          <w:i/>
          <w:lang w:val="en-GB"/>
        </w:rPr>
        <w:t>the required curri</w:t>
      </w:r>
      <w:r w:rsidR="00B60149">
        <w:rPr>
          <w:i/>
          <w:lang w:val="en-GB"/>
        </w:rPr>
        <w:t>culum, or being seen as a ‘poor’</w:t>
      </w:r>
      <w:r w:rsidR="0074496C" w:rsidRPr="0074496C">
        <w:rPr>
          <w:i/>
          <w:lang w:val="en-GB"/>
        </w:rPr>
        <w:t xml:space="preserve"> teacher, officially or unofficially, can have disastrous consequences, both professionally and personally</w:t>
      </w:r>
      <w:proofErr w:type="gramStart"/>
      <w:r w:rsidR="0074496C" w:rsidRPr="0074496C">
        <w:rPr>
          <w:i/>
          <w:lang w:val="en-GB"/>
        </w:rPr>
        <w:t>.</w:t>
      </w:r>
      <w:r w:rsidR="00B60149">
        <w:rPr>
          <w:i/>
        </w:rPr>
        <w:t>“</w:t>
      </w:r>
      <w:proofErr w:type="gramEnd"/>
      <w:r w:rsidR="001346E3">
        <w:rPr>
          <w:rStyle w:val="Znakapoznpodarou"/>
        </w:rPr>
        <w:footnoteReference w:id="103"/>
      </w:r>
      <w:r w:rsidR="00FE225A">
        <w:t xml:space="preserve"> </w:t>
      </w:r>
      <w:r w:rsidR="008964F5">
        <w:t xml:space="preserve">Ačkoli </w:t>
      </w:r>
      <w:r>
        <w:t>projekt zahrnuje</w:t>
      </w:r>
      <w:r w:rsidR="008964F5">
        <w:t xml:space="preserve"> tzv.</w:t>
      </w:r>
      <w:r>
        <w:t xml:space="preserve"> </w:t>
      </w:r>
      <w:r w:rsidRPr="00C876C9">
        <w:rPr>
          <w:i/>
        </w:rPr>
        <w:t>open-</w:t>
      </w:r>
      <w:proofErr w:type="spellStart"/>
      <w:r w:rsidRPr="00C876C9">
        <w:rPr>
          <w:i/>
        </w:rPr>
        <w:t>ended</w:t>
      </w:r>
      <w:proofErr w:type="spellEnd"/>
      <w:r w:rsidRPr="00C876C9">
        <w:rPr>
          <w:i/>
        </w:rPr>
        <w:t xml:space="preserve"> </w:t>
      </w:r>
      <w:proofErr w:type="spellStart"/>
      <w:r w:rsidRPr="00C876C9">
        <w:rPr>
          <w:i/>
        </w:rPr>
        <w:t>learning</w:t>
      </w:r>
      <w:proofErr w:type="spellEnd"/>
      <w:r w:rsidRPr="00C876C9">
        <w:rPr>
          <w:i/>
        </w:rPr>
        <w:t xml:space="preserve"> </w:t>
      </w:r>
      <w:proofErr w:type="spellStart"/>
      <w:r w:rsidRPr="00C876C9">
        <w:rPr>
          <w:i/>
        </w:rPr>
        <w:t>outcomes</w:t>
      </w:r>
      <w:proofErr w:type="spellEnd"/>
      <w:r w:rsidR="008964F5" w:rsidRPr="008964F5">
        <w:t>,</w:t>
      </w:r>
      <w:r w:rsidR="008964F5">
        <w:t xml:space="preserve"> prokázalo se, že výstupy prováděných aktivit</w:t>
      </w:r>
      <w:r>
        <w:t xml:space="preserve"> pokryly téměř všechny požadavky </w:t>
      </w:r>
      <w:r w:rsidR="008964F5">
        <w:t xml:space="preserve">britského </w:t>
      </w:r>
      <w:r>
        <w:t>N</w:t>
      </w:r>
      <w:r w:rsidR="008964F5">
        <w:t xml:space="preserve">árodního </w:t>
      </w:r>
      <w:r w:rsidR="00672E3D">
        <w:t>ku</w:t>
      </w:r>
      <w:r w:rsidR="008964F5">
        <w:t>rikula</w:t>
      </w:r>
      <w:r>
        <w:t>.</w:t>
      </w:r>
      <w:r w:rsidR="00553DE6">
        <w:rPr>
          <w:rStyle w:val="Znakapoznpodarou"/>
        </w:rPr>
        <w:footnoteReference w:id="104"/>
      </w:r>
    </w:p>
    <w:p w14:paraId="01E09030" w14:textId="77777777" w:rsidR="008B4F81" w:rsidRDefault="00026ED2" w:rsidP="008B4F81">
      <w:pPr>
        <w:ind w:firstLine="680"/>
        <w:rPr>
          <w:i/>
        </w:rPr>
      </w:pPr>
      <w:r>
        <w:t>Green také připomíná, jak č</w:t>
      </w:r>
      <w:r w:rsidR="000028E9">
        <w:t>asto</w:t>
      </w:r>
      <w:r>
        <w:t xml:space="preserve"> opomíjíme</w:t>
      </w:r>
      <w:r w:rsidR="000028E9">
        <w:t xml:space="preserve"> přirozenou vlastnost vývoje procesu učení, kdy počáte</w:t>
      </w:r>
      <w:r w:rsidR="00F913BE">
        <w:t>ční úspěch střídá stagnace či zhoršení</w:t>
      </w:r>
      <w:r w:rsidR="000028E9">
        <w:t xml:space="preserve">, </w:t>
      </w:r>
      <w:r w:rsidR="005C2A0C">
        <w:t xml:space="preserve">které </w:t>
      </w:r>
      <w:r w:rsidR="000028E9">
        <w:t xml:space="preserve">mnoho pedagogů </w:t>
      </w:r>
      <w:r w:rsidR="005C2A0C">
        <w:t>i</w:t>
      </w:r>
      <w:r>
        <w:t>hned znepokojí</w:t>
      </w:r>
      <w:r w:rsidR="000028E9">
        <w:t xml:space="preserve">: </w:t>
      </w:r>
      <w:r w:rsidR="000028E9" w:rsidRPr="008B4F81">
        <w:rPr>
          <w:lang w:val="en-GB"/>
        </w:rPr>
        <w:t xml:space="preserve">„… </w:t>
      </w:r>
      <w:r w:rsidR="000028E9" w:rsidRPr="008B4F81">
        <w:rPr>
          <w:i/>
          <w:lang w:val="en-GB"/>
        </w:rPr>
        <w:t>firstly, that at least in music ‘getting worse before you get better‘ might be a natural or normal part of progression, and secondly, that leaping in to offer ‘help‘, and thus attempting to stop learners from ‘going backwards‘, could actually be detrimental to their learning</w:t>
      </w:r>
      <w:r w:rsidR="000028E9">
        <w:rPr>
          <w:i/>
        </w:rPr>
        <w:t>.</w:t>
      </w:r>
      <w:r w:rsidR="009560DF">
        <w:rPr>
          <w:i/>
        </w:rPr>
        <w:t>“</w:t>
      </w:r>
      <w:r w:rsidR="009560DF" w:rsidRPr="009560DF">
        <w:rPr>
          <w:rStyle w:val="Znakapoznpodarou"/>
        </w:rPr>
        <w:footnoteReference w:id="105"/>
      </w:r>
      <w:r w:rsidR="009560DF">
        <w:rPr>
          <w:i/>
        </w:rPr>
        <w:t xml:space="preserve"> </w:t>
      </w:r>
    </w:p>
    <w:p w14:paraId="1F0825DB" w14:textId="488980C5" w:rsidR="00284431" w:rsidRDefault="009560DF" w:rsidP="005C2A0C">
      <w:pPr>
        <w:ind w:firstLine="680"/>
      </w:pPr>
      <w:r>
        <w:t xml:space="preserve">Prožití společného nerušeného muzicírování, jehož </w:t>
      </w:r>
      <w:r w:rsidR="00561805">
        <w:t>normální</w:t>
      </w:r>
      <w:r w:rsidR="00B33112">
        <w:t xml:space="preserve"> součástí jsou i chyby, u </w:t>
      </w:r>
      <w:r>
        <w:t xml:space="preserve">žáků velmi prohlubuje pozitivní </w:t>
      </w:r>
      <w:r w:rsidR="00561805">
        <w:t>hudební zkušenost</w:t>
      </w:r>
      <w:r>
        <w:t xml:space="preserve">. </w:t>
      </w:r>
      <w:r w:rsidR="00561805">
        <w:t>Je proto důležité zachovat tuto plynulost aktivity, byť se učiteli navenek zdá nesmyslná</w:t>
      </w:r>
      <w:r w:rsidR="00284431">
        <w:t xml:space="preserve">: </w:t>
      </w:r>
      <w:r w:rsidR="00284431" w:rsidRPr="00284431">
        <w:rPr>
          <w:i/>
          <w:lang w:val="en-GB"/>
        </w:rPr>
        <w:t xml:space="preserve">„What we as educators count as </w:t>
      </w:r>
      <w:r w:rsidR="00284431" w:rsidRPr="00284431">
        <w:rPr>
          <w:i/>
          <w:lang w:val="en-GB"/>
        </w:rPr>
        <w:lastRenderedPageBreak/>
        <w:t>being on task does not necessarily correspond with the musical aims that pupils identify for themselves, nor paths which lead most directly to the achievement of those aims.“</w:t>
      </w:r>
      <w:r w:rsidR="00284431" w:rsidRPr="00284431">
        <w:rPr>
          <w:rStyle w:val="Znakapoznpodarou"/>
          <w:lang w:val="en-GB"/>
        </w:rPr>
        <w:footnoteReference w:id="106"/>
      </w:r>
    </w:p>
    <w:p w14:paraId="16A100AE" w14:textId="77777777" w:rsidR="000028E9" w:rsidRPr="009560DF" w:rsidRDefault="008B4F81" w:rsidP="005C2A0C">
      <w:pPr>
        <w:ind w:firstLine="680"/>
      </w:pPr>
      <w:r>
        <w:t xml:space="preserve"> </w:t>
      </w:r>
      <w:r w:rsidR="00CC68C6">
        <w:t>Během</w:t>
      </w:r>
      <w:r w:rsidR="005C2A0C">
        <w:t xml:space="preserve"> první etapy projektu pomohlo v</w:t>
      </w:r>
      <w:r w:rsidR="00C62EA9">
        <w:t xml:space="preserve">ytvořit shovívavé klima </w:t>
      </w:r>
      <w:r>
        <w:t>zastoupení učit</w:t>
      </w:r>
      <w:r w:rsidR="005C2A0C">
        <w:t>ele „neživou věcí“ (CD), paradoxně</w:t>
      </w:r>
      <w:r w:rsidR="00C62EA9">
        <w:t xml:space="preserve"> krutější autoritou, která se sice nepřizpůsobí ani nic nevysvětlí, ale co je podstatné – neslyší chyby a nehrozí od ní žádné represe.</w:t>
      </w:r>
      <w:r w:rsidR="00B41993">
        <w:rPr>
          <w:rStyle w:val="Znakapoznpodarou"/>
        </w:rPr>
        <w:footnoteReference w:id="107"/>
      </w:r>
    </w:p>
    <w:p w14:paraId="39A3CD95" w14:textId="1FFA96DF" w:rsidR="00E15EA1" w:rsidRDefault="008B4F81" w:rsidP="004114A8">
      <w:pPr>
        <w:spacing w:before="240"/>
        <w:ind w:firstLine="680"/>
      </w:pPr>
      <w:r>
        <w:t>Teprve od druhé etapy projektu se učitel zapojuje aktivněji</w:t>
      </w:r>
      <w:r w:rsidR="00B8284E">
        <w:t>, a požádají-li žáci</w:t>
      </w:r>
      <w:r>
        <w:t xml:space="preserve"> o jeho pomoc, stává </w:t>
      </w:r>
      <w:r w:rsidR="00B8284E">
        <w:t>se vzorem</w:t>
      </w:r>
      <w:r>
        <w:t xml:space="preserve"> (</w:t>
      </w:r>
      <w:r w:rsidR="00CA0963" w:rsidRPr="008B4F81">
        <w:rPr>
          <w:i/>
        </w:rPr>
        <w:t>musical model</w:t>
      </w:r>
      <w:r>
        <w:t>)</w:t>
      </w:r>
      <w:r w:rsidR="00B8284E">
        <w:t>, takže například demonstruje techniku hry na hudební nástroj, vyhledává tóny melodie podle sluchu a podobně. Právě zmíněných činností se někteří učitelé obávají</w:t>
      </w:r>
      <w:r w:rsidR="00F95A15">
        <w:t xml:space="preserve">. Mnozí totiž prošli „klasickým“ hudebním vzděláním a postrádají </w:t>
      </w:r>
      <w:proofErr w:type="spellStart"/>
      <w:r w:rsidR="00F95A15">
        <w:t>multiinstrumentální</w:t>
      </w:r>
      <w:proofErr w:type="spellEnd"/>
      <w:r w:rsidR="00F95A15">
        <w:t xml:space="preserve"> průpravu i trénink ve hře podle sluchu.</w:t>
      </w:r>
      <w:r w:rsidR="00146D06">
        <w:rPr>
          <w:rStyle w:val="Znakapoznpodarou"/>
        </w:rPr>
        <w:footnoteReference w:id="108"/>
      </w:r>
      <w:r w:rsidR="00F95A15">
        <w:t> </w:t>
      </w:r>
      <w:r w:rsidR="004114A8">
        <w:t xml:space="preserve">Podle </w:t>
      </w:r>
      <w:proofErr w:type="spellStart"/>
      <w:r w:rsidR="004114A8">
        <w:t>Hallam</w:t>
      </w:r>
      <w:proofErr w:type="spellEnd"/>
      <w:r w:rsidR="004114A8">
        <w:t xml:space="preserve"> však žáci obvykle ani nemají takové nároky a </w:t>
      </w:r>
      <w:r w:rsidR="004114A8" w:rsidRPr="004114A8">
        <w:rPr>
          <w:i/>
          <w:lang w:val="en-GB"/>
        </w:rPr>
        <w:t>„…do not expect teachers to actively engage in what they perceive as their music.“</w:t>
      </w:r>
      <w:r w:rsidR="004114A8">
        <w:rPr>
          <w:rStyle w:val="Znakapoznpodarou"/>
        </w:rPr>
        <w:footnoteReference w:id="109"/>
      </w:r>
      <w:r w:rsidR="00146D06">
        <w:t xml:space="preserve"> </w:t>
      </w:r>
      <w:r w:rsidR="008A2E3F">
        <w:t>Učitel se</w:t>
      </w:r>
      <w:r w:rsidR="00146D06">
        <w:t xml:space="preserve"> tedy</w:t>
      </w:r>
      <w:r w:rsidR="008A2E3F">
        <w:t xml:space="preserve"> ocitá</w:t>
      </w:r>
      <w:r w:rsidR="00146D06">
        <w:t xml:space="preserve"> zároveň v pozici žáka, což je pro něj zřejmě nejméně obvyklá</w:t>
      </w:r>
      <w:r w:rsidR="006D1EC7">
        <w:t xml:space="preserve"> proměna </w:t>
      </w:r>
      <w:r w:rsidR="00146D06">
        <w:t xml:space="preserve">role, která ovšem </w:t>
      </w:r>
      <w:r w:rsidR="0037442D">
        <w:t>dětem</w:t>
      </w:r>
      <w:r w:rsidR="00146D06">
        <w:t xml:space="preserve"> umožní pozorovat celý proces hledání řešení „jak na to“,</w:t>
      </w:r>
      <w:r w:rsidR="002B2F58">
        <w:t xml:space="preserve"> tedy jak se učí někdo jiný</w:t>
      </w:r>
      <w:r w:rsidR="00146D06">
        <w:t>.</w:t>
      </w:r>
      <w:r w:rsidR="002B2F58">
        <w:rPr>
          <w:rStyle w:val="Znakapoznpodarou"/>
        </w:rPr>
        <w:footnoteReference w:id="110"/>
      </w:r>
      <w:r w:rsidR="002B2F58">
        <w:t xml:space="preserve"> Namísto izolovaného řeše</w:t>
      </w:r>
      <w:r w:rsidR="00A4091B">
        <w:t>ní vstřebávají</w:t>
      </w:r>
      <w:r w:rsidR="002B2F58">
        <w:t xml:space="preserve"> jednak postupy k němu vedoucí a jednak postupy neúspěšné.</w:t>
      </w:r>
    </w:p>
    <w:p w14:paraId="5C1293B6" w14:textId="77777777" w:rsidR="00060413" w:rsidRDefault="00060413" w:rsidP="00060413">
      <w:pPr>
        <w:spacing w:before="240"/>
      </w:pPr>
      <w:r>
        <w:tab/>
        <w:t xml:space="preserve">V průběhu projektu zúčastnění pedagogové většinou popisovali totožné fáze </w:t>
      </w:r>
      <w:r w:rsidR="00837CDC">
        <w:t>prožívání</w:t>
      </w:r>
      <w:r>
        <w:t xml:space="preserve"> své nové role:</w:t>
      </w:r>
    </w:p>
    <w:p w14:paraId="4FB98B00" w14:textId="77777777" w:rsidR="002F790F" w:rsidRDefault="00060413" w:rsidP="00060413">
      <w:pPr>
        <w:pStyle w:val="Odstavecseseznamem"/>
        <w:numPr>
          <w:ilvl w:val="0"/>
          <w:numId w:val="15"/>
        </w:numPr>
      </w:pPr>
      <w:r>
        <w:t>prvotní šok –</w:t>
      </w:r>
      <w:r w:rsidR="002F790F">
        <w:t xml:space="preserve"> obavy</w:t>
      </w:r>
      <w:r>
        <w:t>,</w:t>
      </w:r>
      <w:r w:rsidR="002F790F">
        <w:t xml:space="preserve"> zklamání</w:t>
      </w:r>
      <w:r>
        <w:t xml:space="preserve"> z postupu práce žáků a neustálá, nutkavá potřeba</w:t>
      </w:r>
      <w:r w:rsidR="002F790F">
        <w:t xml:space="preserve"> zasáhnout</w:t>
      </w:r>
      <w:r>
        <w:t>;</w:t>
      </w:r>
    </w:p>
    <w:p w14:paraId="1C166FB2" w14:textId="77777777" w:rsidR="00060413" w:rsidRDefault="00060413" w:rsidP="00060413">
      <w:pPr>
        <w:pStyle w:val="Odstavecseseznamem"/>
        <w:numPr>
          <w:ilvl w:val="0"/>
          <w:numId w:val="15"/>
        </w:numPr>
      </w:pPr>
      <w:r>
        <w:t>překvapení – údiv nad vlastní organizací práce žáků</w:t>
      </w:r>
      <w:r w:rsidR="00BB1BD0">
        <w:t xml:space="preserve"> a řešením problémů</w:t>
      </w:r>
      <w:r>
        <w:t xml:space="preserve">, </w:t>
      </w:r>
      <w:r w:rsidR="00BB1BD0">
        <w:t>posílení důvěry ve</w:t>
      </w:r>
      <w:r>
        <w:t xml:space="preserve"> schopnost</w:t>
      </w:r>
      <w:r w:rsidR="00BB1BD0">
        <w:t>i žáků a vědomí, že si dokáží poradit sami;</w:t>
      </w:r>
    </w:p>
    <w:p w14:paraId="23C7BA56" w14:textId="77777777" w:rsidR="002F790F" w:rsidRDefault="00060413" w:rsidP="002F790F">
      <w:pPr>
        <w:pStyle w:val="Odstavecseseznamem"/>
        <w:numPr>
          <w:ilvl w:val="0"/>
          <w:numId w:val="15"/>
        </w:numPr>
      </w:pPr>
      <w:r>
        <w:t>přehodnocení</w:t>
      </w:r>
      <w:r w:rsidR="00BB1BD0">
        <w:t xml:space="preserve"> přístupu – žáci jen potřebují čas, aby došli k řešení samostatně, uvědomění</w:t>
      </w:r>
      <w:r w:rsidR="002F790F">
        <w:t xml:space="preserve"> </w:t>
      </w:r>
      <w:r w:rsidR="00BB1BD0">
        <w:t xml:space="preserve">si </w:t>
      </w:r>
      <w:r w:rsidR="002F790F">
        <w:t>často přehnané</w:t>
      </w:r>
      <w:r w:rsidR="00BB1BD0">
        <w:t>ho</w:t>
      </w:r>
      <w:r w:rsidR="002F790F">
        <w:t xml:space="preserve"> </w:t>
      </w:r>
      <w:r w:rsidR="00BB1BD0">
        <w:t xml:space="preserve">tempa hodiny bez </w:t>
      </w:r>
      <w:r w:rsidR="00057646">
        <w:t>dostatečného</w:t>
      </w:r>
      <w:r w:rsidR="00BB1BD0">
        <w:t xml:space="preserve"> </w:t>
      </w:r>
      <w:r w:rsidR="002F790F">
        <w:t>procvičování</w:t>
      </w:r>
      <w:r w:rsidR="00BB1BD0">
        <w:t>;</w:t>
      </w:r>
    </w:p>
    <w:p w14:paraId="40443156" w14:textId="77777777" w:rsidR="00BB1BD0" w:rsidRDefault="00BB1BD0" w:rsidP="002F790F">
      <w:pPr>
        <w:pStyle w:val="Odstavecseseznamem"/>
        <w:numPr>
          <w:ilvl w:val="0"/>
          <w:numId w:val="15"/>
        </w:numPr>
      </w:pPr>
      <w:r>
        <w:t>přijetí role</w:t>
      </w:r>
      <w:r w:rsidR="00537780">
        <w:t xml:space="preserve"> – větší jistota, schopnost </w:t>
      </w:r>
      <w:r w:rsidR="00B2684D">
        <w:t xml:space="preserve">přemýšlet a </w:t>
      </w:r>
      <w:r w:rsidR="00537780">
        <w:t>reagovat adekvátně nové roli.</w:t>
      </w:r>
      <w:r w:rsidR="00837CDC">
        <w:rPr>
          <w:rStyle w:val="Znakapoznpodarou"/>
        </w:rPr>
        <w:footnoteReference w:id="111"/>
      </w:r>
    </w:p>
    <w:p w14:paraId="13257DA5" w14:textId="77777777" w:rsidR="00B2684D" w:rsidRDefault="00B2684D" w:rsidP="002F790F"/>
    <w:p w14:paraId="2051EEC5" w14:textId="3D802E64" w:rsidR="00021332" w:rsidRDefault="00837CDC" w:rsidP="00973C7E">
      <w:pPr>
        <w:ind w:firstLine="708"/>
      </w:pPr>
      <w:r>
        <w:t xml:space="preserve">Učitelé obvykle přemýšlí a jednají podle předem stanoveného dlouhodobého cíle výuky. Během projektu se však naučili diagnostikovat okamžitou potřebu žáka, </w:t>
      </w:r>
      <w:r w:rsidR="002F790F">
        <w:t xml:space="preserve">tedy </w:t>
      </w:r>
      <w:r w:rsidR="00B33112">
        <w:t>klást si </w:t>
      </w:r>
      <w:r>
        <w:t xml:space="preserve">otázky typu: </w:t>
      </w:r>
      <w:r w:rsidR="002F790F">
        <w:t>Čeho chtějí žáci d</w:t>
      </w:r>
      <w:r>
        <w:t xml:space="preserve">osáhnout právě teď? A co pro to právě teď potřebují udělat? </w:t>
      </w:r>
      <w:r w:rsidR="00021332">
        <w:t xml:space="preserve">Green shrnuje smysl takového pedagogického přístupu těmito slovy: </w:t>
      </w:r>
      <w:r w:rsidR="00021332" w:rsidRPr="00021332">
        <w:rPr>
          <w:i/>
        </w:rPr>
        <w:t>„</w:t>
      </w:r>
      <w:r w:rsidR="00021332" w:rsidRPr="00057646">
        <w:rPr>
          <w:i/>
          <w:lang w:val="en-GB"/>
        </w:rPr>
        <w:t>the main approach was to help pupils, firstly through observing their actions and diagnosing their needs, then demonstrating, or modelling, in order to foster learning by watching, listening and imitation, rather than explaining, naming or insisting</w:t>
      </w:r>
      <w:r w:rsidR="00021332" w:rsidRPr="00021332">
        <w:rPr>
          <w:i/>
        </w:rPr>
        <w:t>.“</w:t>
      </w:r>
      <w:r w:rsidR="00021332">
        <w:rPr>
          <w:rStyle w:val="Znakapoznpodarou"/>
        </w:rPr>
        <w:footnoteReference w:id="112"/>
      </w:r>
    </w:p>
    <w:p w14:paraId="0241CE84" w14:textId="77777777" w:rsidR="00837CDC" w:rsidRDefault="00837CDC" w:rsidP="006D1EC7"/>
    <w:p w14:paraId="319C545A" w14:textId="77777777" w:rsidR="001E31CA" w:rsidRDefault="00EA25F6" w:rsidP="001E31CA">
      <w:pPr>
        <w:pStyle w:val="Nadpis3"/>
      </w:pPr>
      <w:bookmarkStart w:id="15" w:name="_Toc480273131"/>
      <w:r>
        <w:t>Porovnání hypotéz a závěrů</w:t>
      </w:r>
      <w:r w:rsidR="0068594D">
        <w:t xml:space="preserve"> pilotní studie</w:t>
      </w:r>
      <w:bookmarkEnd w:id="15"/>
    </w:p>
    <w:p w14:paraId="555CD597" w14:textId="77777777" w:rsidR="00C70B85" w:rsidRDefault="00823320" w:rsidP="00C70B85">
      <w:pPr>
        <w:spacing w:before="240"/>
        <w:ind w:firstLine="680"/>
      </w:pPr>
      <w:r>
        <w:t xml:space="preserve">Průběh implementace projektu </w:t>
      </w:r>
      <w:r w:rsidR="00153339">
        <w:t xml:space="preserve">byl zaznamenán </w:t>
      </w:r>
      <w:r w:rsidR="00BF01DF">
        <w:t>metodou</w:t>
      </w:r>
      <w:r w:rsidR="00153339">
        <w:t xml:space="preserve"> </w:t>
      </w:r>
      <w:r w:rsidR="00E64C39">
        <w:t>nestrukturovaného zúčastněného pozorování jednotlivých žákovských</w:t>
      </w:r>
      <w:r w:rsidR="00153339">
        <w:t xml:space="preserve"> skupin i výuky celé</w:t>
      </w:r>
      <w:r w:rsidR="00E64C39">
        <w:t xml:space="preserve"> tříd</w:t>
      </w:r>
      <w:r w:rsidR="00153339">
        <w:t>y</w:t>
      </w:r>
      <w:r w:rsidR="00E64C39">
        <w:t xml:space="preserve">, </w:t>
      </w:r>
      <w:r w:rsidR="00153339">
        <w:t>dále</w:t>
      </w:r>
      <w:r w:rsidR="0000343C">
        <w:t xml:space="preserve"> pomocí</w:t>
      </w:r>
      <w:r w:rsidR="00153339">
        <w:t xml:space="preserve"> </w:t>
      </w:r>
      <w:r w:rsidR="00E64C39">
        <w:t>zvukového záznamu skupinové práce,</w:t>
      </w:r>
      <w:r w:rsidR="002F6BB7">
        <w:t xml:space="preserve"> </w:t>
      </w:r>
      <w:proofErr w:type="spellStart"/>
      <w:r w:rsidR="002F6BB7">
        <w:t>polostrukturovaných</w:t>
      </w:r>
      <w:proofErr w:type="spellEnd"/>
      <w:r w:rsidR="002F6BB7">
        <w:t xml:space="preserve"> rozhovorů s žáky a učiteli, týmových porad učitelů, a také </w:t>
      </w:r>
      <w:r w:rsidR="0000343C">
        <w:t>pořizováním</w:t>
      </w:r>
      <w:r w:rsidR="00E64C39">
        <w:t xml:space="preserve"> audiovizuálního záznamu záv</w:t>
      </w:r>
      <w:r w:rsidR="002F6BB7">
        <w:t>ěrečných vystoupení</w:t>
      </w:r>
      <w:r w:rsidR="00381CDA">
        <w:t>.</w:t>
      </w:r>
      <w:r w:rsidR="005F2632">
        <w:rPr>
          <w:rStyle w:val="Znakapoznpodarou"/>
        </w:rPr>
        <w:footnoteReference w:id="113"/>
      </w:r>
    </w:p>
    <w:p w14:paraId="657AEAFA" w14:textId="0E75BEDC" w:rsidR="0033039C" w:rsidRDefault="00E95C79" w:rsidP="00FD05E3">
      <w:pPr>
        <w:ind w:firstLine="680"/>
      </w:pPr>
      <w:r>
        <w:t>H</w:t>
      </w:r>
      <w:r w:rsidR="0033039C">
        <w:t xml:space="preserve">ypotézy o přínosu </w:t>
      </w:r>
      <w:r w:rsidR="00324688">
        <w:t>projekt</w:t>
      </w:r>
      <w:r w:rsidR="0033039C">
        <w:t>u pro žáky i pedagogy</w:t>
      </w:r>
      <w:r>
        <w:t xml:space="preserve"> byly formulovány takto</w:t>
      </w:r>
      <w:r w:rsidR="00F205E7">
        <w:t>:</w:t>
      </w:r>
      <w:r w:rsidR="00B115BD">
        <w:t xml:space="preserve"> posílení motivace,</w:t>
      </w:r>
      <w:r w:rsidR="0033039C">
        <w:t xml:space="preserve"> mnoho</w:t>
      </w:r>
      <w:r w:rsidR="00B115BD">
        <w:t>stranných hudebních dovedností a</w:t>
      </w:r>
      <w:r w:rsidR="00B33112">
        <w:t xml:space="preserve"> důvěry ve vlastní schopnosti a </w:t>
      </w:r>
      <w:r w:rsidR="00B115BD">
        <w:t xml:space="preserve">muzikálnost; </w:t>
      </w:r>
      <w:r w:rsidR="0033039C">
        <w:t>inkluz</w:t>
      </w:r>
      <w:r w:rsidR="007340ED">
        <w:t>e všech žáků bez ohledu na hudební schopnosti</w:t>
      </w:r>
      <w:r w:rsidR="0033039C">
        <w:t>; poučenější, kritické hodnocení hudby</w:t>
      </w:r>
      <w:r w:rsidR="00B115BD">
        <w:t xml:space="preserve">; rozvoj schopnosti respektovat, tolerovat </w:t>
      </w:r>
      <w:r w:rsidR="00B33112">
        <w:t>a ocenit různé hudební žánry (i </w:t>
      </w:r>
      <w:r w:rsidR="00B115BD">
        <w:t>mimo vlastní hudební preferenci)</w:t>
      </w:r>
      <w:r w:rsidR="0033039C">
        <w:t>.</w:t>
      </w:r>
      <w:r w:rsidR="00DE2A7F">
        <w:rPr>
          <w:rStyle w:val="Znakapoznpodarou"/>
        </w:rPr>
        <w:footnoteReference w:id="114"/>
      </w:r>
      <w:r w:rsidR="00863ACE">
        <w:t xml:space="preserve"> </w:t>
      </w:r>
      <w:r w:rsidR="00C70B85">
        <w:t xml:space="preserve">Míru naplnění stanovených hypotéz nejlépe vystihují níže uvedené příklady </w:t>
      </w:r>
      <w:r w:rsidR="00C12AB3">
        <w:t xml:space="preserve">prokázaných </w:t>
      </w:r>
      <w:r w:rsidR="00C70B85">
        <w:t>výstupů</w:t>
      </w:r>
      <w:r w:rsidR="00C12AB3">
        <w:t xml:space="preserve"> projektu a dalších poznatků</w:t>
      </w:r>
      <w:r w:rsidR="00C70B85">
        <w:t xml:space="preserve"> </w:t>
      </w:r>
      <w:r w:rsidR="00C12AB3">
        <w:t>z výzkumu</w:t>
      </w:r>
      <w:r w:rsidR="00C70B85">
        <w:t>.</w:t>
      </w:r>
    </w:p>
    <w:p w14:paraId="379572F4" w14:textId="5C88C087" w:rsidR="00E71A10" w:rsidRDefault="00705067" w:rsidP="00B41993">
      <w:pPr>
        <w:spacing w:before="240"/>
        <w:ind w:firstLine="708"/>
      </w:pPr>
      <w:r>
        <w:t>Silně motivačně působila především</w:t>
      </w:r>
      <w:r w:rsidR="0056285D">
        <w:t xml:space="preserve"> </w:t>
      </w:r>
      <w:r w:rsidR="00AD264B">
        <w:t>možnost</w:t>
      </w:r>
      <w:r w:rsidR="00000144">
        <w:t xml:space="preserve"> </w:t>
      </w:r>
      <w:r w:rsidR="00B41993">
        <w:t>být s hudbou v </w:t>
      </w:r>
      <w:r w:rsidR="00CE6B71">
        <w:t>bezprostředním</w:t>
      </w:r>
      <w:r w:rsidR="00B41993">
        <w:t xml:space="preserve"> kontaktu</w:t>
      </w:r>
      <w:r w:rsidR="006C6FC8">
        <w:t xml:space="preserve"> </w:t>
      </w:r>
      <w:r>
        <w:t>nezatěžovaném teoretickou průpravou</w:t>
      </w:r>
      <w:r w:rsidR="006C6FC8">
        <w:t xml:space="preserve"> a</w:t>
      </w:r>
      <w:r w:rsidR="00CE6B71">
        <w:t xml:space="preserve"> </w:t>
      </w:r>
      <w:r w:rsidR="006C6FC8">
        <w:t>těšit se</w:t>
      </w:r>
      <w:r w:rsidR="00CE6B71">
        <w:t xml:space="preserve"> z vlastního objevování</w:t>
      </w:r>
      <w:r w:rsidR="0056285D">
        <w:t xml:space="preserve"> v rámci autonomního učení</w:t>
      </w:r>
      <w:r w:rsidR="00284431">
        <w:t>.</w:t>
      </w:r>
      <w:r w:rsidR="00000144">
        <w:rPr>
          <w:rStyle w:val="Znakapoznpodarou"/>
        </w:rPr>
        <w:footnoteReference w:id="115"/>
      </w:r>
      <w:r w:rsidR="006C6FC8">
        <w:t xml:space="preserve"> </w:t>
      </w:r>
      <w:r w:rsidR="000D5138">
        <w:t xml:space="preserve">Tato změna v přístupu směrem k podpoře informálního učení vyvolala u žáků dojem, že </w:t>
      </w:r>
      <w:r w:rsidR="006C6FC8">
        <w:t xml:space="preserve">téměř všechny činnosti </w:t>
      </w:r>
      <w:r w:rsidR="000D5138">
        <w:t>v rámci projektu jsou</w:t>
      </w:r>
      <w:r w:rsidR="006C6FC8">
        <w:t xml:space="preserve"> „nové“</w:t>
      </w:r>
      <w:r w:rsidR="000D5138">
        <w:t xml:space="preserve"> a</w:t>
      </w:r>
      <w:r w:rsidR="006C6FC8">
        <w:t xml:space="preserve"> </w:t>
      </w:r>
      <w:r w:rsidR="000D5138">
        <w:t>„</w:t>
      </w:r>
      <w:r w:rsidR="00FE52B3">
        <w:t>lepší</w:t>
      </w:r>
      <w:r w:rsidR="000D5138">
        <w:t>“</w:t>
      </w:r>
      <w:r w:rsidR="00FE52B3">
        <w:t xml:space="preserve"> než </w:t>
      </w:r>
      <w:r w:rsidR="006C6FC8">
        <w:t>v běžných hodinách hudební výchovy, i když v </w:t>
      </w:r>
      <w:r w:rsidR="00FE52B3">
        <w:t>těch</w:t>
      </w:r>
      <w:r w:rsidR="006C6FC8">
        <w:t xml:space="preserve"> samozřejmě</w:t>
      </w:r>
      <w:r>
        <w:t xml:space="preserve"> taktéž</w:t>
      </w:r>
      <w:r w:rsidR="006C6FC8">
        <w:t xml:space="preserve"> hráli na hudební</w:t>
      </w:r>
      <w:r>
        <w:t xml:space="preserve"> nástroje a absolvovali činnosti podobného typu</w:t>
      </w:r>
      <w:r w:rsidR="006C6FC8">
        <w:t>.</w:t>
      </w:r>
      <w:r w:rsidR="0056285D">
        <w:t xml:space="preserve"> Některé školy navíc doplnily s</w:t>
      </w:r>
      <w:r w:rsidR="00B33112">
        <w:t>vé standardní vybavení (perkus</w:t>
      </w:r>
      <w:r w:rsidR="0056285D">
        <w:t xml:space="preserve">ní </w:t>
      </w:r>
      <w:r w:rsidR="0056285D">
        <w:lastRenderedPageBreak/>
        <w:t>a</w:t>
      </w:r>
      <w:r w:rsidR="00B33112">
        <w:t> </w:t>
      </w:r>
      <w:r w:rsidR="0056285D">
        <w:t>klávesové nástroje) také o elektrické kytary, baskytary a bicí soupravy.</w:t>
      </w:r>
      <w:r w:rsidR="00E05972">
        <w:t xml:space="preserve"> Učitelé, kteří takové vybavení k dispozici neměli, se obávali, že žáky odradí neautentický zvuk dostupných hudebních nástrojů</w:t>
      </w:r>
      <w:r w:rsidR="00E94470">
        <w:t xml:space="preserve">, ovšem </w:t>
      </w:r>
      <w:r w:rsidR="00E05972" w:rsidRPr="006B0EA5">
        <w:rPr>
          <w:i/>
        </w:rPr>
        <w:t>“</w:t>
      </w:r>
      <w:r w:rsidR="00E94470" w:rsidRPr="006B0EA5">
        <w:rPr>
          <w:i/>
        </w:rPr>
        <w:t>…</w:t>
      </w:r>
      <w:proofErr w:type="spellStart"/>
      <w:r w:rsidR="00E94470" w:rsidRPr="006B0EA5">
        <w:rPr>
          <w:i/>
        </w:rPr>
        <w:t>there</w:t>
      </w:r>
      <w:proofErr w:type="spellEnd"/>
      <w:r w:rsidR="00E94470" w:rsidRPr="006B0EA5">
        <w:rPr>
          <w:i/>
        </w:rPr>
        <w:t xml:space="preserve"> </w:t>
      </w:r>
      <w:proofErr w:type="spellStart"/>
      <w:r w:rsidR="00E94470" w:rsidRPr="006B0EA5">
        <w:rPr>
          <w:i/>
        </w:rPr>
        <w:t>was</w:t>
      </w:r>
      <w:proofErr w:type="spellEnd"/>
      <w:r w:rsidR="00E94470" w:rsidRPr="006B0EA5">
        <w:rPr>
          <w:i/>
        </w:rPr>
        <w:t xml:space="preserve"> no </w:t>
      </w:r>
      <w:proofErr w:type="spellStart"/>
      <w:r w:rsidR="00E94470" w:rsidRPr="006B0EA5">
        <w:rPr>
          <w:i/>
        </w:rPr>
        <w:t>suggestion</w:t>
      </w:r>
      <w:proofErr w:type="spellEnd"/>
      <w:r w:rsidR="00E94470" w:rsidRPr="006B0EA5">
        <w:rPr>
          <w:i/>
        </w:rPr>
        <w:t xml:space="preserve"> </w:t>
      </w:r>
      <w:proofErr w:type="spellStart"/>
      <w:r w:rsidR="00E94470" w:rsidRPr="006B0EA5">
        <w:rPr>
          <w:i/>
        </w:rPr>
        <w:t>that</w:t>
      </w:r>
      <w:proofErr w:type="spellEnd"/>
      <w:r w:rsidR="00E94470" w:rsidRPr="006B0EA5">
        <w:rPr>
          <w:i/>
        </w:rPr>
        <w:t xml:space="preserve"> </w:t>
      </w:r>
      <w:proofErr w:type="spellStart"/>
      <w:r w:rsidR="00E94470" w:rsidRPr="006B0EA5">
        <w:rPr>
          <w:i/>
        </w:rPr>
        <w:t>pupils</w:t>
      </w:r>
      <w:proofErr w:type="spellEnd"/>
      <w:r w:rsidR="00E94470" w:rsidRPr="006B0EA5">
        <w:rPr>
          <w:i/>
        </w:rPr>
        <w:t xml:space="preserve"> </w:t>
      </w:r>
      <w:proofErr w:type="spellStart"/>
      <w:r w:rsidR="00E94470" w:rsidRPr="006B0EA5">
        <w:rPr>
          <w:i/>
        </w:rPr>
        <w:t>were</w:t>
      </w:r>
      <w:proofErr w:type="spellEnd"/>
      <w:r w:rsidR="00E94470" w:rsidRPr="006B0EA5">
        <w:rPr>
          <w:i/>
        </w:rPr>
        <w:t xml:space="preserve"> as </w:t>
      </w:r>
      <w:proofErr w:type="spellStart"/>
      <w:r w:rsidR="00E94470" w:rsidRPr="006B0EA5">
        <w:rPr>
          <w:i/>
        </w:rPr>
        <w:t>concerned</w:t>
      </w:r>
      <w:proofErr w:type="spellEnd"/>
      <w:r w:rsidR="00E94470" w:rsidRPr="006B0EA5">
        <w:rPr>
          <w:i/>
        </w:rPr>
        <w:t xml:space="preserve"> </w:t>
      </w:r>
      <w:proofErr w:type="spellStart"/>
      <w:r w:rsidR="00E94470" w:rsidRPr="006B0EA5">
        <w:rPr>
          <w:i/>
        </w:rPr>
        <w:t>about</w:t>
      </w:r>
      <w:proofErr w:type="spellEnd"/>
      <w:r w:rsidR="00E94470" w:rsidRPr="006B0EA5">
        <w:rPr>
          <w:i/>
        </w:rPr>
        <w:t xml:space="preserve"> </w:t>
      </w:r>
      <w:proofErr w:type="spellStart"/>
      <w:r w:rsidR="00E94470" w:rsidRPr="006B0EA5">
        <w:rPr>
          <w:i/>
        </w:rPr>
        <w:t>the</w:t>
      </w:r>
      <w:proofErr w:type="spellEnd"/>
      <w:r w:rsidR="00E94470" w:rsidRPr="006B0EA5">
        <w:rPr>
          <w:i/>
        </w:rPr>
        <w:t xml:space="preserve"> </w:t>
      </w:r>
      <w:proofErr w:type="spellStart"/>
      <w:r w:rsidR="00E94470" w:rsidRPr="006B0EA5">
        <w:rPr>
          <w:i/>
        </w:rPr>
        <w:t>authenticity</w:t>
      </w:r>
      <w:proofErr w:type="spellEnd"/>
      <w:r w:rsidR="00E94470" w:rsidRPr="006B0EA5">
        <w:rPr>
          <w:i/>
        </w:rPr>
        <w:t xml:space="preserve"> </w:t>
      </w:r>
      <w:proofErr w:type="spellStart"/>
      <w:r w:rsidR="00E94470" w:rsidRPr="006B0EA5">
        <w:rPr>
          <w:i/>
        </w:rPr>
        <w:t>of</w:t>
      </w:r>
      <w:proofErr w:type="spellEnd"/>
      <w:r w:rsidR="00E94470" w:rsidRPr="006B0EA5">
        <w:rPr>
          <w:i/>
        </w:rPr>
        <w:t xml:space="preserve"> </w:t>
      </w:r>
      <w:proofErr w:type="spellStart"/>
      <w:r w:rsidR="00E94470" w:rsidRPr="006B0EA5">
        <w:rPr>
          <w:i/>
        </w:rPr>
        <w:t>their</w:t>
      </w:r>
      <w:proofErr w:type="spellEnd"/>
      <w:r w:rsidR="00E94470" w:rsidRPr="006B0EA5">
        <w:rPr>
          <w:i/>
        </w:rPr>
        <w:t xml:space="preserve"> musical </w:t>
      </w:r>
      <w:proofErr w:type="spellStart"/>
      <w:r w:rsidR="00E94470" w:rsidRPr="006B0EA5">
        <w:rPr>
          <w:i/>
        </w:rPr>
        <w:t>product</w:t>
      </w:r>
      <w:proofErr w:type="spellEnd"/>
      <w:r w:rsidR="00E94470" w:rsidRPr="006B0EA5">
        <w:rPr>
          <w:i/>
        </w:rPr>
        <w:t xml:space="preserve"> as </w:t>
      </w:r>
      <w:proofErr w:type="spellStart"/>
      <w:r w:rsidR="00E94470" w:rsidRPr="006B0EA5">
        <w:rPr>
          <w:i/>
        </w:rPr>
        <w:t>adults</w:t>
      </w:r>
      <w:proofErr w:type="spellEnd"/>
      <w:r w:rsidR="00E94470" w:rsidRPr="006B0EA5">
        <w:rPr>
          <w:i/>
        </w:rPr>
        <w:t xml:space="preserve"> </w:t>
      </w:r>
      <w:proofErr w:type="spellStart"/>
      <w:r w:rsidR="00E94470" w:rsidRPr="006B0EA5">
        <w:rPr>
          <w:i/>
        </w:rPr>
        <w:t>expected</w:t>
      </w:r>
      <w:proofErr w:type="spellEnd"/>
      <w:r w:rsidR="00E94470" w:rsidRPr="006B0EA5">
        <w:rPr>
          <w:i/>
        </w:rPr>
        <w:t xml:space="preserve"> </w:t>
      </w:r>
      <w:proofErr w:type="spellStart"/>
      <w:r w:rsidR="00E94470" w:rsidRPr="006B0EA5">
        <w:rPr>
          <w:i/>
        </w:rPr>
        <w:t>them</w:t>
      </w:r>
      <w:proofErr w:type="spellEnd"/>
      <w:r w:rsidR="00E94470" w:rsidRPr="006B0EA5">
        <w:rPr>
          <w:i/>
        </w:rPr>
        <w:t xml:space="preserve"> to </w:t>
      </w:r>
      <w:proofErr w:type="spellStart"/>
      <w:r w:rsidR="00E94470" w:rsidRPr="006B0EA5">
        <w:rPr>
          <w:i/>
        </w:rPr>
        <w:t>be</w:t>
      </w:r>
      <w:proofErr w:type="spellEnd"/>
      <w:r w:rsidR="00E94470" w:rsidRPr="006B0EA5">
        <w:rPr>
          <w:i/>
        </w:rPr>
        <w:t xml:space="preserve"> </w:t>
      </w:r>
      <w:r w:rsidR="00E94470" w:rsidRPr="006B0EA5">
        <w:t xml:space="preserve">(…) </w:t>
      </w:r>
      <w:r w:rsidR="00E94470" w:rsidRPr="00B60149">
        <w:rPr>
          <w:lang w:val="en-GB"/>
        </w:rPr>
        <w:t>[it]</w:t>
      </w:r>
      <w:r w:rsidR="00E94470" w:rsidRPr="00B60149">
        <w:rPr>
          <w:i/>
          <w:lang w:val="en-GB"/>
        </w:rPr>
        <w:t xml:space="preserve"> is an adult construction, caused by too much focus on the product.“</w:t>
      </w:r>
      <w:r w:rsidR="00E94470">
        <w:rPr>
          <w:rStyle w:val="Znakapoznpodarou"/>
        </w:rPr>
        <w:footnoteReference w:id="116"/>
      </w:r>
    </w:p>
    <w:p w14:paraId="7B67D753" w14:textId="2CC95A51" w:rsidR="00FD05E3" w:rsidRDefault="009B0C4F" w:rsidP="00E94470">
      <w:pPr>
        <w:spacing w:before="240"/>
        <w:ind w:firstLine="708"/>
      </w:pPr>
      <w:r>
        <w:t>Bylo dokázáno, že členové jednotlivých skupin společně</w:t>
      </w:r>
      <w:r w:rsidR="00B67D7D">
        <w:t xml:space="preserve"> prožívali</w:t>
      </w:r>
      <w:r w:rsidR="00FE52B3">
        <w:t xml:space="preserve"> tzv. „</w:t>
      </w:r>
      <w:proofErr w:type="spellStart"/>
      <w:r w:rsidR="00FE52B3">
        <w:t>flow</w:t>
      </w:r>
      <w:proofErr w:type="spellEnd"/>
      <w:r w:rsidR="00FE52B3">
        <w:t>“,</w:t>
      </w:r>
      <w:r w:rsidR="00B67D7D">
        <w:t xml:space="preserve"> tedy</w:t>
      </w:r>
      <w:r w:rsidR="00FE52B3">
        <w:t xml:space="preserve"> </w:t>
      </w:r>
      <w:r w:rsidR="00035393">
        <w:t xml:space="preserve">ničím nerušené </w:t>
      </w:r>
      <w:r w:rsidR="00323BA7">
        <w:t>pohlcen</w:t>
      </w:r>
      <w:r w:rsidR="00B67D7D">
        <w:t>í aktivitou</w:t>
      </w:r>
      <w:r w:rsidR="00357A23">
        <w:t xml:space="preserve">, </w:t>
      </w:r>
      <w:r>
        <w:t xml:space="preserve">a to </w:t>
      </w:r>
      <w:r w:rsidR="00357A23">
        <w:t>díky privilegiu řídit tempo, strukturu a vývoj vlastního učení</w:t>
      </w:r>
      <w:r w:rsidR="0051481A">
        <w:t>:</w:t>
      </w:r>
      <w:r w:rsidR="00357A23">
        <w:t xml:space="preserve"> </w:t>
      </w:r>
      <w:r w:rsidR="00357A23" w:rsidRPr="003223F5">
        <w:rPr>
          <w:i/>
        </w:rPr>
        <w:t>„</w:t>
      </w:r>
      <w:r w:rsidR="00357A23" w:rsidRPr="003223F5">
        <w:rPr>
          <w:lang w:val="en-GB"/>
        </w:rPr>
        <w:t>[Pupils]</w:t>
      </w:r>
      <w:r w:rsidR="00672E3D" w:rsidRPr="003223F5">
        <w:rPr>
          <w:i/>
          <w:lang w:val="en-GB"/>
        </w:rPr>
        <w:t xml:space="preserve"> </w:t>
      </w:r>
      <w:r w:rsidR="00672E3D">
        <w:rPr>
          <w:i/>
          <w:lang w:val="en-GB"/>
        </w:rPr>
        <w:t>i</w:t>
      </w:r>
      <w:r w:rsidR="00357A23" w:rsidRPr="003223F5">
        <w:rPr>
          <w:i/>
          <w:lang w:val="en-GB"/>
        </w:rPr>
        <w:t>ndicated that</w:t>
      </w:r>
      <w:r w:rsidR="00357A23">
        <w:rPr>
          <w:i/>
        </w:rPr>
        <w:t xml:space="preserve"> </w:t>
      </w:r>
      <w:r w:rsidR="00357A23" w:rsidRPr="00357A23">
        <w:rPr>
          <w:i/>
          <w:lang w:val="en-GB"/>
        </w:rPr>
        <w:t>autonomous learning</w:t>
      </w:r>
      <w:r w:rsidR="00357A23">
        <w:rPr>
          <w:i/>
          <w:lang w:val="en-GB"/>
        </w:rPr>
        <w:t xml:space="preserve"> lead t</w:t>
      </w:r>
      <w:r w:rsidR="00357A23" w:rsidRPr="00357A23">
        <w:rPr>
          <w:i/>
          <w:lang w:val="en-GB"/>
        </w:rPr>
        <w:t>o a better sense of satisfaction than teacher-directed learning</w:t>
      </w:r>
      <w:r w:rsidR="00672E3D">
        <w:rPr>
          <w:i/>
          <w:lang w:val="en-GB"/>
        </w:rPr>
        <w:t xml:space="preserve"> </w:t>
      </w:r>
      <w:r w:rsidR="00672E3D" w:rsidRPr="00672E3D">
        <w:rPr>
          <w:lang w:val="en-GB"/>
        </w:rPr>
        <w:t>(…)</w:t>
      </w:r>
      <w:r w:rsidR="00672E3D">
        <w:rPr>
          <w:i/>
          <w:lang w:val="en-GB"/>
        </w:rPr>
        <w:t xml:space="preserve"> m</w:t>
      </w:r>
      <w:r w:rsidR="00357A23">
        <w:rPr>
          <w:i/>
          <w:lang w:val="en-GB"/>
        </w:rPr>
        <w:t>entioned a positive impact on self-confidence.</w:t>
      </w:r>
      <w:r w:rsidR="0051481A" w:rsidRPr="00357A23">
        <w:rPr>
          <w:i/>
          <w:lang w:val="en-GB"/>
        </w:rPr>
        <w:t>“</w:t>
      </w:r>
      <w:r w:rsidR="00357A23" w:rsidRPr="003223F5">
        <w:rPr>
          <w:rStyle w:val="Znakapoznpodarou"/>
          <w:lang w:val="en-GB"/>
        </w:rPr>
        <w:footnoteReference w:id="117"/>
      </w:r>
      <w:r w:rsidR="00244CB1" w:rsidRPr="00F36472">
        <w:t xml:space="preserve"> </w:t>
      </w:r>
      <w:r w:rsidR="0072269F">
        <w:t xml:space="preserve">Pozoruhodná </w:t>
      </w:r>
      <w:r w:rsidR="00D87191">
        <w:t>plynulost hry</w:t>
      </w:r>
      <w:r w:rsidR="0072269F">
        <w:t xml:space="preserve"> </w:t>
      </w:r>
      <w:r w:rsidR="00F36472">
        <w:t>se dostavila také v důsledku toho</w:t>
      </w:r>
      <w:r w:rsidR="0072269F">
        <w:t>, že hráči nebyli vázaní čtením notového zápisu, takže i</w:t>
      </w:r>
      <w:r w:rsidR="00D87191">
        <w:t xml:space="preserve"> přes vědomé chyby</w:t>
      </w:r>
      <w:r w:rsidR="0072269F">
        <w:t xml:space="preserve"> se</w:t>
      </w:r>
      <w:r w:rsidR="00244CB1">
        <w:t xml:space="preserve"> nezastavovali</w:t>
      </w:r>
      <w:r w:rsidR="0072269F">
        <w:t xml:space="preserve"> a v jejich hře byl</w:t>
      </w:r>
      <w:r w:rsidR="00F36472">
        <w:t xml:space="preserve"> dokonce</w:t>
      </w:r>
      <w:r w:rsidR="0072269F">
        <w:t xml:space="preserve"> znatelný </w:t>
      </w:r>
      <w:r w:rsidR="00672E3D">
        <w:t>„</w:t>
      </w:r>
      <w:r w:rsidR="0072269F">
        <w:t>feeling</w:t>
      </w:r>
      <w:r w:rsidR="00672E3D">
        <w:t>“.</w:t>
      </w:r>
      <w:r w:rsidR="0072269F">
        <w:rPr>
          <w:rStyle w:val="Znakapoznpodarou"/>
        </w:rPr>
        <w:footnoteReference w:id="118"/>
      </w:r>
    </w:p>
    <w:p w14:paraId="59BC7F71" w14:textId="3C9A3027" w:rsidR="002F2930" w:rsidRDefault="009B0C4F" w:rsidP="00E2579F">
      <w:pPr>
        <w:ind w:firstLine="708"/>
      </w:pPr>
      <w:r>
        <w:t>Hru</w:t>
      </w:r>
      <w:r w:rsidR="006C6FC8">
        <w:t xml:space="preserve"> na nástr</w:t>
      </w:r>
      <w:r w:rsidR="00CA301A">
        <w:t xml:space="preserve">oj </w:t>
      </w:r>
      <w:r>
        <w:t>žáci nejčastěji uváděli jako zásadní psychomotorickou</w:t>
      </w:r>
      <w:r w:rsidR="00CA301A">
        <w:t xml:space="preserve"> dovednost, kterou si během projektu osvojili, přičemž kladně hodnotili také možnost volby nástroje. </w:t>
      </w:r>
      <w:r w:rsidR="00B33112">
        <w:t>Na </w:t>
      </w:r>
      <w:r w:rsidR="00E2579F">
        <w:t>druhou stranu žáci s klasickým hudebním vzděláním považovali za novou dovednost většinou hru podle sluchu, kterou si příliš se svým vlastním nástrojem nespojovali.</w:t>
      </w:r>
      <w:r w:rsidR="002F2930">
        <w:rPr>
          <w:rStyle w:val="Znakapoznpodarou"/>
        </w:rPr>
        <w:footnoteReference w:id="119"/>
      </w:r>
      <w:r w:rsidR="00E2579F">
        <w:t xml:space="preserve"> </w:t>
      </w:r>
    </w:p>
    <w:p w14:paraId="2F71E84B" w14:textId="71A6B9B0" w:rsidR="006C6FC8" w:rsidRDefault="004930E5" w:rsidP="00E2579F">
      <w:pPr>
        <w:ind w:firstLine="708"/>
      </w:pPr>
      <w:r>
        <w:t xml:space="preserve">Při kopírování nahrávky se nejprve soustředili na rytmus vokální linky, až poté na metrum skladby a doprovod rytmické sekce, dále se zabývali výškou tónů melodických nástrojů a nakonec rozvíjeli souhru. </w:t>
      </w:r>
      <w:r w:rsidR="00CA301A">
        <w:t>Zpěvu se tradičně více ujímaly dívky</w:t>
      </w:r>
      <w:r w:rsidR="006C6FC8">
        <w:t xml:space="preserve">, </w:t>
      </w:r>
      <w:r w:rsidR="00CA301A">
        <w:t xml:space="preserve">ačkoli </w:t>
      </w:r>
      <w:r w:rsidR="006C6FC8">
        <w:t>chlapci se</w:t>
      </w:r>
      <w:r w:rsidR="00B33112">
        <w:t> </w:t>
      </w:r>
      <w:r w:rsidR="00CA301A">
        <w:t xml:space="preserve">k překvapení učitelů dobrovolně angažovali i v sólovém vokálním projevu. Zvláštní </w:t>
      </w:r>
      <w:r w:rsidR="00672E3D">
        <w:t>záliba ve </w:t>
      </w:r>
      <w:r w:rsidR="00CA301A">
        <w:t>zpěvu</w:t>
      </w:r>
      <w:r w:rsidR="006C6FC8">
        <w:t xml:space="preserve"> </w:t>
      </w:r>
      <w:r w:rsidR="009B0C4F">
        <w:t xml:space="preserve">se objevovala </w:t>
      </w:r>
      <w:r w:rsidR="006C6FC8">
        <w:t>u chlapců asijského etnika</w:t>
      </w:r>
      <w:r w:rsidR="00CA301A">
        <w:t>.</w:t>
      </w:r>
      <w:r w:rsidR="00F36472">
        <w:rPr>
          <w:rStyle w:val="Znakapoznpodarou"/>
        </w:rPr>
        <w:footnoteReference w:id="120"/>
      </w:r>
    </w:p>
    <w:p w14:paraId="3FE961B5" w14:textId="6EFEDBA6" w:rsidR="00910229" w:rsidRDefault="002475B1" w:rsidP="00910229">
      <w:pPr>
        <w:spacing w:before="240"/>
        <w:ind w:firstLine="708"/>
      </w:pPr>
      <w:r>
        <w:t>Během projektu došlo k výraznému zkvalitnění efektivní spolupráce žáků</w:t>
      </w:r>
      <w:r w:rsidR="00F1752D">
        <w:t>, funkční verbální i neverbální komunikace</w:t>
      </w:r>
      <w:r>
        <w:t xml:space="preserve"> a nad očekávání</w:t>
      </w:r>
      <w:r w:rsidR="00691FCE">
        <w:t xml:space="preserve"> </w:t>
      </w:r>
      <w:r w:rsidR="00F812EA">
        <w:t>vysoká</w:t>
      </w:r>
      <w:r>
        <w:t xml:space="preserve"> byla také</w:t>
      </w:r>
      <w:r w:rsidR="00F812EA">
        <w:t xml:space="preserve"> </w:t>
      </w:r>
      <w:r w:rsidR="00691FCE">
        <w:t>míra inkluze žáků běžně pasivních a nemotivovaných</w:t>
      </w:r>
      <w:r w:rsidR="00F812EA">
        <w:t>.</w:t>
      </w:r>
      <w:r w:rsidR="004E19F9">
        <w:t xml:space="preserve"> </w:t>
      </w:r>
      <w:r w:rsidR="00910229">
        <w:t xml:space="preserve">Členové skupiny si navzájem pomáhali, jednotlivcům tedy záleželo na úspěchu druhých: </w:t>
      </w:r>
      <w:r w:rsidR="00910229" w:rsidRPr="00323BA7">
        <w:rPr>
          <w:i/>
        </w:rPr>
        <w:t>„</w:t>
      </w:r>
      <w:r w:rsidR="00672E3D">
        <w:rPr>
          <w:i/>
          <w:lang w:val="en-GB"/>
        </w:rPr>
        <w:t>…th</w:t>
      </w:r>
      <w:r w:rsidR="00910229" w:rsidRPr="00910229">
        <w:rPr>
          <w:i/>
          <w:lang w:val="en-GB"/>
        </w:rPr>
        <w:t xml:space="preserve">e essence of co-operative learning is that it makes </w:t>
      </w:r>
      <w:r w:rsidR="00910229" w:rsidRPr="00910229">
        <w:rPr>
          <w:i/>
          <w:lang w:val="en-GB"/>
        </w:rPr>
        <w:lastRenderedPageBreak/>
        <w:t>students want each other to succeed, whereas traditional classroom teaching makes students compete and want each other to fail.</w:t>
      </w:r>
      <w:r w:rsidR="00910229" w:rsidRPr="00323BA7">
        <w:rPr>
          <w:i/>
        </w:rPr>
        <w:t>“</w:t>
      </w:r>
      <w:r w:rsidR="00910229" w:rsidRPr="00910229">
        <w:rPr>
          <w:rStyle w:val="Znakapoznpodarou"/>
        </w:rPr>
        <w:footnoteReference w:id="121"/>
      </w:r>
    </w:p>
    <w:p w14:paraId="77563C22" w14:textId="27C02C72" w:rsidR="008933E3" w:rsidRDefault="005C564A" w:rsidP="008933E3">
      <w:pPr>
        <w:ind w:firstLine="708"/>
      </w:pPr>
      <w:r>
        <w:t xml:space="preserve">Informální učení probíhající skrze skupinovou interakci mělo dvojí povahu. Buď se jednalo o jeho implicitní formu </w:t>
      </w:r>
      <w:proofErr w:type="spellStart"/>
      <w:r w:rsidR="00910229" w:rsidRPr="006B0EA5">
        <w:rPr>
          <w:i/>
        </w:rPr>
        <w:t>g</w:t>
      </w:r>
      <w:r w:rsidRPr="006B0EA5">
        <w:rPr>
          <w:i/>
        </w:rPr>
        <w:t>roup</w:t>
      </w:r>
      <w:proofErr w:type="spellEnd"/>
      <w:r w:rsidRPr="006B0EA5">
        <w:rPr>
          <w:i/>
        </w:rPr>
        <w:t xml:space="preserve"> </w:t>
      </w:r>
      <w:proofErr w:type="spellStart"/>
      <w:r w:rsidRPr="006B0EA5">
        <w:rPr>
          <w:i/>
        </w:rPr>
        <w:t>learning</w:t>
      </w:r>
      <w:proofErr w:type="spellEnd"/>
      <w:r>
        <w:t xml:space="preserve"> </w:t>
      </w:r>
      <w:r w:rsidR="000D78BB">
        <w:t>(</w:t>
      </w:r>
      <w:r>
        <w:t xml:space="preserve">při společném muzicírování, pozorování, imitaci, </w:t>
      </w:r>
      <w:r w:rsidR="000D78BB">
        <w:t>při plánování dalšího postupu, diskuzi i výměně názorů),</w:t>
      </w:r>
      <w:r w:rsidR="00323BA7">
        <w:t xml:space="preserve"> </w:t>
      </w:r>
      <w:r>
        <w:t xml:space="preserve">nebo </w:t>
      </w:r>
      <w:r w:rsidR="000D78BB">
        <w:t xml:space="preserve">šlo </w:t>
      </w:r>
      <w:r>
        <w:t>o</w:t>
      </w:r>
      <w:r w:rsidR="000D78BB">
        <w:t xml:space="preserve"> specifičtější</w:t>
      </w:r>
      <w:r>
        <w:t xml:space="preserve"> </w:t>
      </w:r>
      <w:r w:rsidRPr="006B0EA5">
        <w:rPr>
          <w:i/>
        </w:rPr>
        <w:t>peer-</w:t>
      </w:r>
      <w:proofErr w:type="spellStart"/>
      <w:r w:rsidRPr="006B0EA5">
        <w:rPr>
          <w:i/>
        </w:rPr>
        <w:t>directed</w:t>
      </w:r>
      <w:proofErr w:type="spellEnd"/>
      <w:r w:rsidRPr="006B0EA5">
        <w:rPr>
          <w:i/>
        </w:rPr>
        <w:t xml:space="preserve"> </w:t>
      </w:r>
      <w:proofErr w:type="spellStart"/>
      <w:r w:rsidRPr="006B0EA5">
        <w:rPr>
          <w:i/>
        </w:rPr>
        <w:t>learning</w:t>
      </w:r>
      <w:proofErr w:type="spellEnd"/>
      <w:r w:rsidRPr="006B0EA5">
        <w:rPr>
          <w:i/>
        </w:rPr>
        <w:t xml:space="preserve"> </w:t>
      </w:r>
      <w:r>
        <w:t xml:space="preserve">vyznačující se explicitní snahou jednotlivce </w:t>
      </w:r>
      <w:r w:rsidR="009F14D0">
        <w:t>vyučovat</w:t>
      </w:r>
      <w:r>
        <w:t xml:space="preserve"> ostatní</w:t>
      </w:r>
      <w:r w:rsidR="000D78BB">
        <w:t xml:space="preserve"> vrstevníky</w:t>
      </w:r>
      <w:r>
        <w:t>.</w:t>
      </w:r>
      <w:r w:rsidR="00C44609">
        <w:t xml:space="preserve"> Potvrdilo se, že v případě </w:t>
      </w:r>
      <w:r w:rsidR="00C44609" w:rsidRPr="006B0EA5">
        <w:rPr>
          <w:i/>
        </w:rPr>
        <w:t>peer-</w:t>
      </w:r>
      <w:proofErr w:type="spellStart"/>
      <w:r w:rsidR="00C44609" w:rsidRPr="006B0EA5">
        <w:rPr>
          <w:i/>
        </w:rPr>
        <w:t>directed</w:t>
      </w:r>
      <w:proofErr w:type="spellEnd"/>
      <w:r w:rsidR="00C44609" w:rsidRPr="006B0EA5">
        <w:rPr>
          <w:i/>
        </w:rPr>
        <w:t xml:space="preserve"> </w:t>
      </w:r>
      <w:proofErr w:type="spellStart"/>
      <w:r w:rsidR="00C44609" w:rsidRPr="006B0EA5">
        <w:rPr>
          <w:i/>
        </w:rPr>
        <w:t>learning</w:t>
      </w:r>
      <w:proofErr w:type="spellEnd"/>
      <w:r w:rsidR="00C44609">
        <w:t xml:space="preserve"> zaujímali</w:t>
      </w:r>
      <w:r w:rsidR="00F1752D">
        <w:t xml:space="preserve"> v malé skupině</w:t>
      </w:r>
      <w:r w:rsidR="00C44609">
        <w:t xml:space="preserve"> alespoň dočasně roli leadera</w:t>
      </w:r>
      <w:r w:rsidR="00F1752D">
        <w:t xml:space="preserve"> nejen ostýchaví žáci, ale také ti běžně považovaní za „nemuzikální“</w:t>
      </w:r>
      <w:r w:rsidR="00D66469">
        <w:t xml:space="preserve"> a </w:t>
      </w:r>
      <w:r w:rsidR="008933E3">
        <w:t>problémové. Alternativní přístup k učení tedy rozšířil obvyklou kategorii muzikálního žáka.</w:t>
      </w:r>
      <w:r w:rsidR="00E2579F">
        <w:rPr>
          <w:rStyle w:val="Znakapoznpodarou"/>
        </w:rPr>
        <w:footnoteReference w:id="122"/>
      </w:r>
    </w:p>
    <w:p w14:paraId="424DED52" w14:textId="67E4D619" w:rsidR="00F1752D" w:rsidRDefault="00E61A8D" w:rsidP="008933E3">
      <w:pPr>
        <w:ind w:firstLine="708"/>
      </w:pPr>
      <w:r>
        <w:t xml:space="preserve">Vrstevník v roli učitele svým </w:t>
      </w:r>
      <w:r w:rsidR="00CB1E54">
        <w:t>uvažováním</w:t>
      </w:r>
      <w:r>
        <w:t xml:space="preserve">, jazykem a metodami </w:t>
      </w:r>
      <w:r w:rsidR="00CB1E54">
        <w:t xml:space="preserve">mnohdy </w:t>
      </w:r>
      <w:r w:rsidR="00890209">
        <w:t>lépe reagoval na potřeby</w:t>
      </w:r>
      <w:r w:rsidR="00CB1E54">
        <w:t xml:space="preserve"> žáků</w:t>
      </w:r>
      <w:r w:rsidR="00F1752D">
        <w:t>:</w:t>
      </w:r>
      <w:r w:rsidR="002053EC">
        <w:t xml:space="preserve"> </w:t>
      </w:r>
      <w:r w:rsidR="002053EC" w:rsidRPr="009F14D0">
        <w:rPr>
          <w:i/>
          <w:lang w:val="en-GB"/>
        </w:rPr>
        <w:t>„…peer teaching and learning have some qualitative differences from an expert-to-novice teaching and learning relationship</w:t>
      </w:r>
      <w:r w:rsidR="00672E3D">
        <w:rPr>
          <w:i/>
          <w:lang w:val="en-GB"/>
        </w:rPr>
        <w:t xml:space="preserve"> </w:t>
      </w:r>
      <w:r w:rsidR="00672E3D" w:rsidRPr="00672E3D">
        <w:rPr>
          <w:lang w:val="en-GB"/>
        </w:rPr>
        <w:t>(</w:t>
      </w:r>
      <w:r w:rsidR="002053EC" w:rsidRPr="00672E3D">
        <w:rPr>
          <w:lang w:val="en-GB"/>
        </w:rPr>
        <w:t>…</w:t>
      </w:r>
      <w:r w:rsidR="00672E3D" w:rsidRPr="00672E3D">
        <w:rPr>
          <w:lang w:val="en-GB"/>
        </w:rPr>
        <w:t>)</w:t>
      </w:r>
      <w:r w:rsidR="00672E3D">
        <w:rPr>
          <w:i/>
          <w:lang w:val="en-GB"/>
        </w:rPr>
        <w:t xml:space="preserve"> </w:t>
      </w:r>
      <w:r w:rsidR="009F14D0" w:rsidRPr="00C12AB3">
        <w:rPr>
          <w:lang w:val="en-GB"/>
        </w:rPr>
        <w:t>[</w:t>
      </w:r>
      <w:r w:rsidR="00C12AB3" w:rsidRPr="00C12AB3">
        <w:rPr>
          <w:lang w:val="en-GB"/>
        </w:rPr>
        <w:t>including</w:t>
      </w:r>
      <w:r w:rsidR="009F14D0" w:rsidRPr="00C12AB3">
        <w:rPr>
          <w:lang w:val="en-GB"/>
        </w:rPr>
        <w:t>]</w:t>
      </w:r>
      <w:r w:rsidR="00C12AB3">
        <w:rPr>
          <w:lang w:val="en-GB"/>
        </w:rPr>
        <w:t xml:space="preserve"> </w:t>
      </w:r>
      <w:r w:rsidR="004046AA" w:rsidRPr="009F14D0">
        <w:rPr>
          <w:i/>
          <w:lang w:val="en-GB"/>
        </w:rPr>
        <w:t>issues of power and expertise</w:t>
      </w:r>
      <w:r w:rsidR="00672E3D">
        <w:rPr>
          <w:i/>
          <w:lang w:val="en-GB"/>
        </w:rPr>
        <w:t xml:space="preserve"> </w:t>
      </w:r>
      <w:r w:rsidR="00672E3D" w:rsidRPr="00672E3D">
        <w:rPr>
          <w:lang w:val="en-GB"/>
        </w:rPr>
        <w:t>(</w:t>
      </w:r>
      <w:r w:rsidR="004046AA" w:rsidRPr="00672E3D">
        <w:rPr>
          <w:lang w:val="en-GB"/>
        </w:rPr>
        <w:t>…</w:t>
      </w:r>
      <w:r w:rsidR="00672E3D" w:rsidRPr="00672E3D">
        <w:rPr>
          <w:lang w:val="en-GB"/>
        </w:rPr>
        <w:t>)</w:t>
      </w:r>
      <w:r w:rsidR="00672E3D">
        <w:rPr>
          <w:i/>
          <w:lang w:val="en-GB"/>
        </w:rPr>
        <w:t xml:space="preserve"> </w:t>
      </w:r>
      <w:r w:rsidR="009F14D0" w:rsidRPr="009F14D0">
        <w:rPr>
          <w:i/>
          <w:lang w:val="en-GB"/>
        </w:rPr>
        <w:t>peers did use different methods from teachers</w:t>
      </w:r>
      <w:r w:rsidR="00672E3D">
        <w:rPr>
          <w:i/>
          <w:lang w:val="en-GB"/>
        </w:rPr>
        <w:t xml:space="preserve"> </w:t>
      </w:r>
      <w:r w:rsidR="00672E3D" w:rsidRPr="00672E3D">
        <w:rPr>
          <w:lang w:val="en-GB"/>
        </w:rPr>
        <w:t>(</w:t>
      </w:r>
      <w:r w:rsidR="009F14D0" w:rsidRPr="00672E3D">
        <w:rPr>
          <w:lang w:val="en-GB"/>
        </w:rPr>
        <w:t>…</w:t>
      </w:r>
      <w:r w:rsidR="00672E3D" w:rsidRPr="00672E3D">
        <w:rPr>
          <w:lang w:val="en-GB"/>
        </w:rPr>
        <w:t>)</w:t>
      </w:r>
      <w:r w:rsidR="00672E3D">
        <w:rPr>
          <w:i/>
          <w:lang w:val="en-GB"/>
        </w:rPr>
        <w:t xml:space="preserve"> </w:t>
      </w:r>
      <w:r w:rsidR="009F14D0" w:rsidRPr="009F14D0">
        <w:rPr>
          <w:i/>
          <w:lang w:val="en-GB"/>
        </w:rPr>
        <w:t>learning takes place through teaching.</w:t>
      </w:r>
      <w:r w:rsidR="002053EC" w:rsidRPr="009F14D0">
        <w:rPr>
          <w:i/>
          <w:lang w:val="en-GB"/>
        </w:rPr>
        <w:t>“</w:t>
      </w:r>
      <w:r w:rsidR="002053EC">
        <w:rPr>
          <w:rStyle w:val="Znakapoznpodarou"/>
        </w:rPr>
        <w:footnoteReference w:id="123"/>
      </w:r>
      <w:r w:rsidR="004046AA">
        <w:t xml:space="preserve"> </w:t>
      </w:r>
    </w:p>
    <w:p w14:paraId="42963E20" w14:textId="750A8EB6" w:rsidR="00F85436" w:rsidRPr="005C564A" w:rsidRDefault="00F85436" w:rsidP="00910229">
      <w:pPr>
        <w:ind w:firstLine="708"/>
      </w:pPr>
      <w:r>
        <w:t>Spolupráce se studentskými kapelami v páté etapě projektu se ukázala jako jedna z</w:t>
      </w:r>
      <w:r w:rsidR="00977365">
        <w:t> </w:t>
      </w:r>
      <w:r>
        <w:t>nejplodnějších</w:t>
      </w:r>
      <w:r w:rsidR="00977365">
        <w:t xml:space="preserve"> inspirativních a motivačních</w:t>
      </w:r>
      <w:r>
        <w:t xml:space="preserve"> strategií</w:t>
      </w:r>
      <w:r w:rsidR="00977365">
        <w:t>. Žáci</w:t>
      </w:r>
      <w:r w:rsidR="00C40AF9">
        <w:t xml:space="preserve"> </w:t>
      </w:r>
      <w:r w:rsidR="00C40AF9" w:rsidRPr="00E2579F">
        <w:rPr>
          <w:i/>
          <w:lang w:val="en-GB"/>
        </w:rPr>
        <w:t>„</w:t>
      </w:r>
      <w:r w:rsidR="00D04064">
        <w:rPr>
          <w:i/>
          <w:lang w:val="en-GB"/>
        </w:rPr>
        <w:t>…</w:t>
      </w:r>
      <w:r w:rsidR="00C40AF9" w:rsidRPr="00E2579F">
        <w:rPr>
          <w:i/>
          <w:lang w:val="en-GB"/>
        </w:rPr>
        <w:t>being able to see how a song can be put together by ‘ordinary‘ people rather than stars</w:t>
      </w:r>
      <w:r w:rsidR="00D04064">
        <w:rPr>
          <w:i/>
          <w:lang w:val="en-GB"/>
        </w:rPr>
        <w:t>…</w:t>
      </w:r>
      <w:r w:rsidR="00C40AF9" w:rsidRPr="00E2579F">
        <w:rPr>
          <w:i/>
          <w:lang w:val="en-GB"/>
        </w:rPr>
        <w:t>“</w:t>
      </w:r>
      <w:r w:rsidR="00C40AF9">
        <w:rPr>
          <w:rStyle w:val="Znakapoznpodarou"/>
        </w:rPr>
        <w:footnoteReference w:id="124"/>
      </w:r>
      <w:r w:rsidR="00977365">
        <w:t xml:space="preserve"> dospěli k názoru</w:t>
      </w:r>
      <w:r w:rsidR="00A2256F">
        <w:t xml:space="preserve">, že také oni mohou hrát v kapele a </w:t>
      </w:r>
      <w:r w:rsidR="004E51EA">
        <w:t>tvořit</w:t>
      </w:r>
      <w:r w:rsidR="00A2256F">
        <w:t xml:space="preserve">, jestliže to dokáží i </w:t>
      </w:r>
      <w:r w:rsidR="00977365">
        <w:t xml:space="preserve">jejich </w:t>
      </w:r>
      <w:r w:rsidR="00A2256F">
        <w:t>starší spolužáci</w:t>
      </w:r>
      <w:r w:rsidR="00C40AF9">
        <w:t xml:space="preserve">. </w:t>
      </w:r>
    </w:p>
    <w:p w14:paraId="18DA3B94" w14:textId="77777777" w:rsidR="001B6B6A" w:rsidRDefault="00A62BDA" w:rsidP="001B6B6A">
      <w:pPr>
        <w:spacing w:before="240"/>
        <w:ind w:firstLine="708"/>
      </w:pPr>
      <w:r>
        <w:t>Pokud jde o schopnost kritického hodnocení hudby, opět bylo možno pozorovat zlepšení, zvláště pak v receptivních aktivitách. Ty byly</w:t>
      </w:r>
      <w:r w:rsidR="00B115BD">
        <w:t xml:space="preserve"> klíčové ke splnění zadaného úkolu, žáci v</w:t>
      </w:r>
      <w:r>
        <w:t> </w:t>
      </w:r>
      <w:r w:rsidR="00B115BD">
        <w:t>nich</w:t>
      </w:r>
      <w:r>
        <w:t xml:space="preserve"> proto</w:t>
      </w:r>
      <w:r w:rsidR="00B115BD">
        <w:t xml:space="preserve"> spatřovali smysl a přistupovali k nim více analyticky než v běžných hodinách hudební výchovy.</w:t>
      </w:r>
      <w:r w:rsidR="001B6B6A">
        <w:t xml:space="preserve"> Účelný poslech Green označuje termínem </w:t>
      </w:r>
      <w:r w:rsidR="001B6B6A" w:rsidRPr="00DD64F3">
        <w:rPr>
          <w:i/>
          <w:lang w:val="en-GB"/>
        </w:rPr>
        <w:t>purposive listening</w:t>
      </w:r>
      <w:r w:rsidR="00DD64F3">
        <w:t>, ž</w:t>
      </w:r>
      <w:r w:rsidR="001B6B6A">
        <w:t>áci při něm prokázali cit pro detail, instrumentaci nebo barvu nástroje</w:t>
      </w:r>
      <w:r w:rsidR="00DD64F3">
        <w:t xml:space="preserve">: </w:t>
      </w:r>
      <w:r w:rsidR="00DD64F3" w:rsidRPr="00DD64F3">
        <w:rPr>
          <w:i/>
          <w:lang w:val="en-GB"/>
        </w:rPr>
        <w:t>„…those who acquire their musical skills and knowledge primarily through aural copying start attending to fine aspects of sound quality right from the beginning of the learning process.“</w:t>
      </w:r>
      <w:r w:rsidR="00DD64F3" w:rsidRPr="00DD64F3">
        <w:rPr>
          <w:rStyle w:val="Znakapoznpodarou"/>
          <w:lang w:val="en-GB"/>
        </w:rPr>
        <w:footnoteReference w:id="125"/>
      </w:r>
      <w:r w:rsidR="00DD64F3" w:rsidRPr="00DD64F3">
        <w:t xml:space="preserve"> </w:t>
      </w:r>
      <w:r w:rsidR="00DD64F3">
        <w:t>N</w:t>
      </w:r>
      <w:r w:rsidR="001B6B6A">
        <w:t>ěkteří dokonce využili ekvalizér, aby lépe slyšeli jednotlivé party.</w:t>
      </w:r>
    </w:p>
    <w:p w14:paraId="072C4A1A" w14:textId="40771484" w:rsidR="00094AC2" w:rsidRPr="00094AC2" w:rsidRDefault="00094AC2" w:rsidP="00094AC2">
      <w:pPr>
        <w:ind w:firstLine="708"/>
      </w:pPr>
      <w:r>
        <w:lastRenderedPageBreak/>
        <w:t>Po absolvování první etapy projektu se žáci stali mnohem kritičtějšími posluchači</w:t>
      </w:r>
      <w:r w:rsidRPr="006B0EA5">
        <w:rPr>
          <w:i/>
        </w:rPr>
        <w:t xml:space="preserve"> “…</w:t>
      </w:r>
      <w:proofErr w:type="spellStart"/>
      <w:r w:rsidRPr="006B0EA5">
        <w:rPr>
          <w:i/>
        </w:rPr>
        <w:t>they</w:t>
      </w:r>
      <w:proofErr w:type="spellEnd"/>
      <w:r w:rsidRPr="006B0EA5">
        <w:rPr>
          <w:i/>
        </w:rPr>
        <w:t xml:space="preserve"> </w:t>
      </w:r>
      <w:proofErr w:type="spellStart"/>
      <w:r w:rsidRPr="006B0EA5">
        <w:rPr>
          <w:i/>
        </w:rPr>
        <w:t>were</w:t>
      </w:r>
      <w:proofErr w:type="spellEnd"/>
      <w:r w:rsidRPr="006B0EA5">
        <w:rPr>
          <w:i/>
        </w:rPr>
        <w:t xml:space="preserve"> </w:t>
      </w:r>
      <w:proofErr w:type="spellStart"/>
      <w:r w:rsidRPr="006B0EA5">
        <w:rPr>
          <w:i/>
        </w:rPr>
        <w:t>now</w:t>
      </w:r>
      <w:proofErr w:type="spellEnd"/>
      <w:r w:rsidRPr="006B0EA5">
        <w:rPr>
          <w:i/>
        </w:rPr>
        <w:t xml:space="preserve"> </w:t>
      </w:r>
      <w:proofErr w:type="spellStart"/>
      <w:r w:rsidRPr="006B0EA5">
        <w:rPr>
          <w:i/>
        </w:rPr>
        <w:t>responding</w:t>
      </w:r>
      <w:proofErr w:type="spellEnd"/>
      <w:r w:rsidRPr="006B0EA5">
        <w:rPr>
          <w:i/>
        </w:rPr>
        <w:t xml:space="preserve"> to, and </w:t>
      </w:r>
      <w:proofErr w:type="spellStart"/>
      <w:r w:rsidRPr="006B0EA5">
        <w:rPr>
          <w:i/>
        </w:rPr>
        <w:t>taking</w:t>
      </w:r>
      <w:proofErr w:type="spellEnd"/>
      <w:r w:rsidRPr="006B0EA5">
        <w:rPr>
          <w:i/>
        </w:rPr>
        <w:t xml:space="preserve"> </w:t>
      </w:r>
      <w:proofErr w:type="spellStart"/>
      <w:r w:rsidRPr="006B0EA5">
        <w:rPr>
          <w:i/>
        </w:rPr>
        <w:t>into</w:t>
      </w:r>
      <w:proofErr w:type="spellEnd"/>
      <w:r w:rsidRPr="006B0EA5">
        <w:rPr>
          <w:i/>
        </w:rPr>
        <w:t xml:space="preserve"> </w:t>
      </w:r>
      <w:proofErr w:type="spellStart"/>
      <w:r w:rsidRPr="006B0EA5">
        <w:rPr>
          <w:i/>
        </w:rPr>
        <w:t>consideration</w:t>
      </w:r>
      <w:proofErr w:type="spellEnd"/>
      <w:r w:rsidRPr="006B0EA5">
        <w:rPr>
          <w:i/>
        </w:rPr>
        <w:t xml:space="preserve">, </w:t>
      </w:r>
      <w:proofErr w:type="spellStart"/>
      <w:r w:rsidRPr="006B0EA5">
        <w:rPr>
          <w:i/>
        </w:rPr>
        <w:t>the</w:t>
      </w:r>
      <w:proofErr w:type="spellEnd"/>
      <w:r w:rsidRPr="006B0EA5">
        <w:rPr>
          <w:i/>
        </w:rPr>
        <w:t xml:space="preserve"> inter-</w:t>
      </w:r>
      <w:proofErr w:type="spellStart"/>
      <w:r w:rsidRPr="006B0EA5">
        <w:rPr>
          <w:i/>
        </w:rPr>
        <w:t>sonic</w:t>
      </w:r>
      <w:proofErr w:type="spellEnd"/>
      <w:r w:rsidRPr="006B0EA5">
        <w:rPr>
          <w:i/>
        </w:rPr>
        <w:t xml:space="preserve"> </w:t>
      </w:r>
      <w:proofErr w:type="spellStart"/>
      <w:r w:rsidRPr="006B0EA5">
        <w:rPr>
          <w:i/>
        </w:rPr>
        <w:t>properties</w:t>
      </w:r>
      <w:proofErr w:type="spellEnd"/>
      <w:r w:rsidRPr="006B0EA5">
        <w:rPr>
          <w:i/>
        </w:rPr>
        <w:t xml:space="preserve"> and </w:t>
      </w:r>
      <w:proofErr w:type="spellStart"/>
      <w:r w:rsidRPr="006B0EA5">
        <w:rPr>
          <w:i/>
        </w:rPr>
        <w:t>relationships</w:t>
      </w:r>
      <w:proofErr w:type="spellEnd"/>
      <w:r w:rsidRPr="006B0EA5">
        <w:rPr>
          <w:i/>
        </w:rPr>
        <w:t xml:space="preserve"> </w:t>
      </w:r>
      <w:proofErr w:type="spellStart"/>
      <w:r w:rsidRPr="006B0EA5">
        <w:rPr>
          <w:i/>
        </w:rPr>
        <w:t>within</w:t>
      </w:r>
      <w:proofErr w:type="spellEnd"/>
      <w:r w:rsidRPr="006B0EA5">
        <w:rPr>
          <w:i/>
        </w:rPr>
        <w:t xml:space="preserve"> </w:t>
      </w:r>
      <w:proofErr w:type="spellStart"/>
      <w:r w:rsidRPr="006B0EA5">
        <w:rPr>
          <w:i/>
        </w:rPr>
        <w:t>the</w:t>
      </w:r>
      <w:proofErr w:type="spellEnd"/>
      <w:r w:rsidRPr="006B0EA5">
        <w:rPr>
          <w:i/>
        </w:rPr>
        <w:t xml:space="preserve"> musical </w:t>
      </w:r>
      <w:proofErr w:type="spellStart"/>
      <w:r w:rsidRPr="006B0EA5">
        <w:rPr>
          <w:i/>
        </w:rPr>
        <w:t>material</w:t>
      </w:r>
      <w:proofErr w:type="spellEnd"/>
      <w:r w:rsidRPr="006B0EA5">
        <w:rPr>
          <w:i/>
        </w:rPr>
        <w:t>.“</w:t>
      </w:r>
      <w:r w:rsidRPr="00094AC2">
        <w:rPr>
          <w:rStyle w:val="Znakapoznpodarou"/>
          <w:lang w:val="en-GB"/>
        </w:rPr>
        <w:footnoteReference w:id="126"/>
      </w:r>
      <w:r w:rsidRPr="00094AC2">
        <w:t xml:space="preserve"> </w:t>
      </w:r>
      <w:r>
        <w:t>Výběr písn</w:t>
      </w:r>
      <w:r w:rsidR="00D66469">
        <w:t>ě probíhal mnohem fundovaněji a </w:t>
      </w:r>
      <w:r>
        <w:t xml:space="preserve">také nebyl omezen jen na současnou pop music. </w:t>
      </w:r>
      <w:r w:rsidR="00421559">
        <w:t>Prokazatelně došlo k transferu analytických schopností, neboť ž</w:t>
      </w:r>
      <w:r>
        <w:t xml:space="preserve">áci již brali v potaz hudební kvality skladby a její strukturu, dále technickou vyspělost interpretů nebo obtížnost hry na určité nástroje. </w:t>
      </w:r>
      <w:r w:rsidR="00421559">
        <w:t>Někteří začali dešifrovat, jak populárně-hudební průmysl ovlivňuje výsledný hudební produkt, byli totiž schopni posoudit a porovnat například vizuální stránku vystoupení s kvalitou kompozičního vkladu umělce.</w:t>
      </w:r>
    </w:p>
    <w:p w14:paraId="492376CD" w14:textId="3EFE20BB" w:rsidR="00470899" w:rsidRDefault="00D84100" w:rsidP="00470899">
      <w:r>
        <w:rPr>
          <w:b/>
        </w:rPr>
        <w:tab/>
      </w:r>
      <w:r w:rsidRPr="00D84100">
        <w:t>Hodno</w:t>
      </w:r>
      <w:r w:rsidR="00D40A9E">
        <w:t>cení i</w:t>
      </w:r>
      <w:r>
        <w:t xml:space="preserve"> popis slyše</w:t>
      </w:r>
      <w:r w:rsidR="00D40A9E">
        <w:t>ných jevů obsahoval široké vágní pojmy, žáci užívali hudební terminologii osobitým způsobem, „…</w:t>
      </w:r>
      <w:r w:rsidR="00D40A9E" w:rsidRPr="00D40A9E">
        <w:rPr>
          <w:i/>
          <w:lang w:val="en-GB"/>
        </w:rPr>
        <w:t>teenagers in the UK quite syst</w:t>
      </w:r>
      <w:r w:rsidR="006B692A">
        <w:rPr>
          <w:i/>
          <w:lang w:val="en-GB"/>
        </w:rPr>
        <w:t>ematically use the words ‘beats’</w:t>
      </w:r>
      <w:r w:rsidR="00D40A9E" w:rsidRPr="00D40A9E">
        <w:rPr>
          <w:i/>
          <w:lang w:val="en-GB"/>
        </w:rPr>
        <w:t>, ‘bea</w:t>
      </w:r>
      <w:r w:rsidR="006B692A">
        <w:rPr>
          <w:i/>
          <w:lang w:val="en-GB"/>
        </w:rPr>
        <w:t>t’</w:t>
      </w:r>
      <w:r w:rsidR="00D40A9E" w:rsidRPr="00D40A9E">
        <w:rPr>
          <w:i/>
          <w:lang w:val="en-GB"/>
        </w:rPr>
        <w:t xml:space="preserve"> or ‘r</w:t>
      </w:r>
      <w:r w:rsidR="00470899">
        <w:rPr>
          <w:i/>
          <w:lang w:val="en-GB"/>
        </w:rPr>
        <w:t>h</w:t>
      </w:r>
      <w:r w:rsidR="00B60149">
        <w:rPr>
          <w:i/>
          <w:lang w:val="en-GB"/>
        </w:rPr>
        <w:t>ythm’</w:t>
      </w:r>
      <w:r w:rsidR="00D40A9E" w:rsidRPr="00D40A9E">
        <w:rPr>
          <w:i/>
          <w:lang w:val="en-GB"/>
        </w:rPr>
        <w:t xml:space="preserve"> to cover all sorts of con</w:t>
      </w:r>
      <w:r w:rsidR="00B60149">
        <w:rPr>
          <w:i/>
          <w:lang w:val="en-GB"/>
        </w:rPr>
        <w:t>cepts, including ‘accompaniment’</w:t>
      </w:r>
      <w:r w:rsidR="00D40A9E" w:rsidRPr="00D40A9E">
        <w:rPr>
          <w:i/>
          <w:lang w:val="en-GB"/>
        </w:rPr>
        <w:t>, ‘backi</w:t>
      </w:r>
      <w:r w:rsidR="00B60149">
        <w:rPr>
          <w:i/>
          <w:lang w:val="en-GB"/>
        </w:rPr>
        <w:t>ng’ or even ‘pitch’ or ‘harmony’</w:t>
      </w:r>
      <w:r w:rsidR="00D40A9E" w:rsidRPr="00D40A9E">
        <w:rPr>
          <w:i/>
          <w:lang w:val="en-GB"/>
        </w:rPr>
        <w:t xml:space="preserve">; </w:t>
      </w:r>
      <w:proofErr w:type="gramStart"/>
      <w:r w:rsidR="00D40A9E" w:rsidRPr="00D40A9E">
        <w:rPr>
          <w:i/>
          <w:lang w:val="en-GB"/>
        </w:rPr>
        <w:t>they</w:t>
      </w:r>
      <w:proofErr w:type="gramEnd"/>
      <w:r w:rsidR="00D40A9E" w:rsidRPr="00D40A9E">
        <w:rPr>
          <w:i/>
          <w:lang w:val="en-GB"/>
        </w:rPr>
        <w:t xml:space="preserve"> often refer to a r</w:t>
      </w:r>
      <w:r w:rsidR="00470899">
        <w:rPr>
          <w:i/>
          <w:lang w:val="en-GB"/>
        </w:rPr>
        <w:t>h</w:t>
      </w:r>
      <w:r w:rsidR="00B60149">
        <w:rPr>
          <w:i/>
          <w:lang w:val="en-GB"/>
        </w:rPr>
        <w:t>ythm as a ‘tune’, as in ‘the drum tune’; and they use the word ‘song’</w:t>
      </w:r>
      <w:r w:rsidR="00D40A9E" w:rsidRPr="00D40A9E">
        <w:rPr>
          <w:i/>
          <w:lang w:val="en-GB"/>
        </w:rPr>
        <w:t xml:space="preserve"> to refer to both songs and instrumental music.</w:t>
      </w:r>
      <w:r w:rsidR="00D40A9E">
        <w:rPr>
          <w:i/>
        </w:rPr>
        <w:t>“</w:t>
      </w:r>
      <w:r w:rsidR="00D40A9E" w:rsidRPr="00523551">
        <w:rPr>
          <w:rStyle w:val="Znakapoznpodarou"/>
        </w:rPr>
        <w:footnoteReference w:id="127"/>
      </w:r>
      <w:r w:rsidR="00523551">
        <w:t xml:space="preserve"> </w:t>
      </w:r>
      <w:r w:rsidR="00470899">
        <w:t xml:space="preserve">Daleko více </w:t>
      </w:r>
      <w:r w:rsidR="00065556">
        <w:t>p</w:t>
      </w:r>
      <w:r w:rsidR="00470899">
        <w:t>referovali</w:t>
      </w:r>
      <w:r w:rsidR="00523551">
        <w:t xml:space="preserve"> </w:t>
      </w:r>
      <w:r w:rsidR="00D40A9E">
        <w:t>neverbální komunikační prostředky či demonstraci hrou</w:t>
      </w:r>
      <w:r w:rsidR="00065556">
        <w:t>, což z</w:t>
      </w:r>
      <w:r w:rsidR="00523551">
        <w:t>důvod</w:t>
      </w:r>
      <w:r w:rsidR="00065556">
        <w:t xml:space="preserve">ňovali </w:t>
      </w:r>
      <w:r w:rsidR="00523551">
        <w:t xml:space="preserve">tvrzením, že většina </w:t>
      </w:r>
      <w:r w:rsidR="00470899">
        <w:t>hudebních</w:t>
      </w:r>
      <w:r w:rsidR="00523551">
        <w:t xml:space="preserve"> myšlenek </w:t>
      </w:r>
      <w:r w:rsidR="00470899">
        <w:t xml:space="preserve">ani </w:t>
      </w:r>
      <w:r w:rsidR="00D66469">
        <w:t>nelze vyjádřit slovy a </w:t>
      </w:r>
      <w:r w:rsidR="00523551">
        <w:t>terminologie zde nestačí.</w:t>
      </w:r>
      <w:r w:rsidR="00D40A9E">
        <w:t xml:space="preserve"> </w:t>
      </w:r>
      <w:r w:rsidR="00470899">
        <w:t xml:space="preserve">Tento pravdivý postřeh dosud není příliš reflektován: </w:t>
      </w:r>
      <w:r w:rsidR="00470899" w:rsidRPr="00470899">
        <w:rPr>
          <w:i/>
          <w:lang w:val="en-GB"/>
        </w:rPr>
        <w:t>„…our syllabi and assessment mechanisms have long placed a high</w:t>
      </w:r>
      <w:r w:rsidR="00D66469">
        <w:rPr>
          <w:i/>
          <w:lang w:val="en-GB"/>
        </w:rPr>
        <w:t xml:space="preserve"> emphasis on the development of </w:t>
      </w:r>
      <w:r w:rsidR="00470899" w:rsidRPr="00470899">
        <w:rPr>
          <w:i/>
          <w:lang w:val="en-GB"/>
        </w:rPr>
        <w:t>linguistic concepts, theory and notation.“</w:t>
      </w:r>
      <w:r w:rsidR="00470899">
        <w:rPr>
          <w:rStyle w:val="Znakapoznpodarou"/>
        </w:rPr>
        <w:footnoteReference w:id="128"/>
      </w:r>
    </w:p>
    <w:p w14:paraId="70916884" w14:textId="7D319F21" w:rsidR="00094AC2" w:rsidRPr="00B833A1" w:rsidRDefault="000D1258" w:rsidP="000D1258">
      <w:pPr>
        <w:spacing w:before="240"/>
        <w:ind w:firstLine="708"/>
      </w:pPr>
      <w:r>
        <w:t>Žáci po skončení projektu dokázali podložit argumenty svůj postoj k hudbě a ocenit nebo alespoň tolerovat žánry</w:t>
      </w:r>
      <w:r w:rsidR="00306229">
        <w:t xml:space="preserve"> mimo vlastní hudební preferenci. Podle Lucy Green</w:t>
      </w:r>
      <w:r w:rsidR="00B833A1">
        <w:t xml:space="preserve"> </w:t>
      </w:r>
      <w:r w:rsidR="00306229">
        <w:t xml:space="preserve">je osobní vztah </w:t>
      </w:r>
      <w:r w:rsidR="00B833A1">
        <w:t>posluchače</w:t>
      </w:r>
      <w:r w:rsidR="00306229">
        <w:t xml:space="preserve"> </w:t>
      </w:r>
      <w:r w:rsidR="00B833A1">
        <w:t xml:space="preserve">utvářen </w:t>
      </w:r>
      <w:r w:rsidR="00736D26">
        <w:t>kombinací</w:t>
      </w:r>
      <w:r w:rsidR="00B833A1">
        <w:t xml:space="preserve"> hudební</w:t>
      </w:r>
      <w:r w:rsidR="00736D26">
        <w:t>ho</w:t>
      </w:r>
      <w:r w:rsidR="00B833A1">
        <w:t xml:space="preserve"> význam</w:t>
      </w:r>
      <w:r w:rsidR="00736D26">
        <w:t>u</w:t>
      </w:r>
      <w:r w:rsidR="00B833A1">
        <w:t xml:space="preserve"> (</w:t>
      </w:r>
      <w:r w:rsidR="00B833A1" w:rsidRPr="00306229">
        <w:rPr>
          <w:i/>
        </w:rPr>
        <w:t>inter-</w:t>
      </w:r>
      <w:proofErr w:type="spellStart"/>
      <w:r w:rsidR="00B833A1" w:rsidRPr="00306229">
        <w:rPr>
          <w:i/>
        </w:rPr>
        <w:t>son</w:t>
      </w:r>
      <w:r w:rsidR="00B833A1">
        <w:rPr>
          <w:i/>
        </w:rPr>
        <w:t>ic</w:t>
      </w:r>
      <w:proofErr w:type="spellEnd"/>
      <w:r w:rsidR="00B833A1">
        <w:rPr>
          <w:i/>
        </w:rPr>
        <w:t xml:space="preserve"> </w:t>
      </w:r>
      <w:proofErr w:type="spellStart"/>
      <w:r w:rsidR="00B833A1" w:rsidRPr="00B833A1">
        <w:rPr>
          <w:i/>
        </w:rPr>
        <w:t>meaning</w:t>
      </w:r>
      <w:proofErr w:type="spellEnd"/>
      <w:r w:rsidR="00B833A1">
        <w:t>)</w:t>
      </w:r>
      <w:r w:rsidR="00736D26">
        <w:t>, jenž určitému žánru přikládá</w:t>
      </w:r>
      <w:r w:rsidR="00310426">
        <w:t>,</w:t>
      </w:r>
      <w:r w:rsidR="00B833A1">
        <w:t xml:space="preserve"> a </w:t>
      </w:r>
      <w:r w:rsidR="00736D26">
        <w:t xml:space="preserve">s ním spojených </w:t>
      </w:r>
      <w:r w:rsidR="00B833A1">
        <w:t>mimohudební</w:t>
      </w:r>
      <w:r w:rsidR="00736D26">
        <w:t>ch asociací</w:t>
      </w:r>
      <w:r w:rsidR="00B833A1">
        <w:t xml:space="preserve"> (</w:t>
      </w:r>
      <w:proofErr w:type="spellStart"/>
      <w:r w:rsidR="00B833A1" w:rsidRPr="00B833A1">
        <w:rPr>
          <w:i/>
        </w:rPr>
        <w:t>delineated</w:t>
      </w:r>
      <w:proofErr w:type="spellEnd"/>
      <w:r w:rsidR="00B833A1" w:rsidRPr="00B833A1">
        <w:rPr>
          <w:i/>
        </w:rPr>
        <w:t xml:space="preserve"> </w:t>
      </w:r>
      <w:proofErr w:type="spellStart"/>
      <w:r w:rsidR="00B833A1" w:rsidRPr="00B833A1">
        <w:rPr>
          <w:i/>
        </w:rPr>
        <w:t>meaning</w:t>
      </w:r>
      <w:proofErr w:type="spellEnd"/>
      <w:r w:rsidR="00B833A1">
        <w:t>)</w:t>
      </w:r>
      <w:r w:rsidR="00D66469">
        <w:t>. U konkrétní</w:t>
      </w:r>
      <w:r w:rsidR="00736D26">
        <w:t xml:space="preserve">ho žánru mohou být oba tyto aspekty pozitivní a u žáků pak dochází k tzv. </w:t>
      </w:r>
      <w:r w:rsidR="006B692A">
        <w:rPr>
          <w:i/>
        </w:rPr>
        <w:t>musical ‘</w:t>
      </w:r>
      <w:proofErr w:type="spellStart"/>
      <w:r w:rsidR="006B692A" w:rsidRPr="006B0EA5">
        <w:rPr>
          <w:i/>
        </w:rPr>
        <w:t>celebration</w:t>
      </w:r>
      <w:proofErr w:type="spellEnd"/>
      <w:r w:rsidR="006B692A" w:rsidRPr="006B0EA5">
        <w:rPr>
          <w:i/>
        </w:rPr>
        <w:t>’</w:t>
      </w:r>
      <w:r w:rsidR="00736D26">
        <w:t xml:space="preserve">, </w:t>
      </w:r>
      <w:r w:rsidR="00BF4C03">
        <w:t xml:space="preserve">jsou totiž v rámci tohoto žánru </w:t>
      </w:r>
      <w:proofErr w:type="spellStart"/>
      <w:r w:rsidR="00BF4C03">
        <w:t>enkulturováni</w:t>
      </w:r>
      <w:proofErr w:type="spellEnd"/>
      <w:r w:rsidR="00736D26">
        <w:t xml:space="preserve"> a </w:t>
      </w:r>
      <w:r w:rsidR="00BF4C03">
        <w:t>ztotožňují se s ním, jak vyjadřuje následující schéma</w:t>
      </w:r>
      <w:r w:rsidR="00D04064">
        <w:t>:</w:t>
      </w:r>
    </w:p>
    <w:p w14:paraId="15638C30" w14:textId="77777777" w:rsidR="00094AC2" w:rsidRPr="00BF4C03" w:rsidRDefault="00094AC2" w:rsidP="00BF4C03">
      <w:pPr>
        <w:ind w:left="360"/>
        <w:rPr>
          <w:i/>
          <w:lang w:val="en-GB"/>
        </w:rPr>
      </w:pPr>
      <w:proofErr w:type="gramStart"/>
      <w:r w:rsidRPr="00BF4C03">
        <w:rPr>
          <w:i/>
          <w:lang w:val="en-GB"/>
        </w:rPr>
        <w:t>positive</w:t>
      </w:r>
      <w:proofErr w:type="gramEnd"/>
      <w:r w:rsidRPr="00BF4C03">
        <w:rPr>
          <w:i/>
          <w:lang w:val="en-GB"/>
        </w:rPr>
        <w:t xml:space="preserve"> inter-sonic meaning + positive delineated meaning</w:t>
      </w:r>
      <w:r w:rsidR="00BF4C03" w:rsidRPr="00BF4C03">
        <w:rPr>
          <w:i/>
          <w:lang w:val="en-GB"/>
        </w:rPr>
        <w:t xml:space="preserve"> </w:t>
      </w:r>
      <w:r w:rsidR="00BF4C03" w:rsidRPr="008B4A04">
        <w:rPr>
          <w:i/>
          <w:lang w:val="en-GB"/>
        </w:rPr>
        <w:sym w:font="Wingdings" w:char="F0E0"/>
      </w:r>
      <w:r w:rsidR="00BF4C03" w:rsidRPr="008B4A04">
        <w:rPr>
          <w:i/>
          <w:lang w:val="en-GB"/>
        </w:rPr>
        <w:t xml:space="preserve"> musical celebration</w:t>
      </w:r>
    </w:p>
    <w:p w14:paraId="2705C736" w14:textId="1C175A9E" w:rsidR="00736D26" w:rsidRDefault="00736D26" w:rsidP="00943047">
      <w:r>
        <w:t>V opačném případě má</w:t>
      </w:r>
      <w:r w:rsidR="00943047">
        <w:t xml:space="preserve"> hudba negativní výsledný efekt, což je pro edukaci nežádoucí</w:t>
      </w:r>
      <w:r w:rsidR="00D04064">
        <w:t>:</w:t>
      </w:r>
    </w:p>
    <w:p w14:paraId="23B817D1" w14:textId="77777777" w:rsidR="00094AC2" w:rsidRPr="00BF4C03" w:rsidRDefault="00094AC2" w:rsidP="00943047">
      <w:pPr>
        <w:ind w:left="360"/>
        <w:rPr>
          <w:i/>
          <w:lang w:val="en-GB"/>
        </w:rPr>
      </w:pPr>
      <w:proofErr w:type="gramStart"/>
      <w:r w:rsidRPr="00BF4C03">
        <w:rPr>
          <w:i/>
          <w:lang w:val="en-GB"/>
        </w:rPr>
        <w:t>negative</w:t>
      </w:r>
      <w:proofErr w:type="gramEnd"/>
      <w:r w:rsidR="00736D26" w:rsidRPr="00BF4C03">
        <w:rPr>
          <w:i/>
          <w:lang w:val="en-GB"/>
        </w:rPr>
        <w:t xml:space="preserve"> inter-sonic meaning + negative delineated meaning</w:t>
      </w:r>
      <w:r w:rsidR="00BF4C03" w:rsidRPr="00BF4C03">
        <w:rPr>
          <w:i/>
          <w:lang w:val="en-GB"/>
        </w:rPr>
        <w:t xml:space="preserve"> </w:t>
      </w:r>
      <w:r w:rsidR="00BF4C03" w:rsidRPr="008B4A04">
        <w:rPr>
          <w:i/>
          <w:lang w:val="en-GB"/>
        </w:rPr>
        <w:sym w:font="Wingdings" w:char="F0E0"/>
      </w:r>
      <w:r w:rsidR="00BF4C03" w:rsidRPr="008B4A04">
        <w:rPr>
          <w:i/>
          <w:lang w:val="en-GB"/>
        </w:rPr>
        <w:t xml:space="preserve"> </w:t>
      </w:r>
      <w:r w:rsidR="00943047" w:rsidRPr="008B4A04">
        <w:rPr>
          <w:i/>
          <w:lang w:val="en-GB"/>
        </w:rPr>
        <w:t>musical alienation</w:t>
      </w:r>
    </w:p>
    <w:p w14:paraId="6876856A" w14:textId="4F672D4E" w:rsidR="00BF4C03" w:rsidRDefault="00BF4C03" w:rsidP="00BF4C03">
      <w:r>
        <w:t>Muže také dojít k</w:t>
      </w:r>
      <w:r w:rsidR="00943047">
        <w:t> méně žádoucímu</w:t>
      </w:r>
      <w:r>
        <w:t> ambivalentnímu postoji</w:t>
      </w:r>
      <w:r w:rsidR="00D04064">
        <w:t>:</w:t>
      </w:r>
    </w:p>
    <w:p w14:paraId="25E92134" w14:textId="77777777" w:rsidR="00BF4C03" w:rsidRPr="00D04064" w:rsidRDefault="00BF4C03" w:rsidP="00094AC2">
      <w:pPr>
        <w:ind w:left="360"/>
        <w:rPr>
          <w:i/>
          <w:lang w:val="en-GB"/>
        </w:rPr>
      </w:pPr>
      <w:proofErr w:type="gramStart"/>
      <w:r w:rsidRPr="00D04064">
        <w:rPr>
          <w:i/>
          <w:lang w:val="en-GB"/>
        </w:rPr>
        <w:lastRenderedPageBreak/>
        <w:t>negative</w:t>
      </w:r>
      <w:proofErr w:type="gramEnd"/>
      <w:r w:rsidRPr="00D04064">
        <w:rPr>
          <w:i/>
          <w:lang w:val="en-GB"/>
        </w:rPr>
        <w:t xml:space="preserve"> inter-sonic meaning + positive delineated meaning</w:t>
      </w:r>
      <w:r w:rsidR="00094AC2" w:rsidRPr="00D04064">
        <w:rPr>
          <w:i/>
          <w:lang w:val="en-GB"/>
        </w:rPr>
        <w:t xml:space="preserve"> </w:t>
      </w:r>
      <w:r w:rsidRPr="00D04064">
        <w:rPr>
          <w:i/>
          <w:lang w:val="en-GB"/>
        </w:rPr>
        <w:sym w:font="Wingdings" w:char="F0E0"/>
      </w:r>
      <w:r w:rsidRPr="00D04064">
        <w:rPr>
          <w:i/>
          <w:lang w:val="en-GB"/>
        </w:rPr>
        <w:t xml:space="preserve"> ambiguity</w:t>
      </w:r>
    </w:p>
    <w:p w14:paraId="7BAB9EBB" w14:textId="77777777" w:rsidR="00094AC2" w:rsidRDefault="00BF4C03" w:rsidP="00094AC2">
      <w:pPr>
        <w:ind w:left="360"/>
      </w:pPr>
      <w:proofErr w:type="gramStart"/>
      <w:r w:rsidRPr="00D04064">
        <w:rPr>
          <w:i/>
          <w:lang w:val="en-GB"/>
        </w:rPr>
        <w:t>positive</w:t>
      </w:r>
      <w:proofErr w:type="gramEnd"/>
      <w:r w:rsidRPr="00D04064">
        <w:rPr>
          <w:i/>
          <w:lang w:val="en-GB"/>
        </w:rPr>
        <w:t xml:space="preserve"> inter-sonic meaning + negative delineated meaning </w:t>
      </w:r>
      <w:r w:rsidRPr="00D04064">
        <w:rPr>
          <w:i/>
          <w:lang w:val="en-GB"/>
        </w:rPr>
        <w:sym w:font="Wingdings" w:char="F0E0"/>
      </w:r>
      <w:r w:rsidRPr="00D04064">
        <w:rPr>
          <w:i/>
          <w:lang w:val="en-GB"/>
        </w:rPr>
        <w:t xml:space="preserve"> ambiguity</w:t>
      </w:r>
      <w:r w:rsidR="00BE4017">
        <w:rPr>
          <w:rStyle w:val="Znakapoznpodarou"/>
          <w:lang w:val="en-GB"/>
        </w:rPr>
        <w:footnoteReference w:id="129"/>
      </w:r>
      <w:r>
        <w:t xml:space="preserve"> </w:t>
      </w:r>
    </w:p>
    <w:p w14:paraId="01F559C8" w14:textId="2FDFF992" w:rsidR="00094AC2" w:rsidRPr="00365762" w:rsidRDefault="00D04064" w:rsidP="00D04064">
      <w:pPr>
        <w:ind w:firstLine="360"/>
      </w:pPr>
      <w:r>
        <w:t>Vn</w:t>
      </w:r>
      <w:r w:rsidR="00863539">
        <w:t>ímání hudby je skutečně velmi individuální záležitost a jen v</w:t>
      </w:r>
      <w:r w:rsidR="008B4A04">
        <w:t xml:space="preserve">lastní volba repertoáru </w:t>
      </w:r>
      <w:r w:rsidR="00863539">
        <w:t xml:space="preserve">v některých etapách projektu </w:t>
      </w:r>
      <w:r w:rsidR="008B4A04">
        <w:t xml:space="preserve">zaručila celkový pozitivní postoj žáků k hudbě. </w:t>
      </w:r>
      <w:r w:rsidR="00863539">
        <w:t>Učitel by podobný efekt</w:t>
      </w:r>
      <w:r w:rsidR="00386E73">
        <w:t xml:space="preserve"> mohl</w:t>
      </w:r>
      <w:r w:rsidR="00863539">
        <w:t xml:space="preserve"> zajistit jen stěží: </w:t>
      </w:r>
      <w:r w:rsidR="00094AC2" w:rsidRPr="00863539">
        <w:rPr>
          <w:i/>
          <w:lang w:val="en-GB"/>
        </w:rPr>
        <w:t>„…music which carries positive delineations for pupils inside the classroom is hard to come by, and even harder to sustain as curriculum content.“</w:t>
      </w:r>
      <w:r w:rsidR="00863539" w:rsidRPr="00863539">
        <w:rPr>
          <w:rStyle w:val="Znakapoznpodarou"/>
        </w:rPr>
        <w:footnoteReference w:id="130"/>
      </w:r>
    </w:p>
    <w:p w14:paraId="3C820C39" w14:textId="03D2C784" w:rsidR="00B115BD" w:rsidRDefault="00365762" w:rsidP="00365762">
      <w:pPr>
        <w:ind w:firstLine="708"/>
      </w:pPr>
      <w:r>
        <w:t>Artificiální hudba byla zvolena pro aktivity v závěrečných etapách projektu s</w:t>
      </w:r>
      <w:r w:rsidR="00EA45EE">
        <w:t>e záměrem zjistit reakce žáků na opačný</w:t>
      </w:r>
      <w:r>
        <w:t xml:space="preserve"> </w:t>
      </w:r>
      <w:r w:rsidR="00EA45EE">
        <w:t>extrém – hudbu jimi nepřijímanou pro mnohé negativní asociace s ní spojené</w:t>
      </w:r>
      <w:r w:rsidR="0021115F">
        <w:t xml:space="preserve">: </w:t>
      </w:r>
      <w:r w:rsidR="0021115F" w:rsidRPr="006B0EA5">
        <w:rPr>
          <w:i/>
        </w:rPr>
        <w:t xml:space="preserve">„…a </w:t>
      </w:r>
      <w:proofErr w:type="spellStart"/>
      <w:r w:rsidR="0021115F" w:rsidRPr="006B0EA5">
        <w:rPr>
          <w:i/>
        </w:rPr>
        <w:t>number</w:t>
      </w:r>
      <w:proofErr w:type="spellEnd"/>
      <w:r w:rsidR="0021115F" w:rsidRPr="006B0EA5">
        <w:rPr>
          <w:i/>
        </w:rPr>
        <w:t xml:space="preserve"> </w:t>
      </w:r>
      <w:proofErr w:type="spellStart"/>
      <w:r w:rsidR="0021115F" w:rsidRPr="006B0EA5">
        <w:rPr>
          <w:i/>
        </w:rPr>
        <w:t>of</w:t>
      </w:r>
      <w:proofErr w:type="spellEnd"/>
      <w:r w:rsidR="0021115F" w:rsidRPr="006B0EA5">
        <w:rPr>
          <w:i/>
        </w:rPr>
        <w:t xml:space="preserve"> </w:t>
      </w:r>
      <w:proofErr w:type="spellStart"/>
      <w:r w:rsidR="0021115F" w:rsidRPr="006B0EA5">
        <w:rPr>
          <w:i/>
        </w:rPr>
        <w:t>pupils</w:t>
      </w:r>
      <w:proofErr w:type="spellEnd"/>
      <w:r w:rsidR="0021115F" w:rsidRPr="006B0EA5">
        <w:rPr>
          <w:i/>
        </w:rPr>
        <w:t xml:space="preserve"> </w:t>
      </w:r>
      <w:proofErr w:type="spellStart"/>
      <w:r w:rsidR="0021115F" w:rsidRPr="006B0EA5">
        <w:rPr>
          <w:i/>
        </w:rPr>
        <w:t>said</w:t>
      </w:r>
      <w:proofErr w:type="spellEnd"/>
      <w:r w:rsidR="0021115F" w:rsidRPr="006B0EA5">
        <w:rPr>
          <w:i/>
        </w:rPr>
        <w:t xml:space="preserve"> </w:t>
      </w:r>
      <w:proofErr w:type="spellStart"/>
      <w:r w:rsidR="0021115F" w:rsidRPr="006B0EA5">
        <w:rPr>
          <w:i/>
        </w:rPr>
        <w:t>the</w:t>
      </w:r>
      <w:proofErr w:type="spellEnd"/>
      <w:r w:rsidR="0021115F" w:rsidRPr="006B0EA5">
        <w:rPr>
          <w:i/>
        </w:rPr>
        <w:t xml:space="preserve"> </w:t>
      </w:r>
      <w:proofErr w:type="spellStart"/>
      <w:r w:rsidR="0021115F" w:rsidRPr="006B0EA5">
        <w:rPr>
          <w:i/>
        </w:rPr>
        <w:t>only</w:t>
      </w:r>
      <w:proofErr w:type="spellEnd"/>
      <w:r w:rsidR="0021115F" w:rsidRPr="006B0EA5">
        <w:rPr>
          <w:i/>
        </w:rPr>
        <w:t xml:space="preserve"> </w:t>
      </w:r>
      <w:proofErr w:type="spellStart"/>
      <w:r w:rsidR="0021115F" w:rsidRPr="006B0EA5">
        <w:rPr>
          <w:i/>
        </w:rPr>
        <w:t>time</w:t>
      </w:r>
      <w:proofErr w:type="spellEnd"/>
      <w:r w:rsidR="0021115F" w:rsidRPr="006B0EA5">
        <w:rPr>
          <w:i/>
        </w:rPr>
        <w:t xml:space="preserve"> </w:t>
      </w:r>
      <w:proofErr w:type="spellStart"/>
      <w:r w:rsidR="0021115F" w:rsidRPr="006B0EA5">
        <w:rPr>
          <w:i/>
        </w:rPr>
        <w:t>they</w:t>
      </w:r>
      <w:proofErr w:type="spellEnd"/>
      <w:r w:rsidR="0021115F" w:rsidRPr="006B0EA5">
        <w:rPr>
          <w:i/>
        </w:rPr>
        <w:t xml:space="preserve"> </w:t>
      </w:r>
      <w:proofErr w:type="spellStart"/>
      <w:r w:rsidR="0021115F" w:rsidRPr="006B0EA5">
        <w:rPr>
          <w:i/>
        </w:rPr>
        <w:t>heard</w:t>
      </w:r>
      <w:proofErr w:type="spellEnd"/>
      <w:r w:rsidR="0021115F" w:rsidRPr="006B0EA5">
        <w:rPr>
          <w:i/>
        </w:rPr>
        <w:t xml:space="preserve"> </w:t>
      </w:r>
      <w:proofErr w:type="spellStart"/>
      <w:r w:rsidR="0021115F" w:rsidRPr="006B0EA5">
        <w:rPr>
          <w:i/>
        </w:rPr>
        <w:t>classical</w:t>
      </w:r>
      <w:proofErr w:type="spellEnd"/>
      <w:r w:rsidR="0021115F" w:rsidRPr="006B0EA5">
        <w:rPr>
          <w:i/>
        </w:rPr>
        <w:t xml:space="preserve"> music </w:t>
      </w:r>
      <w:proofErr w:type="spellStart"/>
      <w:r w:rsidR="0021115F" w:rsidRPr="006B0EA5">
        <w:rPr>
          <w:i/>
        </w:rPr>
        <w:t>was</w:t>
      </w:r>
      <w:proofErr w:type="spellEnd"/>
      <w:r w:rsidR="0021115F" w:rsidRPr="006B0EA5">
        <w:rPr>
          <w:i/>
        </w:rPr>
        <w:t xml:space="preserve"> ’in </w:t>
      </w:r>
      <w:proofErr w:type="spellStart"/>
      <w:r w:rsidR="0021115F" w:rsidRPr="006B0EA5">
        <w:rPr>
          <w:i/>
        </w:rPr>
        <w:t>the</w:t>
      </w:r>
      <w:proofErr w:type="spellEnd"/>
      <w:r w:rsidR="0021115F" w:rsidRPr="006B0EA5">
        <w:rPr>
          <w:i/>
        </w:rPr>
        <w:t xml:space="preserve"> car‘</w:t>
      </w:r>
      <w:r w:rsidR="00D04064">
        <w:rPr>
          <w:i/>
        </w:rPr>
        <w:t xml:space="preserve"> </w:t>
      </w:r>
      <w:r w:rsidR="00D04064" w:rsidRPr="00D04064">
        <w:t>(…)</w:t>
      </w:r>
      <w:r w:rsidR="00D04064">
        <w:rPr>
          <w:i/>
        </w:rPr>
        <w:t xml:space="preserve"> a </w:t>
      </w:r>
      <w:r w:rsidR="0021115F" w:rsidRPr="006B0EA5">
        <w:rPr>
          <w:i/>
        </w:rPr>
        <w:t>p</w:t>
      </w:r>
      <w:r w:rsidR="00D04064">
        <w:rPr>
          <w:i/>
        </w:rPr>
        <w:t xml:space="preserve">lace </w:t>
      </w:r>
      <w:proofErr w:type="spellStart"/>
      <w:r w:rsidR="00D04064">
        <w:rPr>
          <w:i/>
        </w:rPr>
        <w:t>where</w:t>
      </w:r>
      <w:proofErr w:type="spellEnd"/>
      <w:r w:rsidR="00D04064">
        <w:rPr>
          <w:i/>
        </w:rPr>
        <w:t xml:space="preserve"> </w:t>
      </w:r>
      <w:proofErr w:type="spellStart"/>
      <w:r w:rsidR="00D04064">
        <w:rPr>
          <w:i/>
        </w:rPr>
        <w:t>adults</w:t>
      </w:r>
      <w:proofErr w:type="spellEnd"/>
      <w:r w:rsidR="00D04064">
        <w:rPr>
          <w:i/>
        </w:rPr>
        <w:t xml:space="preserve"> are in </w:t>
      </w:r>
      <w:proofErr w:type="spellStart"/>
      <w:r w:rsidR="00D04064">
        <w:rPr>
          <w:i/>
        </w:rPr>
        <w:t>control</w:t>
      </w:r>
      <w:proofErr w:type="spellEnd"/>
      <w:r w:rsidR="00D04064">
        <w:rPr>
          <w:i/>
        </w:rPr>
        <w:t xml:space="preserve"> </w:t>
      </w:r>
      <w:r w:rsidR="00D04064" w:rsidRPr="00D04064">
        <w:t>(…)</w:t>
      </w:r>
      <w:r w:rsidR="00D04064">
        <w:rPr>
          <w:i/>
        </w:rPr>
        <w:t xml:space="preserve"> </w:t>
      </w:r>
      <w:proofErr w:type="spellStart"/>
      <w:r w:rsidR="00D04064">
        <w:rPr>
          <w:rStyle w:val="Odkaznakoment"/>
          <w:i/>
          <w:sz w:val="24"/>
          <w:szCs w:val="24"/>
        </w:rPr>
        <w:t>fr</w:t>
      </w:r>
      <w:r w:rsidR="0021115F" w:rsidRPr="006B0EA5">
        <w:rPr>
          <w:i/>
        </w:rPr>
        <w:t>om</w:t>
      </w:r>
      <w:proofErr w:type="spellEnd"/>
      <w:r w:rsidR="0021115F" w:rsidRPr="006B0EA5">
        <w:rPr>
          <w:i/>
        </w:rPr>
        <w:t xml:space="preserve"> </w:t>
      </w:r>
      <w:proofErr w:type="spellStart"/>
      <w:r w:rsidR="0021115F" w:rsidRPr="006B0EA5">
        <w:rPr>
          <w:i/>
        </w:rPr>
        <w:t>which</w:t>
      </w:r>
      <w:proofErr w:type="spellEnd"/>
      <w:r w:rsidR="0021115F" w:rsidRPr="006B0EA5">
        <w:rPr>
          <w:i/>
        </w:rPr>
        <w:t xml:space="preserve"> </w:t>
      </w:r>
      <w:proofErr w:type="spellStart"/>
      <w:r w:rsidR="0021115F" w:rsidRPr="006B0EA5">
        <w:rPr>
          <w:i/>
        </w:rPr>
        <w:t>teenagers</w:t>
      </w:r>
      <w:proofErr w:type="spellEnd"/>
      <w:r w:rsidR="0021115F" w:rsidRPr="006B0EA5">
        <w:rPr>
          <w:i/>
        </w:rPr>
        <w:t xml:space="preserve">, </w:t>
      </w:r>
      <w:proofErr w:type="spellStart"/>
      <w:r w:rsidR="0021115F" w:rsidRPr="006B0EA5">
        <w:rPr>
          <w:i/>
        </w:rPr>
        <w:t>once</w:t>
      </w:r>
      <w:proofErr w:type="spellEnd"/>
      <w:r w:rsidR="0021115F" w:rsidRPr="006B0EA5">
        <w:rPr>
          <w:i/>
        </w:rPr>
        <w:t xml:space="preserve"> </w:t>
      </w:r>
      <w:proofErr w:type="spellStart"/>
      <w:r w:rsidR="0021115F" w:rsidRPr="006B0EA5">
        <w:rPr>
          <w:i/>
        </w:rPr>
        <w:t>going</w:t>
      </w:r>
      <w:proofErr w:type="spellEnd"/>
      <w:r w:rsidR="0021115F" w:rsidRPr="006B0EA5">
        <w:rPr>
          <w:i/>
        </w:rPr>
        <w:t xml:space="preserve"> </w:t>
      </w:r>
      <w:proofErr w:type="spellStart"/>
      <w:r w:rsidR="0021115F" w:rsidRPr="006B0EA5">
        <w:rPr>
          <w:i/>
        </w:rPr>
        <w:t>along</w:t>
      </w:r>
      <w:proofErr w:type="spellEnd"/>
      <w:r w:rsidR="0021115F" w:rsidRPr="006B0EA5">
        <w:rPr>
          <w:i/>
        </w:rPr>
        <w:t xml:space="preserve">, </w:t>
      </w:r>
      <w:proofErr w:type="spellStart"/>
      <w:r w:rsidR="0021115F" w:rsidRPr="006B0EA5">
        <w:rPr>
          <w:i/>
        </w:rPr>
        <w:t>cannot</w:t>
      </w:r>
      <w:proofErr w:type="spellEnd"/>
      <w:r w:rsidR="0021115F" w:rsidRPr="006B0EA5">
        <w:rPr>
          <w:i/>
        </w:rPr>
        <w:t xml:space="preserve"> </w:t>
      </w:r>
      <w:proofErr w:type="spellStart"/>
      <w:r w:rsidR="0021115F" w:rsidRPr="006B0EA5">
        <w:rPr>
          <w:i/>
        </w:rPr>
        <w:t>escape</w:t>
      </w:r>
      <w:proofErr w:type="spellEnd"/>
      <w:r w:rsidR="0021115F" w:rsidRPr="006B0EA5">
        <w:rPr>
          <w:i/>
        </w:rPr>
        <w:t>.“</w:t>
      </w:r>
      <w:r w:rsidR="0021115F" w:rsidRPr="0021115F">
        <w:rPr>
          <w:rStyle w:val="Znakapoznpodarou"/>
          <w:lang w:val="en-GB"/>
        </w:rPr>
        <w:footnoteReference w:id="131"/>
      </w:r>
      <w:r w:rsidR="0021115F" w:rsidRPr="006B0EA5">
        <w:t xml:space="preserve"> </w:t>
      </w:r>
      <w:r w:rsidR="0021115F">
        <w:t xml:space="preserve">Třída </w:t>
      </w:r>
      <w:r w:rsidR="00824A11">
        <w:t>se patrně mění v</w:t>
      </w:r>
      <w:r w:rsidR="0021115F" w:rsidRPr="0021115F">
        <w:t xml:space="preserve"> podobný prostor</w:t>
      </w:r>
      <w:r w:rsidR="0021115F">
        <w:t>, ze kterého není úniku,</w:t>
      </w:r>
      <w:r w:rsidR="00824A11">
        <w:t xml:space="preserve"> jestliže v ní žáci nemají šanci</w:t>
      </w:r>
      <w:r w:rsidR="0021115F">
        <w:t xml:space="preserve"> vytvořit si k artificiální hudbě pozitivní konotace</w:t>
      </w:r>
      <w:r w:rsidR="00824A11">
        <w:t>.</w:t>
      </w:r>
    </w:p>
    <w:p w14:paraId="641BB3E2" w14:textId="784A6027" w:rsidR="00750DB2" w:rsidRDefault="00824A11" w:rsidP="00365762">
      <w:pPr>
        <w:ind w:firstLine="708"/>
        <w:rPr>
          <w:lang w:val="en-GB"/>
        </w:rPr>
      </w:pPr>
      <w:r>
        <w:t>Výběr artificiální hudby vyvolal zprvu zklamání a odmítavé až hanlivé komentáře.</w:t>
      </w:r>
      <w:r w:rsidR="00E11DC2">
        <w:t xml:space="preserve"> Prudce negativně reagovali paradoxně žáci velmi muzikální, kteří si uvědomovali její komplikovanou strukturu. Jakmile se žáci opět ponořili do autonomní skupino</w:t>
      </w:r>
      <w:r w:rsidR="00750DB2">
        <w:t>vé práce, dostavily se kladné</w:t>
      </w:r>
      <w:r w:rsidR="00E11DC2">
        <w:t xml:space="preserve"> reakce: </w:t>
      </w:r>
      <w:r w:rsidR="006B692A">
        <w:rPr>
          <w:i/>
          <w:lang w:val="en-GB"/>
        </w:rPr>
        <w:t>„</w:t>
      </w:r>
      <w:r w:rsidR="00D04064">
        <w:rPr>
          <w:i/>
          <w:lang w:val="en-GB"/>
        </w:rPr>
        <w:t>…</w:t>
      </w:r>
      <w:r w:rsidR="006B692A">
        <w:rPr>
          <w:i/>
          <w:lang w:val="en-GB"/>
        </w:rPr>
        <w:t>when pupils’</w:t>
      </w:r>
      <w:r w:rsidR="00E11DC2" w:rsidRPr="00E11DC2">
        <w:rPr>
          <w:i/>
          <w:lang w:val="en-GB"/>
        </w:rPr>
        <w:t xml:space="preserve"> listening experiences</w:t>
      </w:r>
      <w:r w:rsidR="00D04064">
        <w:rPr>
          <w:i/>
          <w:lang w:val="en-GB"/>
        </w:rPr>
        <w:t xml:space="preserve"> </w:t>
      </w:r>
      <w:r w:rsidR="00D04064" w:rsidRPr="00D04064">
        <w:rPr>
          <w:lang w:val="en-GB"/>
        </w:rPr>
        <w:t>(</w:t>
      </w:r>
      <w:r w:rsidR="00E11DC2" w:rsidRPr="00D04064">
        <w:rPr>
          <w:lang w:val="en-GB"/>
        </w:rPr>
        <w:t>…</w:t>
      </w:r>
      <w:r w:rsidR="00D04064" w:rsidRPr="00D04064">
        <w:rPr>
          <w:lang w:val="en-GB"/>
        </w:rPr>
        <w:t>)</w:t>
      </w:r>
      <w:r w:rsidR="00D04064">
        <w:rPr>
          <w:i/>
          <w:lang w:val="en-GB"/>
        </w:rPr>
        <w:t xml:space="preserve"> </w:t>
      </w:r>
      <w:r w:rsidR="00E11DC2" w:rsidRPr="00E11DC2">
        <w:rPr>
          <w:i/>
          <w:lang w:val="en-GB"/>
        </w:rPr>
        <w:t>involve the direct production of musical inter-son</w:t>
      </w:r>
      <w:r w:rsidR="006B692A">
        <w:rPr>
          <w:i/>
          <w:lang w:val="en-GB"/>
        </w:rPr>
        <w:t>ic meanings in a way which can ‘</w:t>
      </w:r>
      <w:r w:rsidR="00E11DC2" w:rsidRPr="00E11DC2">
        <w:rPr>
          <w:i/>
          <w:lang w:val="en-GB"/>
        </w:rPr>
        <w:t>flow‘ and which can be playful</w:t>
      </w:r>
      <w:r w:rsidR="00D04064">
        <w:rPr>
          <w:i/>
          <w:lang w:val="en-GB"/>
        </w:rPr>
        <w:t xml:space="preserve"> </w:t>
      </w:r>
      <w:r w:rsidR="00D04064" w:rsidRPr="00D04064">
        <w:rPr>
          <w:lang w:val="en-GB"/>
        </w:rPr>
        <w:t>(</w:t>
      </w:r>
      <w:r w:rsidR="00E11DC2" w:rsidRPr="00D04064">
        <w:rPr>
          <w:lang w:val="en-GB"/>
        </w:rPr>
        <w:t>…</w:t>
      </w:r>
      <w:r w:rsidR="00D04064" w:rsidRPr="00D04064">
        <w:rPr>
          <w:lang w:val="en-GB"/>
        </w:rPr>
        <w:t>)</w:t>
      </w:r>
      <w:r w:rsidR="00D04064">
        <w:rPr>
          <w:i/>
          <w:lang w:val="en-GB"/>
        </w:rPr>
        <w:t xml:space="preserve"> </w:t>
      </w:r>
      <w:r w:rsidR="00E11DC2" w:rsidRPr="00E11DC2">
        <w:rPr>
          <w:i/>
          <w:lang w:val="en-GB"/>
        </w:rPr>
        <w:t>then their musi</w:t>
      </w:r>
      <w:r w:rsidR="006B692A">
        <w:rPr>
          <w:i/>
          <w:lang w:val="en-GB"/>
        </w:rPr>
        <w:t>cal awareness and response, or ‘</w:t>
      </w:r>
      <w:r w:rsidR="00E11DC2" w:rsidRPr="00E11DC2">
        <w:rPr>
          <w:i/>
          <w:lang w:val="en-GB"/>
        </w:rPr>
        <w:t>critical musicality‘</w:t>
      </w:r>
      <w:r w:rsidR="00750DB2">
        <w:rPr>
          <w:i/>
          <w:lang w:val="en-GB"/>
        </w:rPr>
        <w:t>, seem to o</w:t>
      </w:r>
      <w:r w:rsidR="00E11DC2" w:rsidRPr="00E11DC2">
        <w:rPr>
          <w:i/>
          <w:lang w:val="en-GB"/>
        </w:rPr>
        <w:t>pen up.“</w:t>
      </w:r>
      <w:r w:rsidR="00E11DC2">
        <w:rPr>
          <w:rStyle w:val="Znakapoznpodarou"/>
        </w:rPr>
        <w:footnoteReference w:id="132"/>
      </w:r>
      <w:r w:rsidR="00E11DC2">
        <w:rPr>
          <w:lang w:val="en-GB"/>
        </w:rPr>
        <w:t xml:space="preserve"> </w:t>
      </w:r>
    </w:p>
    <w:p w14:paraId="15D0D965" w14:textId="77777777" w:rsidR="00281FCE" w:rsidRDefault="00750DB2" w:rsidP="000A7520">
      <w:pPr>
        <w:ind w:firstLine="708"/>
      </w:pPr>
      <w:r>
        <w:t xml:space="preserve">Pozitivní zážitky vedly částečně k přehodnocení nebo zmírnění negativismu vůči artificiální hudbě. Pouze devět jednotlivců z pětadvaceti skupin uvedlo, že svůj postoj vůbec nezměnili. </w:t>
      </w:r>
      <w:r w:rsidR="00E11DC2" w:rsidRPr="00E11DC2">
        <w:t>Výsledné interpretace skladeb neměly zcela rozvinuté melodie, ale vždy</w:t>
      </w:r>
      <w:r>
        <w:t xml:space="preserve"> byly téměř v originálním tempu a žáci často skladby hravě aranžovali či žánrově stylizovali. V závěrečné evaluaci projektu se žáci o artificiální hudbě vyjadřovali s uznáním a souhlasili s tím, že má své místo v kurikulu a </w:t>
      </w:r>
      <w:r w:rsidR="002C5871">
        <w:t>patří k všeobecnému rozhledu, ačkoli ji stále vnímali spíše jako „povinnost“.</w:t>
      </w:r>
      <w:r w:rsidR="002C5871">
        <w:rPr>
          <w:rStyle w:val="Znakapoznpodarou"/>
        </w:rPr>
        <w:footnoteReference w:id="133"/>
      </w:r>
    </w:p>
    <w:p w14:paraId="0830A793" w14:textId="77777777" w:rsidR="009F602E" w:rsidRDefault="009F602E" w:rsidP="009F602E">
      <w:pPr>
        <w:pStyle w:val="Nadpis1"/>
      </w:pPr>
      <w:bookmarkStart w:id="16" w:name="_Toc480273132"/>
      <w:r>
        <w:lastRenderedPageBreak/>
        <w:t xml:space="preserve">Musical </w:t>
      </w:r>
      <w:proofErr w:type="spellStart"/>
      <w:r>
        <w:t>Futures</w:t>
      </w:r>
      <w:bookmarkEnd w:id="16"/>
      <w:proofErr w:type="spellEnd"/>
    </w:p>
    <w:p w14:paraId="4D996880" w14:textId="77777777" w:rsidR="00033D85" w:rsidRDefault="004A27CA" w:rsidP="00033D85">
      <w:pPr>
        <w:pStyle w:val="Nadpis2"/>
      </w:pPr>
      <w:bookmarkStart w:id="17" w:name="_Toc480273133"/>
      <w:r>
        <w:t>Vývoj a strategie</w:t>
      </w:r>
      <w:r w:rsidR="00CC3CE5">
        <w:t xml:space="preserve"> projektu</w:t>
      </w:r>
      <w:bookmarkEnd w:id="17"/>
      <w:r w:rsidR="00877A35">
        <w:t xml:space="preserve"> </w:t>
      </w:r>
    </w:p>
    <w:p w14:paraId="114AD5E3" w14:textId="5EA17A16" w:rsidR="001E6445" w:rsidRDefault="00E13E41" w:rsidP="00C53BA1">
      <w:pPr>
        <w:ind w:firstLine="708"/>
      </w:pPr>
      <w:r>
        <w:t xml:space="preserve">Na podnět nezávislé grantové nadace Paul </w:t>
      </w:r>
      <w:proofErr w:type="spellStart"/>
      <w:r>
        <w:t>Hamlyn</w:t>
      </w:r>
      <w:proofErr w:type="spellEnd"/>
      <w:r>
        <w:t xml:space="preserve"> </w:t>
      </w:r>
      <w:proofErr w:type="spellStart"/>
      <w:r>
        <w:t>Foundation</w:t>
      </w:r>
      <w:proofErr w:type="spellEnd"/>
      <w:r>
        <w:t xml:space="preserve"> </w:t>
      </w:r>
      <w:r w:rsidR="00363E2D">
        <w:t>v</w:t>
      </w:r>
      <w:r>
        <w:t xml:space="preserve"> </w:t>
      </w:r>
      <w:r w:rsidR="00020ED5">
        <w:t xml:space="preserve">roce </w:t>
      </w:r>
      <w:r>
        <w:t>2003</w:t>
      </w:r>
      <w:r w:rsidR="00363E2D">
        <w:t xml:space="preserve"> začala</w:t>
      </w:r>
      <w:r w:rsidR="00020ED5">
        <w:t xml:space="preserve"> Lucy Green společně s </w:t>
      </w:r>
      <w:proofErr w:type="spellStart"/>
      <w:r w:rsidR="00020ED5">
        <w:t>Abigali</w:t>
      </w:r>
      <w:proofErr w:type="spellEnd"/>
      <w:r w:rsidR="00020ED5">
        <w:t xml:space="preserve"> </w:t>
      </w:r>
      <w:proofErr w:type="spellStart"/>
      <w:r w:rsidR="00020ED5">
        <w:t>D‘Amore</w:t>
      </w:r>
      <w:proofErr w:type="spellEnd"/>
      <w:r w:rsidR="00020ED5">
        <w:t xml:space="preserve"> </w:t>
      </w:r>
      <w:r w:rsidR="00363E2D">
        <w:t xml:space="preserve">připravovat projekt Musical </w:t>
      </w:r>
      <w:proofErr w:type="spellStart"/>
      <w:r w:rsidR="00363E2D">
        <w:t>Futures</w:t>
      </w:r>
      <w:proofErr w:type="spellEnd"/>
      <w:r w:rsidR="00363E2D">
        <w:t xml:space="preserve">, navazující na koncept informálního učení v hudební výchově. Po dobu dvou let </w:t>
      </w:r>
      <w:r w:rsidR="00795357">
        <w:t xml:space="preserve">probíhal </w:t>
      </w:r>
      <w:proofErr w:type="spellStart"/>
      <w:r w:rsidR="00795357">
        <w:t>pilotážní</w:t>
      </w:r>
      <w:proofErr w:type="spellEnd"/>
      <w:r w:rsidR="00795357">
        <w:t xml:space="preserve"> výzkum</w:t>
      </w:r>
      <w:r w:rsidR="007654CA">
        <w:t xml:space="preserve"> na třech školách </w:t>
      </w:r>
      <w:r w:rsidR="00567FAB" w:rsidRPr="00222A91">
        <w:t>s cílem</w:t>
      </w:r>
      <w:r w:rsidR="00567FAB">
        <w:t xml:space="preserve"> </w:t>
      </w:r>
      <w:r w:rsidR="007654CA" w:rsidRPr="007654CA">
        <w:rPr>
          <w:i/>
          <w:lang w:val="en-GB"/>
        </w:rPr>
        <w:t xml:space="preserve">„to </w:t>
      </w:r>
      <w:r w:rsidR="007654CA">
        <w:rPr>
          <w:i/>
          <w:lang w:val="en-GB"/>
        </w:rPr>
        <w:t>devise new and imaginative ways of engaging young people, aged 11-19, in music activities.</w:t>
      </w:r>
      <w:r w:rsidR="007654CA" w:rsidRPr="007654CA">
        <w:rPr>
          <w:i/>
          <w:lang w:val="en-GB"/>
        </w:rPr>
        <w:t>“</w:t>
      </w:r>
      <w:r w:rsidR="007654CA" w:rsidRPr="007654CA">
        <w:rPr>
          <w:rStyle w:val="Znakapoznpodarou"/>
          <w:lang w:val="en-GB"/>
        </w:rPr>
        <w:footnoteReference w:id="134"/>
      </w:r>
      <w:r w:rsidR="00020ED5" w:rsidRPr="007654CA">
        <w:t xml:space="preserve"> </w:t>
      </w:r>
      <w:r w:rsidR="00363E2D">
        <w:t>Finální verze projektu vznikla v roce 2006, kdy</w:t>
      </w:r>
      <w:r w:rsidR="00B64401">
        <w:t xml:space="preserve"> byl</w:t>
      </w:r>
      <w:r w:rsidR="00795357">
        <w:t>a publikována</w:t>
      </w:r>
      <w:r w:rsidR="00B64401">
        <w:t xml:space="preserve"> také metodická příručka</w:t>
      </w:r>
      <w:r w:rsidR="00020ED5">
        <w:t xml:space="preserve"> </w:t>
      </w:r>
      <w:r w:rsidR="00B64401">
        <w:t>obsahující</w:t>
      </w:r>
      <w:r w:rsidR="00363E2D">
        <w:t xml:space="preserve"> veškeré informace </w:t>
      </w:r>
      <w:r w:rsidR="00D7084E" w:rsidRPr="00222A91">
        <w:t>potřebné</w:t>
      </w:r>
      <w:r w:rsidR="00D7084E">
        <w:t xml:space="preserve"> </w:t>
      </w:r>
      <w:r w:rsidR="00363E2D">
        <w:t xml:space="preserve">pro implementaci </w:t>
      </w:r>
      <w:r w:rsidR="00363E2D" w:rsidRPr="00222A91">
        <w:t>projektu</w:t>
      </w:r>
      <w:r w:rsidR="00B64401" w:rsidRPr="00222A91">
        <w:t xml:space="preserve"> </w:t>
      </w:r>
      <w:r w:rsidR="00D7084E" w:rsidRPr="00222A91">
        <w:t>do výuky</w:t>
      </w:r>
      <w:r w:rsidR="00D7084E">
        <w:t xml:space="preserve"> </w:t>
      </w:r>
      <w:r w:rsidR="00B64401">
        <w:t>a ukázky materiálů</w:t>
      </w:r>
      <w:r w:rsidR="008F2A63">
        <w:t>.</w:t>
      </w:r>
      <w:r w:rsidR="00C53BA1">
        <w:t xml:space="preserve"> </w:t>
      </w:r>
      <w:r w:rsidR="00222A91">
        <w:t xml:space="preserve">Projekt Musical </w:t>
      </w:r>
      <w:proofErr w:type="spellStart"/>
      <w:r w:rsidR="00222A91">
        <w:t>Futures</w:t>
      </w:r>
      <w:proofErr w:type="spellEnd"/>
      <w:r w:rsidR="00222A91">
        <w:t xml:space="preserve"> v současnosti </w:t>
      </w:r>
      <w:r w:rsidR="00B64401">
        <w:t>z</w:t>
      </w:r>
      <w:r w:rsidR="00833E0F">
        <w:t>ahrnuje</w:t>
      </w:r>
      <w:r w:rsidR="00877A35">
        <w:t xml:space="preserve"> </w:t>
      </w:r>
      <w:r w:rsidR="00EC5041">
        <w:t>soubor</w:t>
      </w:r>
      <w:r w:rsidR="00877A35">
        <w:t xml:space="preserve"> několika</w:t>
      </w:r>
      <w:r w:rsidR="004E1F7B">
        <w:t xml:space="preserve"> flexibilních</w:t>
      </w:r>
      <w:r w:rsidR="00877A35">
        <w:t xml:space="preserve"> modelů výuky</w:t>
      </w:r>
      <w:r w:rsidR="00EC5041">
        <w:t xml:space="preserve">, </w:t>
      </w:r>
      <w:r w:rsidR="004E1F7B">
        <w:t xml:space="preserve">jejichž konkrétní podobu a schéma určuje </w:t>
      </w:r>
      <w:r w:rsidR="00542A92">
        <w:t xml:space="preserve">teprve </w:t>
      </w:r>
      <w:r w:rsidR="004E1F7B">
        <w:t>hudební pedagog podle svých možností a vybavení ško</w:t>
      </w:r>
      <w:r w:rsidR="000E04B0">
        <w:t xml:space="preserve">ly, a </w:t>
      </w:r>
      <w:r w:rsidR="004E1F7B">
        <w:t xml:space="preserve">využívá </w:t>
      </w:r>
      <w:r w:rsidR="00542A92">
        <w:t>následující kategorie výuky:</w:t>
      </w:r>
    </w:p>
    <w:p w14:paraId="7EFC21B4" w14:textId="60FE058E" w:rsidR="00833E0F" w:rsidRPr="00031AC3" w:rsidRDefault="00CD1786" w:rsidP="00833E0F">
      <w:pPr>
        <w:pStyle w:val="Odstavecseseznamem"/>
        <w:numPr>
          <w:ilvl w:val="0"/>
          <w:numId w:val="19"/>
        </w:numPr>
        <w:rPr>
          <w:i/>
          <w:lang w:val="en-GB"/>
        </w:rPr>
      </w:pPr>
      <w:r>
        <w:rPr>
          <w:i/>
        </w:rPr>
        <w:t>„</w:t>
      </w:r>
      <w:r w:rsidR="00833E0F" w:rsidRPr="00031AC3">
        <w:rPr>
          <w:i/>
          <w:lang w:val="en-GB"/>
        </w:rPr>
        <w:t>formal – taught by adults in schools, colleges, etc</w:t>
      </w:r>
      <w:r w:rsidR="00222A91">
        <w:rPr>
          <w:i/>
          <w:lang w:val="en-GB"/>
        </w:rPr>
        <w:t>.</w:t>
      </w:r>
    </w:p>
    <w:p w14:paraId="29A5F818" w14:textId="77777777" w:rsidR="00833E0F" w:rsidRPr="00031AC3" w:rsidRDefault="00833E0F" w:rsidP="00833E0F">
      <w:pPr>
        <w:pStyle w:val="Odstavecseseznamem"/>
        <w:numPr>
          <w:ilvl w:val="0"/>
          <w:numId w:val="19"/>
        </w:numPr>
        <w:rPr>
          <w:i/>
          <w:lang w:val="en-GB"/>
        </w:rPr>
      </w:pPr>
      <w:r w:rsidRPr="00031AC3">
        <w:rPr>
          <w:i/>
          <w:lang w:val="en-GB"/>
        </w:rPr>
        <w:t>non-formal – led by adults in community contexts</w:t>
      </w:r>
    </w:p>
    <w:p w14:paraId="5F2B7461" w14:textId="271DAA4F" w:rsidR="00833E0F" w:rsidRDefault="00833E0F" w:rsidP="00833E0F">
      <w:pPr>
        <w:pStyle w:val="Odstavecseseznamem"/>
        <w:numPr>
          <w:ilvl w:val="0"/>
          <w:numId w:val="19"/>
        </w:numPr>
      </w:pPr>
      <w:r w:rsidRPr="00031AC3">
        <w:rPr>
          <w:i/>
          <w:lang w:val="en-GB"/>
        </w:rPr>
        <w:t>informal – led by young people</w:t>
      </w:r>
      <w:r w:rsidR="00CD1786" w:rsidRPr="00031AC3">
        <w:rPr>
          <w:i/>
          <w:lang w:val="en-GB"/>
        </w:rPr>
        <w:t>: working alone without the constant presence of adults, students as teachers/teachers as</w:t>
      </w:r>
      <w:r w:rsidR="00D66469">
        <w:rPr>
          <w:i/>
          <w:lang w:val="en-GB"/>
        </w:rPr>
        <w:t xml:space="preserve"> students, no entry barriers to </w:t>
      </w:r>
      <w:r w:rsidR="00CD1786" w:rsidRPr="00031AC3">
        <w:rPr>
          <w:i/>
          <w:lang w:val="en-GB"/>
        </w:rPr>
        <w:t>learning</w:t>
      </w:r>
      <w:r w:rsidR="00CD1786" w:rsidRPr="00222A91">
        <w:rPr>
          <w:i/>
        </w:rPr>
        <w:t>“</w:t>
      </w:r>
      <w:r w:rsidR="00CD1786">
        <w:rPr>
          <w:rStyle w:val="Znakapoznpodarou"/>
        </w:rPr>
        <w:footnoteReference w:id="135"/>
      </w:r>
    </w:p>
    <w:p w14:paraId="211C87E7" w14:textId="1C5C61BD" w:rsidR="00D47388" w:rsidRDefault="000E04B0" w:rsidP="00CC3CE5">
      <w:pPr>
        <w:ind w:firstLine="708"/>
      </w:pPr>
      <w:r>
        <w:t xml:space="preserve">Projekt byl navržen s ohledem na neuspokojivé výsledky inspekční zprávy </w:t>
      </w:r>
      <w:proofErr w:type="spellStart"/>
      <w:r>
        <w:t>Ofsted</w:t>
      </w:r>
      <w:proofErr w:type="spellEnd"/>
      <w:r w:rsidR="00D66469">
        <w:t xml:space="preserve"> o </w:t>
      </w:r>
      <w:r w:rsidR="008D7B16">
        <w:t>sekundárním vzdělávání</w:t>
      </w:r>
      <w:r>
        <w:t xml:space="preserve"> z roku 2003,</w:t>
      </w:r>
      <w:r w:rsidR="00313953">
        <w:t xml:space="preserve"> </w:t>
      </w:r>
      <w:r w:rsidR="00313953" w:rsidRPr="00222A91">
        <w:t>ve které</w:t>
      </w:r>
      <w:r>
        <w:t xml:space="preserve"> </w:t>
      </w:r>
      <w:r w:rsidRPr="000E04B0">
        <w:rPr>
          <w:i/>
        </w:rPr>
        <w:t>„…</w:t>
      </w:r>
      <w:r>
        <w:t xml:space="preserve">[music </w:t>
      </w:r>
      <w:proofErr w:type="spellStart"/>
      <w:r>
        <w:t>lessons</w:t>
      </w:r>
      <w:proofErr w:type="spellEnd"/>
      <w:r w:rsidRPr="006B0EA5">
        <w:t>]</w:t>
      </w:r>
      <w:r w:rsidRPr="006B0EA5">
        <w:rPr>
          <w:i/>
        </w:rPr>
        <w:t xml:space="preserve"> </w:t>
      </w:r>
      <w:proofErr w:type="spellStart"/>
      <w:r w:rsidRPr="006B0EA5">
        <w:rPr>
          <w:i/>
        </w:rPr>
        <w:t>were</w:t>
      </w:r>
      <w:proofErr w:type="spellEnd"/>
      <w:r w:rsidRPr="006B0EA5">
        <w:rPr>
          <w:i/>
        </w:rPr>
        <w:t xml:space="preserve"> </w:t>
      </w:r>
      <w:proofErr w:type="spellStart"/>
      <w:r w:rsidRPr="006B0EA5">
        <w:rPr>
          <w:i/>
        </w:rPr>
        <w:t>described</w:t>
      </w:r>
      <w:proofErr w:type="spellEnd"/>
      <w:r w:rsidRPr="006B0EA5">
        <w:rPr>
          <w:i/>
        </w:rPr>
        <w:t xml:space="preserve"> as </w:t>
      </w:r>
      <w:proofErr w:type="spellStart"/>
      <w:r w:rsidRPr="006B0EA5">
        <w:rPr>
          <w:i/>
        </w:rPr>
        <w:t>unimaginat</w:t>
      </w:r>
      <w:r w:rsidR="006B692A" w:rsidRPr="006B0EA5">
        <w:rPr>
          <w:i/>
        </w:rPr>
        <w:t>ive</w:t>
      </w:r>
      <w:proofErr w:type="spellEnd"/>
      <w:r w:rsidR="006B692A" w:rsidRPr="006B0EA5">
        <w:rPr>
          <w:i/>
        </w:rPr>
        <w:t xml:space="preserve"> and not </w:t>
      </w:r>
      <w:proofErr w:type="spellStart"/>
      <w:r w:rsidR="006B692A" w:rsidRPr="006B0EA5">
        <w:rPr>
          <w:i/>
        </w:rPr>
        <w:t>related</w:t>
      </w:r>
      <w:proofErr w:type="spellEnd"/>
      <w:r w:rsidR="006B692A" w:rsidRPr="006B0EA5">
        <w:rPr>
          <w:i/>
        </w:rPr>
        <w:t xml:space="preserve"> to </w:t>
      </w:r>
      <w:proofErr w:type="spellStart"/>
      <w:r w:rsidR="006B692A" w:rsidRPr="006B0EA5">
        <w:rPr>
          <w:i/>
        </w:rPr>
        <w:t>students</w:t>
      </w:r>
      <w:proofErr w:type="spellEnd"/>
      <w:r w:rsidR="006B692A" w:rsidRPr="006B0EA5">
        <w:rPr>
          <w:i/>
        </w:rPr>
        <w:t>’</w:t>
      </w:r>
      <w:r w:rsidRPr="006B0EA5">
        <w:rPr>
          <w:i/>
        </w:rPr>
        <w:t xml:space="preserve"> </w:t>
      </w:r>
      <w:proofErr w:type="spellStart"/>
      <w:r w:rsidRPr="006B0EA5">
        <w:rPr>
          <w:i/>
        </w:rPr>
        <w:t>interests</w:t>
      </w:r>
      <w:proofErr w:type="spellEnd"/>
      <w:r w:rsidRPr="006B0EA5">
        <w:rPr>
          <w:i/>
        </w:rPr>
        <w:t>.“</w:t>
      </w:r>
      <w:r w:rsidRPr="000E04B0">
        <w:rPr>
          <w:rStyle w:val="Znakapoznpodarou"/>
          <w:lang w:val="en-GB"/>
        </w:rPr>
        <w:footnoteReference w:id="136"/>
      </w:r>
      <w:r w:rsidRPr="006B0EA5">
        <w:t>,</w:t>
      </w:r>
      <w:r>
        <w:t xml:space="preserve"> a na požadavky připravované nové verze anglického Národního kurikula. Pri</w:t>
      </w:r>
      <w:r w:rsidR="008D7B16">
        <w:t>mární cílovou skupin</w:t>
      </w:r>
      <w:r w:rsidR="005E5DB0">
        <w:t>ou jsou tedy</w:t>
      </w:r>
      <w:r>
        <w:t xml:space="preserve"> žáci</w:t>
      </w:r>
      <w:r w:rsidR="00D16B8C">
        <w:t xml:space="preserve"> s</w:t>
      </w:r>
      <w:r w:rsidR="008D7B16">
        <w:t>edmého až devátého ročníku,</w:t>
      </w:r>
      <w:r w:rsidR="00D16B8C">
        <w:t xml:space="preserve"> tzv.</w:t>
      </w:r>
      <w:r>
        <w:t xml:space="preserve"> </w:t>
      </w:r>
      <w:proofErr w:type="spellStart"/>
      <w:r w:rsidR="00D16B8C">
        <w:t>Key</w:t>
      </w:r>
      <w:proofErr w:type="spellEnd"/>
      <w:r w:rsidR="00D16B8C">
        <w:t xml:space="preserve"> </w:t>
      </w:r>
      <w:proofErr w:type="spellStart"/>
      <w:r w:rsidR="00D16B8C">
        <w:t>Stage</w:t>
      </w:r>
      <w:proofErr w:type="spellEnd"/>
      <w:r w:rsidR="00D16B8C">
        <w:t xml:space="preserve"> 3</w:t>
      </w:r>
      <w:r w:rsidR="008D7B16">
        <w:t>, kdy často dochází</w:t>
      </w:r>
      <w:r>
        <w:t xml:space="preserve"> k poklesu</w:t>
      </w:r>
      <w:r w:rsidR="008D7B16">
        <w:t xml:space="preserve"> zájmu o školní hudební výchovu, přičemž </w:t>
      </w:r>
      <w:r w:rsidR="00A359C7">
        <w:t xml:space="preserve">do roku 2008 se </w:t>
      </w:r>
      <w:r w:rsidR="00D16B8C">
        <w:t>v</w:t>
      </w:r>
      <w:r w:rsidR="00A359C7">
        <w:t> </w:t>
      </w:r>
      <w:r w:rsidR="00D16B8C">
        <w:t>Anglii</w:t>
      </w:r>
      <w:r w:rsidR="00A359C7">
        <w:t xml:space="preserve"> nejčastěji </w:t>
      </w:r>
      <w:r w:rsidR="00D16B8C">
        <w:t xml:space="preserve">účastnili </w:t>
      </w:r>
      <w:r w:rsidR="00A359C7">
        <w:t xml:space="preserve">projektu </w:t>
      </w:r>
      <w:r w:rsidR="00D16B8C">
        <w:t>žáci devátého ročníku (13-14 let).</w:t>
      </w:r>
      <w:r>
        <w:rPr>
          <w:rStyle w:val="Znakapoznpodarou"/>
        </w:rPr>
        <w:footnoteReference w:id="137"/>
      </w:r>
      <w:r>
        <w:t xml:space="preserve"> </w:t>
      </w:r>
      <w:r w:rsidR="005E5DB0">
        <w:t>Celkovou nabídku však tvoří</w:t>
      </w:r>
      <w:r w:rsidR="00A4559D">
        <w:t xml:space="preserve"> </w:t>
      </w:r>
      <w:r>
        <w:t xml:space="preserve">výukové programy vhodné pro různé věkové </w:t>
      </w:r>
      <w:r>
        <w:lastRenderedPageBreak/>
        <w:t xml:space="preserve">kategorie </w:t>
      </w:r>
      <w:r w:rsidR="00A3284C" w:rsidRPr="00222A91">
        <w:t>žáků</w:t>
      </w:r>
      <w:r w:rsidR="00A3284C">
        <w:t xml:space="preserve"> </w:t>
      </w:r>
      <w:r>
        <w:t xml:space="preserve">od 8 do 18 let. </w:t>
      </w:r>
      <w:r w:rsidR="00CC3CE5">
        <w:t xml:space="preserve">K hlavním vzdělávacím strategiím projektu patří </w:t>
      </w:r>
      <w:r w:rsidR="00A4559D">
        <w:t xml:space="preserve">podpora informálního učení, </w:t>
      </w:r>
      <w:r w:rsidR="00CC3CE5">
        <w:t xml:space="preserve">zapojení žáků do </w:t>
      </w:r>
      <w:r w:rsidR="004517B5">
        <w:t>hudební praxe</w:t>
      </w:r>
      <w:r w:rsidR="00CC3CE5">
        <w:t xml:space="preserve"> a efe</w:t>
      </w:r>
      <w:r w:rsidR="00D66469">
        <w:t>ktivních učebních aktivit (tzv. </w:t>
      </w:r>
      <w:proofErr w:type="spellStart"/>
      <w:r w:rsidR="000E35AD" w:rsidRPr="006B0EA5">
        <w:rPr>
          <w:i/>
        </w:rPr>
        <w:t>practical</w:t>
      </w:r>
      <w:proofErr w:type="spellEnd"/>
      <w:r w:rsidR="00CC3CE5" w:rsidRPr="006B0EA5">
        <w:rPr>
          <w:i/>
        </w:rPr>
        <w:t xml:space="preserve"> music </w:t>
      </w:r>
      <w:proofErr w:type="spellStart"/>
      <w:r w:rsidR="00CC3CE5" w:rsidRPr="006B0EA5">
        <w:rPr>
          <w:i/>
        </w:rPr>
        <w:t>making</w:t>
      </w:r>
      <w:proofErr w:type="spellEnd"/>
      <w:r w:rsidR="00CC3CE5" w:rsidRPr="006B0EA5">
        <w:t xml:space="preserve"> a </w:t>
      </w:r>
      <w:proofErr w:type="spellStart"/>
      <w:r w:rsidR="00CC3CE5" w:rsidRPr="006B0EA5">
        <w:rPr>
          <w:i/>
        </w:rPr>
        <w:t>meaningful</w:t>
      </w:r>
      <w:proofErr w:type="spellEnd"/>
      <w:r w:rsidR="00CC3CE5" w:rsidRPr="006B0EA5">
        <w:rPr>
          <w:i/>
        </w:rPr>
        <w:t xml:space="preserve">, </w:t>
      </w:r>
      <w:proofErr w:type="spellStart"/>
      <w:r w:rsidR="00CC3CE5" w:rsidRPr="006B0EA5">
        <w:rPr>
          <w:i/>
        </w:rPr>
        <w:t>sustainable</w:t>
      </w:r>
      <w:proofErr w:type="spellEnd"/>
      <w:r w:rsidR="00CC3CE5">
        <w:rPr>
          <w:i/>
        </w:rPr>
        <w:t xml:space="preserve"> </w:t>
      </w:r>
      <w:r w:rsidR="00CC3CE5" w:rsidRPr="006B0EA5">
        <w:rPr>
          <w:i/>
        </w:rPr>
        <w:t xml:space="preserve">musical </w:t>
      </w:r>
      <w:proofErr w:type="spellStart"/>
      <w:r w:rsidR="00CC3CE5" w:rsidRPr="006B0EA5">
        <w:rPr>
          <w:i/>
        </w:rPr>
        <w:t>activities</w:t>
      </w:r>
      <w:proofErr w:type="spellEnd"/>
      <w:r w:rsidR="00CC3CE5">
        <w:t>)</w:t>
      </w:r>
      <w:r w:rsidR="004517B5">
        <w:t xml:space="preserve"> a také</w:t>
      </w:r>
      <w:r w:rsidR="00CC3CE5">
        <w:t xml:space="preserve"> propojení školní a mimoškolní hudební zkušenosti</w:t>
      </w:r>
      <w:r w:rsidR="004517B5">
        <w:t>.</w:t>
      </w:r>
      <w:r>
        <w:rPr>
          <w:rStyle w:val="Znakapoznpodarou"/>
        </w:rPr>
        <w:footnoteReference w:id="138"/>
      </w:r>
      <w:r w:rsidR="00CC3CE5">
        <w:t xml:space="preserve"> </w:t>
      </w:r>
      <w:r w:rsidR="005E5DB0">
        <w:t xml:space="preserve">Podle </w:t>
      </w:r>
      <w:r w:rsidR="00CA6B4C">
        <w:t>průzkum</w:t>
      </w:r>
      <w:r w:rsidR="005E5DB0">
        <w:t xml:space="preserve">u </w:t>
      </w:r>
      <w:proofErr w:type="spellStart"/>
      <w:r w:rsidR="005E5DB0">
        <w:t>Hallam</w:t>
      </w:r>
      <w:proofErr w:type="spellEnd"/>
      <w:r w:rsidR="00CA6B4C">
        <w:t xml:space="preserve"> </w:t>
      </w:r>
      <w:r w:rsidR="005E5DB0">
        <w:t xml:space="preserve">v roce 2008 již využívalo nebo plánovalo použít strategie a výukové materiály Musical </w:t>
      </w:r>
      <w:proofErr w:type="spellStart"/>
      <w:r w:rsidR="005E5DB0">
        <w:t>Futures</w:t>
      </w:r>
      <w:proofErr w:type="spellEnd"/>
      <w:r w:rsidR="005E5DB0">
        <w:t xml:space="preserve"> až sedm set učitelů, což poukazuje na poměrně rychle získanou popularitu projektu.</w:t>
      </w:r>
      <w:r w:rsidR="00692EB6">
        <w:rPr>
          <w:rStyle w:val="Znakapoznpodarou"/>
        </w:rPr>
        <w:footnoteReference w:id="139"/>
      </w:r>
    </w:p>
    <w:p w14:paraId="5E967A83" w14:textId="77777777" w:rsidR="00B160E9" w:rsidRDefault="00795357" w:rsidP="00B160E9">
      <w:pPr>
        <w:ind w:firstLine="708"/>
      </w:pPr>
      <w:r>
        <w:t>Nezbytnou součástí projektu jsou různé strategie hodnocení</w:t>
      </w:r>
      <w:r w:rsidR="00912BD8">
        <w:t xml:space="preserve"> procesu učení</w:t>
      </w:r>
      <w:r w:rsidR="00670D8F">
        <w:t>, zejména</w:t>
      </w:r>
      <w:r w:rsidR="00912BD8">
        <w:t xml:space="preserve"> prostřednictvím audio a videonahrávek</w:t>
      </w:r>
      <w:r w:rsidR="00670D8F">
        <w:t>, jenž z</w:t>
      </w:r>
      <w:r w:rsidR="00912BD8">
        <w:t>achycují celý průběh učení,</w:t>
      </w:r>
      <w:r w:rsidR="00670D8F">
        <w:t xml:space="preserve"> takže</w:t>
      </w:r>
      <w:r w:rsidR="00912BD8">
        <w:t xml:space="preserve"> umožňují hodnotit individuální pokrok. </w:t>
      </w:r>
      <w:r w:rsidR="00670D8F">
        <w:t>Výborně slouží ke skupinové reflexi a analýze, opírá se o něj výsledné hodnocení, případně známkování.</w:t>
      </w:r>
      <w:r w:rsidR="00E94695">
        <w:t xml:space="preserve"> Nahrávky ukázkových prací</w:t>
      </w:r>
      <w:r w:rsidR="007E3ED3">
        <w:t xml:space="preserve"> lze využít jako</w:t>
      </w:r>
      <w:r w:rsidR="00E94695">
        <w:t xml:space="preserve"> evidenci a</w:t>
      </w:r>
      <w:r w:rsidR="007E3ED3">
        <w:t xml:space="preserve"> </w:t>
      </w:r>
      <w:r w:rsidR="00E94695">
        <w:t>„</w:t>
      </w:r>
      <w:r w:rsidR="007E3ED3">
        <w:t>propagační materiál</w:t>
      </w:r>
      <w:r w:rsidR="00E94695">
        <w:t>“</w:t>
      </w:r>
      <w:r w:rsidR="007E3ED3">
        <w:t xml:space="preserve"> </w:t>
      </w:r>
      <w:r w:rsidR="00E94695">
        <w:t xml:space="preserve">ať už pro </w:t>
      </w:r>
      <w:r w:rsidR="007E3ED3">
        <w:t>budoucí výuku</w:t>
      </w:r>
      <w:r w:rsidR="00E94695">
        <w:t>, při prezentaci</w:t>
      </w:r>
      <w:r w:rsidR="00670D8F">
        <w:t xml:space="preserve"> projektu</w:t>
      </w:r>
      <w:r w:rsidR="00E94695">
        <w:t xml:space="preserve"> veřejnosti či</w:t>
      </w:r>
      <w:r w:rsidR="007E3ED3">
        <w:t xml:space="preserve"> vedení školy.</w:t>
      </w:r>
    </w:p>
    <w:p w14:paraId="4DE6EC60" w14:textId="3B65F52A" w:rsidR="00D3258E" w:rsidRDefault="00F709FE" w:rsidP="008D7B16">
      <w:pPr>
        <w:ind w:firstLine="708"/>
      </w:pPr>
      <w:r>
        <w:t xml:space="preserve">Některé výukové programy Musical </w:t>
      </w:r>
      <w:proofErr w:type="spellStart"/>
      <w:r>
        <w:t>Futures</w:t>
      </w:r>
      <w:proofErr w:type="spellEnd"/>
      <w:r>
        <w:t xml:space="preserve"> kladou</w:t>
      </w:r>
      <w:r w:rsidR="00D455CD">
        <w:t>, alespoň v českém kontextu,</w:t>
      </w:r>
      <w:r>
        <w:t xml:space="preserve"> poměrně vysoké požadavky na vybavení školy</w:t>
      </w:r>
      <w:r w:rsidR="00B160E9">
        <w:t xml:space="preserve">. Je to především dostatek prostoru (ideálně několik menších místností) pro nerušenou práci jednotlivých žákovských skupin, odpovídající počet různých hudebních nástrojů k zapojení všech žáků, </w:t>
      </w:r>
      <w:r w:rsidR="00D66469">
        <w:t>dále přístup k internetu a k </w:t>
      </w:r>
      <w:r w:rsidR="00157EFB">
        <w:t xml:space="preserve">hudebním technologiím </w:t>
      </w:r>
      <w:r w:rsidR="00C52474">
        <w:t>(např. pro</w:t>
      </w:r>
      <w:r w:rsidR="00157EFB">
        <w:t xml:space="preserve"> záznam zvuku</w:t>
      </w:r>
      <w:r w:rsidR="00C52474">
        <w:t>)</w:t>
      </w:r>
      <w:r w:rsidR="00157EFB">
        <w:t>.</w:t>
      </w:r>
      <w:r w:rsidR="00D455CD">
        <w:t xml:space="preserve"> Dělená skupinová práce navíc vyžaduje dozor dalšího pedagoga či jiného asistenta, kterým často bývá tzv. </w:t>
      </w:r>
      <w:proofErr w:type="spellStart"/>
      <w:r w:rsidR="00D455CD" w:rsidRPr="006B0EA5">
        <w:rPr>
          <w:i/>
        </w:rPr>
        <w:t>community</w:t>
      </w:r>
      <w:proofErr w:type="spellEnd"/>
      <w:r w:rsidR="00D455CD" w:rsidRPr="006B0EA5">
        <w:rPr>
          <w:i/>
        </w:rPr>
        <w:t xml:space="preserve"> </w:t>
      </w:r>
      <w:proofErr w:type="spellStart"/>
      <w:r w:rsidR="00D455CD" w:rsidRPr="006B0EA5">
        <w:rPr>
          <w:i/>
        </w:rPr>
        <w:t>musician</w:t>
      </w:r>
      <w:proofErr w:type="spellEnd"/>
      <w:r w:rsidR="00D455CD" w:rsidRPr="00795357">
        <w:t>.</w:t>
      </w:r>
      <w:r w:rsidR="00D455CD">
        <w:rPr>
          <w:rStyle w:val="Znakapoznpodarou"/>
        </w:rPr>
        <w:footnoteReference w:id="140"/>
      </w:r>
      <w:r w:rsidR="008D7B16">
        <w:t xml:space="preserve"> Standardně měly </w:t>
      </w:r>
      <w:r w:rsidR="00D455CD">
        <w:t xml:space="preserve">anglické </w:t>
      </w:r>
      <w:r w:rsidR="008D7B16">
        <w:t xml:space="preserve">školy k dispozici několik </w:t>
      </w:r>
      <w:proofErr w:type="spellStart"/>
      <w:r w:rsidR="008D7B16">
        <w:t>keyboardů</w:t>
      </w:r>
      <w:proofErr w:type="spellEnd"/>
      <w:r w:rsidR="008D7B16">
        <w:t xml:space="preserve">, set </w:t>
      </w:r>
      <w:proofErr w:type="spellStart"/>
      <w:r w:rsidR="008D7B16">
        <w:t>perkusivních</w:t>
      </w:r>
      <w:proofErr w:type="spellEnd"/>
      <w:r w:rsidR="008D7B16">
        <w:t xml:space="preserve"> nástrojů a </w:t>
      </w:r>
      <w:r w:rsidR="008D7B16" w:rsidRPr="006B0EA5">
        <w:rPr>
          <w:i/>
        </w:rPr>
        <w:t>„</w:t>
      </w:r>
      <w:r w:rsidR="00D455CD" w:rsidRPr="006B0EA5">
        <w:rPr>
          <w:i/>
        </w:rPr>
        <w:t>…</w:t>
      </w:r>
      <w:r w:rsidR="008D7B16" w:rsidRPr="006B0EA5">
        <w:rPr>
          <w:i/>
        </w:rPr>
        <w:t xml:space="preserve">in </w:t>
      </w:r>
      <w:proofErr w:type="spellStart"/>
      <w:r w:rsidR="008D7B16" w:rsidRPr="006B0EA5">
        <w:rPr>
          <w:i/>
        </w:rPr>
        <w:t>some</w:t>
      </w:r>
      <w:proofErr w:type="spellEnd"/>
      <w:r w:rsidR="008D7B16" w:rsidRPr="006B0EA5">
        <w:rPr>
          <w:i/>
        </w:rPr>
        <w:t xml:space="preserve"> </w:t>
      </w:r>
      <w:proofErr w:type="spellStart"/>
      <w:r w:rsidR="008D7B16" w:rsidRPr="006B0EA5">
        <w:rPr>
          <w:i/>
        </w:rPr>
        <w:t>cases</w:t>
      </w:r>
      <w:proofErr w:type="spellEnd"/>
      <w:r w:rsidR="008D7B16" w:rsidRPr="006B0EA5">
        <w:rPr>
          <w:i/>
        </w:rPr>
        <w:t xml:space="preserve"> </w:t>
      </w:r>
      <w:proofErr w:type="spellStart"/>
      <w:r w:rsidR="008D7B16" w:rsidRPr="006B0EA5">
        <w:rPr>
          <w:i/>
        </w:rPr>
        <w:t>ther</w:t>
      </w:r>
      <w:r w:rsidR="00D455CD" w:rsidRPr="006B0EA5">
        <w:rPr>
          <w:i/>
        </w:rPr>
        <w:t>e</w:t>
      </w:r>
      <w:proofErr w:type="spellEnd"/>
      <w:r w:rsidR="00D455CD" w:rsidRPr="006B0EA5">
        <w:rPr>
          <w:i/>
        </w:rPr>
        <w:t xml:space="preserve"> </w:t>
      </w:r>
      <w:proofErr w:type="spellStart"/>
      <w:r w:rsidR="00D455CD" w:rsidRPr="006B0EA5">
        <w:rPr>
          <w:i/>
        </w:rPr>
        <w:t>were</w:t>
      </w:r>
      <w:proofErr w:type="spellEnd"/>
      <w:r w:rsidR="00D455CD" w:rsidRPr="006B0EA5">
        <w:rPr>
          <w:i/>
        </w:rPr>
        <w:t xml:space="preserve"> bass and rhythm </w:t>
      </w:r>
      <w:proofErr w:type="spellStart"/>
      <w:r w:rsidR="00D455CD" w:rsidRPr="006B0EA5">
        <w:rPr>
          <w:i/>
        </w:rPr>
        <w:t>guitars</w:t>
      </w:r>
      <w:proofErr w:type="spellEnd"/>
      <w:r w:rsidR="00D455CD" w:rsidRPr="006B0EA5">
        <w:rPr>
          <w:i/>
        </w:rPr>
        <w:t xml:space="preserve">, </w:t>
      </w:r>
      <w:proofErr w:type="spellStart"/>
      <w:r w:rsidR="00D455CD" w:rsidRPr="006B0EA5">
        <w:rPr>
          <w:i/>
        </w:rPr>
        <w:t>drum</w:t>
      </w:r>
      <w:proofErr w:type="spellEnd"/>
      <w:r w:rsidR="00D455CD" w:rsidRPr="006B0EA5">
        <w:rPr>
          <w:i/>
        </w:rPr>
        <w:t xml:space="preserve"> </w:t>
      </w:r>
      <w:proofErr w:type="spellStart"/>
      <w:r w:rsidR="00D455CD" w:rsidRPr="006B0EA5">
        <w:rPr>
          <w:i/>
        </w:rPr>
        <w:t>kits</w:t>
      </w:r>
      <w:proofErr w:type="spellEnd"/>
      <w:r w:rsidR="00D455CD" w:rsidRPr="006B0EA5">
        <w:rPr>
          <w:i/>
        </w:rPr>
        <w:t xml:space="preserve"> and/</w:t>
      </w:r>
      <w:proofErr w:type="spellStart"/>
      <w:r w:rsidR="00D455CD" w:rsidRPr="006B0EA5">
        <w:rPr>
          <w:i/>
        </w:rPr>
        <w:t>or</w:t>
      </w:r>
      <w:proofErr w:type="spellEnd"/>
      <w:r w:rsidR="00D455CD" w:rsidRPr="006B0EA5">
        <w:rPr>
          <w:i/>
        </w:rPr>
        <w:t xml:space="preserve"> </w:t>
      </w:r>
      <w:proofErr w:type="spellStart"/>
      <w:r w:rsidR="00D455CD" w:rsidRPr="006B0EA5">
        <w:rPr>
          <w:i/>
        </w:rPr>
        <w:t>electronic</w:t>
      </w:r>
      <w:proofErr w:type="spellEnd"/>
      <w:r w:rsidR="00D455CD" w:rsidRPr="006B0EA5">
        <w:rPr>
          <w:i/>
        </w:rPr>
        <w:t xml:space="preserve"> </w:t>
      </w:r>
      <w:proofErr w:type="spellStart"/>
      <w:r w:rsidR="00D455CD" w:rsidRPr="006B0EA5">
        <w:rPr>
          <w:i/>
        </w:rPr>
        <w:t>drum</w:t>
      </w:r>
      <w:proofErr w:type="spellEnd"/>
      <w:r w:rsidR="00D455CD" w:rsidRPr="006B0EA5">
        <w:rPr>
          <w:i/>
        </w:rPr>
        <w:t xml:space="preserve"> </w:t>
      </w:r>
      <w:proofErr w:type="spellStart"/>
      <w:r w:rsidR="00D455CD" w:rsidRPr="006B0EA5">
        <w:rPr>
          <w:i/>
        </w:rPr>
        <w:t>pads</w:t>
      </w:r>
      <w:proofErr w:type="spellEnd"/>
      <w:r w:rsidR="00D455CD" w:rsidRPr="006B0EA5">
        <w:rPr>
          <w:i/>
        </w:rPr>
        <w:t>.</w:t>
      </w:r>
      <w:r w:rsidR="008D7B16" w:rsidRPr="006B0EA5">
        <w:rPr>
          <w:i/>
        </w:rPr>
        <w:t>“</w:t>
      </w:r>
      <w:r w:rsidR="00D455CD">
        <w:rPr>
          <w:rStyle w:val="Znakapoznpodarou"/>
        </w:rPr>
        <w:footnoteReference w:id="141"/>
      </w:r>
      <w:r w:rsidR="008D7B16">
        <w:t xml:space="preserve"> </w:t>
      </w:r>
    </w:p>
    <w:p w14:paraId="2F06F139" w14:textId="4054C01D" w:rsidR="000840E4" w:rsidRPr="001001EE" w:rsidRDefault="00CA0E09" w:rsidP="001001EE">
      <w:pPr>
        <w:ind w:firstLine="708"/>
      </w:pPr>
      <w:r>
        <w:t xml:space="preserve">Vzhledem k povaze projektu jsou výstupy učení do jisté míry otevřené, proto jej </w:t>
      </w:r>
      <w:proofErr w:type="spellStart"/>
      <w:r>
        <w:t>Hallam</w:t>
      </w:r>
      <w:proofErr w:type="spellEnd"/>
      <w:r>
        <w:t xml:space="preserve"> doporučuje využívat </w:t>
      </w:r>
      <w:r w:rsidR="002E2450">
        <w:t xml:space="preserve">jako </w:t>
      </w:r>
      <w:r w:rsidR="002E2450" w:rsidRPr="006B0EA5">
        <w:rPr>
          <w:i/>
        </w:rPr>
        <w:t>„…</w:t>
      </w:r>
      <w:proofErr w:type="spellStart"/>
      <w:r w:rsidR="002E2450" w:rsidRPr="006B0EA5">
        <w:rPr>
          <w:i/>
        </w:rPr>
        <w:t>one</w:t>
      </w:r>
      <w:proofErr w:type="spellEnd"/>
      <w:r w:rsidR="002E2450" w:rsidRPr="006B0EA5">
        <w:rPr>
          <w:i/>
        </w:rPr>
        <w:t xml:space="preserve"> element </w:t>
      </w:r>
      <w:proofErr w:type="spellStart"/>
      <w:r w:rsidR="002E2450" w:rsidRPr="006B0EA5">
        <w:rPr>
          <w:i/>
        </w:rPr>
        <w:t>of</w:t>
      </w:r>
      <w:proofErr w:type="spellEnd"/>
      <w:r w:rsidR="002E2450" w:rsidRPr="006B0EA5">
        <w:rPr>
          <w:i/>
        </w:rPr>
        <w:t xml:space="preserve"> a </w:t>
      </w:r>
      <w:proofErr w:type="spellStart"/>
      <w:r w:rsidR="002E2450" w:rsidRPr="006B0EA5">
        <w:rPr>
          <w:i/>
        </w:rPr>
        <w:t>teacher’s</w:t>
      </w:r>
      <w:proofErr w:type="spellEnd"/>
      <w:r w:rsidR="002E2450" w:rsidRPr="006B0EA5">
        <w:rPr>
          <w:i/>
        </w:rPr>
        <w:t xml:space="preserve"> </w:t>
      </w:r>
      <w:proofErr w:type="spellStart"/>
      <w:r w:rsidR="002E2450" w:rsidRPr="006B0EA5">
        <w:rPr>
          <w:i/>
        </w:rPr>
        <w:t>pedagogical</w:t>
      </w:r>
      <w:proofErr w:type="spellEnd"/>
      <w:r w:rsidR="002E2450" w:rsidRPr="006B0EA5">
        <w:rPr>
          <w:i/>
        </w:rPr>
        <w:t xml:space="preserve"> </w:t>
      </w:r>
      <w:proofErr w:type="spellStart"/>
      <w:r w:rsidR="002E2450" w:rsidRPr="006B0EA5">
        <w:rPr>
          <w:i/>
        </w:rPr>
        <w:t>toolkit</w:t>
      </w:r>
      <w:proofErr w:type="spellEnd"/>
      <w:r w:rsidR="002E2450" w:rsidRPr="006B0EA5">
        <w:rPr>
          <w:i/>
        </w:rPr>
        <w:t>…“</w:t>
      </w:r>
      <w:r w:rsidR="002E2450">
        <w:rPr>
          <w:rStyle w:val="Znakapoznpodarou"/>
        </w:rPr>
        <w:footnoteReference w:id="142"/>
      </w:r>
      <w:r w:rsidR="003F2131" w:rsidRPr="006B0EA5">
        <w:t>,</w:t>
      </w:r>
      <w:r w:rsidR="003F2131">
        <w:t xml:space="preserve"> neboť při současných požadavcích jasně měřitelných a kontrolovatelných výstupů </w:t>
      </w:r>
      <w:r w:rsidR="003F2131" w:rsidRPr="006B0EA5">
        <w:rPr>
          <w:i/>
        </w:rPr>
        <w:t>„…</w:t>
      </w:r>
      <w:proofErr w:type="spellStart"/>
      <w:r w:rsidR="003F2131" w:rsidRPr="006B0EA5">
        <w:rPr>
          <w:i/>
        </w:rPr>
        <w:t>the</w:t>
      </w:r>
      <w:proofErr w:type="spellEnd"/>
      <w:r w:rsidR="003F2131" w:rsidRPr="006B0EA5">
        <w:rPr>
          <w:i/>
        </w:rPr>
        <w:t xml:space="preserve"> </w:t>
      </w:r>
      <w:proofErr w:type="spellStart"/>
      <w:r w:rsidR="003F2131" w:rsidRPr="006B0EA5">
        <w:rPr>
          <w:i/>
        </w:rPr>
        <w:lastRenderedPageBreak/>
        <w:t>barriers</w:t>
      </w:r>
      <w:proofErr w:type="spellEnd"/>
      <w:r w:rsidR="003F2131" w:rsidRPr="006B0EA5">
        <w:rPr>
          <w:i/>
        </w:rPr>
        <w:t xml:space="preserve"> </w:t>
      </w:r>
      <w:proofErr w:type="spellStart"/>
      <w:r w:rsidR="003F2131" w:rsidRPr="006B0EA5">
        <w:rPr>
          <w:i/>
        </w:rPr>
        <w:t>for</w:t>
      </w:r>
      <w:proofErr w:type="spellEnd"/>
      <w:r w:rsidR="003F2131" w:rsidRPr="006B0EA5">
        <w:rPr>
          <w:i/>
        </w:rPr>
        <w:t xml:space="preserve"> </w:t>
      </w:r>
      <w:proofErr w:type="spellStart"/>
      <w:r w:rsidR="003F2131" w:rsidRPr="006B0EA5">
        <w:rPr>
          <w:i/>
        </w:rPr>
        <w:t>adopting</w:t>
      </w:r>
      <w:proofErr w:type="spellEnd"/>
      <w:r w:rsidR="003F2131" w:rsidRPr="006B0EA5">
        <w:rPr>
          <w:i/>
        </w:rPr>
        <w:t xml:space="preserve"> </w:t>
      </w:r>
      <w:proofErr w:type="spellStart"/>
      <w:r w:rsidR="003F2131" w:rsidRPr="006B0EA5">
        <w:rPr>
          <w:i/>
        </w:rPr>
        <w:t>the</w:t>
      </w:r>
      <w:proofErr w:type="spellEnd"/>
      <w:r w:rsidR="003F2131" w:rsidRPr="006B0EA5">
        <w:rPr>
          <w:i/>
        </w:rPr>
        <w:t xml:space="preserve"> </w:t>
      </w:r>
      <w:proofErr w:type="spellStart"/>
      <w:r w:rsidR="003F2131" w:rsidRPr="006B0EA5">
        <w:rPr>
          <w:i/>
        </w:rPr>
        <w:t>approach</w:t>
      </w:r>
      <w:proofErr w:type="spellEnd"/>
      <w:r w:rsidR="003F2131" w:rsidRPr="006B0EA5">
        <w:rPr>
          <w:i/>
        </w:rPr>
        <w:t xml:space="preserve"> and </w:t>
      </w:r>
      <w:proofErr w:type="spellStart"/>
      <w:r w:rsidR="003F2131" w:rsidRPr="006B0EA5">
        <w:rPr>
          <w:i/>
        </w:rPr>
        <w:t>applying</w:t>
      </w:r>
      <w:proofErr w:type="spellEnd"/>
      <w:r w:rsidR="003F2131" w:rsidRPr="006B0EA5">
        <w:rPr>
          <w:i/>
        </w:rPr>
        <w:t xml:space="preserve"> </w:t>
      </w:r>
      <w:proofErr w:type="spellStart"/>
      <w:r w:rsidR="003F2131" w:rsidRPr="006B0EA5">
        <w:rPr>
          <w:i/>
        </w:rPr>
        <w:t>it</w:t>
      </w:r>
      <w:proofErr w:type="spellEnd"/>
      <w:r w:rsidR="003F2131" w:rsidRPr="006B0EA5">
        <w:rPr>
          <w:i/>
        </w:rPr>
        <w:t xml:space="preserve"> </w:t>
      </w:r>
      <w:proofErr w:type="spellStart"/>
      <w:r w:rsidR="003F2131" w:rsidRPr="006B0EA5">
        <w:rPr>
          <w:i/>
        </w:rPr>
        <w:t>across</w:t>
      </w:r>
      <w:proofErr w:type="spellEnd"/>
      <w:r w:rsidR="003F2131" w:rsidRPr="006B0EA5">
        <w:rPr>
          <w:i/>
        </w:rPr>
        <w:t xml:space="preserve"> </w:t>
      </w:r>
      <w:proofErr w:type="spellStart"/>
      <w:r w:rsidR="003F2131" w:rsidRPr="006B0EA5">
        <w:rPr>
          <w:i/>
        </w:rPr>
        <w:t>the</w:t>
      </w:r>
      <w:proofErr w:type="spellEnd"/>
      <w:r w:rsidR="003F2131" w:rsidRPr="006B0EA5">
        <w:rPr>
          <w:i/>
        </w:rPr>
        <w:t xml:space="preserve"> curriculum more </w:t>
      </w:r>
      <w:proofErr w:type="spellStart"/>
      <w:r w:rsidR="003F2131" w:rsidRPr="006B0EA5">
        <w:rPr>
          <w:i/>
        </w:rPr>
        <w:t>widely</w:t>
      </w:r>
      <w:proofErr w:type="spellEnd"/>
      <w:r w:rsidR="003F2131" w:rsidRPr="006B0EA5">
        <w:rPr>
          <w:i/>
        </w:rPr>
        <w:t xml:space="preserve"> </w:t>
      </w:r>
      <w:proofErr w:type="spellStart"/>
      <w:r w:rsidR="003F2131" w:rsidRPr="006B0EA5">
        <w:rPr>
          <w:i/>
        </w:rPr>
        <w:t>may</w:t>
      </w:r>
      <w:proofErr w:type="spellEnd"/>
      <w:r w:rsidR="003F2131" w:rsidRPr="006B0EA5">
        <w:rPr>
          <w:i/>
        </w:rPr>
        <w:t xml:space="preserve"> </w:t>
      </w:r>
      <w:proofErr w:type="spellStart"/>
      <w:r w:rsidR="003F2131" w:rsidRPr="006B0EA5">
        <w:rPr>
          <w:i/>
        </w:rPr>
        <w:t>be</w:t>
      </w:r>
      <w:proofErr w:type="spellEnd"/>
      <w:r w:rsidR="003F2131" w:rsidRPr="006B0EA5">
        <w:rPr>
          <w:i/>
        </w:rPr>
        <w:t xml:space="preserve"> </w:t>
      </w:r>
      <w:proofErr w:type="spellStart"/>
      <w:r w:rsidR="003F2131" w:rsidRPr="006B0EA5">
        <w:rPr>
          <w:i/>
        </w:rPr>
        <w:t>challenging</w:t>
      </w:r>
      <w:proofErr w:type="spellEnd"/>
      <w:r w:rsidR="003F2131" w:rsidRPr="006B0EA5">
        <w:rPr>
          <w:i/>
        </w:rPr>
        <w:t xml:space="preserve"> </w:t>
      </w:r>
      <w:proofErr w:type="spellStart"/>
      <w:r w:rsidR="003F2131" w:rsidRPr="006B0EA5">
        <w:rPr>
          <w:i/>
        </w:rPr>
        <w:t>or</w:t>
      </w:r>
      <w:proofErr w:type="spellEnd"/>
      <w:r w:rsidR="003F2131" w:rsidRPr="006B0EA5">
        <w:rPr>
          <w:i/>
        </w:rPr>
        <w:t xml:space="preserve"> </w:t>
      </w:r>
      <w:proofErr w:type="spellStart"/>
      <w:r w:rsidR="003F2131" w:rsidRPr="006B0EA5">
        <w:rPr>
          <w:i/>
        </w:rPr>
        <w:t>even</w:t>
      </w:r>
      <w:proofErr w:type="spellEnd"/>
      <w:r w:rsidR="003F2131" w:rsidRPr="006B0EA5">
        <w:rPr>
          <w:i/>
        </w:rPr>
        <w:t xml:space="preserve"> </w:t>
      </w:r>
      <w:proofErr w:type="spellStart"/>
      <w:r w:rsidR="003F2131" w:rsidRPr="006B0EA5">
        <w:rPr>
          <w:i/>
        </w:rPr>
        <w:t>insurmountable</w:t>
      </w:r>
      <w:proofErr w:type="spellEnd"/>
      <w:r w:rsidR="003F2131" w:rsidRPr="006B0EA5">
        <w:rPr>
          <w:i/>
        </w:rPr>
        <w:t xml:space="preserve">, </w:t>
      </w:r>
      <w:proofErr w:type="spellStart"/>
      <w:r w:rsidR="003F2131" w:rsidRPr="006B0EA5">
        <w:rPr>
          <w:i/>
        </w:rPr>
        <w:t>particularly</w:t>
      </w:r>
      <w:proofErr w:type="spellEnd"/>
      <w:r w:rsidR="003F2131" w:rsidRPr="006B0EA5">
        <w:rPr>
          <w:i/>
        </w:rPr>
        <w:t xml:space="preserve"> in </w:t>
      </w:r>
      <w:proofErr w:type="spellStart"/>
      <w:r w:rsidR="003F2131" w:rsidRPr="006B0EA5">
        <w:rPr>
          <w:i/>
        </w:rPr>
        <w:t>the</w:t>
      </w:r>
      <w:proofErr w:type="spellEnd"/>
      <w:r w:rsidR="003F2131" w:rsidRPr="006B0EA5">
        <w:rPr>
          <w:i/>
        </w:rPr>
        <w:t xml:space="preserve"> </w:t>
      </w:r>
      <w:proofErr w:type="spellStart"/>
      <w:r w:rsidR="003F2131" w:rsidRPr="006B0EA5">
        <w:rPr>
          <w:i/>
        </w:rPr>
        <w:t>performativity</w:t>
      </w:r>
      <w:proofErr w:type="spellEnd"/>
      <w:r w:rsidR="003F2131" w:rsidRPr="006B0EA5">
        <w:rPr>
          <w:i/>
        </w:rPr>
        <w:t xml:space="preserve"> </w:t>
      </w:r>
      <w:proofErr w:type="spellStart"/>
      <w:r w:rsidR="003F2131" w:rsidRPr="006B0EA5">
        <w:rPr>
          <w:i/>
        </w:rPr>
        <w:t>culture</w:t>
      </w:r>
      <w:proofErr w:type="spellEnd"/>
      <w:r w:rsidR="003F2131" w:rsidRPr="006B0EA5">
        <w:rPr>
          <w:i/>
        </w:rPr>
        <w:t xml:space="preserve"> in </w:t>
      </w:r>
      <w:proofErr w:type="spellStart"/>
      <w:r w:rsidR="003F2131" w:rsidRPr="006B0EA5">
        <w:rPr>
          <w:i/>
        </w:rPr>
        <w:t>the</w:t>
      </w:r>
      <w:proofErr w:type="spellEnd"/>
      <w:r w:rsidR="003F2131" w:rsidRPr="006B0EA5">
        <w:rPr>
          <w:i/>
        </w:rPr>
        <w:t xml:space="preserve"> UK.“</w:t>
      </w:r>
      <w:r w:rsidR="003F2131">
        <w:rPr>
          <w:rStyle w:val="Znakapoznpodarou"/>
        </w:rPr>
        <w:footnoteReference w:id="143"/>
      </w:r>
      <w:r w:rsidR="0092372C" w:rsidRPr="006B0EA5">
        <w:t xml:space="preserve"> </w:t>
      </w:r>
      <w:r w:rsidR="001C40C0" w:rsidRPr="001C40C0">
        <w:t>Závěrečná zpráva z</w:t>
      </w:r>
      <w:r w:rsidR="001C40C0">
        <w:t xml:space="preserve"> londýnského</w:t>
      </w:r>
      <w:r w:rsidR="001C40C0" w:rsidRPr="001C40C0">
        <w:t xml:space="preserve"> Institute </w:t>
      </w:r>
      <w:proofErr w:type="spellStart"/>
      <w:r w:rsidR="001C40C0" w:rsidRPr="001C40C0">
        <w:t>of</w:t>
      </w:r>
      <w:proofErr w:type="spellEnd"/>
      <w:r w:rsidR="001C40C0" w:rsidRPr="001C40C0">
        <w:t xml:space="preserve"> </w:t>
      </w:r>
      <w:proofErr w:type="spellStart"/>
      <w:r w:rsidR="001C40C0" w:rsidRPr="001C40C0">
        <w:t>Education</w:t>
      </w:r>
      <w:proofErr w:type="spellEnd"/>
      <w:r w:rsidR="001C40C0">
        <w:t xml:space="preserve"> potvrzuje, že</w:t>
      </w:r>
      <w:r w:rsidR="001001EE">
        <w:t xml:space="preserve"> projekt</w:t>
      </w:r>
      <w:r w:rsidR="001C40C0">
        <w:t xml:space="preserve"> </w:t>
      </w:r>
      <w:r w:rsidR="001001EE">
        <w:t>na školách pozdvihl prestiž hudební výchovy, poskytl žákům možnost aktivně hrát a vystupovat, výrazně vzrostla motivace a</w:t>
      </w:r>
      <w:r w:rsidR="00576AA1">
        <w:t xml:space="preserve"> </w:t>
      </w:r>
      <w:r w:rsidR="001001EE">
        <w:t>důvěra ve vlastní schopnosti a kladné sebehodnocení dětí</w:t>
      </w:r>
      <w:r w:rsidR="001C40C0">
        <w:t>.</w:t>
      </w:r>
      <w:r w:rsidR="00671298">
        <w:rPr>
          <w:rStyle w:val="Znakapoznpodarou"/>
        </w:rPr>
        <w:footnoteReference w:id="144"/>
      </w:r>
      <w:r w:rsidR="001C40C0">
        <w:t xml:space="preserve"> </w:t>
      </w:r>
      <w:r w:rsidR="001001EE">
        <w:t>Některé školy zaznamenaly až dvojnásobné navýšení poč</w:t>
      </w:r>
      <w:r w:rsidR="0092372C" w:rsidRPr="000840E4">
        <w:t>t</w:t>
      </w:r>
      <w:r w:rsidR="001001EE">
        <w:t>u</w:t>
      </w:r>
      <w:r w:rsidR="0092372C" w:rsidRPr="000840E4">
        <w:t xml:space="preserve"> žáků, jenž pokračují ve studiu hudební výchovy na dalším stupni vzdělávání, tzv. </w:t>
      </w:r>
      <w:proofErr w:type="spellStart"/>
      <w:r w:rsidR="0092372C" w:rsidRPr="000840E4">
        <w:t>Key</w:t>
      </w:r>
      <w:proofErr w:type="spellEnd"/>
      <w:r w:rsidR="0092372C" w:rsidRPr="000840E4">
        <w:t xml:space="preserve"> </w:t>
      </w:r>
      <w:proofErr w:type="spellStart"/>
      <w:r w:rsidR="0092372C" w:rsidRPr="000840E4">
        <w:t>Stage</w:t>
      </w:r>
      <w:proofErr w:type="spellEnd"/>
      <w:r w:rsidR="0092372C" w:rsidRPr="000840E4">
        <w:t xml:space="preserve"> 4</w:t>
      </w:r>
      <w:r w:rsidR="0092372C">
        <w:t>. Podmínky projektu svědčily také</w:t>
      </w:r>
      <w:r w:rsidR="00F2346A" w:rsidRPr="00F2346A">
        <w:t xml:space="preserve"> inkluzi</w:t>
      </w:r>
      <w:r w:rsidR="00F2346A">
        <w:t xml:space="preserve"> žáků se speciálními vzdělávacími potřebami</w:t>
      </w:r>
      <w:r w:rsidR="00F2346A" w:rsidRPr="00F2346A">
        <w:t>, ovšem úspěch žáků s problematickým chováním nebyl vždy</w:t>
      </w:r>
      <w:r w:rsidR="0092372C">
        <w:t xml:space="preserve"> ostatními pedagogy pozitivně přijímán.</w:t>
      </w:r>
      <w:r w:rsidR="00553295">
        <w:rPr>
          <w:rStyle w:val="Znakapoznpodarou"/>
        </w:rPr>
        <w:footnoteReference w:id="145"/>
      </w:r>
      <w:r w:rsidR="00F2346A" w:rsidRPr="00F2346A">
        <w:t xml:space="preserve"> </w:t>
      </w:r>
    </w:p>
    <w:p w14:paraId="3860E316" w14:textId="29464D54" w:rsidR="00BF2024" w:rsidRPr="00F72C79" w:rsidRDefault="00CA0E09" w:rsidP="008D7B16">
      <w:pPr>
        <w:ind w:firstLine="708"/>
      </w:pPr>
      <w:r w:rsidRPr="005B5864">
        <w:t xml:space="preserve">V názorech na organizační náročnost Musical </w:t>
      </w:r>
      <w:proofErr w:type="spellStart"/>
      <w:r w:rsidRPr="005B5864">
        <w:t>Futures</w:t>
      </w:r>
      <w:proofErr w:type="spellEnd"/>
      <w:r w:rsidRPr="005B5864">
        <w:t xml:space="preserve"> se učitelé </w:t>
      </w:r>
      <w:r w:rsidR="005B5864">
        <w:t>různí – zhruba polovině přístup vyhovoval a osvěžil jejich vyučovací styl, naopak pro druhou část byl projekt značně stresujíc</w:t>
      </w:r>
      <w:r w:rsidR="00576AA1">
        <w:t xml:space="preserve">í z důvodu </w:t>
      </w:r>
      <w:r w:rsidR="0018492E">
        <w:t xml:space="preserve">časové náročnosti a obavy ze ztráty kontroly, kterou však narůstající zkušenost s novou rolí postupně zmírňovala. </w:t>
      </w:r>
      <w:r w:rsidR="00576AA1">
        <w:t xml:space="preserve">Učitelé v obou skupinách však pociťovali </w:t>
      </w:r>
      <w:r w:rsidR="005B5864">
        <w:t>změnu ve svém přístupu, významný profesní růst a nejznatelněji pak posílení jistoty ve výuce nástrojové hry.</w:t>
      </w:r>
      <w:r w:rsidR="0092372C">
        <w:rPr>
          <w:rStyle w:val="Znakapoznpodarou"/>
        </w:rPr>
        <w:footnoteReference w:id="146"/>
      </w:r>
      <w:r w:rsidR="005B5864" w:rsidRPr="006B0EA5">
        <w:t xml:space="preserve"> </w:t>
      </w:r>
      <w:r w:rsidR="00F06D5C" w:rsidRPr="0018492E">
        <w:t>Avšak</w:t>
      </w:r>
      <w:r w:rsidR="00F06D5C">
        <w:t xml:space="preserve"> </w:t>
      </w:r>
      <w:r w:rsidR="0018492E">
        <w:t>j</w:t>
      </w:r>
      <w:r w:rsidR="00F72C79" w:rsidRPr="00F72C79">
        <w:t>ak upozorňuje</w:t>
      </w:r>
      <w:r w:rsidR="00F72C79">
        <w:rPr>
          <w:lang w:val="en-GB"/>
        </w:rPr>
        <w:t xml:space="preserve"> </w:t>
      </w:r>
      <w:r w:rsidR="00671298">
        <w:rPr>
          <w:lang w:val="en-GB"/>
        </w:rPr>
        <w:t>Gower</w:t>
      </w:r>
      <w:r w:rsidR="00F72C79">
        <w:t xml:space="preserve">, byrokracie a politické nároky </w:t>
      </w:r>
      <w:r w:rsidR="00F72C79" w:rsidRPr="00F72C79">
        <w:rPr>
          <w:lang w:val="en-GB"/>
        </w:rPr>
        <w:t>„</w:t>
      </w:r>
      <w:r w:rsidR="00F72C79" w:rsidRPr="00F72C79">
        <w:rPr>
          <w:i/>
          <w:lang w:val="en-GB"/>
        </w:rPr>
        <w:t>…to meet learning targets set by the National Curriculum can pose formidable barriers to teachers in England who wish to incorporate informal approaches to learning and teaching in their classes</w:t>
      </w:r>
      <w:r w:rsidR="00F72C79">
        <w:rPr>
          <w:i/>
        </w:rPr>
        <w:t>.“</w:t>
      </w:r>
      <w:r w:rsidR="00F72C79" w:rsidRPr="00F72C79">
        <w:rPr>
          <w:rStyle w:val="Znakapoznpodarou"/>
        </w:rPr>
        <w:footnoteReference w:id="147"/>
      </w:r>
    </w:p>
    <w:p w14:paraId="77F4927D" w14:textId="42FFCB9C" w:rsidR="00981A42" w:rsidRPr="001E6445" w:rsidRDefault="0083748E" w:rsidP="00BE009E">
      <w:pPr>
        <w:spacing w:before="240"/>
        <w:ind w:firstLine="708"/>
      </w:pPr>
      <w:r>
        <w:t xml:space="preserve">V současné době je Musical </w:t>
      </w:r>
      <w:proofErr w:type="spellStart"/>
      <w:r>
        <w:t>Futures</w:t>
      </w:r>
      <w:proofErr w:type="spellEnd"/>
      <w:r>
        <w:t xml:space="preserve"> nezisková organizace, jejíž činnost </w:t>
      </w:r>
      <w:r w:rsidR="00F72C79">
        <w:t xml:space="preserve">kromě Paul </w:t>
      </w:r>
      <w:proofErr w:type="spellStart"/>
      <w:r w:rsidR="00F72C79">
        <w:t>Hamlyn</w:t>
      </w:r>
      <w:proofErr w:type="spellEnd"/>
      <w:r w:rsidR="00F72C79">
        <w:t xml:space="preserve"> </w:t>
      </w:r>
      <w:proofErr w:type="spellStart"/>
      <w:r w:rsidR="00F72C79">
        <w:t>Foundation</w:t>
      </w:r>
      <w:proofErr w:type="spellEnd"/>
      <w:r w:rsidR="00F72C79">
        <w:t xml:space="preserve"> podporuje také</w:t>
      </w:r>
      <w:r>
        <w:t xml:space="preserve"> výrobce digitálních hudebních nástrojů Roland UK. Díky tomu pořádá kurzy dalšího vzdělává</w:t>
      </w:r>
      <w:r w:rsidR="00611561">
        <w:t>ní pedagogickýc</w:t>
      </w:r>
      <w:r w:rsidR="00D66469">
        <w:t>h pracovníků, v nichž zájemci o </w:t>
      </w:r>
      <w:r w:rsidR="00611561">
        <w:t xml:space="preserve">implementaci projektu </w:t>
      </w:r>
      <w:r w:rsidR="00611561" w:rsidRPr="00611561">
        <w:rPr>
          <w:i/>
          <w:lang w:val="en-GB"/>
        </w:rPr>
        <w:t>„…rec</w:t>
      </w:r>
      <w:r w:rsidR="00611561">
        <w:rPr>
          <w:i/>
          <w:lang w:val="en-GB"/>
        </w:rPr>
        <w:t>e</w:t>
      </w:r>
      <w:r w:rsidR="00611561" w:rsidRPr="00611561">
        <w:rPr>
          <w:i/>
          <w:lang w:val="en-GB"/>
        </w:rPr>
        <w:t>ive appropriate initial and ongoing training and</w:t>
      </w:r>
      <w:r w:rsidR="00611561">
        <w:t xml:space="preserve"> (…) </w:t>
      </w:r>
      <w:r w:rsidR="00611561" w:rsidRPr="00611561">
        <w:rPr>
          <w:i/>
          <w:lang w:val="en-GB"/>
        </w:rPr>
        <w:lastRenderedPageBreak/>
        <w:t>recognise the stresses of managing workshopping on a continuous basis and make allowances for this in timetabling and levels o</w:t>
      </w:r>
      <w:r w:rsidR="00611561">
        <w:rPr>
          <w:i/>
          <w:lang w:val="en-GB"/>
        </w:rPr>
        <w:t>f staff</w:t>
      </w:r>
      <w:r w:rsidR="00611561" w:rsidRPr="00611561">
        <w:rPr>
          <w:i/>
          <w:lang w:val="en-GB"/>
        </w:rPr>
        <w:t>ing.“</w:t>
      </w:r>
      <w:r w:rsidR="00611561">
        <w:rPr>
          <w:rStyle w:val="Znakapoznpodarou"/>
        </w:rPr>
        <w:footnoteReference w:id="148"/>
      </w:r>
      <w:r>
        <w:t xml:space="preserve"> </w:t>
      </w:r>
      <w:r w:rsidR="00C335DB">
        <w:t>Na svých webových stránkách nabízí</w:t>
      </w:r>
      <w:r w:rsidR="00981A42">
        <w:t xml:space="preserve"> školám komplety materiálů k výuce jednotlivých výukových programů.</w:t>
      </w:r>
      <w:r w:rsidR="00981A42">
        <w:rPr>
          <w:rStyle w:val="Znakapoznpodarou"/>
        </w:rPr>
        <w:footnoteReference w:id="149"/>
      </w:r>
      <w:r w:rsidR="00981A42">
        <w:t xml:space="preserve"> </w:t>
      </w:r>
    </w:p>
    <w:p w14:paraId="7CA4BAE5" w14:textId="77777777" w:rsidR="00981A42" w:rsidRPr="00981A42" w:rsidRDefault="00981A42" w:rsidP="00981A42"/>
    <w:p w14:paraId="56A2DC33" w14:textId="77777777" w:rsidR="007625BD" w:rsidRPr="007625BD" w:rsidRDefault="00BE404D" w:rsidP="00033D85">
      <w:pPr>
        <w:pStyle w:val="Nadpis2"/>
        <w:rPr>
          <w:spacing w:val="20"/>
          <w:kern w:val="28"/>
          <w:sz w:val="32"/>
          <w:szCs w:val="56"/>
        </w:rPr>
      </w:pPr>
      <w:bookmarkStart w:id="18" w:name="_Toc480273134"/>
      <w:r>
        <w:t>A</w:t>
      </w:r>
      <w:r w:rsidR="00033D85">
        <w:t xml:space="preserve">daptace </w:t>
      </w:r>
      <w:r w:rsidR="008719E3">
        <w:t>projektu</w:t>
      </w:r>
      <w:bookmarkEnd w:id="18"/>
    </w:p>
    <w:p w14:paraId="40E677DB" w14:textId="77777777" w:rsidR="00AB1AED" w:rsidRPr="000A3342" w:rsidRDefault="004F1390" w:rsidP="001B51C5">
      <w:pPr>
        <w:ind w:firstLine="708"/>
      </w:pPr>
      <w:r>
        <w:t xml:space="preserve">Působnost Musical </w:t>
      </w:r>
      <w:proofErr w:type="spellStart"/>
      <w:r>
        <w:t>Futures</w:t>
      </w:r>
      <w:proofErr w:type="spellEnd"/>
      <w:r>
        <w:t xml:space="preserve"> se v roce 2011 rozšířila také za hranice Anglie do škol ve Walesu, Skotsku a Severního Irska </w:t>
      </w:r>
      <w:r w:rsidRPr="004F1390">
        <w:rPr>
          <w:i/>
          <w:lang w:val="en-GB"/>
        </w:rPr>
        <w:t>„…with teachers adopting and tailoring the approach to suit their school settings.“</w:t>
      </w:r>
      <w:r>
        <w:rPr>
          <w:rStyle w:val="Znakapoznpodarou"/>
        </w:rPr>
        <w:footnoteReference w:id="150"/>
      </w:r>
      <w:r w:rsidR="00AC7A97">
        <w:rPr>
          <w:lang w:val="en-GB"/>
        </w:rPr>
        <w:t xml:space="preserve"> </w:t>
      </w:r>
      <w:r w:rsidR="00AC7A97">
        <w:t>V</w:t>
      </w:r>
      <w:r w:rsidR="00AC7A97" w:rsidRPr="00AC7A97">
        <w:t xml:space="preserve">ýsledky </w:t>
      </w:r>
      <w:r w:rsidR="00AC7A97">
        <w:t xml:space="preserve">pilotního výzkumu z </w:t>
      </w:r>
      <w:r w:rsidR="00AC7A97" w:rsidRPr="00AC7A97">
        <w:t>Walesu</w:t>
      </w:r>
      <w:r w:rsidR="00AC7A97">
        <w:t xml:space="preserve"> podle </w:t>
      </w:r>
      <w:proofErr w:type="spellStart"/>
      <w:r w:rsidR="00AC7A97">
        <w:t>Evanse</w:t>
      </w:r>
      <w:proofErr w:type="spellEnd"/>
      <w:r w:rsidR="00AC7A97">
        <w:t xml:space="preserve"> ukazují, že méně </w:t>
      </w:r>
      <w:r w:rsidR="00125B77">
        <w:t>formální</w:t>
      </w:r>
      <w:r w:rsidR="00AC7A97">
        <w:t xml:space="preserve"> prostředí</w:t>
      </w:r>
      <w:r w:rsidR="00125B77">
        <w:t xml:space="preserve"> žákům umožnilo rozvinout řadu dovedností (hra na nový hudební nástroj, tvorba písní)</w:t>
      </w:r>
      <w:r w:rsidR="000A3342">
        <w:t xml:space="preserve"> a jejich transfer do různých hudebních kontextů. Získané dovednosti n</w:t>
      </w:r>
      <w:r w:rsidR="00125B77">
        <w:t>ehudební (</w:t>
      </w:r>
      <w:r w:rsidR="00125B77" w:rsidRPr="00125B77">
        <w:rPr>
          <w:i/>
        </w:rPr>
        <w:t>extra-musical</w:t>
      </w:r>
      <w:r w:rsidR="00125B77">
        <w:t>) povahy</w:t>
      </w:r>
      <w:r w:rsidR="000A3342">
        <w:t xml:space="preserve"> zahrnovaly především </w:t>
      </w:r>
      <w:r w:rsidR="000A3342" w:rsidRPr="000A3342">
        <w:rPr>
          <w:i/>
          <w:lang w:val="en-GB"/>
        </w:rPr>
        <w:t>„…analytical and critical thinking as well as problem-solving.“</w:t>
      </w:r>
      <w:r w:rsidR="000A3342">
        <w:rPr>
          <w:rStyle w:val="Znakapoznpodarou"/>
        </w:rPr>
        <w:footnoteReference w:id="151"/>
      </w:r>
      <w:r w:rsidR="000A3342">
        <w:rPr>
          <w:lang w:val="en-GB"/>
        </w:rPr>
        <w:t xml:space="preserve"> </w:t>
      </w:r>
      <w:r w:rsidR="00B15BAE">
        <w:t>Dané</w:t>
      </w:r>
      <w:r w:rsidR="00B15BAE" w:rsidRPr="00B15BAE">
        <w:t xml:space="preserve"> klima a metody učení, u nichž je nutné spolehnout se na vlastní hudební sluch</w:t>
      </w:r>
      <w:r w:rsidR="00B15BAE">
        <w:t>,</w:t>
      </w:r>
      <w:r w:rsidR="00B15BAE" w:rsidRPr="00B15BAE">
        <w:t xml:space="preserve"> vyvolávaly</w:t>
      </w:r>
      <w:r w:rsidR="00B15BAE">
        <w:rPr>
          <w:lang w:val="en-GB"/>
        </w:rPr>
        <w:t xml:space="preserve"> </w:t>
      </w:r>
      <w:r w:rsidR="00B15BAE" w:rsidRPr="00B15BAE">
        <w:rPr>
          <w:i/>
          <w:lang w:val="en-GB"/>
        </w:rPr>
        <w:t>„…the reluctance of some learners (with more formal experience) to engage in aural learning“</w:t>
      </w:r>
      <w:r w:rsidR="00794F7E">
        <w:rPr>
          <w:i/>
          <w:lang w:val="en-GB"/>
        </w:rPr>
        <w:t>.</w:t>
      </w:r>
      <w:r w:rsidR="00B15BAE">
        <w:rPr>
          <w:rStyle w:val="Znakapoznpodarou"/>
        </w:rPr>
        <w:footnoteReference w:id="152"/>
      </w:r>
      <w:r w:rsidR="00B15BAE">
        <w:rPr>
          <w:lang w:val="en-GB"/>
        </w:rPr>
        <w:t xml:space="preserve"> </w:t>
      </w:r>
      <w:r w:rsidR="00B15BAE" w:rsidRPr="00B15BAE">
        <w:t>V takových případech</w:t>
      </w:r>
      <w:r w:rsidR="00B15BAE">
        <w:t>, i přes obecně vysokou autonomii práce žáků,</w:t>
      </w:r>
      <w:r w:rsidR="002D7A37">
        <w:t xml:space="preserve"> byl</w:t>
      </w:r>
      <w:r w:rsidR="00B15BAE" w:rsidRPr="00B15BAE">
        <w:t xml:space="preserve"> </w:t>
      </w:r>
      <w:r w:rsidR="002D7A37">
        <w:t>pedagog</w:t>
      </w:r>
      <w:r w:rsidR="00B15BAE" w:rsidRPr="00B15BAE">
        <w:t xml:space="preserve"> jako </w:t>
      </w:r>
      <w:proofErr w:type="spellStart"/>
      <w:r w:rsidR="00B15BAE" w:rsidRPr="00B15BAE">
        <w:t>facil</w:t>
      </w:r>
      <w:r w:rsidR="002D7A37">
        <w:t>itátor</w:t>
      </w:r>
      <w:proofErr w:type="spellEnd"/>
      <w:r w:rsidR="002D7A37">
        <w:t xml:space="preserve"> učení nepostradatelný, takže další informace a vzdělávání v oblasti tohoto „nedidaktického“ způsobu vedení žáků je velmi žádoucí.</w:t>
      </w:r>
    </w:p>
    <w:p w14:paraId="6490D28A" w14:textId="77777777" w:rsidR="001B51C5" w:rsidRDefault="003B5DDE" w:rsidP="007300BF">
      <w:pPr>
        <w:spacing w:before="240"/>
        <w:ind w:firstLine="708"/>
      </w:pPr>
      <w:r>
        <w:t xml:space="preserve">Realizace Musical </w:t>
      </w:r>
      <w:proofErr w:type="spellStart"/>
      <w:r>
        <w:t>Futures</w:t>
      </w:r>
      <w:proofErr w:type="spellEnd"/>
      <w:r>
        <w:t xml:space="preserve"> proběhla také n</w:t>
      </w:r>
      <w:r w:rsidR="008719E3">
        <w:t>a druhém stupni základních škol v</w:t>
      </w:r>
      <w:r>
        <w:t> </w:t>
      </w:r>
      <w:r w:rsidR="008719E3">
        <w:t>Austrálii</w:t>
      </w:r>
      <w:r>
        <w:t>. Pip Robinson potvrzuje posílení motivace a smyslu pro tým</w:t>
      </w:r>
      <w:r w:rsidR="004A0436">
        <w:t xml:space="preserve">ovou spolupráci žáků, zároveň však upozorňuje, </w:t>
      </w:r>
      <w:r w:rsidR="00B71A2D">
        <w:t xml:space="preserve">že je nezbytné vypracovat </w:t>
      </w:r>
      <w:r w:rsidR="004A0436" w:rsidRPr="006B0EA5">
        <w:rPr>
          <w:i/>
        </w:rPr>
        <w:t>„…</w:t>
      </w:r>
      <w:proofErr w:type="spellStart"/>
      <w:r w:rsidR="004A0436" w:rsidRPr="006B0EA5">
        <w:rPr>
          <w:i/>
        </w:rPr>
        <w:t>curricular</w:t>
      </w:r>
      <w:proofErr w:type="spellEnd"/>
      <w:r w:rsidR="004A0436" w:rsidRPr="006B0EA5">
        <w:rPr>
          <w:i/>
        </w:rPr>
        <w:t xml:space="preserve"> </w:t>
      </w:r>
      <w:proofErr w:type="spellStart"/>
      <w:r w:rsidR="004A0436" w:rsidRPr="006B0EA5">
        <w:rPr>
          <w:i/>
        </w:rPr>
        <w:t>documentation</w:t>
      </w:r>
      <w:proofErr w:type="spellEnd"/>
      <w:r w:rsidR="004A0436" w:rsidRPr="006B0EA5">
        <w:rPr>
          <w:i/>
        </w:rPr>
        <w:t xml:space="preserve"> </w:t>
      </w:r>
      <w:proofErr w:type="spellStart"/>
      <w:r w:rsidR="004A0436" w:rsidRPr="006B0EA5">
        <w:rPr>
          <w:i/>
        </w:rPr>
        <w:t>that</w:t>
      </w:r>
      <w:proofErr w:type="spellEnd"/>
      <w:r w:rsidR="004A0436" w:rsidRPr="006B0EA5">
        <w:rPr>
          <w:i/>
        </w:rPr>
        <w:t xml:space="preserve"> </w:t>
      </w:r>
      <w:proofErr w:type="spellStart"/>
      <w:r w:rsidR="004A0436" w:rsidRPr="006B0EA5">
        <w:rPr>
          <w:i/>
        </w:rPr>
        <w:t>justifies</w:t>
      </w:r>
      <w:proofErr w:type="spellEnd"/>
      <w:r w:rsidR="004A0436" w:rsidRPr="006B0EA5">
        <w:rPr>
          <w:i/>
        </w:rPr>
        <w:t xml:space="preserve"> </w:t>
      </w:r>
      <w:proofErr w:type="spellStart"/>
      <w:r w:rsidR="004A0436" w:rsidRPr="006B0EA5">
        <w:rPr>
          <w:i/>
        </w:rPr>
        <w:t>the</w:t>
      </w:r>
      <w:proofErr w:type="spellEnd"/>
      <w:r w:rsidR="004A0436" w:rsidRPr="006B0EA5">
        <w:rPr>
          <w:i/>
        </w:rPr>
        <w:t xml:space="preserve"> </w:t>
      </w:r>
      <w:proofErr w:type="spellStart"/>
      <w:r w:rsidR="004A0436" w:rsidRPr="006B0EA5">
        <w:rPr>
          <w:i/>
        </w:rPr>
        <w:t>educational</w:t>
      </w:r>
      <w:proofErr w:type="spellEnd"/>
      <w:r w:rsidR="004A0436" w:rsidRPr="006B0EA5">
        <w:rPr>
          <w:i/>
        </w:rPr>
        <w:t xml:space="preserve"> </w:t>
      </w:r>
      <w:proofErr w:type="spellStart"/>
      <w:r w:rsidR="004A0436" w:rsidRPr="006B0EA5">
        <w:rPr>
          <w:i/>
        </w:rPr>
        <w:t>value</w:t>
      </w:r>
      <w:proofErr w:type="spellEnd"/>
      <w:r w:rsidR="004A0436" w:rsidRPr="006B0EA5">
        <w:rPr>
          <w:i/>
        </w:rPr>
        <w:t xml:space="preserve"> </w:t>
      </w:r>
      <w:proofErr w:type="spellStart"/>
      <w:r w:rsidR="004A0436" w:rsidRPr="006B0EA5">
        <w:rPr>
          <w:i/>
        </w:rPr>
        <w:t>of</w:t>
      </w:r>
      <w:proofErr w:type="spellEnd"/>
      <w:r w:rsidR="004A0436" w:rsidRPr="006B0EA5">
        <w:rPr>
          <w:i/>
        </w:rPr>
        <w:t xml:space="preserve"> </w:t>
      </w:r>
      <w:r w:rsidR="00B71A2D" w:rsidRPr="006B0EA5">
        <w:rPr>
          <w:i/>
        </w:rPr>
        <w:t xml:space="preserve">these </w:t>
      </w:r>
      <w:r w:rsidR="00B71A2D" w:rsidRPr="006B0EA5">
        <w:t>[</w:t>
      </w:r>
      <w:proofErr w:type="spellStart"/>
      <w:r w:rsidR="00B71A2D" w:rsidRPr="006B0EA5">
        <w:t>informal</w:t>
      </w:r>
      <w:proofErr w:type="spellEnd"/>
      <w:r w:rsidR="00B71A2D" w:rsidRPr="006B0EA5">
        <w:t xml:space="preserve"> </w:t>
      </w:r>
      <w:proofErr w:type="spellStart"/>
      <w:r w:rsidR="00B71A2D" w:rsidRPr="006B0EA5">
        <w:t>learning</w:t>
      </w:r>
      <w:proofErr w:type="spellEnd"/>
      <w:r w:rsidR="00B71A2D" w:rsidRPr="006B0EA5">
        <w:t xml:space="preserve">] </w:t>
      </w:r>
      <w:proofErr w:type="spellStart"/>
      <w:r w:rsidR="00B71A2D" w:rsidRPr="006B0EA5">
        <w:rPr>
          <w:i/>
        </w:rPr>
        <w:t>activities</w:t>
      </w:r>
      <w:proofErr w:type="spellEnd"/>
      <w:r w:rsidR="004A0436" w:rsidRPr="00B71A2D">
        <w:rPr>
          <w:i/>
        </w:rPr>
        <w:t>“</w:t>
      </w:r>
      <w:r w:rsidR="00B71A2D">
        <w:rPr>
          <w:rStyle w:val="Znakapoznpodarou"/>
        </w:rPr>
        <w:footnoteReference w:id="153"/>
      </w:r>
      <w:r w:rsidR="00B71A2D">
        <w:t xml:space="preserve"> a obeznámit</w:t>
      </w:r>
      <w:r w:rsidR="004A0436">
        <w:t xml:space="preserve"> vedení školy s podobou projektu. Dění ve třídách</w:t>
      </w:r>
      <w:r w:rsidR="00B71A2D">
        <w:t xml:space="preserve"> totiž</w:t>
      </w:r>
      <w:r w:rsidR="004A0436">
        <w:t xml:space="preserve"> působí na nezasvěceného pozorovatele velice chaoticky, ovšem </w:t>
      </w:r>
      <w:r w:rsidR="004A0436" w:rsidRPr="004A0436">
        <w:rPr>
          <w:i/>
          <w:lang w:val="en-GB"/>
        </w:rPr>
        <w:t xml:space="preserve">„…this chaotic state is where most of the work and learning takes </w:t>
      </w:r>
      <w:r w:rsidR="004A0436" w:rsidRPr="004A0436">
        <w:rPr>
          <w:i/>
          <w:lang w:val="en-GB"/>
        </w:rPr>
        <w:lastRenderedPageBreak/>
        <w:t>place.“</w:t>
      </w:r>
      <w:r w:rsidR="004A0436">
        <w:rPr>
          <w:rStyle w:val="Znakapoznpodarou"/>
        </w:rPr>
        <w:footnoteReference w:id="154"/>
      </w:r>
      <w:r w:rsidR="00B71A2D">
        <w:rPr>
          <w:lang w:val="en-GB"/>
        </w:rPr>
        <w:t xml:space="preserve"> </w:t>
      </w:r>
      <w:r w:rsidR="00B71A2D" w:rsidRPr="00B71A2D">
        <w:t xml:space="preserve">Robinson dále </w:t>
      </w:r>
      <w:r w:rsidR="00B71A2D">
        <w:t>doporučuje intervenci učitele pouze u nejméně úspěšných skupin žáků, jímž má pomoci dosáhnout sa</w:t>
      </w:r>
      <w:r w:rsidR="00A73F7B">
        <w:t>mostatnosti a posílit sebedůvěru, a připomíná vývoj procesu učení, v němž fázi produktivity přirozeně střídá stagnace či dokonce zhoršení.</w:t>
      </w:r>
      <w:r w:rsidR="001B51C5">
        <w:t xml:space="preserve"> </w:t>
      </w:r>
    </w:p>
    <w:p w14:paraId="22E9EB00" w14:textId="4F341D43" w:rsidR="001B51C5" w:rsidRPr="00BE404D" w:rsidRDefault="001B51C5" w:rsidP="001B51C5">
      <w:pPr>
        <w:spacing w:after="240"/>
        <w:ind w:firstLine="708"/>
      </w:pPr>
      <w:r>
        <w:t xml:space="preserve">Celkově výsledky australského pilotního výzkumu podle </w:t>
      </w:r>
      <w:proofErr w:type="spellStart"/>
      <w:r>
        <w:t>Jeannereta</w:t>
      </w:r>
      <w:proofErr w:type="spellEnd"/>
      <w:r>
        <w:t xml:space="preserve"> korelují s těmi anglickými především</w:t>
      </w:r>
      <w:r w:rsidR="00444A66">
        <w:t xml:space="preserve"> v oblasti p</w:t>
      </w:r>
      <w:r>
        <w:t xml:space="preserve">rofesního růstu učitelů i </w:t>
      </w:r>
      <w:r w:rsidR="001D3E32">
        <w:t xml:space="preserve">zvýšení </w:t>
      </w:r>
      <w:r>
        <w:t>motivace, rozvoje sociálních kompetencí a hudebních schopností žáků v poměrně krátkém čase.</w:t>
      </w:r>
      <w:r w:rsidR="001D3E32">
        <w:t xml:space="preserve"> Na druhou stranu se organizátoři projektu mnohdy potýkali s nepochopením ze strany personálu školy. </w:t>
      </w:r>
      <w:r w:rsidR="006F32E6">
        <w:t>Pouze v</w:t>
      </w:r>
      <w:r w:rsidR="001D3E32">
        <w:t> jednom případě</w:t>
      </w:r>
      <w:r w:rsidR="006F32E6">
        <w:t xml:space="preserve"> učitel připravil lekci</w:t>
      </w:r>
      <w:r w:rsidR="001D3E32">
        <w:t xml:space="preserve"> Musical </w:t>
      </w:r>
      <w:proofErr w:type="spellStart"/>
      <w:r w:rsidR="006F32E6">
        <w:t>Futures</w:t>
      </w:r>
      <w:proofErr w:type="spellEnd"/>
      <w:r w:rsidR="006F32E6">
        <w:t xml:space="preserve"> pro své kolegy, kteří jej díky </w:t>
      </w:r>
      <w:r w:rsidR="001D3E32">
        <w:t>osobní zkušen</w:t>
      </w:r>
      <w:r w:rsidR="006F32E6">
        <w:t>osti podporovali</w:t>
      </w:r>
      <w:r w:rsidR="001D3E32">
        <w:t>.</w:t>
      </w:r>
      <w:r w:rsidR="00892FDD">
        <w:t xml:space="preserve"> </w:t>
      </w:r>
      <w:r w:rsidR="00BE404D">
        <w:t>Z</w:t>
      </w:r>
      <w:r w:rsidR="00892FDD">
        <w:t>účast</w:t>
      </w:r>
      <w:r w:rsidR="00BE404D">
        <w:t>nění pedagogové navrhovali vznik online fóra s možností sdílet materiály pro výuku</w:t>
      </w:r>
      <w:r w:rsidR="00892FDD">
        <w:t xml:space="preserve"> </w:t>
      </w:r>
      <w:r w:rsidR="00BE404D">
        <w:t>(</w:t>
      </w:r>
      <w:proofErr w:type="spellStart"/>
      <w:r w:rsidR="00892FDD" w:rsidRPr="006B0EA5">
        <w:rPr>
          <w:i/>
        </w:rPr>
        <w:t>teacher</w:t>
      </w:r>
      <w:proofErr w:type="spellEnd"/>
      <w:r w:rsidR="00892FDD" w:rsidRPr="006B0EA5">
        <w:rPr>
          <w:i/>
        </w:rPr>
        <w:t xml:space="preserve"> </w:t>
      </w:r>
      <w:proofErr w:type="spellStart"/>
      <w:r w:rsidR="00892FDD" w:rsidRPr="006B0EA5">
        <w:rPr>
          <w:i/>
        </w:rPr>
        <w:t>networking</w:t>
      </w:r>
      <w:proofErr w:type="spellEnd"/>
      <w:r w:rsidR="00BE404D">
        <w:t>).</w:t>
      </w:r>
      <w:r w:rsidR="00BE404D">
        <w:rPr>
          <w:rStyle w:val="Znakapoznpodarou"/>
        </w:rPr>
        <w:footnoteReference w:id="155"/>
      </w:r>
    </w:p>
    <w:p w14:paraId="02E923F0" w14:textId="77777777" w:rsidR="00B6275B" w:rsidRDefault="001B51C5" w:rsidP="008719E3">
      <w:pPr>
        <w:ind w:firstLine="708"/>
      </w:pPr>
      <w:r>
        <w:t xml:space="preserve">Vznik kanadských adaptací projektu iniciovala Ruth </w:t>
      </w:r>
      <w:proofErr w:type="spellStart"/>
      <w:r>
        <w:t>Wright</w:t>
      </w:r>
      <w:proofErr w:type="spellEnd"/>
      <w:r>
        <w:t>. P</w:t>
      </w:r>
      <w:r w:rsidR="00482DC1">
        <w:t>odotýká, že</w:t>
      </w:r>
      <w:r w:rsidR="005D679A">
        <w:t xml:space="preserve"> jeho </w:t>
      </w:r>
      <w:r w:rsidR="00482DC1">
        <w:t xml:space="preserve">implementaci </w:t>
      </w:r>
      <w:r w:rsidR="005D679A">
        <w:t>velmi usnadnila a zefektivnila důkladná příprava, v </w:t>
      </w:r>
      <w:r w:rsidR="009B42DB">
        <w:t>níž</w:t>
      </w:r>
      <w:r w:rsidR="005D679A">
        <w:t xml:space="preserve"> se tým </w:t>
      </w:r>
      <w:r w:rsidR="009B42DB">
        <w:t xml:space="preserve">kanadských </w:t>
      </w:r>
      <w:r w:rsidR="005D679A">
        <w:t xml:space="preserve">pedagogů zúčastnil kurzu Musical </w:t>
      </w:r>
      <w:proofErr w:type="spellStart"/>
      <w:r w:rsidR="005D679A">
        <w:t>Futures</w:t>
      </w:r>
      <w:proofErr w:type="spellEnd"/>
      <w:r w:rsidR="005D679A">
        <w:t xml:space="preserve"> v</w:t>
      </w:r>
      <w:r w:rsidR="009B42DB">
        <w:t> </w:t>
      </w:r>
      <w:r w:rsidR="005D679A">
        <w:t>Anglii</w:t>
      </w:r>
      <w:r w:rsidR="009B42DB">
        <w:t xml:space="preserve"> a podrobně se seznámil s</w:t>
      </w:r>
      <w:r w:rsidR="00384BDA">
        <w:t> jeho fungováním</w:t>
      </w:r>
      <w:r w:rsidR="009B42DB">
        <w:t xml:space="preserve"> také přímo na </w:t>
      </w:r>
      <w:r w:rsidR="005503FE" w:rsidRPr="00444A66">
        <w:t xml:space="preserve">anglických </w:t>
      </w:r>
      <w:r w:rsidR="009B42DB" w:rsidRPr="00444A66">
        <w:t>školách</w:t>
      </w:r>
      <w:r w:rsidR="00482DC1" w:rsidRPr="00444A66">
        <w:t>.</w:t>
      </w:r>
      <w:r w:rsidR="009B42DB" w:rsidRPr="00444A66">
        <w:t xml:space="preserve"> Poté byli </w:t>
      </w:r>
      <w:r w:rsidR="00D51B49" w:rsidRPr="00444A66">
        <w:t>učitelé</w:t>
      </w:r>
      <w:r w:rsidR="00D51B49">
        <w:t xml:space="preserve"> </w:t>
      </w:r>
      <w:r w:rsidR="009B42DB">
        <w:t>schopní detailně představit projekt vedení a zaměstnancům</w:t>
      </w:r>
      <w:r w:rsidR="005D679A">
        <w:t xml:space="preserve"> škol</w:t>
      </w:r>
      <w:r w:rsidR="009B42DB">
        <w:t xml:space="preserve"> v Ontariu, na nichž měly proběhnout pilotáže</w:t>
      </w:r>
      <w:r w:rsidR="00384BDA">
        <w:t xml:space="preserve">, a získat moderní vybavení díky sponzoringu výrobce hudebních nástrojů Roland. </w:t>
      </w:r>
      <w:r w:rsidR="00B6275B">
        <w:t xml:space="preserve">Na </w:t>
      </w:r>
      <w:r w:rsidR="009B42DB">
        <w:t>školách</w:t>
      </w:r>
      <w:r w:rsidR="00B6275B">
        <w:t xml:space="preserve"> s omezenými prostorovými dispozicemi</w:t>
      </w:r>
      <w:r w:rsidR="009B42DB">
        <w:t xml:space="preserve"> byl projekt přizpůsoben tak, aby jej byl schopný vést pouze jeden učitel</w:t>
      </w:r>
      <w:r w:rsidR="00B6275B">
        <w:t xml:space="preserve">. Potvrdilo se, že uplatňovaný přístup </w:t>
      </w:r>
      <w:r w:rsidR="00B6275B" w:rsidRPr="00AB1AED">
        <w:rPr>
          <w:i/>
          <w:lang w:val="en-GB"/>
        </w:rPr>
        <w:t xml:space="preserve">„…works to simultaneously engage disinterested and disaffected students while </w:t>
      </w:r>
      <w:r w:rsidR="00AB1AED" w:rsidRPr="00AB1AED">
        <w:rPr>
          <w:i/>
          <w:lang w:val="en-GB"/>
        </w:rPr>
        <w:t>challenging</w:t>
      </w:r>
      <w:r w:rsidR="00B6275B" w:rsidRPr="00AB1AED">
        <w:rPr>
          <w:i/>
          <w:lang w:val="en-GB"/>
        </w:rPr>
        <w:t xml:space="preserve"> the conscientious, overachieving students.“</w:t>
      </w:r>
      <w:r w:rsidR="00B6275B">
        <w:rPr>
          <w:rStyle w:val="Znakapoznpodarou"/>
        </w:rPr>
        <w:footnoteReference w:id="156"/>
      </w:r>
      <w:r w:rsidR="00B6275B">
        <w:t xml:space="preserve"> </w:t>
      </w:r>
    </w:p>
    <w:p w14:paraId="451465DC" w14:textId="377FA382" w:rsidR="00160A1C" w:rsidRDefault="00E8286B" w:rsidP="008719E3">
      <w:pPr>
        <w:ind w:firstLine="708"/>
      </w:pPr>
      <w:proofErr w:type="spellStart"/>
      <w:r>
        <w:t>Sandie</w:t>
      </w:r>
      <w:proofErr w:type="spellEnd"/>
      <w:r>
        <w:t xml:space="preserve"> </w:t>
      </w:r>
      <w:proofErr w:type="spellStart"/>
      <w:r>
        <w:t>Heckel</w:t>
      </w:r>
      <w:proofErr w:type="spellEnd"/>
      <w:r>
        <w:t>, členka</w:t>
      </w:r>
      <w:r w:rsidR="006D2DC7">
        <w:t xml:space="preserve"> kanadské</w:t>
      </w:r>
      <w:r>
        <w:t>ho týmu, opět zdůrazňuje aktivní přičiněn</w:t>
      </w:r>
      <w:r w:rsidR="00444A66">
        <w:t xml:space="preserve">í pedagogů </w:t>
      </w:r>
      <w:r>
        <w:t>na výsledné podobě projektu</w:t>
      </w:r>
      <w:r w:rsidR="003B7689">
        <w:t xml:space="preserve">. </w:t>
      </w:r>
      <w:r w:rsidR="00120F7C">
        <w:t>Jako příklad „fúze“ projektu uvádí autorka vlastní přístup, v němž kombinuje</w:t>
      </w:r>
      <w:r w:rsidR="00EB5FFF">
        <w:t xml:space="preserve"> </w:t>
      </w:r>
      <w:r w:rsidR="003B7689">
        <w:t>prvky informálního učení</w:t>
      </w:r>
      <w:r w:rsidR="00EB5FFF">
        <w:t xml:space="preserve"> s</w:t>
      </w:r>
      <w:r w:rsidR="003B7689">
        <w:t xml:space="preserve"> myšlenk</w:t>
      </w:r>
      <w:r w:rsidR="00EB5FFF">
        <w:t>ami</w:t>
      </w:r>
      <w:r w:rsidR="003B7689">
        <w:t xml:space="preserve"> kanadského skladatele a pedagoga R. Murray</w:t>
      </w:r>
      <w:r w:rsidR="00444A66">
        <w:t xml:space="preserve"> </w:t>
      </w:r>
      <w:proofErr w:type="spellStart"/>
      <w:r w:rsidR="003B7689">
        <w:t>Schafera</w:t>
      </w:r>
      <w:proofErr w:type="spellEnd"/>
      <w:r w:rsidR="00A715CF">
        <w:t>.</w:t>
      </w:r>
      <w:r w:rsidR="00A715CF">
        <w:rPr>
          <w:rStyle w:val="Znakapoznpodarou"/>
        </w:rPr>
        <w:footnoteReference w:id="157"/>
      </w:r>
      <w:r w:rsidR="00120F7C">
        <w:t xml:space="preserve"> </w:t>
      </w:r>
      <w:r w:rsidR="00A715CF">
        <w:t>P</w:t>
      </w:r>
      <w:r w:rsidR="00120F7C">
        <w:t>řipravuje</w:t>
      </w:r>
      <w:r w:rsidR="00EB5FFF">
        <w:t xml:space="preserve"> </w:t>
      </w:r>
      <w:r w:rsidR="00A715CF">
        <w:t xml:space="preserve">tak </w:t>
      </w:r>
      <w:r w:rsidR="00EB5FFF">
        <w:t xml:space="preserve">kreativní činnosti </w:t>
      </w:r>
      <w:r w:rsidR="003B7689" w:rsidRPr="006B0EA5">
        <w:rPr>
          <w:i/>
        </w:rPr>
        <w:t>„</w:t>
      </w:r>
      <w:r w:rsidR="00B6275B" w:rsidRPr="006B0EA5">
        <w:rPr>
          <w:i/>
        </w:rPr>
        <w:t>…</w:t>
      </w:r>
      <w:proofErr w:type="spellStart"/>
      <w:r w:rsidR="0044372A">
        <w:rPr>
          <w:i/>
        </w:rPr>
        <w:t>inspired</w:t>
      </w:r>
      <w:proofErr w:type="spellEnd"/>
      <w:r w:rsidR="0044372A">
        <w:rPr>
          <w:i/>
        </w:rPr>
        <w:t xml:space="preserve"> by </w:t>
      </w:r>
      <w:proofErr w:type="spellStart"/>
      <w:r w:rsidR="0044372A">
        <w:rPr>
          <w:i/>
        </w:rPr>
        <w:t>Schafer’s</w:t>
      </w:r>
      <w:proofErr w:type="spellEnd"/>
      <w:r w:rsidR="0044372A">
        <w:rPr>
          <w:i/>
        </w:rPr>
        <w:t xml:space="preserve"> 100 </w:t>
      </w:r>
      <w:proofErr w:type="spellStart"/>
      <w:r w:rsidR="003B7689" w:rsidRPr="006B0EA5">
        <w:rPr>
          <w:i/>
        </w:rPr>
        <w:t>Exercises</w:t>
      </w:r>
      <w:proofErr w:type="spellEnd"/>
      <w:r w:rsidR="003B7689" w:rsidRPr="006B0EA5">
        <w:rPr>
          <w:i/>
        </w:rPr>
        <w:t xml:space="preserve">, </w:t>
      </w:r>
      <w:proofErr w:type="spellStart"/>
      <w:r w:rsidR="003B7689" w:rsidRPr="006B0EA5">
        <w:rPr>
          <w:i/>
        </w:rPr>
        <w:t>updating</w:t>
      </w:r>
      <w:proofErr w:type="spellEnd"/>
      <w:r w:rsidR="003B7689" w:rsidRPr="006B0EA5">
        <w:rPr>
          <w:i/>
        </w:rPr>
        <w:t xml:space="preserve"> </w:t>
      </w:r>
      <w:proofErr w:type="spellStart"/>
      <w:r w:rsidR="003B7689" w:rsidRPr="006B0EA5">
        <w:rPr>
          <w:i/>
        </w:rPr>
        <w:t>them</w:t>
      </w:r>
      <w:proofErr w:type="spellEnd"/>
      <w:r w:rsidR="003B7689" w:rsidRPr="006B0EA5">
        <w:rPr>
          <w:i/>
        </w:rPr>
        <w:t xml:space="preserve"> </w:t>
      </w:r>
      <w:proofErr w:type="spellStart"/>
      <w:r w:rsidR="003B7689" w:rsidRPr="006B0EA5">
        <w:rPr>
          <w:i/>
        </w:rPr>
        <w:t>for</w:t>
      </w:r>
      <w:proofErr w:type="spellEnd"/>
      <w:r w:rsidR="003B7689" w:rsidRPr="006B0EA5">
        <w:rPr>
          <w:i/>
        </w:rPr>
        <w:t xml:space="preserve"> </w:t>
      </w:r>
      <w:proofErr w:type="spellStart"/>
      <w:r w:rsidR="003B7689" w:rsidRPr="006B0EA5">
        <w:rPr>
          <w:i/>
        </w:rPr>
        <w:t>today’s</w:t>
      </w:r>
      <w:proofErr w:type="spellEnd"/>
      <w:r w:rsidR="003B7689" w:rsidRPr="006B0EA5">
        <w:rPr>
          <w:i/>
        </w:rPr>
        <w:t xml:space="preserve"> student, and </w:t>
      </w:r>
      <w:proofErr w:type="spellStart"/>
      <w:r w:rsidR="003B7689" w:rsidRPr="006B0EA5">
        <w:rPr>
          <w:i/>
        </w:rPr>
        <w:t>expanding</w:t>
      </w:r>
      <w:proofErr w:type="spellEnd"/>
      <w:r w:rsidR="003B7689" w:rsidRPr="006B0EA5">
        <w:rPr>
          <w:i/>
        </w:rPr>
        <w:t xml:space="preserve"> on </w:t>
      </w:r>
      <w:proofErr w:type="spellStart"/>
      <w:r w:rsidR="003B7689" w:rsidRPr="006B0EA5">
        <w:rPr>
          <w:i/>
        </w:rPr>
        <w:t>them</w:t>
      </w:r>
      <w:proofErr w:type="spellEnd"/>
      <w:r w:rsidR="003B7689" w:rsidRPr="006B0EA5">
        <w:rPr>
          <w:i/>
        </w:rPr>
        <w:t xml:space="preserve"> to </w:t>
      </w:r>
      <w:proofErr w:type="spellStart"/>
      <w:r w:rsidR="003B7689" w:rsidRPr="006B0EA5">
        <w:rPr>
          <w:i/>
        </w:rPr>
        <w:t>include</w:t>
      </w:r>
      <w:proofErr w:type="spellEnd"/>
      <w:r w:rsidR="003B7689" w:rsidRPr="006B0EA5">
        <w:rPr>
          <w:i/>
        </w:rPr>
        <w:t xml:space="preserve"> </w:t>
      </w:r>
      <w:proofErr w:type="spellStart"/>
      <w:r w:rsidR="003B7689" w:rsidRPr="006B0EA5">
        <w:rPr>
          <w:i/>
        </w:rPr>
        <w:lastRenderedPageBreak/>
        <w:t>productive</w:t>
      </w:r>
      <w:proofErr w:type="spellEnd"/>
      <w:r w:rsidR="003B7689" w:rsidRPr="006B0EA5">
        <w:rPr>
          <w:i/>
        </w:rPr>
        <w:t xml:space="preserve"> music-</w:t>
      </w:r>
      <w:proofErr w:type="spellStart"/>
      <w:r w:rsidR="003B7689" w:rsidRPr="006B0EA5">
        <w:rPr>
          <w:i/>
        </w:rPr>
        <w:t>making</w:t>
      </w:r>
      <w:proofErr w:type="spellEnd"/>
      <w:r w:rsidR="003B7689" w:rsidRPr="006B0EA5">
        <w:rPr>
          <w:i/>
        </w:rPr>
        <w:t xml:space="preserve"> and </w:t>
      </w:r>
      <w:proofErr w:type="spellStart"/>
      <w:r w:rsidR="003B7689" w:rsidRPr="006B0EA5">
        <w:rPr>
          <w:i/>
        </w:rPr>
        <w:t>sharing</w:t>
      </w:r>
      <w:proofErr w:type="spellEnd"/>
      <w:r w:rsidR="003B7689" w:rsidRPr="006B0EA5">
        <w:rPr>
          <w:i/>
        </w:rPr>
        <w:t xml:space="preserve"> </w:t>
      </w:r>
      <w:proofErr w:type="spellStart"/>
      <w:r w:rsidR="003B7689" w:rsidRPr="006B0EA5">
        <w:rPr>
          <w:i/>
        </w:rPr>
        <w:t>using</w:t>
      </w:r>
      <w:proofErr w:type="spellEnd"/>
      <w:r w:rsidR="003B7689" w:rsidRPr="006B0EA5">
        <w:rPr>
          <w:i/>
        </w:rPr>
        <w:t xml:space="preserve"> </w:t>
      </w:r>
      <w:proofErr w:type="spellStart"/>
      <w:r w:rsidR="003B7689" w:rsidRPr="006B0EA5">
        <w:rPr>
          <w:i/>
        </w:rPr>
        <w:t>digital</w:t>
      </w:r>
      <w:proofErr w:type="spellEnd"/>
      <w:r w:rsidR="003B7689" w:rsidRPr="006B0EA5">
        <w:rPr>
          <w:i/>
        </w:rPr>
        <w:t xml:space="preserve"> media.“</w:t>
      </w:r>
      <w:r w:rsidR="003B7689">
        <w:rPr>
          <w:rStyle w:val="Znakapoznpodarou"/>
        </w:rPr>
        <w:footnoteReference w:id="158"/>
      </w:r>
      <w:r w:rsidR="00F515F4" w:rsidRPr="006B0EA5">
        <w:rPr>
          <w:i/>
        </w:rPr>
        <w:t xml:space="preserve"> </w:t>
      </w:r>
      <w:r w:rsidR="0044372A">
        <w:t>V současné době funguje v </w:t>
      </w:r>
      <w:r w:rsidR="00F515F4" w:rsidRPr="00F515F4">
        <w:t>Kanadě samostatná organizace</w:t>
      </w:r>
      <w:r w:rsidR="00F515F4">
        <w:t xml:space="preserve"> Musical </w:t>
      </w:r>
      <w:proofErr w:type="spellStart"/>
      <w:r w:rsidR="00F515F4">
        <w:t>Futures</w:t>
      </w:r>
      <w:proofErr w:type="spellEnd"/>
      <w:r w:rsidR="00F515F4">
        <w:t>, která</w:t>
      </w:r>
      <w:r w:rsidR="00F515F4" w:rsidRPr="00F515F4">
        <w:t xml:space="preserve"> </w:t>
      </w:r>
      <w:r w:rsidR="00F515F4">
        <w:t>od roku 2016 nabízí pedagogům certifikovaný</w:t>
      </w:r>
      <w:r w:rsidR="00F515F4" w:rsidRPr="00F515F4">
        <w:t xml:space="preserve"> </w:t>
      </w:r>
      <w:r w:rsidR="00F515F4">
        <w:t>kurz</w:t>
      </w:r>
      <w:r w:rsidR="00F515F4" w:rsidRPr="00F515F4">
        <w:t>.</w:t>
      </w:r>
      <w:r w:rsidR="00160A1C">
        <w:br w:type="page"/>
      </w:r>
    </w:p>
    <w:p w14:paraId="3A948131" w14:textId="77777777" w:rsidR="00160A1C" w:rsidRDefault="00160A1C" w:rsidP="00160A1C">
      <w:pPr>
        <w:pStyle w:val="Nadpis1"/>
      </w:pPr>
      <w:bookmarkStart w:id="19" w:name="_Toc480273135"/>
      <w:r>
        <w:lastRenderedPageBreak/>
        <w:t>Reflexe</w:t>
      </w:r>
      <w:r w:rsidR="006B692A">
        <w:t xml:space="preserve"> projektu</w:t>
      </w:r>
      <w:r>
        <w:t xml:space="preserve"> </w:t>
      </w:r>
      <w:r w:rsidR="006B692A">
        <w:t xml:space="preserve">Musical </w:t>
      </w:r>
      <w:proofErr w:type="spellStart"/>
      <w:r w:rsidR="006B692A">
        <w:t>Futures</w:t>
      </w:r>
      <w:proofErr w:type="spellEnd"/>
      <w:r w:rsidR="006B692A">
        <w:t xml:space="preserve"> a </w:t>
      </w:r>
      <w:r>
        <w:t>informálního učení v hudební výchově</w:t>
      </w:r>
      <w:bookmarkEnd w:id="19"/>
    </w:p>
    <w:p w14:paraId="6E2CFE3A" w14:textId="66776424" w:rsidR="006E0A3E" w:rsidRPr="006B0EA5" w:rsidRDefault="009B4C7B" w:rsidP="006E0A3E">
      <w:pPr>
        <w:ind w:firstLine="708"/>
      </w:pPr>
      <w:r>
        <w:t xml:space="preserve">Zájem propojit školní a mimoškolní hudební život žáků podle </w:t>
      </w:r>
      <w:proofErr w:type="spellStart"/>
      <w:r>
        <w:t>Abrahamse</w:t>
      </w:r>
      <w:proofErr w:type="spellEnd"/>
      <w:r>
        <w:t xml:space="preserve"> již dříve podnítil několik </w:t>
      </w:r>
      <w:r w:rsidR="00BD237A">
        <w:t xml:space="preserve">menších </w:t>
      </w:r>
      <w:r>
        <w:t>výzkumů efektivity informálního učení v různých kontextech („garážové“ rockové kapely, hip-hopoví interpreti, individuální tvorba hudby na PC). Konkrétně koncept Lucy Green byl úspěšně implementován také ve specializované hudební výchově: ve výuce</w:t>
      </w:r>
      <w:r w:rsidR="00B64E3F">
        <w:t xml:space="preserve"> sborového zpěvu či souborové hry na střední škole, jako kurz pro vysokoškolské studenty, nebo jako strategie individuální i skupinové instrumentální výuky.</w:t>
      </w:r>
      <w:r w:rsidR="00B64E3F">
        <w:rPr>
          <w:rStyle w:val="Znakapoznpodarou"/>
        </w:rPr>
        <w:footnoteReference w:id="159"/>
      </w:r>
      <w:r w:rsidR="009B5EEA">
        <w:t xml:space="preserve"> </w:t>
      </w:r>
      <w:r w:rsidR="00411A98">
        <w:t xml:space="preserve">Oproti tomu </w:t>
      </w:r>
      <w:proofErr w:type="spellStart"/>
      <w:r w:rsidR="00411A98">
        <w:t>Clements</w:t>
      </w:r>
      <w:proofErr w:type="spellEnd"/>
      <w:r w:rsidR="00411A98">
        <w:t xml:space="preserve"> ani nezvažuje možnost adaptace přístupu,</w:t>
      </w:r>
      <w:r w:rsidR="006E0A3E">
        <w:t xml:space="preserve"> </w:t>
      </w:r>
      <w:r w:rsidR="00411A98">
        <w:t>vytýká mu proto přílišnou radikálnost a tedy malou flexibilitu</w:t>
      </w:r>
      <w:r w:rsidR="006E0A3E" w:rsidRPr="00F769B6">
        <w:t>:</w:t>
      </w:r>
      <w:r w:rsidR="006E0A3E" w:rsidRPr="006B0EA5">
        <w:t xml:space="preserve"> </w:t>
      </w:r>
      <w:r w:rsidR="0067775C">
        <w:rPr>
          <w:i/>
        </w:rPr>
        <w:t>„…</w:t>
      </w:r>
      <w:proofErr w:type="spellStart"/>
      <w:r w:rsidR="006E0A3E" w:rsidRPr="006B0EA5">
        <w:rPr>
          <w:i/>
        </w:rPr>
        <w:t>it</w:t>
      </w:r>
      <w:proofErr w:type="spellEnd"/>
      <w:r w:rsidR="006E0A3E" w:rsidRPr="006B0EA5">
        <w:rPr>
          <w:i/>
        </w:rPr>
        <w:t xml:space="preserve"> </w:t>
      </w:r>
      <w:proofErr w:type="spellStart"/>
      <w:r w:rsidR="006E0A3E" w:rsidRPr="006B0EA5">
        <w:rPr>
          <w:i/>
        </w:rPr>
        <w:t>can’t</w:t>
      </w:r>
      <w:proofErr w:type="spellEnd"/>
      <w:r w:rsidR="006E0A3E" w:rsidRPr="006B0EA5">
        <w:rPr>
          <w:i/>
        </w:rPr>
        <w:t xml:space="preserve"> </w:t>
      </w:r>
      <w:proofErr w:type="spellStart"/>
      <w:r w:rsidR="006E0A3E" w:rsidRPr="006B0EA5">
        <w:rPr>
          <w:i/>
        </w:rPr>
        <w:t>be</w:t>
      </w:r>
      <w:proofErr w:type="spellEnd"/>
      <w:r w:rsidR="006E0A3E" w:rsidRPr="006B0EA5">
        <w:rPr>
          <w:i/>
        </w:rPr>
        <w:t xml:space="preserve"> </w:t>
      </w:r>
      <w:proofErr w:type="spellStart"/>
      <w:r w:rsidR="006E0A3E" w:rsidRPr="006B0EA5">
        <w:rPr>
          <w:i/>
        </w:rPr>
        <w:t>one</w:t>
      </w:r>
      <w:proofErr w:type="spellEnd"/>
      <w:r w:rsidR="006E0A3E" w:rsidRPr="006B0EA5">
        <w:rPr>
          <w:i/>
        </w:rPr>
        <w:t xml:space="preserve">-program </w:t>
      </w:r>
      <w:proofErr w:type="spellStart"/>
      <w:r w:rsidR="006E0A3E" w:rsidRPr="006B0EA5">
        <w:rPr>
          <w:i/>
        </w:rPr>
        <w:t>fits</w:t>
      </w:r>
      <w:proofErr w:type="spellEnd"/>
      <w:r w:rsidR="006E0A3E" w:rsidRPr="006B0EA5">
        <w:rPr>
          <w:i/>
        </w:rPr>
        <w:t xml:space="preserve"> </w:t>
      </w:r>
      <w:proofErr w:type="spellStart"/>
      <w:r w:rsidR="006E0A3E" w:rsidRPr="006B0EA5">
        <w:rPr>
          <w:i/>
        </w:rPr>
        <w:t>all</w:t>
      </w:r>
      <w:proofErr w:type="spellEnd"/>
      <w:r w:rsidR="006E0A3E" w:rsidRPr="006B0EA5">
        <w:rPr>
          <w:i/>
        </w:rPr>
        <w:t xml:space="preserve"> model as </w:t>
      </w:r>
      <w:proofErr w:type="spellStart"/>
      <w:r w:rsidR="006E0A3E" w:rsidRPr="006B0EA5">
        <w:rPr>
          <w:i/>
        </w:rPr>
        <w:t>prescribed</w:t>
      </w:r>
      <w:proofErr w:type="spellEnd"/>
      <w:r w:rsidR="006E0A3E" w:rsidRPr="006B0EA5">
        <w:rPr>
          <w:i/>
        </w:rPr>
        <w:t xml:space="preserve"> by Green.”</w:t>
      </w:r>
      <w:r w:rsidR="006E0A3E">
        <w:rPr>
          <w:rStyle w:val="Znakapoznpodarou"/>
          <w:lang w:val="en-GB"/>
        </w:rPr>
        <w:footnoteReference w:id="160"/>
      </w:r>
    </w:p>
    <w:p w14:paraId="4F21F792" w14:textId="77777777" w:rsidR="00B64E3F" w:rsidRPr="00C876C9" w:rsidRDefault="009B5EEA" w:rsidP="006E0A3E">
      <w:pPr>
        <w:ind w:firstLine="708"/>
      </w:pPr>
      <w:proofErr w:type="spellStart"/>
      <w:r>
        <w:t>Abrahams</w:t>
      </w:r>
      <w:proofErr w:type="spellEnd"/>
      <w:r>
        <w:t xml:space="preserve"> </w:t>
      </w:r>
      <w:r w:rsidR="009B4C7B">
        <w:t>podporuje</w:t>
      </w:r>
      <w:r>
        <w:t xml:space="preserve"> zakotvení</w:t>
      </w:r>
      <w:r w:rsidR="009B4C7B">
        <w:t xml:space="preserve"> informálního učení v</w:t>
      </w:r>
      <w:r w:rsidR="00BD237A">
        <w:t> </w:t>
      </w:r>
      <w:r w:rsidR="009B4C7B">
        <w:t>kurikulu</w:t>
      </w:r>
      <w:r w:rsidR="00BD237A">
        <w:t xml:space="preserve"> a p</w:t>
      </w:r>
      <w:r>
        <w:t>opisuje</w:t>
      </w:r>
      <w:r w:rsidR="00BD237A">
        <w:t xml:space="preserve"> adaptaci přístupu Green</w:t>
      </w:r>
      <w:r w:rsidR="00B64E3F">
        <w:t xml:space="preserve"> pro středoškolské studenty, jejichž úkolem bylo naučit se a zaranžovat koledu a interpretovat ji na Vánočním koncertě. Někteří žáci vytvořili blog s příspěvky o průběhu projektu a tento způsob prezentace je velmi motivoval ke svědomité práci. Výsledky tohoto projektu korespondují s hypotézami Green: </w:t>
      </w:r>
      <w:r w:rsidR="00B64E3F" w:rsidRPr="006636BE">
        <w:rPr>
          <w:i/>
          <w:lang w:val="en-GB"/>
        </w:rPr>
        <w:t>„Autonomy was closely connected to the theme of personal musical identity and issues of changes in student perception</w:t>
      </w:r>
      <w:proofErr w:type="gramStart"/>
      <w:r w:rsidR="00B64E3F" w:rsidRPr="006636BE">
        <w:rPr>
          <w:i/>
          <w:lang w:val="en-GB"/>
        </w:rPr>
        <w:t>.“</w:t>
      </w:r>
      <w:proofErr w:type="gramEnd"/>
      <w:r w:rsidR="00B64E3F">
        <w:rPr>
          <w:rStyle w:val="Znakapoznpodarou"/>
        </w:rPr>
        <w:footnoteReference w:id="161"/>
      </w:r>
      <w:r w:rsidR="00B64E3F">
        <w:rPr>
          <w:i/>
        </w:rPr>
        <w:t xml:space="preserve"> </w:t>
      </w:r>
      <w:r w:rsidR="00B64E3F">
        <w:t xml:space="preserve">Studenti si své aranže bez potíží detailně vybavili i několik měsíců po skončení projektu, což svědčí o kvalitě a trvalosti jejich hudebního prožitku. </w:t>
      </w:r>
      <w:r w:rsidR="00BD237A">
        <w:t xml:space="preserve">V rámci evaluace projektu reflektovali proměnu </w:t>
      </w:r>
      <w:r w:rsidR="00B64E3F">
        <w:t xml:space="preserve">role učitele </w:t>
      </w:r>
      <w:r w:rsidR="00BD237A">
        <w:t xml:space="preserve">a nejvíce si cenili projevené důvěry: </w:t>
      </w:r>
      <w:r w:rsidR="00B64E3F" w:rsidRPr="00C876C9">
        <w:rPr>
          <w:i/>
        </w:rPr>
        <w:t xml:space="preserve">„He </w:t>
      </w:r>
      <w:proofErr w:type="spellStart"/>
      <w:r w:rsidR="00B64E3F" w:rsidRPr="00C876C9">
        <w:rPr>
          <w:i/>
        </w:rPr>
        <w:t>looks</w:t>
      </w:r>
      <w:proofErr w:type="spellEnd"/>
      <w:r w:rsidR="00B64E3F" w:rsidRPr="00C876C9">
        <w:rPr>
          <w:i/>
        </w:rPr>
        <w:t xml:space="preserve"> </w:t>
      </w:r>
      <w:proofErr w:type="spellStart"/>
      <w:r w:rsidR="00B64E3F" w:rsidRPr="00C876C9">
        <w:rPr>
          <w:i/>
        </w:rPr>
        <w:t>at</w:t>
      </w:r>
      <w:proofErr w:type="spellEnd"/>
      <w:r w:rsidR="00B64E3F" w:rsidRPr="00C876C9">
        <w:rPr>
          <w:i/>
        </w:rPr>
        <w:t xml:space="preserve"> </w:t>
      </w:r>
      <w:proofErr w:type="spellStart"/>
      <w:r w:rsidR="00B64E3F" w:rsidRPr="00C876C9">
        <w:rPr>
          <w:i/>
        </w:rPr>
        <w:t>us</w:t>
      </w:r>
      <w:proofErr w:type="spellEnd"/>
      <w:r w:rsidR="00B64E3F" w:rsidRPr="00C876C9">
        <w:rPr>
          <w:i/>
        </w:rPr>
        <w:t xml:space="preserve"> </w:t>
      </w:r>
      <w:proofErr w:type="spellStart"/>
      <w:r w:rsidR="00B64E3F" w:rsidRPr="00C876C9">
        <w:rPr>
          <w:i/>
        </w:rPr>
        <w:t>like</w:t>
      </w:r>
      <w:proofErr w:type="spellEnd"/>
      <w:r w:rsidR="00B64E3F" w:rsidRPr="00C876C9">
        <w:rPr>
          <w:i/>
        </w:rPr>
        <w:t xml:space="preserve"> </w:t>
      </w:r>
      <w:proofErr w:type="spellStart"/>
      <w:r w:rsidR="00B64E3F" w:rsidRPr="00C876C9">
        <w:rPr>
          <w:i/>
        </w:rPr>
        <w:t>we’re</w:t>
      </w:r>
      <w:proofErr w:type="spellEnd"/>
      <w:r w:rsidR="00B64E3F" w:rsidRPr="00C876C9">
        <w:rPr>
          <w:i/>
        </w:rPr>
        <w:t xml:space="preserve"> not </w:t>
      </w:r>
      <w:proofErr w:type="spellStart"/>
      <w:r w:rsidR="00B64E3F" w:rsidRPr="00C876C9">
        <w:rPr>
          <w:i/>
        </w:rPr>
        <w:t>stupid</w:t>
      </w:r>
      <w:proofErr w:type="spellEnd"/>
      <w:r w:rsidR="00BD237A" w:rsidRPr="00C876C9">
        <w:rPr>
          <w:i/>
        </w:rPr>
        <w:t>.</w:t>
      </w:r>
      <w:r w:rsidR="00B64E3F" w:rsidRPr="00C876C9">
        <w:rPr>
          <w:i/>
        </w:rPr>
        <w:t>“</w:t>
      </w:r>
      <w:r w:rsidR="00B64E3F">
        <w:rPr>
          <w:rStyle w:val="Znakapoznpodarou"/>
        </w:rPr>
        <w:footnoteReference w:id="162"/>
      </w:r>
      <w:r w:rsidR="00BD237A">
        <w:t xml:space="preserve"> </w:t>
      </w:r>
    </w:p>
    <w:p w14:paraId="652389A8" w14:textId="77777777" w:rsidR="00B64E3F" w:rsidRPr="00846E11" w:rsidRDefault="0053067C" w:rsidP="00846E11">
      <w:pPr>
        <w:spacing w:before="240"/>
        <w:ind w:firstLine="708"/>
        <w:rPr>
          <w:i/>
        </w:rPr>
      </w:pPr>
      <w:r>
        <w:lastRenderedPageBreak/>
        <w:t xml:space="preserve">Reakce žáků popisující své zkušenosti z pilotního projektu Green jako „převratné novinky“ mohou podle </w:t>
      </w:r>
      <w:r w:rsidR="00160A1C" w:rsidRPr="0053067C">
        <w:t>Parkinson</w:t>
      </w:r>
      <w:r>
        <w:t>a</w:t>
      </w:r>
      <w:r w:rsidR="00160A1C" w:rsidRPr="0053067C">
        <w:t xml:space="preserve"> a Smith</w:t>
      </w:r>
      <w:r>
        <w:t xml:space="preserve">e </w:t>
      </w:r>
      <w:r w:rsidR="00160A1C">
        <w:t>svědčit o malé schopnosti transferu dříve nabytých znalostí a dovedností.</w:t>
      </w:r>
      <w:r w:rsidR="00846E11">
        <w:t xml:space="preserve"> </w:t>
      </w:r>
      <w:r>
        <w:t>Přitom lze</w:t>
      </w:r>
      <w:r w:rsidR="00160A1C">
        <w:t xml:space="preserve"> předpokládat, že</w:t>
      </w:r>
      <w:r w:rsidR="00846E11">
        <w:t xml:space="preserve"> tyto</w:t>
      </w:r>
      <w:r w:rsidR="00160A1C">
        <w:t xml:space="preserve"> </w:t>
      </w:r>
      <w:r>
        <w:t>nové zkušenost</w:t>
      </w:r>
      <w:r w:rsidR="00846E11">
        <w:t>i budou mnohem lépe přenosné na nové situace, neboť mají velice komplexní povahu. Žák byl</w:t>
      </w:r>
      <w:r w:rsidR="00160A1C">
        <w:t xml:space="preserve"> v</w:t>
      </w:r>
      <w:r>
        <w:t>ystaven reálnému problému,</w:t>
      </w:r>
      <w:r w:rsidR="00846E11">
        <w:t xml:space="preserve"> řešil</w:t>
      </w:r>
      <w:r>
        <w:t xml:space="preserve"> jej</w:t>
      </w:r>
      <w:r w:rsidR="00160A1C">
        <w:t xml:space="preserve"> v autenticky podmíněné situaci</w:t>
      </w:r>
      <w:r>
        <w:t xml:space="preserve"> a</w:t>
      </w:r>
      <w:r w:rsidR="00160A1C">
        <w:t xml:space="preserve"> </w:t>
      </w:r>
      <w:r w:rsidR="00846E11">
        <w:t>samostatně dosažené</w:t>
      </w:r>
      <w:r>
        <w:t xml:space="preserve"> řešení považuje za své</w:t>
      </w:r>
      <w:r w:rsidR="00160A1C">
        <w:t xml:space="preserve"> </w:t>
      </w:r>
      <w:r w:rsidR="00160A1C" w:rsidRPr="00BB58EE">
        <w:rPr>
          <w:i/>
        </w:rPr>
        <w:t>vlastní</w:t>
      </w:r>
      <w:r w:rsidR="00160A1C">
        <w:t>, p</w:t>
      </w:r>
      <w:r w:rsidR="00846E11">
        <w:t>řisoudil mu tedy určitou osobní hodnotu</w:t>
      </w:r>
      <w:r w:rsidR="00160A1C">
        <w:t>.</w:t>
      </w:r>
      <w:r w:rsidR="00160A1C" w:rsidRPr="002A6412">
        <w:rPr>
          <w:rStyle w:val="Znakapoznpodarou"/>
        </w:rPr>
        <w:footnoteReference w:id="163"/>
      </w:r>
      <w:r w:rsidR="00846E11">
        <w:t xml:space="preserve"> </w:t>
      </w:r>
      <w:r w:rsidR="00C75039">
        <w:t xml:space="preserve">Naopak </w:t>
      </w:r>
      <w:proofErr w:type="spellStart"/>
      <w:r w:rsidR="00C75039">
        <w:t>Clements</w:t>
      </w:r>
      <w:proofErr w:type="spellEnd"/>
      <w:r w:rsidR="00C75039">
        <w:t xml:space="preserve"> tento předpoklad </w:t>
      </w:r>
      <w:r w:rsidR="00B81CFE">
        <w:t>vylučuje</w:t>
      </w:r>
      <w:r w:rsidR="00846E11">
        <w:t xml:space="preserve">: </w:t>
      </w:r>
      <w:r w:rsidR="00B64E3F" w:rsidRPr="00EA26B2">
        <w:rPr>
          <w:i/>
          <w:lang w:val="en-GB"/>
        </w:rPr>
        <w:t>„Transfer has to be taught, and unless you are teaching how to transfer to and form in multiple musical cultures it has no lasting meaning or relevance</w:t>
      </w:r>
      <w:proofErr w:type="gramStart"/>
      <w:r w:rsidR="00B64E3F" w:rsidRPr="00EA26B2">
        <w:rPr>
          <w:i/>
          <w:lang w:val="en-GB"/>
        </w:rPr>
        <w:t>.“</w:t>
      </w:r>
      <w:proofErr w:type="gramEnd"/>
      <w:r w:rsidR="00B64E3F" w:rsidRPr="00EA26B2">
        <w:rPr>
          <w:rStyle w:val="Znakapoznpodarou"/>
          <w:lang w:val="en-GB"/>
        </w:rPr>
        <w:footnoteReference w:id="164"/>
      </w:r>
    </w:p>
    <w:p w14:paraId="1F64E845" w14:textId="6027D2E5" w:rsidR="00160A1C" w:rsidRPr="007368D4" w:rsidRDefault="0027533F" w:rsidP="00B81CFE">
      <w:pPr>
        <w:ind w:firstLine="708"/>
      </w:pPr>
      <w:proofErr w:type="spellStart"/>
      <w:r w:rsidRPr="0027533F">
        <w:t>Jenkins</w:t>
      </w:r>
      <w:proofErr w:type="spellEnd"/>
      <w:r w:rsidRPr="0027533F">
        <w:t xml:space="preserve"> tvrdí, že</w:t>
      </w:r>
      <w:r w:rsidR="007368D4">
        <w:t xml:space="preserve"> přístup Green a</w:t>
      </w:r>
      <w:r w:rsidRPr="0027533F">
        <w:t xml:space="preserve"> strategie Musical </w:t>
      </w:r>
      <w:proofErr w:type="spellStart"/>
      <w:r w:rsidRPr="0027533F">
        <w:t>Futures</w:t>
      </w:r>
      <w:proofErr w:type="spellEnd"/>
      <w:r>
        <w:t xml:space="preserve"> </w:t>
      </w:r>
      <w:r w:rsidR="00160A1C">
        <w:t>žákům</w:t>
      </w:r>
      <w:r>
        <w:t xml:space="preserve"> nerozšiřuje</w:t>
      </w:r>
      <w:r w:rsidR="00160A1C">
        <w:t xml:space="preserve"> </w:t>
      </w:r>
      <w:r>
        <w:t>obzory, neboť těží vesměs z</w:t>
      </w:r>
      <w:r w:rsidR="00B81CFE">
        <w:t xml:space="preserve"> jejich</w:t>
      </w:r>
      <w:r>
        <w:t xml:space="preserve"> dosavadní hudební zkušenosti</w:t>
      </w:r>
      <w:r w:rsidR="00B81CFE">
        <w:t>. Z</w:t>
      </w:r>
      <w:r w:rsidR="00160A1C">
        <w:t>pochybňuje</w:t>
      </w:r>
      <w:r w:rsidR="00B81CFE">
        <w:t xml:space="preserve"> </w:t>
      </w:r>
      <w:r w:rsidR="00160A1C">
        <w:t xml:space="preserve">schopnost transferu </w:t>
      </w:r>
      <w:r w:rsidR="00B81CFE">
        <w:t>dovedností na jiný hudební žánr a a</w:t>
      </w:r>
      <w:r w:rsidR="00160A1C">
        <w:t xml:space="preserve">rgumentuje reakcemi žáků na klasickou hudbu, </w:t>
      </w:r>
      <w:r w:rsidR="00B81CFE">
        <w:t>jenž se po absolvování projektu u většiny výrazně nezmění</w:t>
      </w:r>
      <w:r w:rsidR="00160A1C">
        <w:t xml:space="preserve">. Technika odposlouchávání jednotlivých </w:t>
      </w:r>
      <w:r w:rsidR="00B81CFE">
        <w:t>partů</w:t>
      </w:r>
      <w:r w:rsidR="007368D4">
        <w:t xml:space="preserve"> skladby</w:t>
      </w:r>
      <w:r w:rsidR="00B81CFE">
        <w:t xml:space="preserve"> </w:t>
      </w:r>
      <w:r w:rsidR="00B81CFE" w:rsidRPr="00B81CFE">
        <w:rPr>
          <w:i/>
          <w:lang w:val="en-GB"/>
        </w:rPr>
        <w:t>„…</w:t>
      </w:r>
      <w:r w:rsidR="00160A1C" w:rsidRPr="00B81CFE">
        <w:rPr>
          <w:i/>
          <w:lang w:val="en-GB"/>
        </w:rPr>
        <w:t>could presumably only work for music that is simple enough for the students to be able to figure out how to break it down for themselves and gradually master it, a little at a time.</w:t>
      </w:r>
      <w:r w:rsidR="00160A1C" w:rsidRPr="00831E05">
        <w:rPr>
          <w:i/>
        </w:rPr>
        <w:t>“</w:t>
      </w:r>
      <w:r w:rsidR="00160A1C">
        <w:t xml:space="preserve"> A také žákovské kompozice budou limitované jejich dosavadní omezenou zkušeností: </w:t>
      </w:r>
      <w:r w:rsidR="00160A1C" w:rsidRPr="00B81CFE">
        <w:rPr>
          <w:i/>
          <w:lang w:val="en-GB"/>
        </w:rPr>
        <w:t>„…</w:t>
      </w:r>
      <w:r w:rsidR="00B81CFE" w:rsidRPr="00B81CFE">
        <w:rPr>
          <w:lang w:val="en-GB"/>
        </w:rPr>
        <w:t>[music composed]</w:t>
      </w:r>
      <w:r w:rsidR="00B81CFE" w:rsidRPr="00B81CFE">
        <w:rPr>
          <w:i/>
          <w:lang w:val="en-GB"/>
        </w:rPr>
        <w:t xml:space="preserve"> </w:t>
      </w:r>
      <w:r w:rsidR="00160A1C" w:rsidRPr="00B81CFE">
        <w:rPr>
          <w:i/>
          <w:lang w:val="en-GB"/>
        </w:rPr>
        <w:t>will lack depth, richness, and maturity, and will tend to be derivative of whatever popular music that person has listen</w:t>
      </w:r>
      <w:r w:rsidR="007368D4">
        <w:rPr>
          <w:i/>
          <w:lang w:val="en-GB"/>
        </w:rPr>
        <w:t>e</w:t>
      </w:r>
      <w:r w:rsidR="00160A1C" w:rsidRPr="00B81CFE">
        <w:rPr>
          <w:i/>
          <w:lang w:val="en-GB"/>
        </w:rPr>
        <w:t>d to</w:t>
      </w:r>
      <w:r w:rsidR="00160A1C" w:rsidRPr="00722B33">
        <w:rPr>
          <w:i/>
        </w:rPr>
        <w:t>.“</w:t>
      </w:r>
      <w:r w:rsidR="007368D4" w:rsidRPr="00B81CFE">
        <w:rPr>
          <w:rStyle w:val="Znakapoznpodarou"/>
        </w:rPr>
        <w:footnoteReference w:id="165"/>
      </w:r>
      <w:r w:rsidR="00160A1C" w:rsidRPr="00722B33">
        <w:rPr>
          <w:i/>
        </w:rPr>
        <w:t xml:space="preserve"> </w:t>
      </w:r>
      <w:proofErr w:type="spellStart"/>
      <w:r w:rsidR="007368D4" w:rsidRPr="007368D4">
        <w:t>Jenkinsův</w:t>
      </w:r>
      <w:proofErr w:type="spellEnd"/>
      <w:r w:rsidR="007368D4" w:rsidRPr="007368D4">
        <w:t xml:space="preserve"> pohled odráží velmi vysoké až nereálné nároky na </w:t>
      </w:r>
      <w:r w:rsidR="007368D4">
        <w:t>práci žáků</w:t>
      </w:r>
      <w:r w:rsidR="007368D4" w:rsidRPr="007368D4">
        <w:t xml:space="preserve">, </w:t>
      </w:r>
      <w:r w:rsidR="007368D4">
        <w:t>stále je však dobré přihlížet k didaktickému principu přiměřenosti a nežádat od pedagogického přístupu nemožné.</w:t>
      </w:r>
    </w:p>
    <w:p w14:paraId="7D2F6AAA" w14:textId="1858C0BF" w:rsidR="009A0DC5" w:rsidRDefault="00506466" w:rsidP="009A0DC5">
      <w:pPr>
        <w:ind w:firstLine="708"/>
      </w:pPr>
      <w:r>
        <w:t>Přísnou</w:t>
      </w:r>
      <w:r w:rsidR="0067775C">
        <w:t xml:space="preserve"> kritikou </w:t>
      </w:r>
      <w:r w:rsidR="002E01B3">
        <w:t>model</w:t>
      </w:r>
      <w:r w:rsidR="0067775C">
        <w:t xml:space="preserve">u informálního učení </w:t>
      </w:r>
      <w:proofErr w:type="spellStart"/>
      <w:r w:rsidR="0067775C">
        <w:t>Allsup</w:t>
      </w:r>
      <w:proofErr w:type="spellEnd"/>
      <w:r w:rsidR="0067775C">
        <w:t xml:space="preserve"> mínil</w:t>
      </w:r>
      <w:r w:rsidR="002E01B3">
        <w:t xml:space="preserve"> </w:t>
      </w:r>
      <w:r w:rsidR="002E01B3" w:rsidRPr="002E01B3">
        <w:rPr>
          <w:lang w:val="en-GB"/>
        </w:rPr>
        <w:t>„</w:t>
      </w:r>
      <w:r w:rsidR="00160A1C" w:rsidRPr="002E01B3">
        <w:rPr>
          <w:i/>
          <w:lang w:val="en-GB"/>
        </w:rPr>
        <w:t>…to introduce responses to an ethical mandate grounded in our</w:t>
      </w:r>
      <w:r w:rsidR="0067775C">
        <w:rPr>
          <w:i/>
          <w:lang w:val="en-GB"/>
        </w:rPr>
        <w:t xml:space="preserve"> </w:t>
      </w:r>
      <w:r w:rsidR="0067775C" w:rsidRPr="0067775C">
        <w:rPr>
          <w:lang w:val="en-GB"/>
        </w:rPr>
        <w:t>[teachers’]</w:t>
      </w:r>
      <w:r w:rsidR="00160A1C" w:rsidRPr="002E01B3">
        <w:rPr>
          <w:i/>
          <w:lang w:val="en-GB"/>
        </w:rPr>
        <w:t xml:space="preserve"> prof</w:t>
      </w:r>
      <w:r w:rsidR="002E01B3">
        <w:rPr>
          <w:i/>
          <w:lang w:val="en-GB"/>
        </w:rPr>
        <w:t>ession’s obligations to diversify our curricula in an increasing</w:t>
      </w:r>
      <w:r w:rsidR="00160A1C" w:rsidRPr="002E01B3">
        <w:rPr>
          <w:i/>
          <w:lang w:val="en-GB"/>
        </w:rPr>
        <w:t>ly pluralistic and ever-changing world.“</w:t>
      </w:r>
      <w:r w:rsidR="002E01B3" w:rsidRPr="002E01B3">
        <w:rPr>
          <w:rStyle w:val="Znakapoznpodarou"/>
          <w:lang w:val="en-GB"/>
        </w:rPr>
        <w:footnoteReference w:id="166"/>
      </w:r>
      <w:r w:rsidR="002E01B3">
        <w:t xml:space="preserve"> </w:t>
      </w:r>
      <w:r w:rsidR="004855B9">
        <w:t>Považuje</w:t>
      </w:r>
      <w:r w:rsidR="002E01B3">
        <w:t xml:space="preserve"> za</w:t>
      </w:r>
      <w:r w:rsidR="00160A1C">
        <w:t xml:space="preserve"> nepravděpodobné, </w:t>
      </w:r>
      <w:r w:rsidR="002E01B3">
        <w:t xml:space="preserve">že poslech oblíbené hudby učiní z žáků kritické </w:t>
      </w:r>
      <w:r w:rsidR="004855B9">
        <w:t xml:space="preserve">posluchače, neboť </w:t>
      </w:r>
      <w:r w:rsidR="004855B9">
        <w:lastRenderedPageBreak/>
        <w:t>k</w:t>
      </w:r>
      <w:r w:rsidR="00160A1C">
        <w:t>urikulum postavené na kopír</w:t>
      </w:r>
      <w:r w:rsidR="002E01B3">
        <w:t xml:space="preserve">ování CD bez zásahů dospělých </w:t>
      </w:r>
      <w:r w:rsidR="004855B9">
        <w:t>je</w:t>
      </w:r>
      <w:r w:rsidR="00160A1C">
        <w:t xml:space="preserve"> naivní vzdělávací strat</w:t>
      </w:r>
      <w:r w:rsidR="004855B9">
        <w:t>egie</w:t>
      </w:r>
      <w:r w:rsidR="002E01B3">
        <w:t xml:space="preserve"> </w:t>
      </w:r>
      <w:r w:rsidR="002E01B3" w:rsidRPr="00C876C9">
        <w:rPr>
          <w:i/>
        </w:rPr>
        <w:t>„…</w:t>
      </w:r>
      <w:proofErr w:type="spellStart"/>
      <w:r w:rsidR="002E01B3" w:rsidRPr="00C876C9">
        <w:rPr>
          <w:i/>
        </w:rPr>
        <w:t>especially</w:t>
      </w:r>
      <w:proofErr w:type="spellEnd"/>
      <w:r w:rsidR="002E01B3" w:rsidRPr="00C876C9">
        <w:rPr>
          <w:i/>
        </w:rPr>
        <w:t xml:space="preserve"> </w:t>
      </w:r>
      <w:proofErr w:type="spellStart"/>
      <w:r w:rsidR="002E01B3" w:rsidRPr="00C876C9">
        <w:rPr>
          <w:i/>
        </w:rPr>
        <w:t>when</w:t>
      </w:r>
      <w:proofErr w:type="spellEnd"/>
      <w:r w:rsidR="002E01B3" w:rsidRPr="00C876C9">
        <w:rPr>
          <w:i/>
        </w:rPr>
        <w:t xml:space="preserve"> </w:t>
      </w:r>
      <w:proofErr w:type="spellStart"/>
      <w:r w:rsidR="002E01B3" w:rsidRPr="00C876C9">
        <w:rPr>
          <w:i/>
        </w:rPr>
        <w:t>faced</w:t>
      </w:r>
      <w:proofErr w:type="spellEnd"/>
      <w:r w:rsidR="002E01B3" w:rsidRPr="00C876C9">
        <w:rPr>
          <w:i/>
        </w:rPr>
        <w:t xml:space="preserve"> </w:t>
      </w:r>
      <w:proofErr w:type="spellStart"/>
      <w:r w:rsidR="002E01B3" w:rsidRPr="00C876C9">
        <w:rPr>
          <w:i/>
        </w:rPr>
        <w:t>off</w:t>
      </w:r>
      <w:proofErr w:type="spellEnd"/>
      <w:r w:rsidR="002E01B3" w:rsidRPr="00C876C9">
        <w:rPr>
          <w:i/>
        </w:rPr>
        <w:t xml:space="preserve"> </w:t>
      </w:r>
      <w:proofErr w:type="spellStart"/>
      <w:r w:rsidR="002E01B3" w:rsidRPr="00C876C9">
        <w:rPr>
          <w:i/>
        </w:rPr>
        <w:t>against</w:t>
      </w:r>
      <w:proofErr w:type="spellEnd"/>
      <w:r w:rsidR="002E01B3" w:rsidRPr="00C876C9">
        <w:rPr>
          <w:i/>
        </w:rPr>
        <w:t xml:space="preserve"> </w:t>
      </w:r>
      <w:proofErr w:type="spellStart"/>
      <w:r w:rsidR="002E01B3" w:rsidRPr="00C876C9">
        <w:rPr>
          <w:i/>
        </w:rPr>
        <w:t>the</w:t>
      </w:r>
      <w:proofErr w:type="spellEnd"/>
      <w:r w:rsidR="002E01B3" w:rsidRPr="00C876C9">
        <w:rPr>
          <w:i/>
        </w:rPr>
        <w:t xml:space="preserve"> </w:t>
      </w:r>
      <w:proofErr w:type="spellStart"/>
      <w:r w:rsidR="002E01B3" w:rsidRPr="00C876C9">
        <w:rPr>
          <w:i/>
        </w:rPr>
        <w:t>sophistication</w:t>
      </w:r>
      <w:proofErr w:type="spellEnd"/>
      <w:r w:rsidR="002E01B3" w:rsidRPr="00C876C9">
        <w:rPr>
          <w:i/>
        </w:rPr>
        <w:t xml:space="preserve"> </w:t>
      </w:r>
      <w:proofErr w:type="spellStart"/>
      <w:r w:rsidR="002E01B3" w:rsidRPr="00C876C9">
        <w:rPr>
          <w:i/>
        </w:rPr>
        <w:t>of</w:t>
      </w:r>
      <w:proofErr w:type="spellEnd"/>
      <w:r w:rsidR="002E01B3" w:rsidRPr="00C876C9">
        <w:rPr>
          <w:i/>
        </w:rPr>
        <w:t xml:space="preserve"> </w:t>
      </w:r>
      <w:proofErr w:type="spellStart"/>
      <w:r w:rsidR="002E01B3" w:rsidRPr="00C876C9">
        <w:rPr>
          <w:i/>
        </w:rPr>
        <w:t>the</w:t>
      </w:r>
      <w:proofErr w:type="spellEnd"/>
      <w:r w:rsidR="002E01B3" w:rsidRPr="00C876C9">
        <w:rPr>
          <w:i/>
        </w:rPr>
        <w:t xml:space="preserve"> </w:t>
      </w:r>
      <w:proofErr w:type="spellStart"/>
      <w:r w:rsidR="004855B9" w:rsidRPr="00C876C9">
        <w:rPr>
          <w:i/>
        </w:rPr>
        <w:t>preda</w:t>
      </w:r>
      <w:r w:rsidR="002E01B3" w:rsidRPr="00C876C9">
        <w:rPr>
          <w:i/>
        </w:rPr>
        <w:t>tory</w:t>
      </w:r>
      <w:proofErr w:type="spellEnd"/>
      <w:r w:rsidR="002E01B3" w:rsidRPr="00C876C9">
        <w:rPr>
          <w:i/>
        </w:rPr>
        <w:t xml:space="preserve"> </w:t>
      </w:r>
      <w:proofErr w:type="spellStart"/>
      <w:r w:rsidR="002E01B3" w:rsidRPr="00C876C9">
        <w:rPr>
          <w:i/>
        </w:rPr>
        <w:t>capitalism</w:t>
      </w:r>
      <w:proofErr w:type="spellEnd"/>
      <w:r w:rsidR="002E01B3" w:rsidRPr="00C876C9">
        <w:rPr>
          <w:i/>
        </w:rPr>
        <w:t>.“</w:t>
      </w:r>
      <w:r w:rsidR="004855B9">
        <w:rPr>
          <w:rStyle w:val="Znakapoznpodarou"/>
        </w:rPr>
        <w:footnoteReference w:id="167"/>
      </w:r>
      <w:r w:rsidR="004855B9" w:rsidRPr="00C876C9">
        <w:t xml:space="preserve"> </w:t>
      </w:r>
      <w:r w:rsidR="004855B9">
        <w:t>Spíše než demokratický se mu tento přístup jeví jako restriktivní.</w:t>
      </w:r>
      <w:r w:rsidR="009A0DC5">
        <w:t xml:space="preserve"> Ještě více negativistický postoj zaujímá například </w:t>
      </w:r>
      <w:proofErr w:type="spellStart"/>
      <w:r w:rsidR="009A0DC5">
        <w:t>Cain</w:t>
      </w:r>
      <w:proofErr w:type="spellEnd"/>
      <w:r w:rsidR="00120930">
        <w:t xml:space="preserve"> – </w:t>
      </w:r>
      <w:r w:rsidR="009A0DC5">
        <w:t>považuje totiž samotný koncept informálního učení za nedostatečně doložený empirickým výzkumem: „</w:t>
      </w:r>
      <w:proofErr w:type="spellStart"/>
      <w:r w:rsidR="009A0DC5" w:rsidRPr="00C876C9">
        <w:rPr>
          <w:i/>
        </w:rPr>
        <w:t>There</w:t>
      </w:r>
      <w:proofErr w:type="spellEnd"/>
      <w:r w:rsidR="009A0DC5" w:rsidRPr="00C876C9">
        <w:rPr>
          <w:i/>
        </w:rPr>
        <w:t xml:space="preserve"> </w:t>
      </w:r>
      <w:proofErr w:type="spellStart"/>
      <w:r w:rsidR="009A0DC5" w:rsidRPr="00C876C9">
        <w:rPr>
          <w:i/>
        </w:rPr>
        <w:t>is</w:t>
      </w:r>
      <w:proofErr w:type="spellEnd"/>
      <w:r w:rsidR="009A0DC5" w:rsidRPr="00C876C9">
        <w:rPr>
          <w:i/>
        </w:rPr>
        <w:t xml:space="preserve"> </w:t>
      </w:r>
      <w:proofErr w:type="spellStart"/>
      <w:r w:rsidR="009A0DC5" w:rsidRPr="00C876C9">
        <w:rPr>
          <w:i/>
        </w:rPr>
        <w:t>little</w:t>
      </w:r>
      <w:proofErr w:type="spellEnd"/>
      <w:r w:rsidR="009A0DC5" w:rsidRPr="00C876C9">
        <w:rPr>
          <w:i/>
        </w:rPr>
        <w:t xml:space="preserve"> </w:t>
      </w:r>
      <w:proofErr w:type="spellStart"/>
      <w:r w:rsidR="009A0DC5" w:rsidRPr="00C876C9">
        <w:rPr>
          <w:i/>
        </w:rPr>
        <w:t>empirical</w:t>
      </w:r>
      <w:proofErr w:type="spellEnd"/>
      <w:r w:rsidR="009A0DC5" w:rsidRPr="00C876C9">
        <w:rPr>
          <w:i/>
        </w:rPr>
        <w:t xml:space="preserve"> evidence </w:t>
      </w:r>
      <w:proofErr w:type="spellStart"/>
      <w:r w:rsidR="009A0DC5" w:rsidRPr="00C876C9">
        <w:rPr>
          <w:i/>
        </w:rPr>
        <w:t>for</w:t>
      </w:r>
      <w:proofErr w:type="spellEnd"/>
      <w:r w:rsidR="009A0DC5" w:rsidRPr="00C876C9">
        <w:rPr>
          <w:i/>
        </w:rPr>
        <w:t xml:space="preserve"> these </w:t>
      </w:r>
      <w:proofErr w:type="spellStart"/>
      <w:r w:rsidR="009A0DC5" w:rsidRPr="00C876C9">
        <w:rPr>
          <w:i/>
        </w:rPr>
        <w:t>conclusions</w:t>
      </w:r>
      <w:proofErr w:type="spellEnd"/>
      <w:r w:rsidR="009A0DC5" w:rsidRPr="00C876C9">
        <w:rPr>
          <w:i/>
        </w:rPr>
        <w:t xml:space="preserve">, and no </w:t>
      </w:r>
      <w:proofErr w:type="spellStart"/>
      <w:r w:rsidR="009A0DC5" w:rsidRPr="00C876C9">
        <w:rPr>
          <w:i/>
        </w:rPr>
        <w:t>empirical</w:t>
      </w:r>
      <w:proofErr w:type="spellEnd"/>
      <w:r w:rsidR="009A0DC5" w:rsidRPr="00C876C9">
        <w:rPr>
          <w:i/>
        </w:rPr>
        <w:t xml:space="preserve"> </w:t>
      </w:r>
      <w:proofErr w:type="spellStart"/>
      <w:r w:rsidR="009A0DC5" w:rsidRPr="00C876C9">
        <w:rPr>
          <w:i/>
        </w:rPr>
        <w:t>studies</w:t>
      </w:r>
      <w:proofErr w:type="spellEnd"/>
      <w:r w:rsidR="009A0DC5" w:rsidRPr="00C876C9">
        <w:rPr>
          <w:i/>
        </w:rPr>
        <w:t xml:space="preserve"> </w:t>
      </w:r>
      <w:proofErr w:type="spellStart"/>
      <w:r w:rsidR="009A0DC5" w:rsidRPr="00C876C9">
        <w:rPr>
          <w:i/>
        </w:rPr>
        <w:t>of</w:t>
      </w:r>
      <w:proofErr w:type="spellEnd"/>
      <w:r w:rsidR="009A0DC5" w:rsidRPr="00C876C9">
        <w:rPr>
          <w:i/>
        </w:rPr>
        <w:t xml:space="preserve"> </w:t>
      </w:r>
      <w:proofErr w:type="spellStart"/>
      <w:r w:rsidR="009A0DC5" w:rsidRPr="00C876C9">
        <w:rPr>
          <w:i/>
        </w:rPr>
        <w:t>formal</w:t>
      </w:r>
      <w:proofErr w:type="spellEnd"/>
      <w:r w:rsidR="009A0DC5" w:rsidRPr="00C876C9">
        <w:rPr>
          <w:i/>
        </w:rPr>
        <w:t xml:space="preserve"> </w:t>
      </w:r>
      <w:proofErr w:type="spellStart"/>
      <w:r w:rsidR="009A0DC5" w:rsidRPr="00C876C9">
        <w:rPr>
          <w:i/>
        </w:rPr>
        <w:t>learning</w:t>
      </w:r>
      <w:proofErr w:type="spellEnd"/>
      <w:r w:rsidR="009A0DC5" w:rsidRPr="00C876C9">
        <w:rPr>
          <w:i/>
        </w:rPr>
        <w:t xml:space="preserve">, </w:t>
      </w:r>
      <w:proofErr w:type="spellStart"/>
      <w:r w:rsidR="009A0DC5" w:rsidRPr="00C876C9">
        <w:rPr>
          <w:i/>
        </w:rPr>
        <w:t>explicitly</w:t>
      </w:r>
      <w:proofErr w:type="spellEnd"/>
      <w:r w:rsidR="009A0DC5" w:rsidRPr="00C876C9">
        <w:rPr>
          <w:i/>
        </w:rPr>
        <w:t xml:space="preserve"> </w:t>
      </w:r>
      <w:proofErr w:type="spellStart"/>
      <w:r w:rsidR="009A0DC5" w:rsidRPr="00C876C9">
        <w:rPr>
          <w:i/>
        </w:rPr>
        <w:t>positioned</w:t>
      </w:r>
      <w:proofErr w:type="spellEnd"/>
      <w:r w:rsidR="009A0DC5" w:rsidRPr="00C876C9">
        <w:rPr>
          <w:i/>
        </w:rPr>
        <w:t xml:space="preserve"> as such (</w:t>
      </w:r>
      <w:proofErr w:type="spellStart"/>
      <w:proofErr w:type="gramStart"/>
      <w:r w:rsidR="009A0DC5" w:rsidRPr="00C876C9">
        <w:rPr>
          <w:i/>
        </w:rPr>
        <w:t>i.e</w:t>
      </w:r>
      <w:proofErr w:type="spellEnd"/>
      <w:r w:rsidR="009A0DC5" w:rsidRPr="00C876C9">
        <w:rPr>
          <w:i/>
        </w:rPr>
        <w:t xml:space="preserve">. </w:t>
      </w:r>
      <w:proofErr w:type="spellStart"/>
      <w:r w:rsidR="009A0DC5" w:rsidRPr="00C876C9">
        <w:rPr>
          <w:i/>
        </w:rPr>
        <w:t>contrasted</w:t>
      </w:r>
      <w:proofErr w:type="spellEnd"/>
      <w:proofErr w:type="gramEnd"/>
      <w:r w:rsidR="009A0DC5" w:rsidRPr="00C876C9">
        <w:rPr>
          <w:i/>
        </w:rPr>
        <w:t xml:space="preserve"> </w:t>
      </w:r>
      <w:proofErr w:type="spellStart"/>
      <w:r w:rsidR="009A0DC5" w:rsidRPr="00C876C9">
        <w:rPr>
          <w:i/>
        </w:rPr>
        <w:t>with</w:t>
      </w:r>
      <w:proofErr w:type="spellEnd"/>
      <w:r w:rsidR="009A0DC5" w:rsidRPr="00C876C9">
        <w:rPr>
          <w:i/>
        </w:rPr>
        <w:t xml:space="preserve"> </w:t>
      </w:r>
      <w:proofErr w:type="spellStart"/>
      <w:r w:rsidR="009A0DC5" w:rsidRPr="00C876C9">
        <w:rPr>
          <w:i/>
        </w:rPr>
        <w:t>informal</w:t>
      </w:r>
      <w:proofErr w:type="spellEnd"/>
      <w:r w:rsidR="009A0DC5" w:rsidRPr="00C876C9">
        <w:rPr>
          <w:i/>
        </w:rPr>
        <w:t xml:space="preserve"> </w:t>
      </w:r>
      <w:proofErr w:type="spellStart"/>
      <w:r w:rsidR="009A0DC5" w:rsidRPr="00C876C9">
        <w:rPr>
          <w:i/>
        </w:rPr>
        <w:t>learning</w:t>
      </w:r>
      <w:proofErr w:type="spellEnd"/>
      <w:r w:rsidR="009A0DC5" w:rsidRPr="00C876C9">
        <w:rPr>
          <w:i/>
        </w:rPr>
        <w:t>)</w:t>
      </w:r>
      <w:r w:rsidR="009A0DC5">
        <w:t>.“</w:t>
      </w:r>
      <w:r w:rsidR="009A0DC5">
        <w:rPr>
          <w:rStyle w:val="Znakapoznpodarou"/>
        </w:rPr>
        <w:footnoteReference w:id="168"/>
      </w:r>
    </w:p>
    <w:p w14:paraId="1F1C0687" w14:textId="77777777" w:rsidR="00BD237F" w:rsidRDefault="00BD237F" w:rsidP="00BD237F">
      <w:pPr>
        <w:ind w:firstLine="708"/>
      </w:pPr>
      <w:r>
        <w:t xml:space="preserve">Podobně oponují </w:t>
      </w:r>
      <w:proofErr w:type="spellStart"/>
      <w:r>
        <w:t>Wallerstedt</w:t>
      </w:r>
      <w:proofErr w:type="spellEnd"/>
      <w:r>
        <w:t xml:space="preserve"> a </w:t>
      </w:r>
      <w:proofErr w:type="spellStart"/>
      <w:r>
        <w:t>Pramling</w:t>
      </w:r>
      <w:proofErr w:type="spellEnd"/>
      <w:r>
        <w:t xml:space="preserve"> případem švédské hudební výchovy, kde se uplatňuje informální přístup k populární hudbě již od 70. let a souborová hra v malých skupinách je aktuálně nejrozšířenější výukový model, který však nabízí příležitosti k všestrannému hudebnímu rozvoji jen ve velmi omezené míře. Informální učení nepovažují za přirozený způsob poznávání všech žáků, což dokládají příklady velmi laxního přístupu žáků i v nadstandardních podmínkách – dostatek prostoru i vybavení moderními hudebními nástroji. V systému hodnocení orientovaném na dosažené výstupy vzdělávání daný přístup neuspěje: </w:t>
      </w:r>
      <w:r w:rsidRPr="00EA3EE2">
        <w:rPr>
          <w:i/>
          <w:lang w:val="en-GB"/>
        </w:rPr>
        <w:t>„… an unsatisfactory outcome could undermine the legitimacy of music education</w:t>
      </w:r>
      <w:r>
        <w:rPr>
          <w:i/>
          <w:lang w:val="en-GB"/>
        </w:rPr>
        <w:t xml:space="preserve"> </w:t>
      </w:r>
      <w:r w:rsidRPr="00BD237F">
        <w:rPr>
          <w:lang w:val="en-GB"/>
        </w:rPr>
        <w:t>(…)</w:t>
      </w:r>
      <w:r w:rsidRPr="00EA3EE2">
        <w:rPr>
          <w:i/>
          <w:lang w:val="en-GB"/>
        </w:rPr>
        <w:t xml:space="preserve"> the result is a lost opportunity to engage children in musical practices and for music education in school to be a powerful agent in such learning.“</w:t>
      </w:r>
      <w:r>
        <w:rPr>
          <w:rStyle w:val="Znakapoznpodarou"/>
        </w:rPr>
        <w:footnoteReference w:id="169"/>
      </w:r>
      <w:r>
        <w:t xml:space="preserve"> </w:t>
      </w:r>
    </w:p>
    <w:p w14:paraId="11332BCF" w14:textId="13AC014B" w:rsidR="009B5EEA" w:rsidRPr="00617BDE" w:rsidRDefault="00C35806" w:rsidP="00617BDE">
      <w:pPr>
        <w:spacing w:before="240"/>
        <w:ind w:firstLine="708"/>
        <w:rPr>
          <w:u w:val="single"/>
        </w:rPr>
      </w:pPr>
      <w:r>
        <w:t>Pozitivní reakce provázej</w:t>
      </w:r>
      <w:r w:rsidR="00A42331">
        <w:t>í rozšíření pojmu muzikalita</w:t>
      </w:r>
      <w:r w:rsidR="00D26B35">
        <w:t xml:space="preserve"> (</w:t>
      </w:r>
      <w:proofErr w:type="spellStart"/>
      <w:r w:rsidR="00D26B35" w:rsidRPr="00D26B35">
        <w:rPr>
          <w:i/>
        </w:rPr>
        <w:t>multi-</w:t>
      </w:r>
      <w:r w:rsidR="00D26B35" w:rsidRPr="00A42331">
        <w:rPr>
          <w:i/>
        </w:rPr>
        <w:t>musicality</w:t>
      </w:r>
      <w:proofErr w:type="spellEnd"/>
      <w:r w:rsidR="00D26B35">
        <w:t>), jehož výklad se již nemá omezovat pouze na jeden určitý způsob hudebního projevu</w:t>
      </w:r>
      <w:r w:rsidR="00A42331">
        <w:t xml:space="preserve"> žáka</w:t>
      </w:r>
      <w:r>
        <w:t xml:space="preserve">. Jak uvádí </w:t>
      </w:r>
      <w:proofErr w:type="spellStart"/>
      <w:r w:rsidR="00C75039">
        <w:t>Clements</w:t>
      </w:r>
      <w:proofErr w:type="spellEnd"/>
      <w:r>
        <w:t>,</w:t>
      </w:r>
      <w:r w:rsidR="00C75039">
        <w:t xml:space="preserve"> </w:t>
      </w:r>
      <w:r>
        <w:t>žáci se</w:t>
      </w:r>
      <w:r w:rsidR="00617BDE">
        <w:t xml:space="preserve"> bohužel</w:t>
      </w:r>
      <w:r>
        <w:t xml:space="preserve"> mnohdy k osobním hudebním aktivitám</w:t>
      </w:r>
      <w:r w:rsidR="00617BDE">
        <w:t xml:space="preserve"> v</w:t>
      </w:r>
      <w:r>
        <w:t xml:space="preserve">e škole ani nepřiznávají, neboť </w:t>
      </w:r>
      <w:r w:rsidR="00617BDE">
        <w:t xml:space="preserve">se </w:t>
      </w:r>
      <w:r>
        <w:t>jim</w:t>
      </w:r>
      <w:r w:rsidR="00617BDE">
        <w:t xml:space="preserve"> nepřikládá</w:t>
      </w:r>
      <w:r>
        <w:t xml:space="preserve"> význam a nejsou patřičně využity</w:t>
      </w:r>
      <w:r w:rsidR="00C75039" w:rsidRPr="00F769B6">
        <w:t>.</w:t>
      </w:r>
      <w:r w:rsidR="00C75039">
        <w:rPr>
          <w:rStyle w:val="Znakapoznpodarou"/>
        </w:rPr>
        <w:footnoteReference w:id="170"/>
      </w:r>
      <w:r w:rsidR="00617BDE" w:rsidRPr="00617BDE">
        <w:t xml:space="preserve"> </w:t>
      </w:r>
      <w:r w:rsidR="00F43CE3">
        <w:t>Jestliže však</w:t>
      </w:r>
      <w:r w:rsidR="00617BDE">
        <w:t xml:space="preserve"> podporujeme informální učení, pak </w:t>
      </w:r>
      <w:r w:rsidR="00F43CE3">
        <w:t>i</w:t>
      </w:r>
      <w:r w:rsidR="00617BDE">
        <w:t xml:space="preserve"> škola</w:t>
      </w:r>
      <w:r w:rsidR="00F43CE3">
        <w:t xml:space="preserve"> podle </w:t>
      </w:r>
      <w:proofErr w:type="spellStart"/>
      <w:r w:rsidR="00F43CE3">
        <w:t>Jaffurs</w:t>
      </w:r>
      <w:proofErr w:type="spellEnd"/>
      <w:r w:rsidR="009B5EEA">
        <w:t xml:space="preserve"> </w:t>
      </w:r>
      <w:r w:rsidR="00617BDE">
        <w:rPr>
          <w:i/>
          <w:lang w:val="en-GB"/>
        </w:rPr>
        <w:t>„…</w:t>
      </w:r>
      <w:r w:rsidR="009B5EEA" w:rsidRPr="009574D5">
        <w:rPr>
          <w:i/>
          <w:lang w:val="en-GB"/>
        </w:rPr>
        <w:t xml:space="preserve">can be a place where positive musical identities are established, but not if students believe that the musicians they are in school are different </w:t>
      </w:r>
      <w:r w:rsidR="009B5EEA" w:rsidRPr="009574D5">
        <w:rPr>
          <w:i/>
          <w:lang w:val="en-GB"/>
        </w:rPr>
        <w:lastRenderedPageBreak/>
        <w:t>from the musicians they are in their garage.“</w:t>
      </w:r>
      <w:r w:rsidR="009B5EEA">
        <w:rPr>
          <w:rStyle w:val="Znakapoznpodarou"/>
        </w:rPr>
        <w:footnoteReference w:id="171"/>
      </w:r>
      <w:r w:rsidR="009B5EEA">
        <w:t xml:space="preserve"> </w:t>
      </w:r>
      <w:r w:rsidR="009B5EEA" w:rsidRPr="00C876C9">
        <w:rPr>
          <w:i/>
        </w:rPr>
        <w:t>„</w:t>
      </w:r>
      <w:proofErr w:type="spellStart"/>
      <w:r w:rsidR="009B5EEA" w:rsidRPr="00C876C9">
        <w:rPr>
          <w:i/>
        </w:rPr>
        <w:t>They</w:t>
      </w:r>
      <w:proofErr w:type="spellEnd"/>
      <w:r w:rsidR="009B5EEA" w:rsidRPr="00C876C9">
        <w:rPr>
          <w:i/>
        </w:rPr>
        <w:t xml:space="preserve"> </w:t>
      </w:r>
      <w:proofErr w:type="spellStart"/>
      <w:r w:rsidR="009B5EEA" w:rsidRPr="00C876C9">
        <w:rPr>
          <w:i/>
        </w:rPr>
        <w:t>learn</w:t>
      </w:r>
      <w:proofErr w:type="spellEnd"/>
      <w:r w:rsidR="009B5EEA" w:rsidRPr="00C876C9">
        <w:rPr>
          <w:i/>
        </w:rPr>
        <w:t xml:space="preserve"> in </w:t>
      </w:r>
      <w:proofErr w:type="spellStart"/>
      <w:r w:rsidR="009B5EEA" w:rsidRPr="00C876C9">
        <w:rPr>
          <w:i/>
        </w:rPr>
        <w:t>ways</w:t>
      </w:r>
      <w:proofErr w:type="spellEnd"/>
      <w:r w:rsidR="009B5EEA" w:rsidRPr="00C876C9">
        <w:rPr>
          <w:i/>
        </w:rPr>
        <w:t xml:space="preserve"> </w:t>
      </w:r>
      <w:proofErr w:type="spellStart"/>
      <w:r w:rsidR="009B5EEA" w:rsidRPr="00C876C9">
        <w:rPr>
          <w:i/>
        </w:rPr>
        <w:t>we</w:t>
      </w:r>
      <w:proofErr w:type="spellEnd"/>
      <w:r w:rsidR="009B5EEA" w:rsidRPr="00C876C9">
        <w:rPr>
          <w:i/>
        </w:rPr>
        <w:t xml:space="preserve"> </w:t>
      </w:r>
      <w:proofErr w:type="spellStart"/>
      <w:r w:rsidR="009B5EEA" w:rsidRPr="00C876C9">
        <w:rPr>
          <w:i/>
        </w:rPr>
        <w:t>don’t</w:t>
      </w:r>
      <w:proofErr w:type="spellEnd"/>
      <w:r w:rsidR="009B5EEA" w:rsidRPr="00C876C9">
        <w:rPr>
          <w:i/>
        </w:rPr>
        <w:t xml:space="preserve"> </w:t>
      </w:r>
      <w:proofErr w:type="spellStart"/>
      <w:r w:rsidR="009B5EEA" w:rsidRPr="00C876C9">
        <w:rPr>
          <w:i/>
        </w:rPr>
        <w:t>teach</w:t>
      </w:r>
      <w:proofErr w:type="spellEnd"/>
      <w:r w:rsidR="009B5EEA" w:rsidRPr="00C876C9">
        <w:rPr>
          <w:i/>
        </w:rPr>
        <w:t xml:space="preserve"> </w:t>
      </w:r>
      <w:proofErr w:type="spellStart"/>
      <w:r w:rsidR="009B5EEA" w:rsidRPr="00C876C9">
        <w:rPr>
          <w:i/>
        </w:rPr>
        <w:t>them</w:t>
      </w:r>
      <w:proofErr w:type="spellEnd"/>
      <w:r w:rsidR="009B5EEA" w:rsidRPr="00C876C9">
        <w:rPr>
          <w:i/>
        </w:rPr>
        <w:t>.“</w:t>
      </w:r>
      <w:r w:rsidR="009B5EEA">
        <w:rPr>
          <w:rStyle w:val="Znakapoznpodarou"/>
        </w:rPr>
        <w:footnoteReference w:id="172"/>
      </w:r>
      <w:r w:rsidR="009B5EEA" w:rsidRPr="00C876C9">
        <w:t xml:space="preserve"> </w:t>
      </w:r>
      <w:r w:rsidR="00F43CE3">
        <w:t>Což doplňuje zajímavým poznatkem z</w:t>
      </w:r>
      <w:r w:rsidR="009B5EEA">
        <w:t xml:space="preserve"> pozorování zkoušky žákovské kapely</w:t>
      </w:r>
      <w:r w:rsidR="00F43CE3">
        <w:t>, kdy</w:t>
      </w:r>
      <w:r w:rsidR="009B5EEA">
        <w:t xml:space="preserve"> nezaregistrovala téměř žádný pozitivní feedback mezi členy kapely, ale s</w:t>
      </w:r>
      <w:r w:rsidR="00F43CE3">
        <w:t>píše přísné a upřímné hodnocení, jaké by obyčejně žáky ve škole odradilo.</w:t>
      </w:r>
    </w:p>
    <w:p w14:paraId="7324519A" w14:textId="77777777" w:rsidR="00BD237F" w:rsidRPr="00F42E87" w:rsidRDefault="00F42E87" w:rsidP="00F42E87">
      <w:pPr>
        <w:ind w:firstLine="708"/>
        <w:rPr>
          <w:u w:val="single"/>
        </w:rPr>
      </w:pPr>
      <w:r>
        <w:t xml:space="preserve">Jak také namítá </w:t>
      </w:r>
      <w:proofErr w:type="spellStart"/>
      <w:r>
        <w:t>Rodriguez</w:t>
      </w:r>
      <w:proofErr w:type="spellEnd"/>
      <w:r>
        <w:t>, n</w:t>
      </w:r>
      <w:r w:rsidR="009B5EEA">
        <w:t>ěkolik měřitelných faktorů v kurikulu nemůže pokrýt muzikálnost v celé její šíři</w:t>
      </w:r>
      <w:r>
        <w:t xml:space="preserve">. Informální učení, </w:t>
      </w:r>
      <w:r w:rsidR="009B5EEA" w:rsidRPr="00C876C9">
        <w:rPr>
          <w:i/>
        </w:rPr>
        <w:t>„…</w:t>
      </w:r>
      <w:proofErr w:type="spellStart"/>
      <w:r w:rsidR="009B5EEA" w:rsidRPr="00C876C9">
        <w:rPr>
          <w:i/>
        </w:rPr>
        <w:t>allowing</w:t>
      </w:r>
      <w:proofErr w:type="spellEnd"/>
      <w:r w:rsidR="009B5EEA" w:rsidRPr="00C876C9">
        <w:rPr>
          <w:i/>
        </w:rPr>
        <w:t xml:space="preserve"> </w:t>
      </w:r>
      <w:proofErr w:type="spellStart"/>
      <w:r w:rsidR="009B5EEA" w:rsidRPr="00C876C9">
        <w:rPr>
          <w:i/>
        </w:rPr>
        <w:t>concepts</w:t>
      </w:r>
      <w:proofErr w:type="spellEnd"/>
      <w:r w:rsidR="009B5EEA" w:rsidRPr="00C876C9">
        <w:rPr>
          <w:i/>
        </w:rPr>
        <w:t xml:space="preserve"> and </w:t>
      </w:r>
      <w:proofErr w:type="spellStart"/>
      <w:r w:rsidR="009B5EEA" w:rsidRPr="00C876C9">
        <w:rPr>
          <w:i/>
        </w:rPr>
        <w:t>skills</w:t>
      </w:r>
      <w:proofErr w:type="spellEnd"/>
      <w:r w:rsidR="009B5EEA" w:rsidRPr="00C876C9">
        <w:rPr>
          <w:i/>
        </w:rPr>
        <w:t xml:space="preserve"> to </w:t>
      </w:r>
      <w:proofErr w:type="spellStart"/>
      <w:r w:rsidR="009B5EEA" w:rsidRPr="00C876C9">
        <w:rPr>
          <w:i/>
        </w:rPr>
        <w:t>emerge</w:t>
      </w:r>
      <w:proofErr w:type="spellEnd"/>
      <w:r w:rsidR="009B5EEA" w:rsidRPr="00C876C9">
        <w:rPr>
          <w:i/>
        </w:rPr>
        <w:t xml:space="preserve"> </w:t>
      </w:r>
      <w:proofErr w:type="spellStart"/>
      <w:r w:rsidR="009B5EEA" w:rsidRPr="00C876C9">
        <w:rPr>
          <w:i/>
        </w:rPr>
        <w:t>from</w:t>
      </w:r>
      <w:proofErr w:type="spellEnd"/>
      <w:r w:rsidR="009B5EEA" w:rsidRPr="00C876C9">
        <w:rPr>
          <w:i/>
        </w:rPr>
        <w:t xml:space="preserve"> </w:t>
      </w:r>
      <w:proofErr w:type="spellStart"/>
      <w:r w:rsidR="009B5EEA" w:rsidRPr="00C876C9">
        <w:rPr>
          <w:i/>
        </w:rPr>
        <w:t>engagement</w:t>
      </w:r>
      <w:proofErr w:type="spellEnd"/>
      <w:r w:rsidR="009B5EEA" w:rsidRPr="00C876C9">
        <w:rPr>
          <w:i/>
        </w:rPr>
        <w:t xml:space="preserve"> in </w:t>
      </w:r>
      <w:proofErr w:type="spellStart"/>
      <w:r w:rsidR="009B5EEA" w:rsidRPr="00C876C9">
        <w:rPr>
          <w:i/>
        </w:rPr>
        <w:t>the</w:t>
      </w:r>
      <w:proofErr w:type="spellEnd"/>
      <w:r w:rsidR="009B5EEA" w:rsidRPr="00C876C9">
        <w:rPr>
          <w:i/>
        </w:rPr>
        <w:t xml:space="preserve"> </w:t>
      </w:r>
      <w:proofErr w:type="spellStart"/>
      <w:r w:rsidR="009B5EEA" w:rsidRPr="00C876C9">
        <w:rPr>
          <w:i/>
        </w:rPr>
        <w:t>materials</w:t>
      </w:r>
      <w:proofErr w:type="spellEnd"/>
      <w:r w:rsidR="009B5EEA" w:rsidRPr="00C876C9">
        <w:rPr>
          <w:i/>
        </w:rPr>
        <w:t xml:space="preserve"> </w:t>
      </w:r>
      <w:proofErr w:type="spellStart"/>
      <w:proofErr w:type="gramStart"/>
      <w:r w:rsidR="009B5EEA" w:rsidRPr="00C876C9">
        <w:rPr>
          <w:i/>
        </w:rPr>
        <w:t>themselves</w:t>
      </w:r>
      <w:proofErr w:type="spellEnd"/>
      <w:r w:rsidR="009B5EEA" w:rsidRPr="00C876C9">
        <w:rPr>
          <w:i/>
        </w:rPr>
        <w:t>...“</w:t>
      </w:r>
      <w:r w:rsidR="009B5EEA">
        <w:rPr>
          <w:rStyle w:val="Znakapoznpodarou"/>
        </w:rPr>
        <w:footnoteReference w:id="173"/>
      </w:r>
      <w:r w:rsidRPr="00C876C9">
        <w:t>,</w:t>
      </w:r>
      <w:r w:rsidR="00874448">
        <w:t xml:space="preserve"> </w:t>
      </w:r>
      <w:r>
        <w:t>ovšem</w:t>
      </w:r>
      <w:proofErr w:type="gramEnd"/>
      <w:r>
        <w:t xml:space="preserve"> </w:t>
      </w:r>
      <w:r w:rsidR="00874448">
        <w:t>vyžaduje</w:t>
      </w:r>
      <w:r w:rsidR="009B5EEA">
        <w:t xml:space="preserve"> radikální změny v přípravě budoucích učitelů, kteří v</w:t>
      </w:r>
      <w:r>
        <w:t> </w:t>
      </w:r>
      <w:r w:rsidR="009B5EEA">
        <w:t>něm</w:t>
      </w:r>
      <w:r>
        <w:t xml:space="preserve"> často</w:t>
      </w:r>
      <w:r w:rsidR="009B5EEA">
        <w:t xml:space="preserve"> ani svou roli nespatřují a mají pocit, že dlouhou profesní přípravou procházeli zbytečně. Při řešení nového problému stále tíhnou k známým postupům a zažit</w:t>
      </w:r>
      <w:r>
        <w:t>ým strategiím formálního učení.</w:t>
      </w:r>
      <w:r>
        <w:rPr>
          <w:u w:val="single"/>
        </w:rPr>
        <w:t xml:space="preserve"> </w:t>
      </w:r>
    </w:p>
    <w:p w14:paraId="535B83FE" w14:textId="5B9E989A" w:rsidR="00443C08" w:rsidRPr="007122AD" w:rsidRDefault="00F42E87" w:rsidP="002E712E">
      <w:pPr>
        <w:spacing w:before="240"/>
        <w:ind w:firstLine="708"/>
      </w:pPr>
      <w:r>
        <w:t xml:space="preserve">Obavu nad ztrátou významu role učitele vyjadřuje také </w:t>
      </w:r>
      <w:proofErr w:type="spellStart"/>
      <w:r>
        <w:t>Allsup</w:t>
      </w:r>
      <w:proofErr w:type="spellEnd"/>
      <w:r>
        <w:t xml:space="preserve"> a požaduje </w:t>
      </w:r>
      <w:r w:rsidR="002E712E">
        <w:t xml:space="preserve">jednak </w:t>
      </w:r>
      <w:r w:rsidR="00443C08">
        <w:t>př</w:t>
      </w:r>
      <w:r>
        <w:t xml:space="preserve">esně popsat a </w:t>
      </w:r>
      <w:r w:rsidR="002E712E">
        <w:t xml:space="preserve">konkrétně </w:t>
      </w:r>
      <w:r>
        <w:t>vymezit</w:t>
      </w:r>
      <w:r w:rsidR="00443C08">
        <w:t>, co má být nahrazeno nebo pozměněno v novém pedagogickém přístupu</w:t>
      </w:r>
      <w:r w:rsidR="002E712E">
        <w:t xml:space="preserve"> s prvky informálního učení</w:t>
      </w:r>
      <w:r w:rsidR="00443C08">
        <w:t xml:space="preserve"> a </w:t>
      </w:r>
      <w:r w:rsidR="002E712E">
        <w:t>jednak</w:t>
      </w:r>
      <w:r w:rsidR="00443C08">
        <w:t xml:space="preserve"> stanovit potřebnou kvalifikaci učitele.</w:t>
      </w:r>
      <w:r w:rsidR="002E712E">
        <w:t xml:space="preserve"> </w:t>
      </w:r>
      <w:r w:rsidR="0038759E">
        <w:t xml:space="preserve">Pojetí Green může vést </w:t>
      </w:r>
      <w:r w:rsidR="002E712E">
        <w:t>k znevažování profesních kompetenc</w:t>
      </w:r>
      <w:r w:rsidR="0038759E">
        <w:t>í, v důsledku čehož pedag</w:t>
      </w:r>
      <w:r w:rsidR="0038759E" w:rsidRPr="00131397">
        <w:t>og</w:t>
      </w:r>
      <w:r w:rsidR="00131397">
        <w:t xml:space="preserve"> </w:t>
      </w:r>
      <w:r w:rsidR="00131397" w:rsidRPr="00131397">
        <w:rPr>
          <w:i/>
        </w:rPr>
        <w:t>„</w:t>
      </w:r>
      <w:r w:rsidR="002E712E" w:rsidRPr="00131397">
        <w:rPr>
          <w:i/>
          <w:lang w:val="en-GB"/>
        </w:rPr>
        <w:t>…</w:t>
      </w:r>
      <w:r w:rsidR="002E712E" w:rsidRPr="002E712E">
        <w:rPr>
          <w:i/>
          <w:lang w:val="en-GB"/>
        </w:rPr>
        <w:t xml:space="preserve">could easily be outsourced in </w:t>
      </w:r>
      <w:proofErr w:type="spellStart"/>
      <w:r w:rsidR="002E712E" w:rsidRPr="002E712E">
        <w:rPr>
          <w:i/>
          <w:lang w:val="en-GB"/>
        </w:rPr>
        <w:t>favor</w:t>
      </w:r>
      <w:proofErr w:type="spellEnd"/>
      <w:r w:rsidR="002E712E" w:rsidRPr="002E712E">
        <w:rPr>
          <w:i/>
          <w:lang w:val="en-GB"/>
        </w:rPr>
        <w:t xml:space="preserve"> of cheaper, less experienced, and under-educated </w:t>
      </w:r>
      <w:proofErr w:type="spellStart"/>
      <w:r w:rsidR="002E712E" w:rsidRPr="002E712E">
        <w:rPr>
          <w:i/>
          <w:lang w:val="en-GB"/>
        </w:rPr>
        <w:t>labor</w:t>
      </w:r>
      <w:proofErr w:type="spellEnd"/>
      <w:r w:rsidR="002E712E" w:rsidRPr="002E712E">
        <w:rPr>
          <w:i/>
          <w:lang w:val="en-GB"/>
        </w:rPr>
        <w:t>…“</w:t>
      </w:r>
      <w:r w:rsidR="002E712E" w:rsidRPr="002E712E">
        <w:rPr>
          <w:rStyle w:val="Znakapoznpodarou"/>
          <w:lang w:val="en-GB"/>
        </w:rPr>
        <w:footnoteReference w:id="174"/>
      </w:r>
      <w:r w:rsidR="002E712E" w:rsidRPr="002E712E">
        <w:t xml:space="preserve"> </w:t>
      </w:r>
    </w:p>
    <w:p w14:paraId="78E39BA2" w14:textId="013EEFFB" w:rsidR="00443C08" w:rsidRDefault="0038759E" w:rsidP="00131397">
      <w:pPr>
        <w:ind w:firstLine="708"/>
      </w:pPr>
      <w:r>
        <w:t xml:space="preserve">Didaktický přístup a intervence učitele je nenahraditelná, neboť </w:t>
      </w:r>
      <w:r w:rsidRPr="0038759E">
        <w:rPr>
          <w:i/>
          <w:lang w:val="en-GB"/>
        </w:rPr>
        <w:t>„…</w:t>
      </w:r>
      <w:r w:rsidRPr="0038759E">
        <w:rPr>
          <w:lang w:val="en-GB"/>
        </w:rPr>
        <w:t>[students’]</w:t>
      </w:r>
      <w:r>
        <w:rPr>
          <w:lang w:val="en-GB"/>
        </w:rPr>
        <w:t xml:space="preserve"> </w:t>
      </w:r>
      <w:r w:rsidR="00443C08" w:rsidRPr="0038759E">
        <w:rPr>
          <w:i/>
          <w:lang w:val="en-GB"/>
        </w:rPr>
        <w:t>growth – incidental and intentional – comes from interaction, not isolation</w:t>
      </w:r>
      <w:r>
        <w:rPr>
          <w:i/>
        </w:rPr>
        <w:t>.</w:t>
      </w:r>
      <w:r w:rsidR="00443C08" w:rsidRPr="006E5886">
        <w:rPr>
          <w:i/>
        </w:rPr>
        <w:t>“</w:t>
      </w:r>
      <w:r w:rsidRPr="0038759E">
        <w:rPr>
          <w:rStyle w:val="Znakapoznpodarou"/>
        </w:rPr>
        <w:footnoteReference w:id="175"/>
      </w:r>
      <w:r w:rsidR="00443C08" w:rsidRPr="0038759E">
        <w:t xml:space="preserve"> </w:t>
      </w:r>
      <w:r w:rsidR="000B2CC3">
        <w:t xml:space="preserve">Navzdory původním zásadám Green, má podle </w:t>
      </w:r>
      <w:proofErr w:type="spellStart"/>
      <w:r w:rsidR="000B2CC3">
        <w:t>Augustyniaka</w:t>
      </w:r>
      <w:proofErr w:type="spellEnd"/>
      <w:r w:rsidR="000B2CC3">
        <w:t xml:space="preserve"> učitel odpovědnost</w:t>
      </w:r>
      <w:r w:rsidR="00F42E87">
        <w:t xml:space="preserve"> </w:t>
      </w:r>
      <w:r w:rsidR="000B2CC3" w:rsidRPr="00CD6831">
        <w:rPr>
          <w:i/>
          <w:lang w:val="en-GB"/>
        </w:rPr>
        <w:t>„…to help facilitate students into various hierarchical groups of mixed musical abilities…“</w:t>
      </w:r>
      <w:r w:rsidR="000B2CC3">
        <w:rPr>
          <w:rStyle w:val="Znakapoznpodarou"/>
        </w:rPr>
        <w:footnoteReference w:id="176"/>
      </w:r>
      <w:r w:rsidR="000B2CC3">
        <w:rPr>
          <w:i/>
          <w:lang w:val="en-GB"/>
        </w:rPr>
        <w:t xml:space="preserve"> </w:t>
      </w:r>
      <w:r w:rsidR="000B2CC3" w:rsidRPr="000B2CC3">
        <w:rPr>
          <w:lang w:val="en-GB"/>
        </w:rPr>
        <w:t>a</w:t>
      </w:r>
      <w:r w:rsidR="000B2CC3">
        <w:rPr>
          <w:i/>
          <w:lang w:val="en-GB"/>
        </w:rPr>
        <w:t xml:space="preserve"> </w:t>
      </w:r>
      <w:r w:rsidR="00F42E87">
        <w:t>předcházet</w:t>
      </w:r>
      <w:r w:rsidR="000B2CC3">
        <w:t xml:space="preserve"> tak</w:t>
      </w:r>
      <w:r w:rsidR="00F42E87">
        <w:t xml:space="preserve"> </w:t>
      </w:r>
      <w:r>
        <w:t>situacím, kdy</w:t>
      </w:r>
      <w:r w:rsidR="00F42E87">
        <w:t xml:space="preserve"> </w:t>
      </w:r>
      <w:r w:rsidR="000B2CC3">
        <w:t xml:space="preserve">„kamarádskou“ </w:t>
      </w:r>
      <w:r w:rsidR="00F42E87">
        <w:t xml:space="preserve">skupinu utvoří výhradně žáci se zcela nedostatečnými zkušenostmi </w:t>
      </w:r>
      <w:r w:rsidR="00F42E87">
        <w:lastRenderedPageBreak/>
        <w:t>a</w:t>
      </w:r>
      <w:r w:rsidR="00F31769">
        <w:t> </w:t>
      </w:r>
      <w:r w:rsidR="00F42E87">
        <w:t>dove</w:t>
      </w:r>
      <w:r w:rsidR="000B2CC3">
        <w:t>dnostmi k plnění zadaného úkolu.</w:t>
      </w:r>
      <w:r w:rsidR="00F42E87">
        <w:t xml:space="preserve"> </w:t>
      </w:r>
      <w:proofErr w:type="spellStart"/>
      <w:r w:rsidR="0061357F">
        <w:t>Greher</w:t>
      </w:r>
      <w:proofErr w:type="spellEnd"/>
      <w:r w:rsidR="0061357F">
        <w:t xml:space="preserve"> zdůrazňuje rozvoj schopnosti pedagogů</w:t>
      </w:r>
      <w:r w:rsidR="00443C08" w:rsidRPr="00403E4F">
        <w:t xml:space="preserve"> </w:t>
      </w:r>
      <w:r w:rsidR="0061357F">
        <w:t>instruovat</w:t>
      </w:r>
      <w:r w:rsidR="00443C08">
        <w:t xml:space="preserve"> neverbálně, aby nedošlo k úplné rezignaci na jejich formální roli.</w:t>
      </w:r>
      <w:r w:rsidR="00443C08">
        <w:rPr>
          <w:rStyle w:val="Znakapoznpodarou"/>
        </w:rPr>
        <w:footnoteReference w:id="177"/>
      </w:r>
    </w:p>
    <w:p w14:paraId="4ED6996D" w14:textId="3DC6B7CA" w:rsidR="009B5EEA" w:rsidRDefault="00483704" w:rsidP="005865AB">
      <w:pPr>
        <w:ind w:firstLine="708"/>
      </w:pPr>
      <w:r>
        <w:t>Pohled na novou roli učitele ovšem není výlučně skeptický.</w:t>
      </w:r>
      <w:r w:rsidR="00B32052" w:rsidRPr="00B32052">
        <w:t xml:space="preserve"> </w:t>
      </w:r>
      <w:r w:rsidR="00B32052">
        <w:t xml:space="preserve">Přijetí výzvy podstoupit novou profesní zkušenost chápe například </w:t>
      </w:r>
      <w:proofErr w:type="spellStart"/>
      <w:r w:rsidR="00B32052">
        <w:t>Virrkula</w:t>
      </w:r>
      <w:proofErr w:type="spellEnd"/>
      <w:r w:rsidR="00B32052">
        <w:t xml:space="preserve"> jako </w:t>
      </w:r>
      <w:r w:rsidR="00B32052" w:rsidRPr="00C876C9">
        <w:rPr>
          <w:i/>
        </w:rPr>
        <w:t>„…</w:t>
      </w:r>
      <w:proofErr w:type="spellStart"/>
      <w:r w:rsidR="00B32052" w:rsidRPr="00C876C9">
        <w:rPr>
          <w:i/>
        </w:rPr>
        <w:t>an</w:t>
      </w:r>
      <w:proofErr w:type="spellEnd"/>
      <w:r w:rsidR="00B32052" w:rsidRPr="00C876C9">
        <w:rPr>
          <w:i/>
        </w:rPr>
        <w:t xml:space="preserve"> </w:t>
      </w:r>
      <w:proofErr w:type="spellStart"/>
      <w:r w:rsidR="00B32052" w:rsidRPr="00C876C9">
        <w:rPr>
          <w:i/>
        </w:rPr>
        <w:t>essential</w:t>
      </w:r>
      <w:proofErr w:type="spellEnd"/>
      <w:r w:rsidR="00B32052" w:rsidRPr="00C876C9">
        <w:rPr>
          <w:i/>
        </w:rPr>
        <w:t xml:space="preserve"> part in </w:t>
      </w:r>
      <w:proofErr w:type="spellStart"/>
      <w:r w:rsidR="00B32052" w:rsidRPr="00C876C9">
        <w:rPr>
          <w:i/>
        </w:rPr>
        <w:t>developing</w:t>
      </w:r>
      <w:proofErr w:type="spellEnd"/>
      <w:r w:rsidR="00B32052" w:rsidRPr="00C876C9">
        <w:rPr>
          <w:i/>
        </w:rPr>
        <w:t xml:space="preserve"> </w:t>
      </w:r>
      <w:proofErr w:type="spellStart"/>
      <w:r w:rsidR="00B32052" w:rsidRPr="00C876C9">
        <w:rPr>
          <w:i/>
        </w:rPr>
        <w:t>teachers</w:t>
      </w:r>
      <w:proofErr w:type="spellEnd"/>
      <w:r w:rsidR="00B32052" w:rsidRPr="00C876C9">
        <w:rPr>
          <w:i/>
        </w:rPr>
        <w:t xml:space="preserve">’ </w:t>
      </w:r>
      <w:proofErr w:type="spellStart"/>
      <w:r w:rsidR="00B32052" w:rsidRPr="00C876C9">
        <w:rPr>
          <w:i/>
        </w:rPr>
        <w:t>pedagogical</w:t>
      </w:r>
      <w:proofErr w:type="spellEnd"/>
      <w:r w:rsidR="00B32052" w:rsidRPr="00C876C9">
        <w:rPr>
          <w:i/>
        </w:rPr>
        <w:t xml:space="preserve"> </w:t>
      </w:r>
      <w:proofErr w:type="spellStart"/>
      <w:r w:rsidR="00B32052" w:rsidRPr="00C876C9">
        <w:rPr>
          <w:i/>
        </w:rPr>
        <w:t>competence</w:t>
      </w:r>
      <w:proofErr w:type="spellEnd"/>
      <w:r w:rsidR="00B32052" w:rsidRPr="00C876C9">
        <w:rPr>
          <w:i/>
        </w:rPr>
        <w:t>…“</w:t>
      </w:r>
      <w:r w:rsidR="00B32052">
        <w:rPr>
          <w:rStyle w:val="Znakapoznpodarou"/>
        </w:rPr>
        <w:footnoteReference w:id="178"/>
      </w:r>
      <w:r>
        <w:t xml:space="preserve"> </w:t>
      </w:r>
      <w:r w:rsidR="00B4665B">
        <w:t xml:space="preserve">Brazilský vysokoškolský pedagog </w:t>
      </w:r>
      <w:proofErr w:type="spellStart"/>
      <w:r w:rsidR="00B4665B">
        <w:t>Rodrigues</w:t>
      </w:r>
      <w:proofErr w:type="spellEnd"/>
      <w:r w:rsidR="00B4665B">
        <w:t xml:space="preserve"> vytvořil adaptaci prvních č</w:t>
      </w:r>
      <w:r>
        <w:t>tyř etap původního projektu</w:t>
      </w:r>
      <w:r w:rsidR="00B4665B">
        <w:t xml:space="preserve"> Green </w:t>
      </w:r>
      <w:r>
        <w:t>pro účely</w:t>
      </w:r>
      <w:r w:rsidR="00B4665B">
        <w:t xml:space="preserve"> předmětu </w:t>
      </w:r>
      <w:r w:rsidR="00B4665B" w:rsidRPr="00483704">
        <w:t xml:space="preserve">Musical </w:t>
      </w:r>
      <w:proofErr w:type="spellStart"/>
      <w:r w:rsidR="00B4665B" w:rsidRPr="00483704">
        <w:t>Informal</w:t>
      </w:r>
      <w:proofErr w:type="spellEnd"/>
      <w:r w:rsidR="00B4665B" w:rsidRPr="00483704">
        <w:t xml:space="preserve"> </w:t>
      </w:r>
      <w:proofErr w:type="spellStart"/>
      <w:r w:rsidR="00B4665B" w:rsidRPr="00483704">
        <w:t>Practices</w:t>
      </w:r>
      <w:proofErr w:type="spellEnd"/>
      <w:r>
        <w:t xml:space="preserve"> určeného </w:t>
      </w:r>
      <w:r w:rsidR="004868AF">
        <w:t>s</w:t>
      </w:r>
      <w:r>
        <w:t>tudentům hudební pedagogiky, čímž zajistil</w:t>
      </w:r>
      <w:r w:rsidR="004868AF">
        <w:t xml:space="preserve"> </w:t>
      </w:r>
      <w:r w:rsidRPr="00C876C9">
        <w:rPr>
          <w:i/>
        </w:rPr>
        <w:t>„…</w:t>
      </w:r>
      <w:r w:rsidR="004868AF" w:rsidRPr="00C876C9">
        <w:rPr>
          <w:i/>
        </w:rPr>
        <w:t xml:space="preserve">a </w:t>
      </w:r>
      <w:proofErr w:type="spellStart"/>
      <w:r w:rsidR="004868AF" w:rsidRPr="00C876C9">
        <w:rPr>
          <w:i/>
        </w:rPr>
        <w:t>gain</w:t>
      </w:r>
      <w:proofErr w:type="spellEnd"/>
      <w:r w:rsidR="004868AF" w:rsidRPr="00C876C9">
        <w:rPr>
          <w:i/>
        </w:rPr>
        <w:t xml:space="preserve"> in </w:t>
      </w:r>
      <w:proofErr w:type="spellStart"/>
      <w:r w:rsidR="004868AF" w:rsidRPr="00C876C9">
        <w:rPr>
          <w:i/>
        </w:rPr>
        <w:t>the</w:t>
      </w:r>
      <w:proofErr w:type="spellEnd"/>
      <w:r w:rsidR="004868AF" w:rsidRPr="00C876C9">
        <w:rPr>
          <w:i/>
        </w:rPr>
        <w:t xml:space="preserve"> musical </w:t>
      </w:r>
      <w:proofErr w:type="spellStart"/>
      <w:r w:rsidR="004868AF" w:rsidRPr="00C876C9">
        <w:rPr>
          <w:i/>
        </w:rPr>
        <w:t>experience</w:t>
      </w:r>
      <w:proofErr w:type="spellEnd"/>
      <w:r w:rsidR="004868AF" w:rsidRPr="00C876C9">
        <w:rPr>
          <w:i/>
        </w:rPr>
        <w:t xml:space="preserve"> </w:t>
      </w:r>
      <w:proofErr w:type="spellStart"/>
      <w:r w:rsidR="004868AF" w:rsidRPr="00C876C9">
        <w:rPr>
          <w:i/>
        </w:rPr>
        <w:t>for</w:t>
      </w:r>
      <w:proofErr w:type="spellEnd"/>
      <w:r w:rsidR="004868AF" w:rsidRPr="00C876C9">
        <w:rPr>
          <w:i/>
        </w:rPr>
        <w:t xml:space="preserve"> </w:t>
      </w:r>
      <w:proofErr w:type="spellStart"/>
      <w:r w:rsidR="004868AF" w:rsidRPr="00C876C9">
        <w:rPr>
          <w:i/>
        </w:rPr>
        <w:t>the</w:t>
      </w:r>
      <w:proofErr w:type="spellEnd"/>
      <w:r w:rsidR="004868AF" w:rsidRPr="00C876C9">
        <w:rPr>
          <w:i/>
        </w:rPr>
        <w:t xml:space="preserve"> </w:t>
      </w:r>
      <w:proofErr w:type="spellStart"/>
      <w:r w:rsidR="004868AF" w:rsidRPr="00C876C9">
        <w:rPr>
          <w:i/>
        </w:rPr>
        <w:t>students</w:t>
      </w:r>
      <w:proofErr w:type="spellEnd"/>
      <w:r w:rsidR="004868AF" w:rsidRPr="00C876C9">
        <w:rPr>
          <w:i/>
        </w:rPr>
        <w:t xml:space="preserve"> </w:t>
      </w:r>
      <w:proofErr w:type="spellStart"/>
      <w:r w:rsidR="004868AF" w:rsidRPr="00C876C9">
        <w:rPr>
          <w:i/>
        </w:rPr>
        <w:t>through</w:t>
      </w:r>
      <w:proofErr w:type="spellEnd"/>
      <w:r w:rsidR="004868AF" w:rsidRPr="00C876C9">
        <w:rPr>
          <w:i/>
        </w:rPr>
        <w:t xml:space="preserve"> </w:t>
      </w:r>
      <w:proofErr w:type="spellStart"/>
      <w:r w:rsidR="004868AF" w:rsidRPr="00C876C9">
        <w:rPr>
          <w:i/>
        </w:rPr>
        <w:t>the</w:t>
      </w:r>
      <w:proofErr w:type="spellEnd"/>
      <w:r w:rsidR="004868AF" w:rsidRPr="00C876C9">
        <w:rPr>
          <w:i/>
        </w:rPr>
        <w:t xml:space="preserve"> </w:t>
      </w:r>
      <w:proofErr w:type="spellStart"/>
      <w:r w:rsidR="004868AF" w:rsidRPr="00C876C9">
        <w:rPr>
          <w:i/>
        </w:rPr>
        <w:t>adaptation</w:t>
      </w:r>
      <w:proofErr w:type="spellEnd"/>
      <w:r w:rsidR="004868AF" w:rsidRPr="00C876C9">
        <w:rPr>
          <w:i/>
        </w:rPr>
        <w:t xml:space="preserve"> and </w:t>
      </w:r>
      <w:proofErr w:type="spellStart"/>
      <w:r w:rsidR="004868AF" w:rsidRPr="00C876C9">
        <w:rPr>
          <w:i/>
        </w:rPr>
        <w:t>implementation</w:t>
      </w:r>
      <w:proofErr w:type="spellEnd"/>
      <w:r w:rsidR="004868AF" w:rsidRPr="00C876C9">
        <w:rPr>
          <w:i/>
        </w:rPr>
        <w:t xml:space="preserve"> </w:t>
      </w:r>
      <w:proofErr w:type="spellStart"/>
      <w:r w:rsidR="004868AF" w:rsidRPr="00C876C9">
        <w:rPr>
          <w:i/>
        </w:rPr>
        <w:t>of</w:t>
      </w:r>
      <w:proofErr w:type="spellEnd"/>
      <w:r w:rsidR="004868AF" w:rsidRPr="00C876C9">
        <w:rPr>
          <w:i/>
        </w:rPr>
        <w:t xml:space="preserve"> </w:t>
      </w:r>
      <w:proofErr w:type="spellStart"/>
      <w:r w:rsidR="004868AF" w:rsidRPr="00C876C9">
        <w:rPr>
          <w:i/>
        </w:rPr>
        <w:t>informal</w:t>
      </w:r>
      <w:proofErr w:type="spellEnd"/>
      <w:r w:rsidR="004868AF" w:rsidRPr="00C876C9">
        <w:rPr>
          <w:i/>
        </w:rPr>
        <w:t xml:space="preserve"> </w:t>
      </w:r>
      <w:proofErr w:type="spellStart"/>
      <w:r w:rsidR="004868AF" w:rsidRPr="00C876C9">
        <w:rPr>
          <w:i/>
        </w:rPr>
        <w:t>practices</w:t>
      </w:r>
      <w:proofErr w:type="spellEnd"/>
      <w:r w:rsidR="004868AF" w:rsidRPr="00C876C9">
        <w:rPr>
          <w:i/>
        </w:rPr>
        <w:t xml:space="preserve"> </w:t>
      </w:r>
      <w:proofErr w:type="spellStart"/>
      <w:r w:rsidR="004868AF" w:rsidRPr="00C876C9">
        <w:rPr>
          <w:i/>
        </w:rPr>
        <w:t>according</w:t>
      </w:r>
      <w:proofErr w:type="spellEnd"/>
      <w:r w:rsidR="004868AF" w:rsidRPr="00C876C9">
        <w:rPr>
          <w:i/>
        </w:rPr>
        <w:t xml:space="preserve"> to </w:t>
      </w:r>
      <w:proofErr w:type="spellStart"/>
      <w:r w:rsidR="004868AF" w:rsidRPr="00C876C9">
        <w:rPr>
          <w:i/>
        </w:rPr>
        <w:t>Green’s</w:t>
      </w:r>
      <w:proofErr w:type="spellEnd"/>
      <w:r w:rsidR="004868AF" w:rsidRPr="00C876C9">
        <w:rPr>
          <w:i/>
        </w:rPr>
        <w:t xml:space="preserve"> </w:t>
      </w:r>
      <w:proofErr w:type="spellStart"/>
      <w:r w:rsidR="004868AF" w:rsidRPr="00C876C9">
        <w:rPr>
          <w:i/>
        </w:rPr>
        <w:t>example</w:t>
      </w:r>
      <w:proofErr w:type="spellEnd"/>
      <w:r w:rsidR="004868AF" w:rsidRPr="00C876C9">
        <w:rPr>
          <w:i/>
        </w:rPr>
        <w:t>.“</w:t>
      </w:r>
      <w:r w:rsidR="004868AF">
        <w:rPr>
          <w:rStyle w:val="Znakapoznpodarou"/>
        </w:rPr>
        <w:footnoteReference w:id="179"/>
      </w:r>
      <w:r>
        <w:t xml:space="preserve"> Obdobně </w:t>
      </w:r>
      <w:proofErr w:type="spellStart"/>
      <w:r>
        <w:t>Heuser</w:t>
      </w:r>
      <w:proofErr w:type="spellEnd"/>
      <w:r>
        <w:t xml:space="preserve"> p</w:t>
      </w:r>
      <w:r w:rsidR="009B5EEA" w:rsidRPr="00F769B6">
        <w:t>opisuje kurz</w:t>
      </w:r>
      <w:r>
        <w:t xml:space="preserve"> vysokoškolských studentů, v němž se seznámili s přístupy v hudební výchově</w:t>
      </w:r>
      <w:r w:rsidR="009B5EEA" w:rsidRPr="00F769B6">
        <w:t xml:space="preserve">, jenž se nezakládají na znalosti not, ale na sluchovém </w:t>
      </w:r>
      <w:r w:rsidR="009B5EEA">
        <w:t>a informálním učení a</w:t>
      </w:r>
      <w:r>
        <w:t xml:space="preserve"> tzv.</w:t>
      </w:r>
      <w:r w:rsidR="009B5EEA">
        <w:t xml:space="preserve"> </w:t>
      </w:r>
      <w:r w:rsidR="009B5EEA" w:rsidRPr="00483704">
        <w:rPr>
          <w:i/>
        </w:rPr>
        <w:t xml:space="preserve">peer </w:t>
      </w:r>
      <w:proofErr w:type="spellStart"/>
      <w:r w:rsidR="009B5EEA" w:rsidRPr="00483704">
        <w:rPr>
          <w:i/>
        </w:rPr>
        <w:t>teaching</w:t>
      </w:r>
      <w:proofErr w:type="spellEnd"/>
      <w:r w:rsidR="009B5EEA">
        <w:t xml:space="preserve">. </w:t>
      </w:r>
      <w:r>
        <w:t>Patřil mezi ně například</w:t>
      </w:r>
      <w:r w:rsidR="005865AB">
        <w:t xml:space="preserve"> přístup Edwina </w:t>
      </w:r>
      <w:proofErr w:type="spellStart"/>
      <w:r w:rsidR="005865AB">
        <w:t>Gordona</w:t>
      </w:r>
      <w:proofErr w:type="spellEnd"/>
      <w:r w:rsidR="005865AB">
        <w:t>, kdy se studenti učí hrát na druhý</w:t>
      </w:r>
      <w:r w:rsidR="009B5EEA">
        <w:t xml:space="preserve"> nástroj, pravidelně vystupují před spolužáky a zároveň je </w:t>
      </w:r>
      <w:r w:rsidR="005865AB">
        <w:t>hře vy</w:t>
      </w:r>
      <w:r w:rsidR="009B5EEA">
        <w:t>uč</w:t>
      </w:r>
      <w:r w:rsidR="005865AB">
        <w:t>ují. Díky tomu pravidelně cvičí a současně</w:t>
      </w:r>
      <w:r w:rsidR="009B5EEA">
        <w:t xml:space="preserve"> se trénují v efektivní instruktáži, která ideálně šetří slovy a využívá neverbální komunikaci. </w:t>
      </w:r>
      <w:r w:rsidR="005865AB">
        <w:t xml:space="preserve">Podle postřehů </w:t>
      </w:r>
      <w:proofErr w:type="spellStart"/>
      <w:r w:rsidR="005865AB">
        <w:t>Heusera</w:t>
      </w:r>
      <w:proofErr w:type="spellEnd"/>
      <w:r w:rsidR="005865AB">
        <w:t>, n</w:t>
      </w:r>
      <w:r w:rsidR="009B5EEA">
        <w:t>ěk</w:t>
      </w:r>
      <w:r w:rsidR="005865AB">
        <w:t>teří studenti na univerzitě již</w:t>
      </w:r>
      <w:r w:rsidR="009B5EEA">
        <w:t xml:space="preserve"> shledávají hru podle sluchu jako p</w:t>
      </w:r>
      <w:r w:rsidR="005865AB">
        <w:t>říliš obtížnou a preferují noty</w:t>
      </w:r>
      <w:r w:rsidR="009B5EEA">
        <w:t xml:space="preserve">: </w:t>
      </w:r>
      <w:r w:rsidR="009B5EEA" w:rsidRPr="00C876C9">
        <w:rPr>
          <w:i/>
        </w:rPr>
        <w:t>„</w:t>
      </w:r>
      <w:proofErr w:type="spellStart"/>
      <w:r w:rsidR="009B5EEA" w:rsidRPr="00C876C9">
        <w:rPr>
          <w:i/>
        </w:rPr>
        <w:t>It’s</w:t>
      </w:r>
      <w:proofErr w:type="spellEnd"/>
      <w:r w:rsidR="009B5EEA" w:rsidRPr="00C876C9">
        <w:rPr>
          <w:i/>
        </w:rPr>
        <w:t xml:space="preserve"> hard to </w:t>
      </w:r>
      <w:proofErr w:type="spellStart"/>
      <w:r w:rsidR="009B5EEA" w:rsidRPr="00C876C9">
        <w:rPr>
          <w:i/>
        </w:rPr>
        <w:t>admit</w:t>
      </w:r>
      <w:proofErr w:type="spellEnd"/>
      <w:r w:rsidR="009B5EEA" w:rsidRPr="00C876C9">
        <w:rPr>
          <w:i/>
        </w:rPr>
        <w:t xml:space="preserve"> </w:t>
      </w:r>
      <w:proofErr w:type="spellStart"/>
      <w:r w:rsidR="009B5EEA" w:rsidRPr="00C876C9">
        <w:rPr>
          <w:i/>
        </w:rPr>
        <w:t>that</w:t>
      </w:r>
      <w:proofErr w:type="spellEnd"/>
      <w:r w:rsidR="009B5EEA" w:rsidRPr="00C876C9">
        <w:rPr>
          <w:i/>
        </w:rPr>
        <w:t xml:space="preserve"> </w:t>
      </w:r>
      <w:proofErr w:type="spellStart"/>
      <w:r w:rsidR="009B5EEA" w:rsidRPr="00C876C9">
        <w:rPr>
          <w:i/>
        </w:rPr>
        <w:t>the</w:t>
      </w:r>
      <w:proofErr w:type="spellEnd"/>
      <w:r w:rsidR="009B5EEA" w:rsidRPr="00C876C9">
        <w:rPr>
          <w:i/>
        </w:rPr>
        <w:t xml:space="preserve"> </w:t>
      </w:r>
      <w:proofErr w:type="spellStart"/>
      <w:r w:rsidR="009B5EEA" w:rsidRPr="00C876C9">
        <w:rPr>
          <w:i/>
        </w:rPr>
        <w:t>way</w:t>
      </w:r>
      <w:proofErr w:type="spellEnd"/>
      <w:r w:rsidR="009B5EEA" w:rsidRPr="00C876C9">
        <w:rPr>
          <w:i/>
        </w:rPr>
        <w:t xml:space="preserve"> </w:t>
      </w:r>
      <w:proofErr w:type="spellStart"/>
      <w:r w:rsidR="009B5EEA" w:rsidRPr="00C876C9">
        <w:rPr>
          <w:i/>
        </w:rPr>
        <w:t>you</w:t>
      </w:r>
      <w:proofErr w:type="spellEnd"/>
      <w:r w:rsidR="009B5EEA" w:rsidRPr="00C876C9">
        <w:rPr>
          <w:i/>
        </w:rPr>
        <w:t xml:space="preserve"> </w:t>
      </w:r>
      <w:proofErr w:type="spellStart"/>
      <w:r w:rsidR="009B5EEA" w:rsidRPr="00C876C9">
        <w:rPr>
          <w:i/>
        </w:rPr>
        <w:t>learned</w:t>
      </w:r>
      <w:proofErr w:type="spellEnd"/>
      <w:r w:rsidR="009B5EEA" w:rsidRPr="00C876C9">
        <w:rPr>
          <w:i/>
        </w:rPr>
        <w:t xml:space="preserve"> </w:t>
      </w:r>
      <w:proofErr w:type="spellStart"/>
      <w:r w:rsidR="009B5EEA" w:rsidRPr="00C876C9">
        <w:rPr>
          <w:i/>
        </w:rPr>
        <w:t>isn’t</w:t>
      </w:r>
      <w:proofErr w:type="spellEnd"/>
      <w:r w:rsidR="009B5EEA" w:rsidRPr="00C876C9">
        <w:rPr>
          <w:i/>
        </w:rPr>
        <w:t xml:space="preserve"> </w:t>
      </w:r>
      <w:proofErr w:type="spellStart"/>
      <w:r w:rsidR="009B5EEA" w:rsidRPr="00C876C9">
        <w:rPr>
          <w:i/>
        </w:rPr>
        <w:t>the</w:t>
      </w:r>
      <w:proofErr w:type="spellEnd"/>
      <w:r w:rsidR="009B5EEA" w:rsidRPr="00C876C9">
        <w:rPr>
          <w:i/>
        </w:rPr>
        <w:t xml:space="preserve"> </w:t>
      </w:r>
      <w:proofErr w:type="spellStart"/>
      <w:r w:rsidR="009B5EEA" w:rsidRPr="00C876C9">
        <w:rPr>
          <w:i/>
        </w:rPr>
        <w:t>best</w:t>
      </w:r>
      <w:proofErr w:type="spellEnd"/>
      <w:r w:rsidR="009B5EEA" w:rsidRPr="00C876C9">
        <w:rPr>
          <w:i/>
        </w:rPr>
        <w:t>…</w:t>
      </w:r>
      <w:r w:rsidR="009B5EEA" w:rsidRPr="00851508">
        <w:rPr>
          <w:i/>
        </w:rPr>
        <w:t>“</w:t>
      </w:r>
      <w:r w:rsidR="009B5EEA">
        <w:rPr>
          <w:rStyle w:val="Znakapoznpodarou"/>
        </w:rPr>
        <w:footnoteReference w:id="180"/>
      </w:r>
      <w:r w:rsidR="009B5EEA">
        <w:t xml:space="preserve"> </w:t>
      </w:r>
      <w:r w:rsidR="000D1710">
        <w:t xml:space="preserve"> Oceňují však sociální a komunikační dovednosti získané v souborové hře: </w:t>
      </w:r>
      <w:r w:rsidR="005865AB">
        <w:t xml:space="preserve"> </w:t>
      </w:r>
      <w:r w:rsidR="009B5EEA" w:rsidRPr="00851508">
        <w:rPr>
          <w:i/>
          <w:lang w:val="en-GB"/>
        </w:rPr>
        <w:t>„Music teaches people to work as a team.</w:t>
      </w:r>
      <w:r w:rsidR="00131397">
        <w:rPr>
          <w:i/>
          <w:lang w:val="en-GB"/>
        </w:rPr>
        <w:t xml:space="preserve"> The group learning style is what really helps</w:t>
      </w:r>
      <w:proofErr w:type="gramStart"/>
      <w:r w:rsidR="00131397">
        <w:rPr>
          <w:i/>
          <w:lang w:val="en-GB"/>
        </w:rPr>
        <w:t>.</w:t>
      </w:r>
      <w:r w:rsidR="009B5EEA" w:rsidRPr="00851508">
        <w:rPr>
          <w:i/>
          <w:lang w:val="en-GB"/>
        </w:rPr>
        <w:t>“</w:t>
      </w:r>
      <w:proofErr w:type="gramEnd"/>
      <w:r w:rsidR="009B5EEA">
        <w:rPr>
          <w:rStyle w:val="Znakapoznpodarou"/>
        </w:rPr>
        <w:footnoteReference w:id="181"/>
      </w:r>
    </w:p>
    <w:p w14:paraId="19C8C2F1" w14:textId="77777777" w:rsidR="00B64E3F" w:rsidRDefault="000D1710" w:rsidP="000D1710">
      <w:pPr>
        <w:ind w:firstLine="708"/>
        <w:rPr>
          <w:i/>
        </w:rPr>
      </w:pPr>
      <w:proofErr w:type="spellStart"/>
      <w:r>
        <w:t>Downey</w:t>
      </w:r>
      <w:proofErr w:type="spellEnd"/>
      <w:r>
        <w:t xml:space="preserve"> spatřuje</w:t>
      </w:r>
      <w:r w:rsidR="00DC533E">
        <w:t xml:space="preserve"> v přístupu Green potenciál pro široké uplatnění, konkrétně díky paralelám</w:t>
      </w:r>
      <w:r>
        <w:t xml:space="preserve"> v metodách osvojování p</w:t>
      </w:r>
      <w:r w:rsidR="00DC533E">
        <w:t>opulární a tradiční irské hudby. Na základě určitých společných prvků může být přizpůsoben</w:t>
      </w:r>
      <w:r w:rsidR="00B64E3F">
        <w:t xml:space="preserve"> </w:t>
      </w:r>
      <w:r w:rsidR="00B64E3F" w:rsidRPr="000C1E61">
        <w:rPr>
          <w:i/>
          <w:lang w:val="en-GB"/>
        </w:rPr>
        <w:t>„</w:t>
      </w:r>
      <w:r w:rsidR="00DC533E">
        <w:rPr>
          <w:lang w:val="en-GB"/>
        </w:rPr>
        <w:t>…</w:t>
      </w:r>
      <w:r w:rsidR="00B64E3F" w:rsidRPr="000C1E61">
        <w:rPr>
          <w:i/>
          <w:lang w:val="en-GB"/>
        </w:rPr>
        <w:t xml:space="preserve">by teachers with a background and expertise in </w:t>
      </w:r>
      <w:r w:rsidR="00B64E3F" w:rsidRPr="000C1E61">
        <w:rPr>
          <w:i/>
          <w:lang w:val="en-GB"/>
        </w:rPr>
        <w:lastRenderedPageBreak/>
        <w:t xml:space="preserve">the relevant genre; </w:t>
      </w:r>
      <w:proofErr w:type="gramStart"/>
      <w:r w:rsidR="00B64E3F" w:rsidRPr="000C1E61">
        <w:rPr>
          <w:i/>
          <w:lang w:val="en-GB"/>
        </w:rPr>
        <w:t>these</w:t>
      </w:r>
      <w:proofErr w:type="gramEnd"/>
      <w:r w:rsidR="00B64E3F" w:rsidRPr="000C1E61">
        <w:rPr>
          <w:i/>
          <w:lang w:val="en-GB"/>
        </w:rPr>
        <w:t xml:space="preserve"> teachers could provide a lot of insight in relation to the design and delivery of any proposed project.</w:t>
      </w:r>
      <w:r w:rsidR="00B64E3F" w:rsidRPr="000C1E61">
        <w:rPr>
          <w:i/>
        </w:rPr>
        <w:t>“</w:t>
      </w:r>
      <w:r w:rsidR="00B64E3F">
        <w:rPr>
          <w:rStyle w:val="Znakapoznpodarou"/>
        </w:rPr>
        <w:footnoteReference w:id="182"/>
      </w:r>
    </w:p>
    <w:p w14:paraId="45EB50F2" w14:textId="59B20BC8" w:rsidR="009B5EEA" w:rsidRDefault="00084B0D" w:rsidP="006B179E">
      <w:pPr>
        <w:spacing w:before="240"/>
        <w:ind w:firstLine="708"/>
      </w:pPr>
      <w:r>
        <w:t>Původní výzkum</w:t>
      </w:r>
      <w:r w:rsidR="00C952C1">
        <w:t xml:space="preserve"> Green zaměřený na</w:t>
      </w:r>
      <w:r>
        <w:t xml:space="preserve"> </w:t>
      </w:r>
      <w:r w:rsidR="006B23A6" w:rsidRPr="004154BF">
        <w:t>strategie</w:t>
      </w:r>
      <w:r w:rsidR="006B23A6">
        <w:t xml:space="preserve"> </w:t>
      </w:r>
      <w:r>
        <w:t xml:space="preserve">učení </w:t>
      </w:r>
      <w:r w:rsidR="004154BF">
        <w:t xml:space="preserve">hudebníků v oblasti populární hudby </w:t>
      </w:r>
      <w:r>
        <w:t xml:space="preserve">má podle některých autorů jisté nedostatky. </w:t>
      </w:r>
      <w:proofErr w:type="spellStart"/>
      <w:r w:rsidR="00443C08">
        <w:t>Allsup</w:t>
      </w:r>
      <w:proofErr w:type="spellEnd"/>
      <w:r w:rsidR="00443C08">
        <w:t xml:space="preserve"> </w:t>
      </w:r>
      <w:r>
        <w:t xml:space="preserve">považuje vzorek výzkumu za nereprezentativní, </w:t>
      </w:r>
      <w:r w:rsidR="00C952C1">
        <w:t xml:space="preserve">neboť jej tvořilo </w:t>
      </w:r>
      <w:r w:rsidR="00C952C1" w:rsidRPr="00C952C1">
        <w:rPr>
          <w:i/>
          <w:lang w:val="en-GB"/>
        </w:rPr>
        <w:t>„…fourteen all-white participants, twelve of whom were male, all of whom played what can be loosely described as white-ethnic rock.“</w:t>
      </w:r>
      <w:r w:rsidR="00C952C1">
        <w:rPr>
          <w:rStyle w:val="Znakapoznpodarou"/>
        </w:rPr>
        <w:footnoteReference w:id="183"/>
      </w:r>
      <w:r w:rsidR="00443C08">
        <w:t xml:space="preserve"> </w:t>
      </w:r>
      <w:r w:rsidR="00C952C1">
        <w:t>Lill také připomíná vysoký věk respondentů</w:t>
      </w:r>
      <w:r w:rsidR="004154BF">
        <w:t xml:space="preserve"> </w:t>
      </w:r>
      <w:r w:rsidR="006B179E">
        <w:t>a</w:t>
      </w:r>
      <w:r w:rsidR="000A7520">
        <w:t> </w:t>
      </w:r>
      <w:r w:rsidR="006B179E">
        <w:t>tzv</w:t>
      </w:r>
      <w:r w:rsidR="00F303F8">
        <w:t>.</w:t>
      </w:r>
      <w:r w:rsidR="000A7520">
        <w:t> </w:t>
      </w:r>
      <w:r w:rsidR="006B179E">
        <w:t>„top-</w:t>
      </w:r>
      <w:proofErr w:type="spellStart"/>
      <w:r w:rsidR="006B179E">
        <w:t>down</w:t>
      </w:r>
      <w:proofErr w:type="spellEnd"/>
      <w:r w:rsidR="009B5EEA">
        <w:t>“</w:t>
      </w:r>
      <w:r w:rsidR="006B179E">
        <w:t xml:space="preserve"> přístup k</w:t>
      </w:r>
      <w:r w:rsidR="009B5EEA">
        <w:t xml:space="preserve"> </w:t>
      </w:r>
      <w:r w:rsidR="006B179E">
        <w:t xml:space="preserve">výzkumu vzhledem k záměru implementovat praktiky učení do škol. </w:t>
      </w:r>
      <w:r w:rsidR="00F303F8">
        <w:t>Relevantnější je však opačný,</w:t>
      </w:r>
      <w:r w:rsidR="006B179E">
        <w:t xml:space="preserve"> tzv. „</w:t>
      </w:r>
      <w:proofErr w:type="spellStart"/>
      <w:r w:rsidR="006B179E">
        <w:t>bottom</w:t>
      </w:r>
      <w:proofErr w:type="spellEnd"/>
      <w:r w:rsidR="006B179E">
        <w:t>-up“</w:t>
      </w:r>
      <w:r w:rsidR="00F303F8">
        <w:t xml:space="preserve">, přístup ve výzkumu </w:t>
      </w:r>
      <w:r w:rsidR="00F303F8" w:rsidRPr="00F303F8">
        <w:rPr>
          <w:i/>
          <w:lang w:val="en-GB"/>
        </w:rPr>
        <w:t>„…that examine children</w:t>
      </w:r>
      <w:r w:rsidR="00F303F8">
        <w:rPr>
          <w:i/>
          <w:lang w:val="en-GB"/>
        </w:rPr>
        <w:t>’</w:t>
      </w:r>
      <w:r w:rsidR="00F303F8" w:rsidRPr="00F303F8">
        <w:rPr>
          <w:i/>
          <w:lang w:val="en-GB"/>
        </w:rPr>
        <w:t>s own and unique musical cultures, and the informal learning practices that they utilize when participating in their musical worlds.“</w:t>
      </w:r>
      <w:r w:rsidR="00F303F8">
        <w:rPr>
          <w:rStyle w:val="Znakapoznpodarou"/>
        </w:rPr>
        <w:footnoteReference w:id="184"/>
      </w:r>
    </w:p>
    <w:p w14:paraId="6F8D32FF" w14:textId="074BF532" w:rsidR="00C84695" w:rsidRDefault="00F303F8" w:rsidP="004154BF">
      <w:pPr>
        <w:ind w:firstLine="708"/>
      </w:pPr>
      <w:r>
        <w:t xml:space="preserve">Ve své studii Lill </w:t>
      </w:r>
      <w:r w:rsidR="008835E9">
        <w:t>zjis</w:t>
      </w:r>
      <w:r>
        <w:t>tila u pozorovaných dětí eklektick</w:t>
      </w:r>
      <w:r w:rsidR="008835E9">
        <w:t>ý hudební vkus</w:t>
      </w:r>
      <w:r w:rsidR="009B5EEA">
        <w:t xml:space="preserve"> a </w:t>
      </w:r>
      <w:r w:rsidR="008835E9">
        <w:t>orig</w:t>
      </w:r>
      <w:r w:rsidR="004B14B1">
        <w:t>inální kreativní hudební přístupy.</w:t>
      </w:r>
      <w:r w:rsidR="009B5EEA">
        <w:t xml:space="preserve"> </w:t>
      </w:r>
      <w:r w:rsidR="00062BA7">
        <w:t xml:space="preserve">Domnívá se, že k přirozeným projevům kreativity a dětského informálního učení mimo jiné patří </w:t>
      </w:r>
      <w:r w:rsidR="00062BA7" w:rsidRPr="006B0EA5">
        <w:t>„…</w:t>
      </w:r>
      <w:proofErr w:type="spellStart"/>
      <w:r w:rsidR="00062BA7" w:rsidRPr="006B0EA5">
        <w:rPr>
          <w:i/>
        </w:rPr>
        <w:t>subversion</w:t>
      </w:r>
      <w:proofErr w:type="spellEnd"/>
      <w:r w:rsidR="00062BA7" w:rsidRPr="006B0EA5">
        <w:t xml:space="preserve">, </w:t>
      </w:r>
      <w:proofErr w:type="spellStart"/>
      <w:r w:rsidR="00062BA7" w:rsidRPr="006B0EA5">
        <w:rPr>
          <w:i/>
        </w:rPr>
        <w:t>embodied</w:t>
      </w:r>
      <w:proofErr w:type="spellEnd"/>
      <w:r w:rsidR="00062BA7" w:rsidRPr="006B0EA5">
        <w:rPr>
          <w:i/>
        </w:rPr>
        <w:t xml:space="preserve"> </w:t>
      </w:r>
      <w:proofErr w:type="spellStart"/>
      <w:r w:rsidR="00062BA7" w:rsidRPr="006B0EA5">
        <w:rPr>
          <w:i/>
        </w:rPr>
        <w:t>learning</w:t>
      </w:r>
      <w:proofErr w:type="spellEnd"/>
      <w:r w:rsidR="00062BA7" w:rsidRPr="006B0EA5">
        <w:t>,</w:t>
      </w:r>
      <w:r w:rsidR="00062BA7" w:rsidRPr="006B0EA5">
        <w:rPr>
          <w:i/>
        </w:rPr>
        <w:t xml:space="preserve"> and </w:t>
      </w:r>
      <w:proofErr w:type="spellStart"/>
      <w:r w:rsidR="00062BA7" w:rsidRPr="006B0EA5">
        <w:rPr>
          <w:i/>
        </w:rPr>
        <w:t>participatory</w:t>
      </w:r>
      <w:proofErr w:type="spellEnd"/>
      <w:r w:rsidR="00062BA7" w:rsidRPr="006B0EA5">
        <w:rPr>
          <w:i/>
        </w:rPr>
        <w:t xml:space="preserve"> performance</w:t>
      </w:r>
      <w:r w:rsidR="00062BA7" w:rsidRPr="006B0EA5">
        <w:t>.“</w:t>
      </w:r>
      <w:r w:rsidR="00062BA7">
        <w:rPr>
          <w:rStyle w:val="Znakapoznpodarou"/>
        </w:rPr>
        <w:footnoteReference w:id="185"/>
      </w:r>
      <w:r w:rsidR="00062BA7">
        <w:t xml:space="preserve"> </w:t>
      </w:r>
      <w:r w:rsidR="004B14B1">
        <w:t xml:space="preserve">Jako příklad </w:t>
      </w:r>
      <w:r w:rsidR="00CB63FE">
        <w:t>popisuje skupinku dětí, které</w:t>
      </w:r>
      <w:r w:rsidR="009B5EEA">
        <w:t xml:space="preserve"> ve třídě mimo vyučování zpívaj</w:t>
      </w:r>
      <w:r w:rsidR="00F31769">
        <w:t>í a </w:t>
      </w:r>
      <w:r w:rsidR="008835E9">
        <w:t>tančí svou oblíbenou píseň (</w:t>
      </w:r>
      <w:r>
        <w:t>s nahrávkou</w:t>
      </w:r>
      <w:r w:rsidR="009B5EEA">
        <w:t xml:space="preserve"> z</w:t>
      </w:r>
      <w:r w:rsidR="008835E9">
        <w:t> </w:t>
      </w:r>
      <w:proofErr w:type="spellStart"/>
      <w:r w:rsidR="009B5EEA">
        <w:t>YouTube</w:t>
      </w:r>
      <w:proofErr w:type="spellEnd"/>
      <w:r w:rsidR="008835E9">
        <w:t>)</w:t>
      </w:r>
      <w:r w:rsidR="009B5EEA">
        <w:t>, přičemž někteří zároveň tanec parodují</w:t>
      </w:r>
      <w:r w:rsidR="00062BA7">
        <w:t xml:space="preserve"> </w:t>
      </w:r>
      <w:r w:rsidR="009B5EEA">
        <w:t>a předvádějí nové improvizované prvky</w:t>
      </w:r>
      <w:r w:rsidR="00CB63FE">
        <w:t>, jiní</w:t>
      </w:r>
      <w:r w:rsidR="009B5EEA">
        <w:t xml:space="preserve"> zpívají a </w:t>
      </w:r>
      <w:r w:rsidR="00CB63FE">
        <w:t xml:space="preserve">zároveň </w:t>
      </w:r>
      <w:r w:rsidR="009B5EEA">
        <w:t xml:space="preserve">parodují text písně nebo vymýšlí svůj vlastní. </w:t>
      </w:r>
      <w:r w:rsidR="00805B9D">
        <w:t>Toto chování se nápadně podobá</w:t>
      </w:r>
      <w:r w:rsidR="009B5EEA">
        <w:t xml:space="preserve"> </w:t>
      </w:r>
      <w:r w:rsidR="00805B9D">
        <w:t xml:space="preserve">situacím, kdy se děti </w:t>
      </w:r>
      <w:proofErr w:type="spellStart"/>
      <w:r w:rsidR="007379D3">
        <w:t>informálně</w:t>
      </w:r>
      <w:proofErr w:type="spellEnd"/>
      <w:r w:rsidR="00805B9D">
        <w:t xml:space="preserve"> učí například využívat nepřítomnosti nebo chvíle nepozornosti </w:t>
      </w:r>
      <w:r w:rsidR="00CB63FE">
        <w:t>učitele k vlastním aktivitám,</w:t>
      </w:r>
      <w:r w:rsidR="007379D3">
        <w:t xml:space="preserve"> </w:t>
      </w:r>
      <w:proofErr w:type="spellStart"/>
      <w:r w:rsidR="007379D3">
        <w:t>Rogoff</w:t>
      </w:r>
      <w:proofErr w:type="spellEnd"/>
      <w:r w:rsidR="007379D3">
        <w:t xml:space="preserve"> jej označuje pojmem</w:t>
      </w:r>
      <w:r w:rsidR="00805B9D">
        <w:t xml:space="preserve"> </w:t>
      </w:r>
      <w:r w:rsidR="00805B9D" w:rsidRPr="00805B9D">
        <w:rPr>
          <w:i/>
        </w:rPr>
        <w:t xml:space="preserve">underground </w:t>
      </w:r>
      <w:proofErr w:type="spellStart"/>
      <w:r w:rsidR="00805B9D" w:rsidRPr="00805B9D">
        <w:rPr>
          <w:i/>
        </w:rPr>
        <w:t>learning</w:t>
      </w:r>
      <w:proofErr w:type="spellEnd"/>
      <w:r w:rsidR="009B5EEA">
        <w:t>.</w:t>
      </w:r>
      <w:r w:rsidR="00805B9D">
        <w:rPr>
          <w:rStyle w:val="Znakapoznpodarou"/>
        </w:rPr>
        <w:footnoteReference w:id="186"/>
      </w:r>
      <w:r w:rsidR="009B5EEA">
        <w:t xml:space="preserve"> Z</w:t>
      </w:r>
      <w:r w:rsidR="00C464F0">
        <w:t>atímco z</w:t>
      </w:r>
      <w:r w:rsidR="009B5EEA">
        <w:t xml:space="preserve"> hlediska dospělých </w:t>
      </w:r>
      <w:r w:rsidR="00F31769">
        <w:t>tzv. </w:t>
      </w:r>
      <w:proofErr w:type="spellStart"/>
      <w:r w:rsidR="00CE2B0F" w:rsidRPr="00CE2B0F">
        <w:rPr>
          <w:i/>
        </w:rPr>
        <w:t>subversion</w:t>
      </w:r>
      <w:proofErr w:type="spellEnd"/>
      <w:r w:rsidR="009B5EEA">
        <w:t xml:space="preserve"> </w:t>
      </w:r>
      <w:r w:rsidR="00CE2B0F">
        <w:t xml:space="preserve">znamená </w:t>
      </w:r>
      <w:r w:rsidR="00C464F0">
        <w:t>„sabotáž“ či</w:t>
      </w:r>
      <w:r w:rsidR="009B5EEA">
        <w:t xml:space="preserve"> </w:t>
      </w:r>
      <w:r w:rsidR="007379D3">
        <w:t>neférové</w:t>
      </w:r>
      <w:r w:rsidR="009B5EEA">
        <w:t xml:space="preserve"> chování</w:t>
      </w:r>
      <w:r w:rsidR="00C464F0">
        <w:t>, dětmi jsou tyto aktivity vnímány</w:t>
      </w:r>
      <w:r w:rsidR="00CB63FE">
        <w:t xml:space="preserve"> jako </w:t>
      </w:r>
      <w:r w:rsidR="00CB63FE" w:rsidRPr="006B0EA5">
        <w:rPr>
          <w:i/>
        </w:rPr>
        <w:t xml:space="preserve">„…very positive </w:t>
      </w:r>
      <w:proofErr w:type="spellStart"/>
      <w:r w:rsidR="00CB63FE" w:rsidRPr="006B0EA5">
        <w:rPr>
          <w:i/>
        </w:rPr>
        <w:t>learning</w:t>
      </w:r>
      <w:proofErr w:type="spellEnd"/>
      <w:r w:rsidR="00CB63FE" w:rsidRPr="006B0EA5">
        <w:rPr>
          <w:i/>
        </w:rPr>
        <w:t xml:space="preserve"> </w:t>
      </w:r>
      <w:proofErr w:type="spellStart"/>
      <w:r w:rsidR="00CB63FE" w:rsidRPr="006B0EA5">
        <w:rPr>
          <w:i/>
        </w:rPr>
        <w:t>experiences</w:t>
      </w:r>
      <w:proofErr w:type="spellEnd"/>
      <w:r w:rsidR="00CB63FE" w:rsidRPr="006B0EA5">
        <w:rPr>
          <w:i/>
        </w:rPr>
        <w:t xml:space="preserve">, as a </w:t>
      </w:r>
      <w:proofErr w:type="spellStart"/>
      <w:r w:rsidR="00CB63FE" w:rsidRPr="006B0EA5">
        <w:rPr>
          <w:i/>
        </w:rPr>
        <w:t>highly</w:t>
      </w:r>
      <w:proofErr w:type="spellEnd"/>
      <w:r w:rsidR="00CB63FE" w:rsidRPr="006B0EA5">
        <w:rPr>
          <w:i/>
        </w:rPr>
        <w:t xml:space="preserve"> </w:t>
      </w:r>
      <w:proofErr w:type="spellStart"/>
      <w:r w:rsidR="00CB63FE" w:rsidRPr="006B0EA5">
        <w:rPr>
          <w:i/>
        </w:rPr>
        <w:t>social</w:t>
      </w:r>
      <w:proofErr w:type="spellEnd"/>
      <w:r w:rsidR="00CB63FE" w:rsidRPr="006B0EA5">
        <w:rPr>
          <w:i/>
        </w:rPr>
        <w:t xml:space="preserve"> and </w:t>
      </w:r>
      <w:proofErr w:type="spellStart"/>
      <w:r w:rsidR="00CB63FE" w:rsidRPr="006B0EA5">
        <w:rPr>
          <w:i/>
        </w:rPr>
        <w:t>strongly</w:t>
      </w:r>
      <w:proofErr w:type="spellEnd"/>
      <w:r w:rsidR="00CB63FE" w:rsidRPr="006B0EA5">
        <w:rPr>
          <w:i/>
        </w:rPr>
        <w:t xml:space="preserve"> </w:t>
      </w:r>
      <w:proofErr w:type="spellStart"/>
      <w:r w:rsidR="00CB63FE" w:rsidRPr="006B0EA5">
        <w:rPr>
          <w:i/>
        </w:rPr>
        <w:t>consolidating</w:t>
      </w:r>
      <w:proofErr w:type="spellEnd"/>
      <w:r w:rsidR="00CB63FE" w:rsidRPr="006B0EA5">
        <w:rPr>
          <w:i/>
        </w:rPr>
        <w:t xml:space="preserve"> </w:t>
      </w:r>
      <w:proofErr w:type="spellStart"/>
      <w:r w:rsidR="00CB63FE" w:rsidRPr="006B0EA5">
        <w:rPr>
          <w:i/>
        </w:rPr>
        <w:t>force</w:t>
      </w:r>
      <w:proofErr w:type="spellEnd"/>
      <w:r w:rsidR="00CB63FE" w:rsidRPr="006B0EA5">
        <w:rPr>
          <w:i/>
        </w:rPr>
        <w:t>.“</w:t>
      </w:r>
      <w:r w:rsidR="00CB63FE">
        <w:rPr>
          <w:rStyle w:val="Znakapoznpodarou"/>
        </w:rPr>
        <w:footnoteReference w:id="187"/>
      </w:r>
      <w:r w:rsidR="00733A33">
        <w:t xml:space="preserve"> </w:t>
      </w:r>
      <w:r w:rsidR="00CE2B0F">
        <w:t xml:space="preserve">Při tzv. </w:t>
      </w:r>
      <w:proofErr w:type="spellStart"/>
      <w:r w:rsidR="00CE2B0F" w:rsidRPr="00CE2B0F">
        <w:rPr>
          <w:i/>
        </w:rPr>
        <w:t>e</w:t>
      </w:r>
      <w:r w:rsidR="00CB63FE" w:rsidRPr="00CE2B0F">
        <w:rPr>
          <w:i/>
        </w:rPr>
        <w:t>mbodied</w:t>
      </w:r>
      <w:proofErr w:type="spellEnd"/>
      <w:r w:rsidR="00CB63FE" w:rsidRPr="00CE2B0F">
        <w:rPr>
          <w:i/>
        </w:rPr>
        <w:t xml:space="preserve"> </w:t>
      </w:r>
      <w:proofErr w:type="spellStart"/>
      <w:r w:rsidR="00CB63FE" w:rsidRPr="00CE2B0F">
        <w:rPr>
          <w:i/>
        </w:rPr>
        <w:t>learning</w:t>
      </w:r>
      <w:proofErr w:type="spellEnd"/>
      <w:r w:rsidR="00CB63FE">
        <w:t xml:space="preserve"> </w:t>
      </w:r>
      <w:r w:rsidR="00CE2B0F">
        <w:t>dochází k osvojení znalosti či dovednosti,</w:t>
      </w:r>
      <w:r w:rsidR="00B370F0">
        <w:t xml:space="preserve"> jenž</w:t>
      </w:r>
      <w:r w:rsidR="00CE2B0F">
        <w:t xml:space="preserve"> </w:t>
      </w:r>
      <w:r w:rsidR="004B14B1">
        <w:t xml:space="preserve">dítěti </w:t>
      </w:r>
      <w:r w:rsidR="00CE2B0F">
        <w:t>reprezentuje</w:t>
      </w:r>
      <w:r w:rsidR="00B370F0">
        <w:t xml:space="preserve"> </w:t>
      </w:r>
      <w:r w:rsidR="00B370F0">
        <w:lastRenderedPageBreak/>
        <w:t>pouze</w:t>
      </w:r>
      <w:r w:rsidR="00CE2B0F">
        <w:t xml:space="preserve"> určitá pohybová aktivita</w:t>
      </w:r>
      <w:r w:rsidR="009641C5">
        <w:t>. Tu však nepojmenovává, a proto si mnohdy ani neuvědomuje, co se konkrétně naučilo</w:t>
      </w:r>
      <w:r w:rsidR="00B370F0">
        <w:t xml:space="preserve">. </w:t>
      </w:r>
      <w:r w:rsidR="00CE2B0F">
        <w:t>Lill tedy předpokládá, že dětské informální učení</w:t>
      </w:r>
      <w:r w:rsidR="009B5EEA">
        <w:t xml:space="preserve"> je mnohem komplexnější jev, </w:t>
      </w:r>
      <w:r w:rsidR="008835E9">
        <w:t>než jak byl doposud prezentován</w:t>
      </w:r>
      <w:r w:rsidR="009B5EEA">
        <w:t>.</w:t>
      </w:r>
      <w:r w:rsidR="009B5EEA">
        <w:rPr>
          <w:rStyle w:val="Znakapoznpodarou"/>
        </w:rPr>
        <w:footnoteReference w:id="188"/>
      </w:r>
    </w:p>
    <w:p w14:paraId="16EA4DBC" w14:textId="64DA1ACE" w:rsidR="00C84695" w:rsidRDefault="001C7EA8" w:rsidP="00C84695">
      <w:pPr>
        <w:spacing w:before="240"/>
        <w:ind w:firstLine="708"/>
      </w:pPr>
      <w:r w:rsidRPr="004B14B1">
        <w:t xml:space="preserve">V České republice je </w:t>
      </w:r>
      <w:r w:rsidR="004B14B1">
        <w:t>t</w:t>
      </w:r>
      <w:r w:rsidR="00C84695" w:rsidRPr="004B14B1">
        <w:t>éma</w:t>
      </w:r>
      <w:r w:rsidR="00C84695">
        <w:t xml:space="preserve"> infor</w:t>
      </w:r>
      <w:r w:rsidR="004B14B1">
        <w:t>málního učení v hudební výchově</w:t>
      </w:r>
      <w:r w:rsidR="00C84695">
        <w:t xml:space="preserve"> doposud bez odezvy, v dostupné </w:t>
      </w:r>
      <w:r w:rsidR="00FC5318">
        <w:t>literatuře</w:t>
      </w:r>
      <w:r w:rsidR="00C84695">
        <w:t xml:space="preserve"> zmiňuje </w:t>
      </w:r>
      <w:r w:rsidRPr="004B14B1">
        <w:t>pouze</w:t>
      </w:r>
      <w:r>
        <w:t xml:space="preserve"> </w:t>
      </w:r>
      <w:r w:rsidR="00C84695">
        <w:t>Dostálová</w:t>
      </w:r>
      <w:r w:rsidR="00FC5318">
        <w:t xml:space="preserve">, že současným trendem ve Velké Británii jsou </w:t>
      </w:r>
      <w:r w:rsidR="00FC5318" w:rsidRPr="00FC5318">
        <w:rPr>
          <w:i/>
        </w:rPr>
        <w:t xml:space="preserve">„…multimédia, skupinová výuka založena na projektu „Musical </w:t>
      </w:r>
      <w:proofErr w:type="spellStart"/>
      <w:r w:rsidR="00FC5318" w:rsidRPr="00FC5318">
        <w:rPr>
          <w:i/>
        </w:rPr>
        <w:t>Futures</w:t>
      </w:r>
      <w:proofErr w:type="spellEnd"/>
      <w:r w:rsidR="00FC5318" w:rsidRPr="00FC5318">
        <w:rPr>
          <w:i/>
        </w:rPr>
        <w:t>“</w:t>
      </w:r>
      <w:r w:rsidR="004B14B1">
        <w:t>. N</w:t>
      </w:r>
      <w:r w:rsidR="00FC5318">
        <w:t>ázev projektu zde tedy</w:t>
      </w:r>
      <w:r w:rsidR="00C84695">
        <w:t xml:space="preserve"> </w:t>
      </w:r>
      <w:r w:rsidR="00FC5318">
        <w:t xml:space="preserve">figuruje pouze jako jedna položka </w:t>
      </w:r>
      <w:r w:rsidR="00C84695">
        <w:t>ve výčtu</w:t>
      </w:r>
      <w:r w:rsidR="00FC5318">
        <w:t xml:space="preserve"> tendencí</w:t>
      </w:r>
      <w:r w:rsidR="00C84695">
        <w:t xml:space="preserve"> zahraniční hudební pedagogiky</w:t>
      </w:r>
      <w:r w:rsidR="00FC5318">
        <w:t xml:space="preserve">, bez dalších </w:t>
      </w:r>
      <w:r w:rsidR="002D2D7A" w:rsidRPr="004B14B1">
        <w:t>doplňujících</w:t>
      </w:r>
      <w:r w:rsidR="002D2D7A">
        <w:t xml:space="preserve"> </w:t>
      </w:r>
      <w:r w:rsidR="00FC5318">
        <w:t>informací</w:t>
      </w:r>
      <w:r w:rsidR="00C84695">
        <w:t>.</w:t>
      </w:r>
      <w:r w:rsidR="00C84695">
        <w:rPr>
          <w:rStyle w:val="Znakapoznpodarou"/>
        </w:rPr>
        <w:footnoteReference w:id="189"/>
      </w:r>
    </w:p>
    <w:p w14:paraId="1E433F48" w14:textId="77777777" w:rsidR="004B14B1" w:rsidRDefault="004B14B1" w:rsidP="00C84695">
      <w:pPr>
        <w:spacing w:before="240"/>
        <w:ind w:firstLine="708"/>
      </w:pPr>
    </w:p>
    <w:p w14:paraId="14DF7CF5" w14:textId="77777777" w:rsidR="004B14B1" w:rsidRDefault="004B14B1" w:rsidP="00C84695">
      <w:pPr>
        <w:spacing w:before="240"/>
        <w:ind w:firstLine="708"/>
      </w:pPr>
    </w:p>
    <w:p w14:paraId="5CC987A3" w14:textId="77777777" w:rsidR="004B14B1" w:rsidRDefault="004B14B1" w:rsidP="00C84695">
      <w:pPr>
        <w:spacing w:before="240"/>
        <w:ind w:firstLine="708"/>
      </w:pPr>
    </w:p>
    <w:p w14:paraId="3A6560BE" w14:textId="77777777" w:rsidR="004B14B1" w:rsidRDefault="004B14B1" w:rsidP="00C84695">
      <w:pPr>
        <w:spacing w:before="240"/>
        <w:ind w:firstLine="708"/>
      </w:pPr>
    </w:p>
    <w:p w14:paraId="5E3D1B69" w14:textId="77777777" w:rsidR="004B14B1" w:rsidRDefault="004B14B1" w:rsidP="00C84695">
      <w:pPr>
        <w:spacing w:before="240"/>
        <w:ind w:firstLine="708"/>
      </w:pPr>
    </w:p>
    <w:p w14:paraId="3CF4D274" w14:textId="77777777" w:rsidR="004B14B1" w:rsidRDefault="004B14B1" w:rsidP="00C84695">
      <w:pPr>
        <w:spacing w:before="240"/>
        <w:ind w:firstLine="708"/>
      </w:pPr>
    </w:p>
    <w:p w14:paraId="173A6DB5" w14:textId="77777777" w:rsidR="004B14B1" w:rsidRDefault="004B14B1" w:rsidP="00C84695">
      <w:pPr>
        <w:spacing w:before="240"/>
        <w:ind w:firstLine="708"/>
      </w:pPr>
    </w:p>
    <w:p w14:paraId="378F69C2" w14:textId="77777777" w:rsidR="004B14B1" w:rsidRDefault="004B14B1" w:rsidP="00C84695">
      <w:pPr>
        <w:spacing w:before="240"/>
        <w:ind w:firstLine="708"/>
      </w:pPr>
    </w:p>
    <w:p w14:paraId="13D90960" w14:textId="77777777" w:rsidR="004B14B1" w:rsidRDefault="004B14B1" w:rsidP="00C84695">
      <w:pPr>
        <w:spacing w:before="240"/>
        <w:ind w:firstLine="708"/>
      </w:pPr>
    </w:p>
    <w:p w14:paraId="08496FCF" w14:textId="77777777" w:rsidR="004B14B1" w:rsidRDefault="004B14B1" w:rsidP="00C84695">
      <w:pPr>
        <w:spacing w:before="240"/>
        <w:ind w:firstLine="708"/>
      </w:pPr>
    </w:p>
    <w:p w14:paraId="04531A11" w14:textId="77777777" w:rsidR="004B14B1" w:rsidRDefault="004B14B1" w:rsidP="00C84695">
      <w:pPr>
        <w:spacing w:before="240"/>
        <w:ind w:firstLine="708"/>
      </w:pPr>
    </w:p>
    <w:p w14:paraId="35B4EAC2" w14:textId="77777777" w:rsidR="009F602E" w:rsidRDefault="009F602E" w:rsidP="009F602E">
      <w:pPr>
        <w:pStyle w:val="Nadpis1"/>
      </w:pPr>
      <w:bookmarkStart w:id="20" w:name="_Toc480273136"/>
      <w:r>
        <w:lastRenderedPageBreak/>
        <w:t xml:space="preserve">Návrh české adaptace projektu Musical </w:t>
      </w:r>
      <w:proofErr w:type="spellStart"/>
      <w:r>
        <w:t>Futures</w:t>
      </w:r>
      <w:bookmarkEnd w:id="20"/>
      <w:proofErr w:type="spellEnd"/>
    </w:p>
    <w:p w14:paraId="789ED68F" w14:textId="77777777" w:rsidR="00203F06" w:rsidRDefault="00352FC6" w:rsidP="00203F06">
      <w:pPr>
        <w:pStyle w:val="Nadpis2"/>
      </w:pPr>
      <w:bookmarkStart w:id="21" w:name="_Toc480273137"/>
      <w:r>
        <w:t>Limitující faktory</w:t>
      </w:r>
      <w:bookmarkEnd w:id="21"/>
    </w:p>
    <w:p w14:paraId="009A3419" w14:textId="5F3A12B8" w:rsidR="00203F06" w:rsidRDefault="00742131" w:rsidP="008B610A">
      <w:pPr>
        <w:ind w:firstLine="708"/>
      </w:pPr>
      <w:r>
        <w:t xml:space="preserve">Výchozí britské školní prostředí a podmínky, za kterých je projekt Musical </w:t>
      </w:r>
      <w:proofErr w:type="spellStart"/>
      <w:r>
        <w:t>Futures</w:t>
      </w:r>
      <w:proofErr w:type="spellEnd"/>
      <w:r>
        <w:t xml:space="preserve"> realizován, se v mnohém liší od podmínek daných v českém školství.</w:t>
      </w:r>
      <w:r w:rsidR="00605E09">
        <w:t xml:space="preserve"> Při tvorbě vhodné adaptace projektu</w:t>
      </w:r>
      <w:r>
        <w:t xml:space="preserve"> je nutné tyto odlišnosti identifikovat a</w:t>
      </w:r>
      <w:r w:rsidR="00605E09">
        <w:t xml:space="preserve"> zohlednit.</w:t>
      </w:r>
      <w:r>
        <w:t xml:space="preserve"> </w:t>
      </w:r>
      <w:r w:rsidR="003F410C">
        <w:t>Pokorná hovoří o tzv. </w:t>
      </w:r>
      <w:r w:rsidR="00605E09">
        <w:t xml:space="preserve">limitujících faktorech </w:t>
      </w:r>
      <w:r w:rsidR="00592114">
        <w:t>vymezujících</w:t>
      </w:r>
      <w:r>
        <w:t xml:space="preserve"> skutečný </w:t>
      </w:r>
      <w:r w:rsidR="007633A4">
        <w:t>„</w:t>
      </w:r>
      <w:r>
        <w:t>manipulační prostor</w:t>
      </w:r>
      <w:r w:rsidR="007633A4">
        <w:t>“</w:t>
      </w:r>
      <w:r w:rsidR="00592114">
        <w:t>, jemuž projekt uzpůsobujeme. Řadí k</w:t>
      </w:r>
      <w:r w:rsidR="00FA4C81">
        <w:t> </w:t>
      </w:r>
      <w:r w:rsidR="00592114">
        <w:t>nim</w:t>
      </w:r>
      <w:r w:rsidR="00FA4C81">
        <w:t xml:space="preserve"> například</w:t>
      </w:r>
      <w:r w:rsidR="00592114">
        <w:t xml:space="preserve"> zadavatele a jeho vstupní požadavky, účastníky vzdělávání, lektory či vyučující, dobu trvání, místo konání a vybavení</w:t>
      </w:r>
      <w:r w:rsidR="003F410C">
        <w:t>, další pořadatele či </w:t>
      </w:r>
      <w:r w:rsidR="00FA4C81">
        <w:t xml:space="preserve">partnery a v neposlední řadě také finance. </w:t>
      </w:r>
      <w:r w:rsidR="00F040BD">
        <w:t>Analýza</w:t>
      </w:r>
      <w:r w:rsidR="00F85BA2">
        <w:t xml:space="preserve"> jmenovaných vlivů patří k první fázi projektování.</w:t>
      </w:r>
      <w:r w:rsidR="00F85BA2">
        <w:rPr>
          <w:rStyle w:val="Znakapoznpodarou"/>
        </w:rPr>
        <w:footnoteReference w:id="190"/>
      </w:r>
    </w:p>
    <w:p w14:paraId="36CD5835" w14:textId="300832A8" w:rsidR="00C84695" w:rsidRDefault="00620F09" w:rsidP="00AC3B8A">
      <w:pPr>
        <w:ind w:firstLine="708"/>
      </w:pPr>
      <w:r>
        <w:t>Vstupní požadavky</w:t>
      </w:r>
      <w:r w:rsidR="00B61D9E">
        <w:t xml:space="preserve"> </w:t>
      </w:r>
      <w:r w:rsidR="00000C43">
        <w:t xml:space="preserve">v tomto případě </w:t>
      </w:r>
      <w:r w:rsidR="00B61D9E">
        <w:t>ukládá</w:t>
      </w:r>
      <w:r>
        <w:t xml:space="preserve"> M</w:t>
      </w:r>
      <w:r w:rsidR="003F410C">
        <w:t>inisterstvo školství, mládeže a </w:t>
      </w:r>
      <w:r>
        <w:t xml:space="preserve">tělovýchovy ČR v </w:t>
      </w:r>
      <w:r>
        <w:rPr>
          <w:i/>
        </w:rPr>
        <w:t>Rámcovém</w:t>
      </w:r>
      <w:r w:rsidR="00B61D9E">
        <w:rPr>
          <w:i/>
        </w:rPr>
        <w:t xml:space="preserve"> vzdělávací</w:t>
      </w:r>
      <w:r>
        <w:rPr>
          <w:i/>
        </w:rPr>
        <w:t>m</w:t>
      </w:r>
      <w:r w:rsidR="00B61D9E">
        <w:rPr>
          <w:i/>
        </w:rPr>
        <w:t xml:space="preserve"> program</w:t>
      </w:r>
      <w:r>
        <w:rPr>
          <w:i/>
        </w:rPr>
        <w:t>u</w:t>
      </w:r>
      <w:r w:rsidR="00B61D9E" w:rsidRPr="00933852">
        <w:rPr>
          <w:i/>
        </w:rPr>
        <w:t xml:space="preserve"> pro základní vzdělávání</w:t>
      </w:r>
      <w:r w:rsidR="00B61D9E">
        <w:rPr>
          <w:rStyle w:val="Znakapoznpodarou"/>
        </w:rPr>
        <w:footnoteReference w:id="191"/>
      </w:r>
      <w:r w:rsidR="003E30C4">
        <w:t>,</w:t>
      </w:r>
      <w:r w:rsidR="00B61D9E">
        <w:t xml:space="preserve"> </w:t>
      </w:r>
      <w:r w:rsidR="003E30C4">
        <w:t xml:space="preserve">kterým se řídí </w:t>
      </w:r>
      <w:r w:rsidR="00965785">
        <w:t xml:space="preserve">jednotlivá </w:t>
      </w:r>
      <w:r>
        <w:t>školní kurikula</w:t>
      </w:r>
      <w:r w:rsidR="003E30C4">
        <w:t xml:space="preserve">. </w:t>
      </w:r>
      <w:r w:rsidR="00965785">
        <w:t xml:space="preserve">Rámcově daný </w:t>
      </w:r>
      <w:r w:rsidR="003E30C4">
        <w:t>obsah a očekávané výstupy</w:t>
      </w:r>
      <w:r w:rsidR="00965785">
        <w:t xml:space="preserve"> vzdělávání musí být reflektovány </w:t>
      </w:r>
      <w:r w:rsidR="00BC080E">
        <w:t>v</w:t>
      </w:r>
      <w:r w:rsidR="00965785">
        <w:t xml:space="preserve"> </w:t>
      </w:r>
      <w:r w:rsidR="002815C9">
        <w:t>osnovách</w:t>
      </w:r>
      <w:r w:rsidR="00965785">
        <w:t xml:space="preserve"> vyučovacího předmětu.</w:t>
      </w:r>
      <w:r w:rsidR="003E30C4">
        <w:t xml:space="preserve"> </w:t>
      </w:r>
      <w:r w:rsidR="002815C9">
        <w:t>Konkrétně v hudební výchově</w:t>
      </w:r>
      <w:r w:rsidR="003F410C">
        <w:t xml:space="preserve"> pro 2. </w:t>
      </w:r>
      <w:r w:rsidR="00387752">
        <w:t>stupeň</w:t>
      </w:r>
      <w:r w:rsidR="002815C9">
        <w:t xml:space="preserve"> </w:t>
      </w:r>
      <w:r w:rsidR="000269F2">
        <w:t>jsou kladeny poměrně vysoké nároky na vokální a poslechové</w:t>
      </w:r>
      <w:r w:rsidR="002815C9">
        <w:t xml:space="preserve"> </w:t>
      </w:r>
      <w:r w:rsidR="00FC0BD8">
        <w:t>schopnosti</w:t>
      </w:r>
      <w:r w:rsidR="00991069">
        <w:t xml:space="preserve">, </w:t>
      </w:r>
      <w:r w:rsidR="00F20513">
        <w:t>v menší míře se učivo týká</w:t>
      </w:r>
      <w:r w:rsidR="00991069">
        <w:t xml:space="preserve"> </w:t>
      </w:r>
      <w:r w:rsidR="00F20513">
        <w:t>pohybových</w:t>
      </w:r>
      <w:r w:rsidR="000269F2">
        <w:t xml:space="preserve"> a </w:t>
      </w:r>
      <w:r w:rsidR="00991069">
        <w:t>instrumentální</w:t>
      </w:r>
      <w:r w:rsidR="00F20513">
        <w:t>ch činností</w:t>
      </w:r>
      <w:r w:rsidR="000269F2">
        <w:t xml:space="preserve">, přičemž </w:t>
      </w:r>
      <w:r w:rsidR="00FC0BD8">
        <w:t>od žáka se očekávají především aktivity reproduktivního charakteru</w:t>
      </w:r>
      <w:r w:rsidR="000269F2">
        <w:t xml:space="preserve"> s výjimkou vokální</w:t>
      </w:r>
      <w:r w:rsidR="00F20513">
        <w:t xml:space="preserve"> a instrumentální improvizace jednoduchých forem a improvizovaného pohybového vyjádření hudby</w:t>
      </w:r>
      <w:r w:rsidR="00991069">
        <w:t>.</w:t>
      </w:r>
      <w:r w:rsidR="0043315F">
        <w:t xml:space="preserve"> Za ryze </w:t>
      </w:r>
      <w:r w:rsidR="00FC0BD8">
        <w:t>produktivní aktivitu</w:t>
      </w:r>
      <w:r w:rsidR="0043315F">
        <w:t xml:space="preserve"> se dá považovat</w:t>
      </w:r>
      <w:r w:rsidR="002815C9">
        <w:t xml:space="preserve"> </w:t>
      </w:r>
      <w:r w:rsidR="0043315F" w:rsidRPr="0043315F">
        <w:rPr>
          <w:i/>
        </w:rPr>
        <w:t xml:space="preserve">„…tvorba doprovodů s využitím </w:t>
      </w:r>
      <w:proofErr w:type="spellStart"/>
      <w:r w:rsidR="0043315F" w:rsidRPr="0043315F">
        <w:rPr>
          <w:i/>
        </w:rPr>
        <w:t>Orffova</w:t>
      </w:r>
      <w:proofErr w:type="spellEnd"/>
      <w:r w:rsidR="0043315F" w:rsidRPr="0043315F">
        <w:rPr>
          <w:i/>
        </w:rPr>
        <w:t xml:space="preserve"> instrumentáře, </w:t>
      </w:r>
      <w:proofErr w:type="spellStart"/>
      <w:r w:rsidR="0043315F" w:rsidRPr="0043315F">
        <w:rPr>
          <w:i/>
        </w:rPr>
        <w:t>keyboardů</w:t>
      </w:r>
      <w:proofErr w:type="spellEnd"/>
      <w:r w:rsidR="0043315F" w:rsidRPr="0043315F">
        <w:rPr>
          <w:i/>
        </w:rPr>
        <w:t xml:space="preserve"> a počítače.“</w:t>
      </w:r>
      <w:r w:rsidR="0043315F" w:rsidRPr="0043315F">
        <w:rPr>
          <w:rStyle w:val="Znakapoznpodarou"/>
        </w:rPr>
        <w:footnoteReference w:id="192"/>
      </w:r>
      <w:r w:rsidR="0043315F">
        <w:t xml:space="preserve"> </w:t>
      </w:r>
    </w:p>
    <w:p w14:paraId="7EBDBAC6" w14:textId="50ED99DC" w:rsidR="0015470F" w:rsidRDefault="00F20513" w:rsidP="0007307E">
      <w:pPr>
        <w:ind w:firstLine="708"/>
      </w:pPr>
      <w:r>
        <w:t>P</w:t>
      </w:r>
      <w:r w:rsidR="00BC080E">
        <w:t xml:space="preserve">ro anglické školství </w:t>
      </w:r>
      <w:r w:rsidR="00E527C0">
        <w:t>platí</w:t>
      </w:r>
      <w:r>
        <w:t xml:space="preserve"> </w:t>
      </w:r>
      <w:r w:rsidR="00BC080E">
        <w:t>na státní úrovni</w:t>
      </w:r>
      <w:r>
        <w:t xml:space="preserve"> </w:t>
      </w:r>
      <w:r w:rsidR="00BC080E">
        <w:t xml:space="preserve">závazný dokument </w:t>
      </w:r>
      <w:proofErr w:type="spellStart"/>
      <w:r w:rsidR="00933852" w:rsidRPr="006B0EA5">
        <w:rPr>
          <w:i/>
        </w:rPr>
        <w:t>The</w:t>
      </w:r>
      <w:proofErr w:type="spellEnd"/>
      <w:r w:rsidR="00933852" w:rsidRPr="006B0EA5">
        <w:rPr>
          <w:i/>
        </w:rPr>
        <w:t xml:space="preserve"> </w:t>
      </w:r>
      <w:proofErr w:type="spellStart"/>
      <w:r w:rsidR="00560E64" w:rsidRPr="006B0EA5">
        <w:rPr>
          <w:i/>
        </w:rPr>
        <w:t>National</w:t>
      </w:r>
      <w:proofErr w:type="spellEnd"/>
      <w:r w:rsidR="00560E64" w:rsidRPr="006B0EA5">
        <w:rPr>
          <w:i/>
        </w:rPr>
        <w:t xml:space="preserve"> Curriculum</w:t>
      </w:r>
      <w:r w:rsidR="00933852" w:rsidRPr="006B0EA5">
        <w:rPr>
          <w:i/>
        </w:rPr>
        <w:t xml:space="preserve"> in </w:t>
      </w:r>
      <w:proofErr w:type="spellStart"/>
      <w:r w:rsidR="00933852" w:rsidRPr="006B0EA5">
        <w:rPr>
          <w:i/>
        </w:rPr>
        <w:t>England</w:t>
      </w:r>
      <w:proofErr w:type="spellEnd"/>
      <w:r w:rsidR="00933852">
        <w:rPr>
          <w:rStyle w:val="Znakapoznpodarou"/>
        </w:rPr>
        <w:footnoteReference w:id="193"/>
      </w:r>
      <w:r w:rsidR="00000C43" w:rsidRPr="006B0EA5">
        <w:t xml:space="preserve">, </w:t>
      </w:r>
      <w:r w:rsidR="00000C43" w:rsidRPr="00000C43">
        <w:t xml:space="preserve">který </w:t>
      </w:r>
      <w:r w:rsidR="00000C43">
        <w:t xml:space="preserve">také </w:t>
      </w:r>
      <w:r w:rsidR="00000C43" w:rsidRPr="00000C43">
        <w:t>stanovuje účel</w:t>
      </w:r>
      <w:r w:rsidR="00000C43">
        <w:t xml:space="preserve"> studia</w:t>
      </w:r>
      <w:r w:rsidR="00000C43" w:rsidRPr="00000C43">
        <w:t xml:space="preserve"> </w:t>
      </w:r>
      <w:r w:rsidR="00000C43">
        <w:t>h</w:t>
      </w:r>
      <w:r w:rsidR="00000C43" w:rsidRPr="00000C43">
        <w:t>udební</w:t>
      </w:r>
      <w:r w:rsidR="00000C43" w:rsidRPr="006B0EA5">
        <w:t xml:space="preserve"> </w:t>
      </w:r>
      <w:r w:rsidR="00000C43">
        <w:t>výchovy</w:t>
      </w:r>
      <w:r w:rsidR="002815C9" w:rsidRPr="00F20513">
        <w:t xml:space="preserve"> </w:t>
      </w:r>
      <w:r w:rsidRPr="00F20513">
        <w:t>v sedmém až devátém</w:t>
      </w:r>
      <w:r w:rsidR="002815C9" w:rsidRPr="00F20513">
        <w:t xml:space="preserve"> roč</w:t>
      </w:r>
      <w:r w:rsidRPr="00F20513">
        <w:t xml:space="preserve">níku </w:t>
      </w:r>
      <w:r>
        <w:t>(</w:t>
      </w:r>
      <w:proofErr w:type="spellStart"/>
      <w:r>
        <w:t>Key</w:t>
      </w:r>
      <w:proofErr w:type="spellEnd"/>
      <w:r>
        <w:t xml:space="preserve"> </w:t>
      </w:r>
      <w:proofErr w:type="spellStart"/>
      <w:r>
        <w:t>Stage</w:t>
      </w:r>
      <w:proofErr w:type="spellEnd"/>
      <w:r>
        <w:t xml:space="preserve"> 3, 11-14 let)</w:t>
      </w:r>
      <w:r w:rsidR="00E527C0">
        <w:t xml:space="preserve">. </w:t>
      </w:r>
      <w:r w:rsidR="0043315F">
        <w:t>Na této úrovni má i</w:t>
      </w:r>
      <w:r w:rsidR="00880132">
        <w:t>nspirativ</w:t>
      </w:r>
      <w:r w:rsidR="0043315F">
        <w:t>ní a aktivní výuka</w:t>
      </w:r>
      <w:r w:rsidR="00E527C0">
        <w:t xml:space="preserve"> </w:t>
      </w:r>
      <w:r w:rsidR="00880132">
        <w:t>rozvíjet lásku k hudbě a žákův hudební projev, posilovat sebedůvěru</w:t>
      </w:r>
      <w:r w:rsidR="0043315F">
        <w:t xml:space="preserve"> i</w:t>
      </w:r>
      <w:r w:rsidR="00880132">
        <w:t xml:space="preserve"> kreativitu, má vést k prožití úspěchu. Postupně také žáci</w:t>
      </w:r>
      <w:r>
        <w:t xml:space="preserve"> </w:t>
      </w:r>
      <w:r w:rsidR="00E527C0" w:rsidRPr="00880132">
        <w:rPr>
          <w:i/>
          <w:lang w:val="en-GB"/>
        </w:rPr>
        <w:t>„</w:t>
      </w:r>
      <w:r w:rsidR="00880132" w:rsidRPr="00880132">
        <w:rPr>
          <w:i/>
          <w:lang w:val="en-GB"/>
        </w:rPr>
        <w:t xml:space="preserve">…develop a critical engagement with music, allowing </w:t>
      </w:r>
      <w:r w:rsidR="00880132" w:rsidRPr="00880132">
        <w:rPr>
          <w:i/>
          <w:lang w:val="en-GB"/>
        </w:rPr>
        <w:lastRenderedPageBreak/>
        <w:t>them to compose, and to listen  with discrimination to the best of musical canon.</w:t>
      </w:r>
      <w:r w:rsidR="00E527C0" w:rsidRPr="00880132">
        <w:rPr>
          <w:i/>
        </w:rPr>
        <w:t>“</w:t>
      </w:r>
      <w:r w:rsidR="00880132" w:rsidRPr="00880132">
        <w:rPr>
          <w:rStyle w:val="Znakapoznpodarou"/>
        </w:rPr>
        <w:footnoteReference w:id="194"/>
      </w:r>
      <w:r w:rsidR="0043315F">
        <w:t xml:space="preserve"> </w:t>
      </w:r>
      <w:r w:rsidR="009A1A93">
        <w:t xml:space="preserve">Výčet cílů vzdělávání na prvním místě uvádí dovednost žáků </w:t>
      </w:r>
      <w:r w:rsidR="009A1A93" w:rsidRPr="009A1A93">
        <w:rPr>
          <w:i/>
          <w:lang w:val="en-GB"/>
        </w:rPr>
        <w:t>„…play and perfor</w:t>
      </w:r>
      <w:r w:rsidR="003F410C">
        <w:rPr>
          <w:i/>
          <w:lang w:val="en-GB"/>
        </w:rPr>
        <w:t>m confidently in a </w:t>
      </w:r>
      <w:r w:rsidR="009A1A93" w:rsidRPr="009A1A93">
        <w:rPr>
          <w:i/>
          <w:lang w:val="en-GB"/>
        </w:rPr>
        <w:t>range of solo and ensemble contexts using their voice, playing instruments musically, fluently and with accuracy and expression.“</w:t>
      </w:r>
      <w:r w:rsidR="00B02C17" w:rsidRPr="00B02C17">
        <w:rPr>
          <w:rStyle w:val="Znakapoznpodarou"/>
          <w:lang w:val="en-GB"/>
        </w:rPr>
        <w:footnoteReference w:id="195"/>
      </w:r>
      <w:r w:rsidR="00784D9E">
        <w:rPr>
          <w:lang w:val="en-GB"/>
        </w:rPr>
        <w:t xml:space="preserve"> </w:t>
      </w:r>
      <w:r w:rsidR="00000C43">
        <w:t xml:space="preserve">Zdůrazňují se tedy </w:t>
      </w:r>
      <w:r w:rsidR="00000C43" w:rsidRPr="00000C43">
        <w:t xml:space="preserve">produktivní </w:t>
      </w:r>
      <w:r w:rsidR="00000C43">
        <w:t>ak</w:t>
      </w:r>
      <w:r w:rsidR="00000C43" w:rsidRPr="00000C43">
        <w:t>tivity</w:t>
      </w:r>
      <w:r w:rsidR="00000C43">
        <w:rPr>
          <w:lang w:val="en-GB"/>
        </w:rPr>
        <w:t xml:space="preserve"> </w:t>
      </w:r>
      <w:r w:rsidR="003F410C">
        <w:t>a </w:t>
      </w:r>
      <w:r w:rsidR="00000C43">
        <w:t>kromě improvizace</w:t>
      </w:r>
      <w:r w:rsidR="0007307E">
        <w:t xml:space="preserve"> je</w:t>
      </w:r>
      <w:r w:rsidR="00784D9E">
        <w:t xml:space="preserve"> v kurikulu zakotveno také komponování, což je zřejmě nejvýraznější rozdíl v porovnání s českým R</w:t>
      </w:r>
      <w:r w:rsidR="003C0A0E">
        <w:t xml:space="preserve">ámcovým </w:t>
      </w:r>
      <w:r w:rsidR="00BC248C">
        <w:t>vzdělávacím programem</w:t>
      </w:r>
      <w:r w:rsidR="003C0A0E">
        <w:t xml:space="preserve"> pro základní školy</w:t>
      </w:r>
      <w:r w:rsidR="00784D9E">
        <w:t xml:space="preserve">. </w:t>
      </w:r>
    </w:p>
    <w:p w14:paraId="4FB33B36" w14:textId="2B013028" w:rsidR="00C84695" w:rsidRPr="00784D9E" w:rsidRDefault="00C84695" w:rsidP="00965785">
      <w:pPr>
        <w:ind w:firstLine="708"/>
      </w:pPr>
      <w:r>
        <w:t xml:space="preserve">Strategie Musical </w:t>
      </w:r>
      <w:proofErr w:type="spellStart"/>
      <w:r>
        <w:t>Futures</w:t>
      </w:r>
      <w:proofErr w:type="spellEnd"/>
      <w:r>
        <w:t xml:space="preserve"> </w:t>
      </w:r>
      <w:r w:rsidR="006E729C">
        <w:t>však odpovídá pojetí</w:t>
      </w:r>
      <w:r w:rsidR="00940D42">
        <w:t xml:space="preserve"> základního vzdělávání</w:t>
      </w:r>
      <w:r w:rsidR="008C4B98">
        <w:t>, které</w:t>
      </w:r>
      <w:r w:rsidR="003F410C">
        <w:t xml:space="preserve"> na 2. </w:t>
      </w:r>
      <w:r w:rsidR="00940D42">
        <w:t xml:space="preserve">stupni </w:t>
      </w:r>
      <w:r w:rsidR="008C4B98">
        <w:t>podporuje pěstování návyků k samostatnému učení, provázanost šk</w:t>
      </w:r>
      <w:r w:rsidR="003F410C">
        <w:t>olní a </w:t>
      </w:r>
      <w:r w:rsidR="008C4B98">
        <w:t xml:space="preserve">mimoškolní zkušenosti a umožňuje využívat </w:t>
      </w:r>
      <w:r w:rsidR="008C4B98" w:rsidRPr="008C4B98">
        <w:rPr>
          <w:i/>
        </w:rPr>
        <w:t>„…dlouhodobější úkoly či projekty a přenášet na žáky větší odpovědnost ve vzdělávání i v organizaci života školy.“</w:t>
      </w:r>
      <w:r w:rsidR="008C4B98">
        <w:rPr>
          <w:rStyle w:val="Znakapoznpodarou"/>
        </w:rPr>
        <w:footnoteReference w:id="196"/>
      </w:r>
      <w:r w:rsidR="00940D42">
        <w:t xml:space="preserve"> </w:t>
      </w:r>
      <w:r w:rsidR="008C4B98">
        <w:t>Neodporuje ani podmínce</w:t>
      </w:r>
      <w:r w:rsidR="00940D42">
        <w:t xml:space="preserve"> </w:t>
      </w:r>
      <w:r w:rsidR="000460C0">
        <w:t>naplnění</w:t>
      </w:r>
      <w:r w:rsidR="00940D42">
        <w:t xml:space="preserve"> obecných cílů</w:t>
      </w:r>
      <w:r w:rsidR="008C4B98">
        <w:t xml:space="preserve"> základního vzdělávání</w:t>
      </w:r>
      <w:r w:rsidR="00940D42">
        <w:t xml:space="preserve"> a</w:t>
      </w:r>
      <w:r w:rsidR="000460C0">
        <w:t xml:space="preserve"> přispívá k rozvoji všech šesti</w:t>
      </w:r>
      <w:r w:rsidR="008C4B98">
        <w:t xml:space="preserve"> klíčových kompetencí.</w:t>
      </w:r>
      <w:r w:rsidR="0007307E">
        <w:t xml:space="preserve"> Navíc mezi hlavní problémy české hudební výchovy patří </w:t>
      </w:r>
      <w:r w:rsidR="0007307E" w:rsidRPr="0007307E">
        <w:rPr>
          <w:i/>
        </w:rPr>
        <w:t>„…nesoulad hudební výchovy s hudebním životem dětí“</w:t>
      </w:r>
      <w:r w:rsidR="0007307E" w:rsidRPr="00BC248C">
        <w:rPr>
          <w:rStyle w:val="Znakapoznpodarou"/>
        </w:rPr>
        <w:footnoteReference w:id="197"/>
      </w:r>
      <w:r w:rsidR="0007307E" w:rsidRPr="00BC248C">
        <w:t>,</w:t>
      </w:r>
      <w:r w:rsidR="0007307E">
        <w:t xml:space="preserve"> jak uvádí Dostálová podle národního koordinátora Evropské asociace učitelů všeobecné hudební výchovy, Miloše </w:t>
      </w:r>
      <w:proofErr w:type="spellStart"/>
      <w:r w:rsidR="0007307E">
        <w:t>Kodejška</w:t>
      </w:r>
      <w:proofErr w:type="spellEnd"/>
      <w:r w:rsidR="0007307E">
        <w:t xml:space="preserve">. Projekt Musical </w:t>
      </w:r>
      <w:proofErr w:type="spellStart"/>
      <w:r w:rsidR="0007307E">
        <w:t>Futures</w:t>
      </w:r>
      <w:proofErr w:type="spellEnd"/>
      <w:r w:rsidR="0007307E">
        <w:t xml:space="preserve"> by případně tento nedostatek mohl kompenzovat.</w:t>
      </w:r>
    </w:p>
    <w:p w14:paraId="29F35512" w14:textId="587A5246" w:rsidR="00940D42" w:rsidRPr="006B0EA5" w:rsidRDefault="00BB2D8E" w:rsidP="00AC3B8A">
      <w:pPr>
        <w:ind w:firstLine="708"/>
      </w:pPr>
      <w:r w:rsidRPr="00BB2D8E">
        <w:t>Anglické kurikulum nasvědčuje tomu, že je možné očekávat u</w:t>
      </w:r>
      <w:r>
        <w:t xml:space="preserve"> žáků zejména instrumentální dovednosti a zkušenost s komponováním:</w:t>
      </w:r>
      <w:r>
        <w:rPr>
          <w:lang w:val="en-GB"/>
        </w:rPr>
        <w:t xml:space="preserve"> </w:t>
      </w:r>
      <w:r w:rsidR="00940D42" w:rsidRPr="00940D42">
        <w:rPr>
          <w:i/>
          <w:lang w:val="en-GB"/>
        </w:rPr>
        <w:t>„Many pupils had already received guidance about composing in previous lessons, either as part of the national curriculum for music during the previ</w:t>
      </w:r>
      <w:r w:rsidR="00BC248C">
        <w:rPr>
          <w:i/>
          <w:lang w:val="en-GB"/>
        </w:rPr>
        <w:t>ous year at school or elsewhere</w:t>
      </w:r>
      <w:proofErr w:type="gramStart"/>
      <w:r w:rsidR="00BC248C">
        <w:rPr>
          <w:i/>
          <w:lang w:val="en-GB"/>
        </w:rPr>
        <w:t>.</w:t>
      </w:r>
      <w:r w:rsidR="00940D42" w:rsidRPr="00940D42">
        <w:rPr>
          <w:i/>
          <w:lang w:val="en-GB"/>
        </w:rPr>
        <w:t>“</w:t>
      </w:r>
      <w:proofErr w:type="gramEnd"/>
      <w:r w:rsidR="00940D42">
        <w:rPr>
          <w:rStyle w:val="Znakapoznpodarou"/>
        </w:rPr>
        <w:footnoteReference w:id="198"/>
      </w:r>
      <w:r>
        <w:rPr>
          <w:lang w:val="en-GB"/>
        </w:rPr>
        <w:t xml:space="preserve"> </w:t>
      </w:r>
      <w:r w:rsidR="0004049D" w:rsidRPr="0004049D">
        <w:t>Vstupní úroveň českých žáků</w:t>
      </w:r>
      <w:r w:rsidR="0004049D">
        <w:t xml:space="preserve"> může být </w:t>
      </w:r>
      <w:r w:rsidR="005941B5">
        <w:t xml:space="preserve">v tomto ohledu </w:t>
      </w:r>
      <w:r w:rsidR="0004049D">
        <w:t>diametrálně odlišná</w:t>
      </w:r>
      <w:r w:rsidR="005941B5">
        <w:t>, zvláště pak</w:t>
      </w:r>
      <w:r w:rsidR="003A7F53">
        <w:t xml:space="preserve"> nelze předpokládat obecně rozšířenou zkušenost s vlastní hudební tvorbou. </w:t>
      </w:r>
      <w:r w:rsidR="0004049D">
        <w:t>V současné době se elementárním komponováním v hudební výchově zabývá</w:t>
      </w:r>
      <w:r w:rsidR="003A7F53">
        <w:t xml:space="preserve"> v České republice</w:t>
      </w:r>
      <w:r w:rsidR="0004049D">
        <w:t xml:space="preserve"> ojedinělý program Slyšet jinak, jehož iniciátory jsou</w:t>
      </w:r>
      <w:r w:rsidR="003A7F53">
        <w:t xml:space="preserve"> téměř výhradně</w:t>
      </w:r>
      <w:r w:rsidR="0004049D">
        <w:t xml:space="preserve"> pedagogové Katedry hudební výchovy Univerzity Palackého v Olomouci.</w:t>
      </w:r>
      <w:r w:rsidR="003A7F53">
        <w:rPr>
          <w:rStyle w:val="Znakapoznpodarou"/>
        </w:rPr>
        <w:footnoteReference w:id="199"/>
      </w:r>
      <w:r w:rsidR="0004049D">
        <w:t xml:space="preserve">  </w:t>
      </w:r>
    </w:p>
    <w:p w14:paraId="77134DD5" w14:textId="7A2020A6" w:rsidR="003F0E02" w:rsidRDefault="005941B5" w:rsidP="003F0E02">
      <w:pPr>
        <w:ind w:firstLine="708"/>
      </w:pPr>
      <w:r>
        <w:lastRenderedPageBreak/>
        <w:t>Z</w:t>
      </w:r>
      <w:r w:rsidR="003F0E02">
        <w:t>abezpečení vzdělávání žáků se speciálními vzd</w:t>
      </w:r>
      <w:r w:rsidR="00B77E0E">
        <w:t>ělávacími potřebami, nadaných a </w:t>
      </w:r>
      <w:r w:rsidR="003F0E02">
        <w:t>mimořádně nadaných</w:t>
      </w:r>
      <w:r>
        <w:t xml:space="preserve"> je další důležitý aspekt, který nelze podle </w:t>
      </w:r>
      <w:r w:rsidR="003C0A0E">
        <w:t>Rámcového vzdělávacího programu</w:t>
      </w:r>
      <w:r>
        <w:t xml:space="preserve"> opomenout</w:t>
      </w:r>
      <w:r w:rsidR="003F0E02">
        <w:t>.</w:t>
      </w:r>
      <w:r w:rsidR="003F0E02">
        <w:rPr>
          <w:rStyle w:val="Znakapoznpodarou"/>
        </w:rPr>
        <w:footnoteReference w:id="200"/>
      </w:r>
      <w:r>
        <w:t xml:space="preserve"> </w:t>
      </w:r>
      <w:r w:rsidR="00150483">
        <w:t xml:space="preserve">Projekt Musical </w:t>
      </w:r>
      <w:proofErr w:type="spellStart"/>
      <w:r w:rsidR="00150483">
        <w:t>Futures</w:t>
      </w:r>
      <w:proofErr w:type="spellEnd"/>
      <w:r w:rsidR="00150483">
        <w:t xml:space="preserve"> toto nezanedbává a snaží se zajistit rovné příležitosti ve vzdělávání. </w:t>
      </w:r>
      <w:r>
        <w:t xml:space="preserve">Konkrétní doporučení, jak přistupovat k těmto žákům </w:t>
      </w:r>
      <w:r w:rsidR="00835DCE">
        <w:t xml:space="preserve">jsou uvedeny </w:t>
      </w:r>
      <w:r>
        <w:t>v následující kapitole.</w:t>
      </w:r>
    </w:p>
    <w:p w14:paraId="3A9DCA5B" w14:textId="64AE1FEA" w:rsidR="00203F06" w:rsidRPr="00835DCE" w:rsidRDefault="00835DCE" w:rsidP="00AC3B8A">
      <w:pPr>
        <w:ind w:firstLine="708"/>
      </w:pPr>
      <w:r>
        <w:t xml:space="preserve">Limitujícím faktorem může být také omezená hudební zkušenost učitele, zvláště pokud nemá zkušenost s hrou podle sluchu, </w:t>
      </w:r>
      <w:r w:rsidR="00F42C59">
        <w:t xml:space="preserve">proto před zahájením projektu Green </w:t>
      </w:r>
      <w:r>
        <w:t>doporuču</w:t>
      </w:r>
      <w:r w:rsidR="00F42C59">
        <w:t xml:space="preserve">je </w:t>
      </w:r>
      <w:r>
        <w:t xml:space="preserve">alespoň minimální trénink této dovednosti. Učitel by měl </w:t>
      </w:r>
      <w:r w:rsidR="00F42C59">
        <w:t xml:space="preserve">také </w:t>
      </w:r>
      <w:r>
        <w:t>znát alespoň základy technik</w:t>
      </w:r>
      <w:r w:rsidR="00F42C59">
        <w:t xml:space="preserve">y hry na různé hudební nástroje, dostačující je taková úroveň, kdy je schopen </w:t>
      </w:r>
      <w:r w:rsidR="00B77E0E">
        <w:rPr>
          <w:i/>
        </w:rPr>
        <w:t>„…</w:t>
      </w:r>
      <w:r w:rsidR="00F42C59" w:rsidRPr="006B0EA5">
        <w:rPr>
          <w:i/>
        </w:rPr>
        <w:t xml:space="preserve">to </w:t>
      </w:r>
      <w:proofErr w:type="spellStart"/>
      <w:r w:rsidR="00F42C59" w:rsidRPr="006B0EA5">
        <w:rPr>
          <w:i/>
        </w:rPr>
        <w:t>help</w:t>
      </w:r>
      <w:proofErr w:type="spellEnd"/>
      <w:r w:rsidR="00F42C59" w:rsidRPr="006B0EA5">
        <w:rPr>
          <w:i/>
        </w:rPr>
        <w:t xml:space="preserve"> </w:t>
      </w:r>
      <w:proofErr w:type="spellStart"/>
      <w:r w:rsidR="00F42C59" w:rsidRPr="006B0EA5">
        <w:rPr>
          <w:i/>
        </w:rPr>
        <w:t>them</w:t>
      </w:r>
      <w:proofErr w:type="spellEnd"/>
      <w:r w:rsidR="00F42C59" w:rsidRPr="006B0EA5">
        <w:t xml:space="preserve"> [</w:t>
      </w:r>
      <w:proofErr w:type="spellStart"/>
      <w:r w:rsidR="00F42C59" w:rsidRPr="006B0EA5">
        <w:t>pupils</w:t>
      </w:r>
      <w:proofErr w:type="spellEnd"/>
      <w:r w:rsidR="00F42C59" w:rsidRPr="006B0EA5">
        <w:t xml:space="preserve">] </w:t>
      </w:r>
      <w:proofErr w:type="spellStart"/>
      <w:r w:rsidR="00F42C59" w:rsidRPr="006B0EA5">
        <w:rPr>
          <w:i/>
        </w:rPr>
        <w:t>find</w:t>
      </w:r>
      <w:proofErr w:type="spellEnd"/>
      <w:r w:rsidR="00F42C59" w:rsidRPr="006B0EA5">
        <w:rPr>
          <w:i/>
        </w:rPr>
        <w:t xml:space="preserve"> </w:t>
      </w:r>
      <w:proofErr w:type="spellStart"/>
      <w:r w:rsidR="00F42C59" w:rsidRPr="006B0EA5">
        <w:rPr>
          <w:i/>
        </w:rPr>
        <w:t>pitches</w:t>
      </w:r>
      <w:proofErr w:type="spellEnd"/>
      <w:r w:rsidR="00F42C59" w:rsidRPr="006B0EA5">
        <w:rPr>
          <w:i/>
        </w:rPr>
        <w:t xml:space="preserve"> and to model performance </w:t>
      </w:r>
      <w:proofErr w:type="spellStart"/>
      <w:r w:rsidR="00F42C59" w:rsidRPr="006B0EA5">
        <w:rPr>
          <w:i/>
        </w:rPr>
        <w:t>techniques</w:t>
      </w:r>
      <w:proofErr w:type="spellEnd"/>
      <w:r w:rsidR="00F42C59" w:rsidRPr="006B0EA5">
        <w:rPr>
          <w:i/>
        </w:rPr>
        <w:t>.</w:t>
      </w:r>
      <w:r w:rsidR="00F42C59" w:rsidRPr="00F42C59">
        <w:rPr>
          <w:i/>
        </w:rPr>
        <w:t>“</w:t>
      </w:r>
      <w:r>
        <w:rPr>
          <w:rStyle w:val="Znakapoznpodarou"/>
        </w:rPr>
        <w:footnoteReference w:id="201"/>
      </w:r>
      <w:r>
        <w:t xml:space="preserve"> </w:t>
      </w:r>
    </w:p>
    <w:p w14:paraId="5268E724" w14:textId="54A55B96" w:rsidR="00FA7E0E" w:rsidRDefault="003C0A0E" w:rsidP="00FA7E0E">
      <w:pPr>
        <w:ind w:firstLine="708"/>
      </w:pPr>
      <w:r>
        <w:t>Vycházíme-li z Rámcového vzdělávacího programu pro základní vzdělávání</w:t>
      </w:r>
      <w:r w:rsidR="00FA7E0E">
        <w:t xml:space="preserve">, za naprosto nezbytné materiální a prostorové podmínky se považuje mimo jiné speciální učebna a prostory upravené pro výuku hudební výchovy a dále například </w:t>
      </w:r>
      <w:r w:rsidR="00FA7E0E" w:rsidRPr="004241ED">
        <w:rPr>
          <w:i/>
        </w:rPr>
        <w:t>„…pomůcky umožňující efektivní vyučování a podporující aktivitu a tvořivost žáků.“</w:t>
      </w:r>
      <w:r w:rsidR="00FA7E0E">
        <w:rPr>
          <w:rStyle w:val="Znakapoznpodarou"/>
        </w:rPr>
        <w:footnoteReference w:id="202"/>
      </w:r>
      <w:r w:rsidR="00FA7E0E">
        <w:t xml:space="preserve"> Realita však mnohdy neodráží tento ideální stav a m</w:t>
      </w:r>
      <w:r w:rsidR="006A6EDA">
        <w:t>ateriální zajištění</w:t>
      </w:r>
      <w:r w:rsidR="00203F06">
        <w:t xml:space="preserve"> </w:t>
      </w:r>
      <w:r w:rsidR="00FA7E0E">
        <w:t>projektu</w:t>
      </w:r>
      <w:r w:rsidR="006A6EDA">
        <w:t xml:space="preserve"> může být pro české školy náročné, ať už </w:t>
      </w:r>
      <w:r w:rsidR="00886B6C">
        <w:t>pro</w:t>
      </w:r>
      <w:r w:rsidR="006A6EDA">
        <w:t xml:space="preserve"> </w:t>
      </w:r>
      <w:r w:rsidR="00886B6C">
        <w:t>omezené</w:t>
      </w:r>
      <w:r w:rsidR="006A6EDA">
        <w:t xml:space="preserve"> množství hudebních nástrojů </w:t>
      </w:r>
      <w:r w:rsidR="00886B6C">
        <w:t xml:space="preserve">nebo </w:t>
      </w:r>
      <w:r w:rsidR="006A6EDA" w:rsidRPr="00B77E0E">
        <w:rPr>
          <w:i/>
        </w:rPr>
        <w:t>„</w:t>
      </w:r>
      <w:r w:rsidR="00886B6C" w:rsidRPr="00886B6C">
        <w:rPr>
          <w:i/>
        </w:rPr>
        <w:t>…</w:t>
      </w:r>
      <w:r w:rsidR="0004049D" w:rsidRPr="00886B6C">
        <w:rPr>
          <w:i/>
        </w:rPr>
        <w:t>nedostatečné množství multimediálních pomůcek pro hudební po</w:t>
      </w:r>
      <w:r w:rsidR="006A6EDA" w:rsidRPr="00886B6C">
        <w:rPr>
          <w:i/>
        </w:rPr>
        <w:t>slech</w:t>
      </w:r>
      <w:r w:rsidR="00886B6C" w:rsidRPr="00886B6C">
        <w:rPr>
          <w:i/>
        </w:rPr>
        <w:t>,</w:t>
      </w:r>
      <w:r w:rsidR="006A6EDA" w:rsidRPr="00886B6C">
        <w:rPr>
          <w:i/>
        </w:rPr>
        <w:t>“</w:t>
      </w:r>
      <w:r w:rsidR="00886B6C" w:rsidRPr="00886B6C">
        <w:rPr>
          <w:rStyle w:val="Znakapoznpodarou"/>
        </w:rPr>
        <w:footnoteReference w:id="203"/>
      </w:r>
      <w:r w:rsidR="00886B6C">
        <w:t xml:space="preserve"> jak uvádí Dostálová.</w:t>
      </w:r>
      <w:r w:rsidR="006A6EDA">
        <w:t xml:space="preserve"> Existuje ovšem </w:t>
      </w:r>
      <w:r w:rsidR="00A7325B">
        <w:t>alternativa</w:t>
      </w:r>
      <w:r w:rsidR="00AC3B8A">
        <w:t xml:space="preserve"> předem</w:t>
      </w:r>
      <w:r w:rsidR="006A6EDA">
        <w:t xml:space="preserve"> vybavit školu hudebním instrumentářem vlastní výroby. Mnoho inspirace a konkrétních návodů k výrobě </w:t>
      </w:r>
      <w:r w:rsidR="00886B6C">
        <w:t>netradičních nástrojů</w:t>
      </w:r>
      <w:r w:rsidR="00A7325B">
        <w:t xml:space="preserve"> z dostupných, často recy</w:t>
      </w:r>
      <w:r w:rsidR="00B77E0E">
        <w:t>klovatelných, materiálů a </w:t>
      </w:r>
      <w:r w:rsidR="00A7325B">
        <w:t>předmětů denní potřeby</w:t>
      </w:r>
      <w:r w:rsidR="00886B6C">
        <w:t xml:space="preserve"> nabízí česká publikace Hudební nástroje jinak.</w:t>
      </w:r>
      <w:r w:rsidR="00886B6C">
        <w:rPr>
          <w:rStyle w:val="Znakapoznpodarou"/>
        </w:rPr>
        <w:footnoteReference w:id="204"/>
      </w:r>
      <w:r w:rsidR="00FA7E0E">
        <w:t xml:space="preserve"> </w:t>
      </w:r>
    </w:p>
    <w:p w14:paraId="1D782101" w14:textId="77777777" w:rsidR="00203F06" w:rsidRPr="007C4072" w:rsidRDefault="00AC3B8A" w:rsidP="00A7325B">
      <w:pPr>
        <w:ind w:firstLine="708"/>
      </w:pPr>
      <w:r>
        <w:t xml:space="preserve">Musical </w:t>
      </w:r>
      <w:proofErr w:type="spellStart"/>
      <w:r>
        <w:t>Futures</w:t>
      </w:r>
      <w:proofErr w:type="spellEnd"/>
      <w:r w:rsidR="00A7325B">
        <w:t xml:space="preserve"> lze</w:t>
      </w:r>
      <w:r>
        <w:t xml:space="preserve"> realizovat například</w:t>
      </w:r>
      <w:r w:rsidR="00A7325B">
        <w:t xml:space="preserve"> formou</w:t>
      </w:r>
      <w:r w:rsidR="00F8457E">
        <w:t xml:space="preserve"> dlouhodobého</w:t>
      </w:r>
      <w:r>
        <w:t xml:space="preserve"> projekt</w:t>
      </w:r>
      <w:r w:rsidR="00F8457E">
        <w:t>u</w:t>
      </w:r>
      <w:r>
        <w:t xml:space="preserve"> výuky. </w:t>
      </w:r>
      <w:r w:rsidR="00F8457E">
        <w:t>Rámcový učební plán vyhrazuje pro hudební výchovu jednu vyučovací hodinu týdně jako minimální časovou dotaci</w:t>
      </w:r>
      <w:r w:rsidR="006E487D">
        <w:t xml:space="preserve">, </w:t>
      </w:r>
      <w:r w:rsidR="007E7A26">
        <w:t>případně lze využít tzv. disponibilních hodin</w:t>
      </w:r>
      <w:r w:rsidR="006E487D">
        <w:t xml:space="preserve"> </w:t>
      </w:r>
      <w:r w:rsidR="00F8457E">
        <w:t>a stanovenou dotaci posílit, jestliže</w:t>
      </w:r>
      <w:r w:rsidR="007E7A26">
        <w:t xml:space="preserve"> to </w:t>
      </w:r>
      <w:r w:rsidR="00F8457E">
        <w:t>vedení školy umožn</w:t>
      </w:r>
      <w:r w:rsidR="007E7A26">
        <w:t>í.</w:t>
      </w:r>
      <w:r w:rsidR="007E7A26">
        <w:rPr>
          <w:rStyle w:val="Znakapoznpodarou"/>
        </w:rPr>
        <w:footnoteReference w:id="205"/>
      </w:r>
      <w:r w:rsidR="00F8457E">
        <w:t xml:space="preserve"> </w:t>
      </w:r>
      <w:r w:rsidR="00B85341">
        <w:t>Ve srovnání s Anglií, kde</w:t>
      </w:r>
      <w:r w:rsidR="00F8457E">
        <w:t xml:space="preserve"> </w:t>
      </w:r>
      <w:r w:rsidR="00B85341">
        <w:t xml:space="preserve">trvá běžná vyučovací </w:t>
      </w:r>
      <w:r w:rsidR="00B85341">
        <w:lastRenderedPageBreak/>
        <w:t>jednotka 50-90 minut</w:t>
      </w:r>
      <w:r w:rsidR="00F8457E">
        <w:rPr>
          <w:rStyle w:val="Znakapoznpodarou"/>
        </w:rPr>
        <w:footnoteReference w:id="206"/>
      </w:r>
      <w:r w:rsidR="00B85341">
        <w:t>, je třeba rozvržení projektu v čase přizpůsobit omezené „české“ délce 45 minut.</w:t>
      </w:r>
      <w:r w:rsidR="00A7325B">
        <w:t xml:space="preserve"> </w:t>
      </w:r>
      <w:r w:rsidR="00FA7E0E">
        <w:t>Vhodné načasování</w:t>
      </w:r>
      <w:r w:rsidR="00203F06" w:rsidRPr="007C4072">
        <w:t xml:space="preserve"> ve školním roce </w:t>
      </w:r>
      <w:r w:rsidR="00FA7E0E">
        <w:t xml:space="preserve">umožní prezentovat výsledky žáků v rámci veřejného </w:t>
      </w:r>
      <w:r w:rsidR="00203F06" w:rsidRPr="007C4072">
        <w:t xml:space="preserve">vystoupení </w:t>
      </w:r>
      <w:r w:rsidR="00F66FC4">
        <w:t>například před Vánocemi nebo</w:t>
      </w:r>
      <w:r w:rsidR="00FA7E0E">
        <w:t xml:space="preserve"> n</w:t>
      </w:r>
      <w:r w:rsidR="00F66FC4">
        <w:t xml:space="preserve">a závěr školního roku, což je mimo jiné dobrá příležitost k získání financí pro nákup moderních hudebních nástrojů a jiného vybavení.  </w:t>
      </w:r>
      <w:r w:rsidR="00F558A8">
        <w:t xml:space="preserve">  </w:t>
      </w:r>
    </w:p>
    <w:p w14:paraId="075ECC9C" w14:textId="77777777" w:rsidR="00004852" w:rsidRDefault="00004852" w:rsidP="00203F06"/>
    <w:p w14:paraId="436776B4" w14:textId="77777777" w:rsidR="004B405F" w:rsidRPr="004B405F" w:rsidRDefault="004B405F" w:rsidP="004B405F">
      <w:pPr>
        <w:pStyle w:val="Nadpis2"/>
        <w:rPr>
          <w:spacing w:val="20"/>
          <w:kern w:val="28"/>
          <w:sz w:val="32"/>
          <w:szCs w:val="56"/>
        </w:rPr>
      </w:pPr>
      <w:bookmarkStart w:id="22" w:name="_Toc480273138"/>
      <w:r>
        <w:t>Návrh projektu</w:t>
      </w:r>
      <w:r w:rsidR="00EC0AAC">
        <w:rPr>
          <w:spacing w:val="20"/>
          <w:kern w:val="28"/>
          <w:sz w:val="32"/>
          <w:szCs w:val="56"/>
        </w:rPr>
        <w:t xml:space="preserve"> </w:t>
      </w:r>
      <w:r w:rsidR="00EC0AAC" w:rsidRPr="00EA5BC1">
        <w:rPr>
          <w:i/>
          <w:iCs/>
          <w:spacing w:val="20"/>
          <w:kern w:val="28"/>
          <w:szCs w:val="28"/>
        </w:rPr>
        <w:t>Hudební dílna</w:t>
      </w:r>
      <w:bookmarkEnd w:id="22"/>
    </w:p>
    <w:p w14:paraId="7341C263" w14:textId="26F9E811" w:rsidR="00FF54C8" w:rsidRDefault="00D656C8" w:rsidP="00004852">
      <w:pPr>
        <w:spacing w:after="240"/>
        <w:ind w:firstLine="708"/>
      </w:pPr>
      <w:r>
        <w:t>Předkládaný n</w:t>
      </w:r>
      <w:r w:rsidR="00660A46">
        <w:t xml:space="preserve">ávrh </w:t>
      </w:r>
      <w:r w:rsidR="00322599">
        <w:t>reflektuje výše uvedené limitující faktory a je zpra</w:t>
      </w:r>
      <w:r w:rsidR="00E0688D">
        <w:t>cován ve formě metodického</w:t>
      </w:r>
      <w:r>
        <w:t xml:space="preserve"> „soubor</w:t>
      </w:r>
      <w:r w:rsidR="00E0688D">
        <w:t>u</w:t>
      </w:r>
      <w:r>
        <w:t xml:space="preserve"> materiálů“ k</w:t>
      </w:r>
      <w:r w:rsidR="00E0688D">
        <w:t> </w:t>
      </w:r>
      <w:r>
        <w:t>realizaci</w:t>
      </w:r>
      <w:r w:rsidR="00E0688D">
        <w:t xml:space="preserve"> české adaptace</w:t>
      </w:r>
      <w:r w:rsidR="00B62A06">
        <w:t xml:space="preserve"> jednoho z</w:t>
      </w:r>
      <w:r w:rsidR="00E0688D">
        <w:t xml:space="preserve"> programů Musical </w:t>
      </w:r>
      <w:proofErr w:type="spellStart"/>
      <w:r w:rsidR="00E0688D">
        <w:t>Futures</w:t>
      </w:r>
      <w:proofErr w:type="spellEnd"/>
      <w:r w:rsidR="00E0688D">
        <w:t>.</w:t>
      </w:r>
      <w:r w:rsidR="00660A46">
        <w:rPr>
          <w:rStyle w:val="Znakapoznpodarou"/>
        </w:rPr>
        <w:footnoteReference w:id="207"/>
      </w:r>
      <w:r w:rsidR="00E0688D">
        <w:t xml:space="preserve"> Lze jej chápat jako vhodný odrazový můstek pro podporu</w:t>
      </w:r>
      <w:r w:rsidR="00682855">
        <w:t xml:space="preserve"> informálního učení</w:t>
      </w:r>
      <w:r w:rsidR="00E0688D">
        <w:t xml:space="preserve"> v hudební výchově</w:t>
      </w:r>
      <w:r w:rsidR="00B62A06">
        <w:t>.</w:t>
      </w:r>
      <w:r>
        <w:t xml:space="preserve">  </w:t>
      </w:r>
      <w:r w:rsidR="00206B02">
        <w:t>Návrh v</w:t>
      </w:r>
      <w:r w:rsidR="00457D05">
        <w:t>ychází</w:t>
      </w:r>
      <w:r>
        <w:t xml:space="preserve"> z doporučeného postupu</w:t>
      </w:r>
      <w:r w:rsidR="009A0F85">
        <w:t xml:space="preserve"> tvorby vzdělávacího programu</w:t>
      </w:r>
      <w:r>
        <w:t xml:space="preserve"> podle Pokorné, při němž specifikujeme východisko, cíle, účastníky akce, formu a druh akce, rámcovou osnovu, metody a prostředky, organizaci výuky, lektory, výstupy, ověření znalostí a dovedností a studijní materiály.</w:t>
      </w:r>
      <w:r>
        <w:rPr>
          <w:rStyle w:val="Znakapoznpodarou"/>
        </w:rPr>
        <w:footnoteReference w:id="208"/>
      </w:r>
      <w:r w:rsidR="00004852">
        <w:t xml:space="preserve"> </w:t>
      </w:r>
      <w:r w:rsidR="001A75F5">
        <w:t xml:space="preserve">Navržený projekt s názvem </w:t>
      </w:r>
      <w:r w:rsidR="001A75F5" w:rsidRPr="00357D7D">
        <w:rPr>
          <w:i/>
        </w:rPr>
        <w:t>Hudební dílna</w:t>
      </w:r>
      <w:r w:rsidR="001A75F5">
        <w:t xml:space="preserve"> může být platformou</w:t>
      </w:r>
      <w:r w:rsidR="00FF54C8">
        <w:t xml:space="preserve"> k realizaci průřezového tématu Osobnostní a sociální výchova nebo Mediální výchova</w:t>
      </w:r>
      <w:r w:rsidR="003C0A0E">
        <w:rPr>
          <w:rStyle w:val="Znakapoznpodarou"/>
        </w:rPr>
        <w:footnoteReference w:id="209"/>
      </w:r>
      <w:r w:rsidR="00457D05">
        <w:t xml:space="preserve">, což </w:t>
      </w:r>
      <w:r w:rsidR="001A75F5">
        <w:t>je</w:t>
      </w:r>
      <w:r w:rsidR="00457D05">
        <w:t xml:space="preserve"> </w:t>
      </w:r>
      <w:r w:rsidR="003C0A0E">
        <w:t>vzhledem k požadavkům Rámcového vzdělávacího programu pro základní vzdělávání</w:t>
      </w:r>
      <w:r w:rsidR="001A75F5">
        <w:t xml:space="preserve"> </w:t>
      </w:r>
      <w:r w:rsidR="00457D05">
        <w:t>zcela legitimní a účelné východisko. Jednotlivé klíčové kompetence jsou</w:t>
      </w:r>
      <w:r w:rsidR="00B77E0E">
        <w:t xml:space="preserve"> v </w:t>
      </w:r>
      <w:r w:rsidR="001A75F5">
        <w:t>projektu</w:t>
      </w:r>
      <w:r w:rsidR="00457D05">
        <w:t xml:space="preserve"> rozv</w:t>
      </w:r>
      <w:r w:rsidR="00DD74A3">
        <w:t>íjen</w:t>
      </w:r>
      <w:r w:rsidR="0089510B">
        <w:t>y</w:t>
      </w:r>
      <w:r w:rsidR="00DD74A3">
        <w:t xml:space="preserve"> způsobem uvedeným v</w:t>
      </w:r>
      <w:r w:rsidR="00DD2AA1">
        <w:t> </w:t>
      </w:r>
      <w:r w:rsidR="00322599">
        <w:t>t</w:t>
      </w:r>
      <w:r w:rsidR="00DD2AA1" w:rsidRPr="00182EA4">
        <w:t>abulce č.</w:t>
      </w:r>
      <w:r w:rsidR="0089510B" w:rsidRPr="00182EA4">
        <w:t xml:space="preserve"> 1</w:t>
      </w:r>
      <w:r w:rsidR="00DD74A3">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2410"/>
        <w:gridCol w:w="6651"/>
      </w:tblGrid>
      <w:tr w:rsidR="00682855" w14:paraId="33D3680F" w14:textId="77777777" w:rsidTr="00E9307F">
        <w:tc>
          <w:tcPr>
            <w:tcW w:w="2410" w:type="dxa"/>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3CCB387E" w14:textId="77777777" w:rsidR="00682855" w:rsidRPr="00E00AEB" w:rsidRDefault="00682855" w:rsidP="00680AEC">
            <w:pPr>
              <w:jc w:val="left"/>
              <w:rPr>
                <w:b/>
              </w:rPr>
            </w:pPr>
            <w:r w:rsidRPr="00E00AEB">
              <w:rPr>
                <w:b/>
              </w:rPr>
              <w:t>K</w:t>
            </w:r>
            <w:r w:rsidR="00344FB2">
              <w:rPr>
                <w:b/>
              </w:rPr>
              <w:t>líčové k</w:t>
            </w:r>
            <w:r w:rsidRPr="00E00AEB">
              <w:rPr>
                <w:b/>
              </w:rPr>
              <w:t>ompetence</w:t>
            </w:r>
          </w:p>
        </w:tc>
        <w:tc>
          <w:tcPr>
            <w:tcW w:w="6651" w:type="dxa"/>
            <w:tcBorders>
              <w:top w:val="single" w:sz="4" w:space="0" w:color="auto"/>
              <w:left w:val="dotted" w:sz="4" w:space="0" w:color="auto"/>
              <w:bottom w:val="dotted" w:sz="4" w:space="0" w:color="auto"/>
              <w:right w:val="single" w:sz="4" w:space="0" w:color="auto"/>
            </w:tcBorders>
            <w:shd w:val="clear" w:color="auto" w:fill="F2F2F2" w:themeFill="background1" w:themeFillShade="F2"/>
          </w:tcPr>
          <w:p w14:paraId="5B42FC3C" w14:textId="77777777" w:rsidR="00682855" w:rsidRPr="00E00AEB" w:rsidRDefault="00E00AEB" w:rsidP="009B7BD5">
            <w:pPr>
              <w:rPr>
                <w:b/>
              </w:rPr>
            </w:pPr>
            <w:r w:rsidRPr="00E00AEB">
              <w:rPr>
                <w:b/>
              </w:rPr>
              <w:t>Strategie, metody rozvoje</w:t>
            </w:r>
          </w:p>
        </w:tc>
      </w:tr>
      <w:tr w:rsidR="000460C0" w14:paraId="051501C0" w14:textId="77777777" w:rsidTr="00C1110C">
        <w:tc>
          <w:tcPr>
            <w:tcW w:w="2410" w:type="dxa"/>
            <w:tcBorders>
              <w:top w:val="dotted" w:sz="4" w:space="0" w:color="auto"/>
              <w:left w:val="single" w:sz="4" w:space="0" w:color="auto"/>
              <w:bottom w:val="dotted" w:sz="4" w:space="0" w:color="auto"/>
              <w:right w:val="dotted" w:sz="4" w:space="0" w:color="auto"/>
            </w:tcBorders>
            <w:vAlign w:val="center"/>
          </w:tcPr>
          <w:p w14:paraId="504BCE41" w14:textId="77777777" w:rsidR="000460C0" w:rsidRPr="005D61B2" w:rsidRDefault="000460C0" w:rsidP="005D61B2">
            <w:pPr>
              <w:jc w:val="left"/>
            </w:pPr>
            <w:r w:rsidRPr="005D61B2">
              <w:t>k</w:t>
            </w:r>
            <w:r w:rsidR="00F358C1" w:rsidRPr="005D61B2">
              <w:t> </w:t>
            </w:r>
            <w:r w:rsidRPr="005D61B2">
              <w:t>učení</w:t>
            </w:r>
          </w:p>
        </w:tc>
        <w:tc>
          <w:tcPr>
            <w:tcW w:w="6651" w:type="dxa"/>
            <w:tcBorders>
              <w:top w:val="dotted" w:sz="4" w:space="0" w:color="auto"/>
              <w:left w:val="dotted" w:sz="4" w:space="0" w:color="auto"/>
              <w:bottom w:val="dotted" w:sz="4" w:space="0" w:color="auto"/>
              <w:right w:val="single" w:sz="4" w:space="0" w:color="auto"/>
            </w:tcBorders>
          </w:tcPr>
          <w:p w14:paraId="07348668" w14:textId="77777777" w:rsidR="00680AEC" w:rsidRPr="00F358C1" w:rsidRDefault="000460C0" w:rsidP="00FC57BD">
            <w:pPr>
              <w:jc w:val="left"/>
            </w:pPr>
            <w:r w:rsidRPr="00F358C1">
              <w:t>autonomní učení, peer-</w:t>
            </w:r>
            <w:proofErr w:type="spellStart"/>
            <w:r w:rsidRPr="00F358C1">
              <w:t>learning</w:t>
            </w:r>
            <w:proofErr w:type="spellEnd"/>
            <w:r w:rsidRPr="00F358C1">
              <w:t>, peer-</w:t>
            </w:r>
            <w:proofErr w:type="spellStart"/>
            <w:r w:rsidRPr="00F358C1">
              <w:t>teaching</w:t>
            </w:r>
            <w:proofErr w:type="spellEnd"/>
          </w:p>
        </w:tc>
      </w:tr>
      <w:tr w:rsidR="000460C0" w14:paraId="01E37C48" w14:textId="77777777" w:rsidTr="00C1110C">
        <w:tc>
          <w:tcPr>
            <w:tcW w:w="2410" w:type="dxa"/>
            <w:tcBorders>
              <w:top w:val="dotted" w:sz="4" w:space="0" w:color="auto"/>
              <w:left w:val="single" w:sz="4" w:space="0" w:color="auto"/>
              <w:bottom w:val="dotted" w:sz="4" w:space="0" w:color="auto"/>
              <w:right w:val="dotted" w:sz="4" w:space="0" w:color="auto"/>
            </w:tcBorders>
            <w:vAlign w:val="center"/>
          </w:tcPr>
          <w:p w14:paraId="11F0DE8C" w14:textId="77777777" w:rsidR="000460C0" w:rsidRPr="005D61B2" w:rsidRDefault="000460C0" w:rsidP="005D61B2">
            <w:pPr>
              <w:jc w:val="left"/>
            </w:pPr>
            <w:r w:rsidRPr="005D61B2">
              <w:t>k řešení problémů</w:t>
            </w:r>
          </w:p>
        </w:tc>
        <w:tc>
          <w:tcPr>
            <w:tcW w:w="6651" w:type="dxa"/>
            <w:tcBorders>
              <w:top w:val="dotted" w:sz="4" w:space="0" w:color="auto"/>
              <w:left w:val="dotted" w:sz="4" w:space="0" w:color="auto"/>
              <w:bottom w:val="dotted" w:sz="4" w:space="0" w:color="auto"/>
              <w:right w:val="single" w:sz="4" w:space="0" w:color="auto"/>
            </w:tcBorders>
          </w:tcPr>
          <w:p w14:paraId="60965263" w14:textId="77777777" w:rsidR="000460C0" w:rsidRDefault="00F751A1" w:rsidP="00FC57BD">
            <w:pPr>
              <w:jc w:val="left"/>
            </w:pPr>
            <w:r>
              <w:t xml:space="preserve">praktická výuka, stále nové problémové situace, </w:t>
            </w:r>
            <w:r w:rsidR="000460C0">
              <w:t xml:space="preserve">sebereflexe, </w:t>
            </w:r>
            <w:r>
              <w:t>objevování variant řešení</w:t>
            </w:r>
          </w:p>
        </w:tc>
      </w:tr>
      <w:tr w:rsidR="000460C0" w14:paraId="1067FA52" w14:textId="77777777" w:rsidTr="00C1110C">
        <w:tc>
          <w:tcPr>
            <w:tcW w:w="2410" w:type="dxa"/>
            <w:tcBorders>
              <w:top w:val="dotted" w:sz="4" w:space="0" w:color="auto"/>
              <w:left w:val="single" w:sz="4" w:space="0" w:color="auto"/>
              <w:bottom w:val="dotted" w:sz="4" w:space="0" w:color="auto"/>
              <w:right w:val="dotted" w:sz="4" w:space="0" w:color="auto"/>
            </w:tcBorders>
            <w:vAlign w:val="center"/>
          </w:tcPr>
          <w:p w14:paraId="0F23813E" w14:textId="77777777" w:rsidR="000460C0" w:rsidRPr="005D61B2" w:rsidRDefault="000460C0" w:rsidP="005D61B2">
            <w:pPr>
              <w:jc w:val="left"/>
            </w:pPr>
            <w:r w:rsidRPr="005D61B2">
              <w:t>komunikativní</w:t>
            </w:r>
          </w:p>
        </w:tc>
        <w:tc>
          <w:tcPr>
            <w:tcW w:w="6651" w:type="dxa"/>
            <w:tcBorders>
              <w:top w:val="dotted" w:sz="4" w:space="0" w:color="auto"/>
              <w:left w:val="dotted" w:sz="4" w:space="0" w:color="auto"/>
              <w:bottom w:val="dotted" w:sz="4" w:space="0" w:color="auto"/>
              <w:right w:val="single" w:sz="4" w:space="0" w:color="auto"/>
            </w:tcBorders>
          </w:tcPr>
          <w:p w14:paraId="6021EC02" w14:textId="77777777" w:rsidR="000460C0" w:rsidRPr="00F358C1" w:rsidRDefault="00680AEC" w:rsidP="00FC57BD">
            <w:pPr>
              <w:jc w:val="left"/>
            </w:pPr>
            <w:r>
              <w:t>skupinová práce,</w:t>
            </w:r>
            <w:r w:rsidR="00F751A1" w:rsidRPr="00F358C1">
              <w:t xml:space="preserve"> </w:t>
            </w:r>
            <w:r w:rsidR="00550D0A">
              <w:t>uplatnění</w:t>
            </w:r>
            <w:r w:rsidR="00F751A1" w:rsidRPr="00F358C1">
              <w:t xml:space="preserve"> ko</w:t>
            </w:r>
            <w:r w:rsidR="00C1110C">
              <w:t>mpromisu a efektivní verbální i </w:t>
            </w:r>
            <w:r w:rsidR="00F751A1" w:rsidRPr="00F358C1">
              <w:t>neverbální komunikace (naslouchání, diskuze, argumentace, vyjadřování vlastního názoru)</w:t>
            </w:r>
          </w:p>
        </w:tc>
      </w:tr>
      <w:tr w:rsidR="000460C0" w14:paraId="703840DB" w14:textId="77777777" w:rsidTr="00C1110C">
        <w:tc>
          <w:tcPr>
            <w:tcW w:w="2410" w:type="dxa"/>
            <w:tcBorders>
              <w:top w:val="dotted" w:sz="4" w:space="0" w:color="auto"/>
              <w:left w:val="single" w:sz="4" w:space="0" w:color="auto"/>
              <w:bottom w:val="dotted" w:sz="4" w:space="0" w:color="auto"/>
              <w:right w:val="dotted" w:sz="4" w:space="0" w:color="auto"/>
            </w:tcBorders>
            <w:vAlign w:val="center"/>
          </w:tcPr>
          <w:p w14:paraId="7FFADD59" w14:textId="77777777" w:rsidR="000460C0" w:rsidRPr="005D61B2" w:rsidRDefault="000460C0" w:rsidP="005D61B2">
            <w:pPr>
              <w:jc w:val="left"/>
            </w:pPr>
            <w:r w:rsidRPr="005D61B2">
              <w:t>sociální a personální</w:t>
            </w:r>
          </w:p>
        </w:tc>
        <w:tc>
          <w:tcPr>
            <w:tcW w:w="6651" w:type="dxa"/>
            <w:tcBorders>
              <w:top w:val="dotted" w:sz="4" w:space="0" w:color="auto"/>
              <w:left w:val="dotted" w:sz="4" w:space="0" w:color="auto"/>
              <w:bottom w:val="dotted" w:sz="4" w:space="0" w:color="auto"/>
              <w:right w:val="single" w:sz="4" w:space="0" w:color="auto"/>
            </w:tcBorders>
          </w:tcPr>
          <w:p w14:paraId="560A9D10" w14:textId="77777777" w:rsidR="000460C0" w:rsidRDefault="00F751A1" w:rsidP="00FC57BD">
            <w:pPr>
              <w:jc w:val="left"/>
            </w:pPr>
            <w:r>
              <w:t>peer-</w:t>
            </w:r>
            <w:proofErr w:type="spellStart"/>
            <w:r>
              <w:t>learning</w:t>
            </w:r>
            <w:proofErr w:type="spellEnd"/>
            <w:r>
              <w:t xml:space="preserve">, týmové uvažování, přijetí role, motivace, efektivní </w:t>
            </w:r>
            <w:r>
              <w:lastRenderedPageBreak/>
              <w:t>využití odlišných zkušeností a sc</w:t>
            </w:r>
            <w:r w:rsidR="00C1110C">
              <w:t>hopností</w:t>
            </w:r>
            <w:r w:rsidR="00550D0A">
              <w:t xml:space="preserve"> členů týmu, podpora</w:t>
            </w:r>
            <w:r w:rsidR="00C1110C">
              <w:t xml:space="preserve"> sebedůvěry a </w:t>
            </w:r>
            <w:r>
              <w:t>sebeúcty</w:t>
            </w:r>
          </w:p>
        </w:tc>
      </w:tr>
      <w:tr w:rsidR="000460C0" w14:paraId="5EB34984" w14:textId="77777777" w:rsidTr="00C1110C">
        <w:tc>
          <w:tcPr>
            <w:tcW w:w="2410" w:type="dxa"/>
            <w:tcBorders>
              <w:top w:val="dotted" w:sz="4" w:space="0" w:color="auto"/>
              <w:left w:val="single" w:sz="4" w:space="0" w:color="auto"/>
              <w:bottom w:val="dotted" w:sz="4" w:space="0" w:color="auto"/>
              <w:right w:val="dotted" w:sz="4" w:space="0" w:color="auto"/>
            </w:tcBorders>
            <w:vAlign w:val="center"/>
          </w:tcPr>
          <w:p w14:paraId="391D0DCA" w14:textId="77777777" w:rsidR="000460C0" w:rsidRPr="005D61B2" w:rsidRDefault="000460C0" w:rsidP="005D61B2">
            <w:pPr>
              <w:jc w:val="left"/>
            </w:pPr>
            <w:r w:rsidRPr="005D61B2">
              <w:lastRenderedPageBreak/>
              <w:t>občanské</w:t>
            </w:r>
          </w:p>
        </w:tc>
        <w:tc>
          <w:tcPr>
            <w:tcW w:w="6651" w:type="dxa"/>
            <w:tcBorders>
              <w:top w:val="dotted" w:sz="4" w:space="0" w:color="auto"/>
              <w:left w:val="dotted" w:sz="4" w:space="0" w:color="auto"/>
              <w:bottom w:val="dotted" w:sz="4" w:space="0" w:color="auto"/>
              <w:right w:val="single" w:sz="4" w:space="0" w:color="auto"/>
            </w:tcBorders>
          </w:tcPr>
          <w:p w14:paraId="2AA6DE84" w14:textId="77777777" w:rsidR="000460C0" w:rsidRDefault="00F751A1" w:rsidP="00FC57BD">
            <w:pPr>
              <w:jc w:val="left"/>
            </w:pPr>
            <w:r>
              <w:t>respektování jiných názorů a hodnot,</w:t>
            </w:r>
            <w:r w:rsidR="00F358C1">
              <w:t xml:space="preserve"> empatie, </w:t>
            </w:r>
            <w:r w:rsidR="00550D0A">
              <w:t xml:space="preserve">vytváření </w:t>
            </w:r>
            <w:r w:rsidR="00F358C1">
              <w:t>pozitivní</w:t>
            </w:r>
            <w:r w:rsidR="00550D0A">
              <w:t>ho</w:t>
            </w:r>
            <w:r w:rsidR="00F358C1">
              <w:t xml:space="preserve"> postoj</w:t>
            </w:r>
            <w:r w:rsidR="00550D0A">
              <w:t>e k hudbě, oceňování</w:t>
            </w:r>
            <w:r w:rsidR="00F358C1">
              <w:t xml:space="preserve"> tvořivost</w:t>
            </w:r>
            <w:r w:rsidR="00550D0A">
              <w:t>i</w:t>
            </w:r>
          </w:p>
        </w:tc>
      </w:tr>
      <w:tr w:rsidR="000460C0" w14:paraId="3BF06F3B" w14:textId="77777777" w:rsidTr="00C1110C">
        <w:tc>
          <w:tcPr>
            <w:tcW w:w="2410" w:type="dxa"/>
            <w:tcBorders>
              <w:top w:val="dotted" w:sz="4" w:space="0" w:color="auto"/>
              <w:left w:val="single" w:sz="4" w:space="0" w:color="auto"/>
              <w:bottom w:val="single" w:sz="4" w:space="0" w:color="auto"/>
              <w:right w:val="dotted" w:sz="4" w:space="0" w:color="auto"/>
            </w:tcBorders>
            <w:vAlign w:val="center"/>
          </w:tcPr>
          <w:p w14:paraId="1F182572" w14:textId="77777777" w:rsidR="000460C0" w:rsidRPr="005D61B2" w:rsidRDefault="000460C0" w:rsidP="005D61B2">
            <w:pPr>
              <w:jc w:val="left"/>
            </w:pPr>
            <w:r w:rsidRPr="005D61B2">
              <w:t>pracovní</w:t>
            </w:r>
          </w:p>
        </w:tc>
        <w:tc>
          <w:tcPr>
            <w:tcW w:w="6651" w:type="dxa"/>
            <w:tcBorders>
              <w:top w:val="dotted" w:sz="4" w:space="0" w:color="auto"/>
              <w:left w:val="dotted" w:sz="4" w:space="0" w:color="auto"/>
              <w:bottom w:val="single" w:sz="4" w:space="0" w:color="auto"/>
              <w:right w:val="single" w:sz="4" w:space="0" w:color="auto"/>
            </w:tcBorders>
          </w:tcPr>
          <w:p w14:paraId="7C614DBE" w14:textId="77777777" w:rsidR="000460C0" w:rsidRDefault="000460C0" w:rsidP="00FC57BD">
            <w:pPr>
              <w:jc w:val="left"/>
            </w:pPr>
            <w:r>
              <w:t xml:space="preserve">bezpečné a šetrné zacházení s hudebními nástroji a </w:t>
            </w:r>
            <w:r w:rsidR="00E3151C">
              <w:t>vybavením</w:t>
            </w:r>
          </w:p>
        </w:tc>
      </w:tr>
    </w:tbl>
    <w:p w14:paraId="11E7F1FE" w14:textId="77777777" w:rsidR="00516D6A" w:rsidRDefault="00C36D01" w:rsidP="00136A6B">
      <w:r>
        <w:rPr>
          <w:i/>
        </w:rPr>
        <w:t>Tabulka</w:t>
      </w:r>
      <w:r w:rsidR="00DD2AA1">
        <w:rPr>
          <w:i/>
        </w:rPr>
        <w:t xml:space="preserve"> č. </w:t>
      </w:r>
      <w:r w:rsidR="00004852">
        <w:rPr>
          <w:i/>
        </w:rPr>
        <w:t>1</w:t>
      </w:r>
      <w:r w:rsidR="00516D6A" w:rsidRPr="00E00AEB">
        <w:rPr>
          <w:b/>
          <w:i/>
        </w:rPr>
        <w:t xml:space="preserve"> </w:t>
      </w:r>
      <w:r w:rsidR="00550D0A">
        <w:rPr>
          <w:i/>
        </w:rPr>
        <w:t>Strategie a metody</w:t>
      </w:r>
      <w:r w:rsidR="00516D6A" w:rsidRPr="00E00AEB">
        <w:rPr>
          <w:i/>
        </w:rPr>
        <w:t xml:space="preserve"> rozvoje klíčových kompetencí</w:t>
      </w:r>
      <w:r w:rsidR="00516D6A">
        <w:rPr>
          <w:rStyle w:val="Znakapoznpodarou"/>
        </w:rPr>
        <w:footnoteReference w:id="210"/>
      </w:r>
    </w:p>
    <w:p w14:paraId="0A3B62A9" w14:textId="59CD6993" w:rsidR="00AA4BDD" w:rsidRPr="00516D6A" w:rsidRDefault="00C44B6A" w:rsidP="00004852">
      <w:pPr>
        <w:spacing w:before="240" w:after="240"/>
        <w:ind w:firstLine="708"/>
      </w:pPr>
      <w:r>
        <w:t>Doporučené strategie pro zabezpečení vzdělávání</w:t>
      </w:r>
      <w:r w:rsidR="00B77E0E">
        <w:t xml:space="preserve"> žáků nadaných, talentovaných a </w:t>
      </w:r>
      <w:r>
        <w:t xml:space="preserve">žáků se speciálními vzdělávacími potřebami </w:t>
      </w:r>
      <w:r w:rsidR="00182EA4">
        <w:t>jsou nastíněny</w:t>
      </w:r>
      <w:r w:rsidR="00DD2AA1">
        <w:t xml:space="preserve"> v </w:t>
      </w:r>
      <w:r w:rsidR="00322599">
        <w:t>t</w:t>
      </w:r>
      <w:r w:rsidR="00DD2AA1" w:rsidRPr="00182EA4">
        <w:t>abulce č. 2 a č. 3.</w:t>
      </w:r>
    </w:p>
    <w:tbl>
      <w:tblPr>
        <w:tblStyle w:val="Mkatabulky"/>
        <w:tblW w:w="0" w:type="auto"/>
        <w:tblBorders>
          <w:insideV w:val="none" w:sz="0" w:space="0" w:color="auto"/>
        </w:tblBorders>
        <w:tblCellMar>
          <w:top w:w="28" w:type="dxa"/>
          <w:bottom w:w="28" w:type="dxa"/>
        </w:tblCellMar>
        <w:tblLook w:val="04A0" w:firstRow="1" w:lastRow="0" w:firstColumn="1" w:lastColumn="0" w:noHBand="0" w:noVBand="1"/>
      </w:tblPr>
      <w:tblGrid>
        <w:gridCol w:w="4248"/>
        <w:gridCol w:w="4813"/>
      </w:tblGrid>
      <w:tr w:rsidR="00E00AEB" w14:paraId="00678CA4" w14:textId="77777777" w:rsidTr="00E9307F">
        <w:trPr>
          <w:trHeight w:val="757"/>
        </w:trPr>
        <w:tc>
          <w:tcPr>
            <w:tcW w:w="4248" w:type="dxa"/>
            <w:tcBorders>
              <w:top w:val="single" w:sz="4" w:space="0" w:color="auto"/>
              <w:bottom w:val="dotted" w:sz="4" w:space="0" w:color="auto"/>
              <w:right w:val="dotted" w:sz="4" w:space="0" w:color="auto"/>
            </w:tcBorders>
            <w:shd w:val="clear" w:color="auto" w:fill="F2F2F2" w:themeFill="background1" w:themeFillShade="F2"/>
            <w:vAlign w:val="center"/>
          </w:tcPr>
          <w:p w14:paraId="2344A884" w14:textId="77777777" w:rsidR="00344FB2" w:rsidRDefault="00E00AEB" w:rsidP="00E00AEB">
            <w:pPr>
              <w:jc w:val="left"/>
              <w:rPr>
                <w:b/>
              </w:rPr>
            </w:pPr>
            <w:r w:rsidRPr="00E00AEB">
              <w:rPr>
                <w:b/>
              </w:rPr>
              <w:t xml:space="preserve">Charakteristické projevy </w:t>
            </w:r>
          </w:p>
          <w:p w14:paraId="1C018F7F" w14:textId="77777777" w:rsidR="00E00AEB" w:rsidRPr="00E00AEB" w:rsidRDefault="00E00AEB" w:rsidP="00E00AEB">
            <w:pPr>
              <w:jc w:val="left"/>
              <w:rPr>
                <w:b/>
              </w:rPr>
            </w:pPr>
            <w:r w:rsidRPr="00E00AEB">
              <w:rPr>
                <w:b/>
              </w:rPr>
              <w:t>žáka</w:t>
            </w:r>
            <w:r w:rsidR="00344FB2">
              <w:rPr>
                <w:b/>
              </w:rPr>
              <w:t xml:space="preserve"> nadaného a talentovaného</w:t>
            </w:r>
          </w:p>
        </w:tc>
        <w:tc>
          <w:tcPr>
            <w:tcW w:w="4813" w:type="dxa"/>
            <w:tcBorders>
              <w:top w:val="single" w:sz="4" w:space="0" w:color="auto"/>
              <w:left w:val="dotted" w:sz="4" w:space="0" w:color="auto"/>
              <w:bottom w:val="dotted" w:sz="4" w:space="0" w:color="auto"/>
            </w:tcBorders>
            <w:shd w:val="clear" w:color="auto" w:fill="F2F2F2" w:themeFill="background1" w:themeFillShade="F2"/>
            <w:vAlign w:val="center"/>
          </w:tcPr>
          <w:p w14:paraId="02EAAFD1" w14:textId="77777777" w:rsidR="00E00AEB" w:rsidRPr="00E00AEB" w:rsidRDefault="00E00AEB" w:rsidP="00E00AEB">
            <w:pPr>
              <w:jc w:val="left"/>
              <w:rPr>
                <w:b/>
              </w:rPr>
            </w:pPr>
            <w:r w:rsidRPr="00E00AEB">
              <w:rPr>
                <w:b/>
              </w:rPr>
              <w:t>Strategie pedagogického přístupu</w:t>
            </w:r>
          </w:p>
        </w:tc>
      </w:tr>
      <w:tr w:rsidR="00AA4BDD" w14:paraId="18D6DA79" w14:textId="77777777" w:rsidTr="00C1110C">
        <w:tc>
          <w:tcPr>
            <w:tcW w:w="4248" w:type="dxa"/>
            <w:tcBorders>
              <w:top w:val="dotted" w:sz="4" w:space="0" w:color="auto"/>
              <w:bottom w:val="single" w:sz="4" w:space="0" w:color="auto"/>
              <w:right w:val="dotted" w:sz="4" w:space="0" w:color="auto"/>
            </w:tcBorders>
          </w:tcPr>
          <w:p w14:paraId="1F8B2D66" w14:textId="77777777" w:rsidR="00E00AEB" w:rsidRPr="00E00AEB" w:rsidRDefault="005D61B2" w:rsidP="00D85CEF">
            <w:pPr>
              <w:pStyle w:val="Odstavecseseznamem"/>
              <w:numPr>
                <w:ilvl w:val="0"/>
                <w:numId w:val="30"/>
              </w:numPr>
              <w:jc w:val="left"/>
            </w:pPr>
            <w:r>
              <w:t>excelentní hudební sluch</w:t>
            </w:r>
            <w:r w:rsidR="00E00AEB" w:rsidRPr="00E00AEB">
              <w:t xml:space="preserve"> </w:t>
            </w:r>
          </w:p>
          <w:p w14:paraId="395966E9" w14:textId="77777777" w:rsidR="00E00AEB" w:rsidRPr="00E00AEB" w:rsidRDefault="00E00AEB" w:rsidP="00D85CEF">
            <w:pPr>
              <w:pStyle w:val="Odstavecseseznamem"/>
              <w:numPr>
                <w:ilvl w:val="0"/>
                <w:numId w:val="30"/>
              </w:numPr>
              <w:jc w:val="left"/>
            </w:pPr>
            <w:r w:rsidRPr="00E00AEB">
              <w:t>rozlišuje a reprodukuje</w:t>
            </w:r>
            <w:r w:rsidR="005D61B2">
              <w:t xml:space="preserve"> jednotlivé party skladby</w:t>
            </w:r>
          </w:p>
          <w:p w14:paraId="35CDBF74" w14:textId="77777777" w:rsidR="00E00AEB" w:rsidRPr="00E00AEB" w:rsidRDefault="00E00AEB" w:rsidP="00D85CEF">
            <w:pPr>
              <w:pStyle w:val="Odstavecseseznamem"/>
              <w:numPr>
                <w:ilvl w:val="0"/>
                <w:numId w:val="30"/>
              </w:numPr>
              <w:jc w:val="left"/>
            </w:pPr>
            <w:r w:rsidRPr="00E00AEB">
              <w:t>hraje na jed</w:t>
            </w:r>
            <w:r w:rsidR="005D61B2">
              <w:t>en nebo více hudebních nástrojů</w:t>
            </w:r>
            <w:r w:rsidRPr="00E00AEB">
              <w:t xml:space="preserve"> </w:t>
            </w:r>
          </w:p>
          <w:p w14:paraId="74E29728" w14:textId="77777777" w:rsidR="00AB6934" w:rsidRDefault="00E00AEB" w:rsidP="00D85CEF">
            <w:pPr>
              <w:pStyle w:val="Odstavecseseznamem"/>
              <w:numPr>
                <w:ilvl w:val="0"/>
                <w:numId w:val="30"/>
              </w:numPr>
              <w:jc w:val="left"/>
            </w:pPr>
            <w:r w:rsidRPr="00E00AEB">
              <w:t xml:space="preserve">samouk ve hře na nástroj, psaní písní či komponování </w:t>
            </w:r>
          </w:p>
          <w:p w14:paraId="31369192" w14:textId="7B0CF447" w:rsidR="00E00AEB" w:rsidRPr="00E00AEB" w:rsidRDefault="00AB6934" w:rsidP="00D85CEF">
            <w:pPr>
              <w:pStyle w:val="Odstavecseseznamem"/>
              <w:numPr>
                <w:ilvl w:val="0"/>
                <w:numId w:val="30"/>
              </w:numPr>
              <w:jc w:val="left"/>
            </w:pPr>
            <w:r>
              <w:t>je v častém</w:t>
            </w:r>
            <w:r w:rsidR="00E00AEB" w:rsidRPr="00E00AEB">
              <w:t xml:space="preserve"> kontakt</w:t>
            </w:r>
            <w:r>
              <w:t>u</w:t>
            </w:r>
            <w:r w:rsidR="00E00AEB" w:rsidRPr="00E00AEB">
              <w:t xml:space="preserve"> s hud</w:t>
            </w:r>
            <w:r w:rsidR="005D61B2">
              <w:t>bou (rodiče, přátelé, příbuzní)</w:t>
            </w:r>
            <w:r w:rsidR="00E00AEB" w:rsidRPr="00E00AEB">
              <w:t xml:space="preserve"> </w:t>
            </w:r>
          </w:p>
          <w:p w14:paraId="157B4C02" w14:textId="77777777" w:rsidR="00AA4BDD" w:rsidRPr="00E00AEB" w:rsidRDefault="00E00AEB" w:rsidP="00D85CEF">
            <w:pPr>
              <w:pStyle w:val="Odstavecseseznamem"/>
              <w:numPr>
                <w:ilvl w:val="0"/>
                <w:numId w:val="30"/>
              </w:numPr>
              <w:jc w:val="left"/>
            </w:pPr>
            <w:r w:rsidRPr="00E00AEB">
              <w:t>navš</w:t>
            </w:r>
            <w:r w:rsidR="00C1110C">
              <w:t>těvuje ZUŠ či hudební kroužek a </w:t>
            </w:r>
            <w:r w:rsidRPr="00E00AEB">
              <w:t>čte noty</w:t>
            </w:r>
          </w:p>
        </w:tc>
        <w:tc>
          <w:tcPr>
            <w:tcW w:w="4813" w:type="dxa"/>
            <w:tcBorders>
              <w:top w:val="dotted" w:sz="4" w:space="0" w:color="auto"/>
              <w:left w:val="dotted" w:sz="4" w:space="0" w:color="auto"/>
              <w:bottom w:val="single" w:sz="4" w:space="0" w:color="auto"/>
            </w:tcBorders>
          </w:tcPr>
          <w:p w14:paraId="361FA485" w14:textId="77777777" w:rsidR="00E00AEB" w:rsidRDefault="00E00AEB" w:rsidP="00D85CEF">
            <w:pPr>
              <w:pStyle w:val="Odstavecseseznamem"/>
              <w:numPr>
                <w:ilvl w:val="0"/>
                <w:numId w:val="30"/>
              </w:numPr>
              <w:jc w:val="left"/>
            </w:pPr>
            <w:r w:rsidRPr="00E00AEB">
              <w:t>předat zodpovědnost za pomoc a podporu</w:t>
            </w:r>
            <w:r w:rsidR="005D61B2">
              <w:t xml:space="preserve"> žákům méně schopným či nadaným</w:t>
            </w:r>
          </w:p>
          <w:p w14:paraId="76F75A34" w14:textId="77777777" w:rsidR="00E00AEB" w:rsidRDefault="00E00AEB" w:rsidP="00D85CEF">
            <w:pPr>
              <w:pStyle w:val="Odstavecseseznamem"/>
              <w:numPr>
                <w:ilvl w:val="0"/>
                <w:numId w:val="30"/>
              </w:numPr>
              <w:jc w:val="left"/>
            </w:pPr>
            <w:r w:rsidRPr="00E00AEB">
              <w:t>vést žáky zvyklé hrát z not</w:t>
            </w:r>
            <w:r w:rsidR="005D61B2">
              <w:t xml:space="preserve"> ke hře podle sluchu a naopak</w:t>
            </w:r>
          </w:p>
          <w:p w14:paraId="0A4C7F92" w14:textId="77777777" w:rsidR="00E00AEB" w:rsidRDefault="00E00AEB" w:rsidP="00D85CEF">
            <w:pPr>
              <w:pStyle w:val="Odstavecseseznamem"/>
              <w:numPr>
                <w:ilvl w:val="0"/>
                <w:numId w:val="30"/>
              </w:numPr>
              <w:jc w:val="left"/>
            </w:pPr>
            <w:r w:rsidRPr="00E00AEB">
              <w:t>nabídnout žákovi hudební nástroje, jejichž techniku hry neovládá nebo rozvíjet nové techniky hry</w:t>
            </w:r>
          </w:p>
          <w:p w14:paraId="33C6AF20" w14:textId="456A4099" w:rsidR="00E00AEB" w:rsidRDefault="00E00AEB" w:rsidP="00D85CEF">
            <w:pPr>
              <w:pStyle w:val="Odstavecseseznamem"/>
              <w:numPr>
                <w:ilvl w:val="0"/>
                <w:numId w:val="30"/>
              </w:numPr>
              <w:jc w:val="left"/>
            </w:pPr>
            <w:r w:rsidRPr="00E00AEB">
              <w:t>navrhnout transponování melodií nebo riffů</w:t>
            </w:r>
          </w:p>
          <w:p w14:paraId="6839231B" w14:textId="77777777" w:rsidR="00E00AEB" w:rsidRDefault="00E00AEB" w:rsidP="00D85CEF">
            <w:pPr>
              <w:pStyle w:val="Odstavecseseznamem"/>
              <w:numPr>
                <w:ilvl w:val="0"/>
                <w:numId w:val="30"/>
              </w:numPr>
              <w:jc w:val="left"/>
            </w:pPr>
            <w:r w:rsidRPr="00E00AEB">
              <w:t>zadat mimořádný úkol, individuální</w:t>
            </w:r>
            <w:r w:rsidR="005D61B2">
              <w:t xml:space="preserve"> nebo domácí práci</w:t>
            </w:r>
          </w:p>
          <w:p w14:paraId="7304C3C2" w14:textId="77777777" w:rsidR="00680AEC" w:rsidRPr="00E00AEB" w:rsidRDefault="00E00AEB" w:rsidP="00D85CEF">
            <w:pPr>
              <w:pStyle w:val="Odstavecseseznamem"/>
              <w:numPr>
                <w:ilvl w:val="0"/>
                <w:numId w:val="30"/>
              </w:numPr>
              <w:jc w:val="left"/>
            </w:pPr>
            <w:r w:rsidRPr="00E00AEB">
              <w:t>vyhledat pomocné a náročnější materiály dostupné online</w:t>
            </w:r>
          </w:p>
        </w:tc>
      </w:tr>
    </w:tbl>
    <w:p w14:paraId="05880424" w14:textId="77777777" w:rsidR="00AA4BDD" w:rsidRDefault="00C36D01" w:rsidP="00136A6B">
      <w:pPr>
        <w:rPr>
          <w:b/>
        </w:rPr>
      </w:pPr>
      <w:r>
        <w:rPr>
          <w:i/>
        </w:rPr>
        <w:t>Tabulka</w:t>
      </w:r>
      <w:r w:rsidR="00DD2AA1">
        <w:rPr>
          <w:i/>
        </w:rPr>
        <w:t xml:space="preserve"> č. </w:t>
      </w:r>
      <w:r w:rsidR="00004852">
        <w:rPr>
          <w:i/>
        </w:rPr>
        <w:t>2</w:t>
      </w:r>
      <w:r w:rsidR="00516D6A" w:rsidRPr="00E00AEB">
        <w:rPr>
          <w:i/>
        </w:rPr>
        <w:t xml:space="preserve"> Žáci nadaní a talentovaní</w:t>
      </w:r>
      <w:r w:rsidR="00516D6A" w:rsidRPr="00516D6A">
        <w:rPr>
          <w:rStyle w:val="Znakapoznpodarou"/>
        </w:rPr>
        <w:footnoteReference w:id="211"/>
      </w:r>
    </w:p>
    <w:p w14:paraId="4E1384B0" w14:textId="77777777" w:rsidR="00E00AEB" w:rsidRDefault="00E00AEB" w:rsidP="00136A6B"/>
    <w:tbl>
      <w:tblPr>
        <w:tblStyle w:val="Mkatabulky"/>
        <w:tblW w:w="0" w:type="auto"/>
        <w:tblCellMar>
          <w:top w:w="28" w:type="dxa"/>
          <w:bottom w:w="28" w:type="dxa"/>
        </w:tblCellMar>
        <w:tblLook w:val="04A0" w:firstRow="1" w:lastRow="0" w:firstColumn="1" w:lastColumn="0" w:noHBand="0" w:noVBand="1"/>
      </w:tblPr>
      <w:tblGrid>
        <w:gridCol w:w="9061"/>
      </w:tblGrid>
      <w:tr w:rsidR="00C1110C" w14:paraId="7B034FD8" w14:textId="77777777" w:rsidTr="00E9307F">
        <w:tc>
          <w:tcPr>
            <w:tcW w:w="9061" w:type="dxa"/>
            <w:tcBorders>
              <w:top w:val="single" w:sz="4" w:space="0" w:color="auto"/>
              <w:bottom w:val="dotted" w:sz="4" w:space="0" w:color="auto"/>
            </w:tcBorders>
            <w:shd w:val="clear" w:color="auto" w:fill="F2F2F2" w:themeFill="background1" w:themeFillShade="F2"/>
          </w:tcPr>
          <w:p w14:paraId="5DD622D6" w14:textId="77777777" w:rsidR="00C1110C" w:rsidRPr="00C1110C" w:rsidRDefault="00C1110C" w:rsidP="003076E6">
            <w:pPr>
              <w:rPr>
                <w:b/>
              </w:rPr>
            </w:pPr>
            <w:r w:rsidRPr="00C1110C">
              <w:rPr>
                <w:b/>
              </w:rPr>
              <w:t>Strategie pedagogického přístupu</w:t>
            </w:r>
            <w:r w:rsidR="00344FB2">
              <w:rPr>
                <w:b/>
              </w:rPr>
              <w:t xml:space="preserve"> k žákům se speciálními vzdělávacími potřebami</w:t>
            </w:r>
          </w:p>
        </w:tc>
      </w:tr>
      <w:tr w:rsidR="00C1110C" w14:paraId="0EF7AB01" w14:textId="77777777" w:rsidTr="00C1110C">
        <w:tc>
          <w:tcPr>
            <w:tcW w:w="9061" w:type="dxa"/>
            <w:tcBorders>
              <w:top w:val="dotted" w:sz="4" w:space="0" w:color="auto"/>
            </w:tcBorders>
          </w:tcPr>
          <w:p w14:paraId="491B0515" w14:textId="77777777" w:rsidR="00C1110C" w:rsidRPr="00C1110C" w:rsidRDefault="00C1110C" w:rsidP="00FC57BD">
            <w:pPr>
              <w:pStyle w:val="Odstavecseseznamem"/>
              <w:numPr>
                <w:ilvl w:val="0"/>
                <w:numId w:val="35"/>
              </w:numPr>
              <w:ind w:left="313"/>
              <w:jc w:val="left"/>
            </w:pPr>
            <w:r w:rsidRPr="00C1110C">
              <w:t>změna skupiny, v případě pr</w:t>
            </w:r>
            <w:r>
              <w:t>oblémů s integrací a spoluprací</w:t>
            </w:r>
          </w:p>
          <w:p w14:paraId="2C9EDAF6" w14:textId="77777777" w:rsidR="00C1110C" w:rsidRPr="00C1110C" w:rsidRDefault="00C1110C" w:rsidP="00FC57BD">
            <w:pPr>
              <w:pStyle w:val="Odstavecseseznamem"/>
              <w:numPr>
                <w:ilvl w:val="0"/>
                <w:numId w:val="35"/>
              </w:numPr>
              <w:ind w:left="313"/>
              <w:jc w:val="left"/>
            </w:pPr>
            <w:r w:rsidRPr="00C1110C">
              <w:t>výběr vhodného nástroje a pomoc s je</w:t>
            </w:r>
            <w:r>
              <w:t>ho ovládáním u žáků s dyspraxií</w:t>
            </w:r>
          </w:p>
          <w:p w14:paraId="6542CB28" w14:textId="77777777" w:rsidR="00C1110C" w:rsidRPr="00C1110C" w:rsidRDefault="00C1110C" w:rsidP="00FC57BD">
            <w:pPr>
              <w:pStyle w:val="Odstavecseseznamem"/>
              <w:numPr>
                <w:ilvl w:val="0"/>
                <w:numId w:val="35"/>
              </w:numPr>
              <w:ind w:left="313"/>
              <w:jc w:val="left"/>
            </w:pPr>
            <w:r w:rsidRPr="00C1110C">
              <w:lastRenderedPageBreak/>
              <w:t>navrhnout postup př</w:t>
            </w:r>
            <w:r>
              <w:t>i vyhledávání tónu podle sluchu</w:t>
            </w:r>
          </w:p>
          <w:p w14:paraId="4E78BBC9" w14:textId="77777777" w:rsidR="00C1110C" w:rsidRPr="00C1110C" w:rsidRDefault="00C1110C" w:rsidP="00FC57BD">
            <w:pPr>
              <w:pStyle w:val="Odstavecseseznamem"/>
              <w:numPr>
                <w:ilvl w:val="0"/>
                <w:numId w:val="35"/>
              </w:numPr>
              <w:ind w:left="313"/>
              <w:jc w:val="left"/>
            </w:pPr>
            <w:r w:rsidRPr="00C1110C">
              <w:t>navrhnout vedení deníku či poznámkového bloku pro z</w:t>
            </w:r>
            <w:r>
              <w:t>ápis úkolů a osobního postupu i </w:t>
            </w:r>
            <w:r w:rsidRPr="00C1110C">
              <w:t>ú</w:t>
            </w:r>
            <w:r>
              <w:t>spěchů</w:t>
            </w:r>
          </w:p>
          <w:p w14:paraId="08C8EA56" w14:textId="77777777" w:rsidR="00C1110C" w:rsidRPr="00C1110C" w:rsidRDefault="00C1110C" w:rsidP="00FC57BD">
            <w:pPr>
              <w:pStyle w:val="Odstavecseseznamem"/>
              <w:numPr>
                <w:ilvl w:val="0"/>
                <w:numId w:val="35"/>
              </w:numPr>
              <w:ind w:left="313"/>
              <w:jc w:val="left"/>
            </w:pPr>
            <w:r w:rsidRPr="00C1110C">
              <w:t>pravidelná kontrola práce skupiny k podpoře koncentrace, navrhno</w:t>
            </w:r>
            <w:r>
              <w:t>ut rozčlenění úkolu a přestávky</w:t>
            </w:r>
          </w:p>
          <w:p w14:paraId="1ED29054" w14:textId="77777777" w:rsidR="00C1110C" w:rsidRPr="00C1110C" w:rsidRDefault="00C1110C" w:rsidP="00FC57BD">
            <w:pPr>
              <w:pStyle w:val="Odstavecseseznamem"/>
              <w:numPr>
                <w:ilvl w:val="0"/>
                <w:numId w:val="35"/>
              </w:numPr>
              <w:ind w:left="313"/>
              <w:jc w:val="left"/>
            </w:pPr>
            <w:r w:rsidRPr="00C1110C">
              <w:t>supervize žáků s poruchou chování a emocionality (asistent pedagoga)</w:t>
            </w:r>
            <w:r w:rsidRPr="00C1110C">
              <w:rPr>
                <w:rStyle w:val="Znakapoznpodarou"/>
              </w:rPr>
              <w:t xml:space="preserve"> </w:t>
            </w:r>
          </w:p>
        </w:tc>
      </w:tr>
    </w:tbl>
    <w:p w14:paraId="4E67F996" w14:textId="77777777" w:rsidR="001E439F" w:rsidRDefault="00C36D01" w:rsidP="001E439F">
      <w:pPr>
        <w:rPr>
          <w:i/>
        </w:rPr>
      </w:pPr>
      <w:r>
        <w:rPr>
          <w:i/>
        </w:rPr>
        <w:lastRenderedPageBreak/>
        <w:t>Tabulka</w:t>
      </w:r>
      <w:r w:rsidR="00DD2AA1">
        <w:rPr>
          <w:i/>
        </w:rPr>
        <w:t xml:space="preserve"> č.</w:t>
      </w:r>
      <w:r w:rsidR="00004852">
        <w:rPr>
          <w:i/>
        </w:rPr>
        <w:t xml:space="preserve"> 3</w:t>
      </w:r>
      <w:r w:rsidR="00516D6A" w:rsidRPr="00C1110C">
        <w:rPr>
          <w:b/>
          <w:i/>
        </w:rPr>
        <w:t xml:space="preserve"> </w:t>
      </w:r>
      <w:r w:rsidR="00516D6A" w:rsidRPr="00C1110C">
        <w:rPr>
          <w:i/>
        </w:rPr>
        <w:t>Žáci se speciálními vzdělávacími potřebami</w:t>
      </w:r>
      <w:r w:rsidR="00516D6A" w:rsidRPr="007673BF">
        <w:rPr>
          <w:rStyle w:val="Znakapoznpodarou"/>
        </w:rPr>
        <w:footnoteReference w:id="212"/>
      </w:r>
    </w:p>
    <w:p w14:paraId="3E6484C1" w14:textId="77777777" w:rsidR="00EA5BC1" w:rsidRDefault="00EA5BC1" w:rsidP="001E439F">
      <w:pPr>
        <w:rPr>
          <w:highlight w:val="yellow"/>
        </w:rPr>
      </w:pPr>
    </w:p>
    <w:p w14:paraId="05DEE07D" w14:textId="30910D92" w:rsidR="00126F32" w:rsidRDefault="00126F32" w:rsidP="00DD2AA1">
      <w:pPr>
        <w:spacing w:after="240"/>
        <w:ind w:firstLine="708"/>
      </w:pPr>
      <w:r>
        <w:t xml:space="preserve">Doporučené vybavení a </w:t>
      </w:r>
      <w:r w:rsidR="00DD2AA1">
        <w:t xml:space="preserve">způsob </w:t>
      </w:r>
      <w:r>
        <w:t>je</w:t>
      </w:r>
      <w:r w:rsidR="00DD2AA1">
        <w:t xml:space="preserve">ho využití shrnuje </w:t>
      </w:r>
      <w:r w:rsidR="00322599">
        <w:t>t</w:t>
      </w:r>
      <w:r w:rsidR="00DD2AA1" w:rsidRPr="00182EA4">
        <w:t>abulka č. 4.</w:t>
      </w:r>
      <w:r w:rsidR="00B77E0E">
        <w:t xml:space="preserve"> Amplifikované a </w:t>
      </w:r>
      <w:r w:rsidR="00DD2AA1">
        <w:t>elektronické hudební nástroje či mikrofony nejsou k realizaci navrženého projektu nezbytně nutné.</w:t>
      </w:r>
    </w:p>
    <w:tbl>
      <w:tblPr>
        <w:tblStyle w:val="Mkatabulky"/>
        <w:tblW w:w="0" w:type="auto"/>
        <w:tblCellMar>
          <w:top w:w="28" w:type="dxa"/>
        </w:tblCellMar>
        <w:tblLook w:val="04A0" w:firstRow="1" w:lastRow="0" w:firstColumn="1" w:lastColumn="0" w:noHBand="0" w:noVBand="1"/>
      </w:tblPr>
      <w:tblGrid>
        <w:gridCol w:w="4106"/>
        <w:gridCol w:w="4955"/>
      </w:tblGrid>
      <w:tr w:rsidR="008F6AE3" w14:paraId="68FD60EA" w14:textId="77777777" w:rsidTr="00F95ABE">
        <w:tc>
          <w:tcPr>
            <w:tcW w:w="4106" w:type="dxa"/>
            <w:tcBorders>
              <w:bottom w:val="dotted" w:sz="4" w:space="0" w:color="auto"/>
              <w:right w:val="dotted" w:sz="4" w:space="0" w:color="auto"/>
            </w:tcBorders>
          </w:tcPr>
          <w:p w14:paraId="5256CB97" w14:textId="77777777" w:rsidR="008F6AE3" w:rsidRDefault="008F6AE3" w:rsidP="00FC57BD">
            <w:pPr>
              <w:jc w:val="left"/>
            </w:pPr>
            <w:r>
              <w:t>Audio technika (PC, CD a MP3 přehrávač, iPod apod.), možnost audio/audiovizuálního záznamu (diktafon, kamera, mobilní telefon apod.)</w:t>
            </w:r>
          </w:p>
        </w:tc>
        <w:tc>
          <w:tcPr>
            <w:tcW w:w="4950" w:type="dxa"/>
            <w:tcBorders>
              <w:left w:val="dotted" w:sz="4" w:space="0" w:color="auto"/>
              <w:bottom w:val="dotted" w:sz="4" w:space="0" w:color="auto"/>
            </w:tcBorders>
          </w:tcPr>
          <w:p w14:paraId="66CD31D3" w14:textId="77777777" w:rsidR="00DB2E42" w:rsidRDefault="000A126C" w:rsidP="00FC57BD">
            <w:pPr>
              <w:jc w:val="left"/>
            </w:pPr>
            <w:r>
              <w:t xml:space="preserve">Pro </w:t>
            </w:r>
            <w:r w:rsidR="00DD2AA1">
              <w:t>poslech</w:t>
            </w:r>
            <w:r>
              <w:t xml:space="preserve">, </w:t>
            </w:r>
            <w:r w:rsidR="00DB2E42">
              <w:t>přehrávání doprovodné nahrávky</w:t>
            </w:r>
            <w:r>
              <w:t xml:space="preserve">, </w:t>
            </w:r>
            <w:r w:rsidR="00DB2E42">
              <w:t>zvukový záznam skupinové práce</w:t>
            </w:r>
            <w:r>
              <w:t xml:space="preserve"> nebo </w:t>
            </w:r>
            <w:r w:rsidR="00DB2E42">
              <w:t>záznam vystoupení</w:t>
            </w:r>
            <w:r>
              <w:t>.</w:t>
            </w:r>
          </w:p>
        </w:tc>
      </w:tr>
      <w:tr w:rsidR="008F6AE3" w14:paraId="275EB147" w14:textId="77777777" w:rsidTr="00F95ABE">
        <w:tc>
          <w:tcPr>
            <w:tcW w:w="4106" w:type="dxa"/>
            <w:tcBorders>
              <w:top w:val="dotted" w:sz="4" w:space="0" w:color="auto"/>
              <w:bottom w:val="dotted" w:sz="4" w:space="0" w:color="auto"/>
              <w:right w:val="dotted" w:sz="4" w:space="0" w:color="auto"/>
            </w:tcBorders>
          </w:tcPr>
          <w:p w14:paraId="5B7BD51C" w14:textId="77777777" w:rsidR="008F6AE3" w:rsidRDefault="000A126C" w:rsidP="00FC57BD">
            <w:pPr>
              <w:jc w:val="left"/>
            </w:pPr>
            <w:r>
              <w:t xml:space="preserve">Kytary </w:t>
            </w:r>
            <w:r w:rsidR="00D85CEF">
              <w:t>(akustické, elektrické), basové </w:t>
            </w:r>
            <w:r>
              <w:t>kytary a příslušná aparatura</w:t>
            </w:r>
          </w:p>
        </w:tc>
        <w:tc>
          <w:tcPr>
            <w:tcW w:w="4955" w:type="dxa"/>
            <w:tcBorders>
              <w:top w:val="dotted" w:sz="4" w:space="0" w:color="auto"/>
              <w:left w:val="dotted" w:sz="4" w:space="0" w:color="auto"/>
              <w:bottom w:val="dotted" w:sz="4" w:space="0" w:color="auto"/>
            </w:tcBorders>
          </w:tcPr>
          <w:p w14:paraId="38AB86C9" w14:textId="6F994930" w:rsidR="008F6AE3" w:rsidRDefault="000A126C" w:rsidP="00EA5BC1">
            <w:pPr>
              <w:jc w:val="left"/>
            </w:pPr>
            <w:r>
              <w:t xml:space="preserve">Kytary jsou velmi </w:t>
            </w:r>
            <w:r w:rsidR="0010455E" w:rsidRPr="00EA5BC1">
              <w:t>často</w:t>
            </w:r>
            <w:r w:rsidR="0010455E">
              <w:t xml:space="preserve"> </w:t>
            </w:r>
            <w:r>
              <w:t>využívané, oblíbené jsou jak akustické, tak elektrické (díky asociaci s moderní populární hudbou působí motivačně). Neočekává se, že kytara je k dispozici každému žákov</w:t>
            </w:r>
            <w:r w:rsidR="00EA5BC1">
              <w:t xml:space="preserve">i, je však dobré alespoň několik nástrojů </w:t>
            </w:r>
            <w:r>
              <w:t>mít.</w:t>
            </w:r>
          </w:p>
        </w:tc>
      </w:tr>
      <w:tr w:rsidR="008F6AE3" w14:paraId="2F25EA15" w14:textId="77777777" w:rsidTr="00F95ABE">
        <w:tc>
          <w:tcPr>
            <w:tcW w:w="4106" w:type="dxa"/>
            <w:tcBorders>
              <w:top w:val="dotted" w:sz="4" w:space="0" w:color="auto"/>
              <w:bottom w:val="dotted" w:sz="4" w:space="0" w:color="auto"/>
              <w:right w:val="dotted" w:sz="4" w:space="0" w:color="auto"/>
            </w:tcBorders>
          </w:tcPr>
          <w:p w14:paraId="76C3A59D" w14:textId="77777777" w:rsidR="008F6AE3" w:rsidRDefault="000A126C" w:rsidP="00FC57BD">
            <w:pPr>
              <w:jc w:val="left"/>
            </w:pPr>
            <w:r>
              <w:t>Klavír, klávesy</w:t>
            </w:r>
          </w:p>
        </w:tc>
        <w:tc>
          <w:tcPr>
            <w:tcW w:w="4955" w:type="dxa"/>
            <w:tcBorders>
              <w:top w:val="dotted" w:sz="4" w:space="0" w:color="auto"/>
              <w:left w:val="dotted" w:sz="4" w:space="0" w:color="auto"/>
              <w:bottom w:val="dotted" w:sz="4" w:space="0" w:color="auto"/>
            </w:tcBorders>
          </w:tcPr>
          <w:p w14:paraId="4AB57A69" w14:textId="77777777" w:rsidR="008F6AE3" w:rsidRDefault="000A126C" w:rsidP="00FC57BD">
            <w:pPr>
              <w:jc w:val="left"/>
            </w:pPr>
            <w:r>
              <w:t>Digitální klávesy mohou sloužit jako víceúčelový nástroj – rytmický doprovod, volba barvy zvuku, hra melodie i harmonie.</w:t>
            </w:r>
          </w:p>
        </w:tc>
      </w:tr>
      <w:tr w:rsidR="008F6AE3" w14:paraId="40346933" w14:textId="77777777" w:rsidTr="00415FC3">
        <w:tc>
          <w:tcPr>
            <w:tcW w:w="4106" w:type="dxa"/>
            <w:tcBorders>
              <w:top w:val="dotted" w:sz="4" w:space="0" w:color="auto"/>
              <w:bottom w:val="dotted" w:sz="4" w:space="0" w:color="auto"/>
              <w:right w:val="dotted" w:sz="4" w:space="0" w:color="auto"/>
            </w:tcBorders>
          </w:tcPr>
          <w:p w14:paraId="5C91FC99" w14:textId="77777777" w:rsidR="008F6AE3" w:rsidRDefault="0045799E" w:rsidP="00FC57BD">
            <w:pPr>
              <w:jc w:val="left"/>
            </w:pPr>
            <w:r>
              <w:t>Bicí souprava, elektronické „</w:t>
            </w:r>
            <w:proofErr w:type="spellStart"/>
            <w:r>
              <w:t>pady</w:t>
            </w:r>
            <w:proofErr w:type="spellEnd"/>
            <w:r>
              <w:t xml:space="preserve">“, perkusní nástroje </w:t>
            </w:r>
          </w:p>
        </w:tc>
        <w:tc>
          <w:tcPr>
            <w:tcW w:w="4955" w:type="dxa"/>
            <w:tcBorders>
              <w:top w:val="dotted" w:sz="4" w:space="0" w:color="auto"/>
              <w:left w:val="dotted" w:sz="4" w:space="0" w:color="auto"/>
              <w:bottom w:val="dotted" w:sz="4" w:space="0" w:color="auto"/>
            </w:tcBorders>
          </w:tcPr>
          <w:p w14:paraId="679452AB" w14:textId="77777777" w:rsidR="008F6AE3" w:rsidRDefault="0045799E" w:rsidP="00FC57BD">
            <w:pPr>
              <w:jc w:val="left"/>
            </w:pPr>
            <w:r>
              <w:t xml:space="preserve">Bicí soupravu lze rozdělit a přiřadit jednotlivé činely/bubny </w:t>
            </w:r>
            <w:r w:rsidR="00C2773F">
              <w:t xml:space="preserve">skupinám nebo ji lze nahradit perkusními nástroji a </w:t>
            </w:r>
            <w:proofErr w:type="spellStart"/>
            <w:r w:rsidR="00C2773F">
              <w:t>idiofony</w:t>
            </w:r>
            <w:proofErr w:type="spellEnd"/>
            <w:r w:rsidR="00C2773F">
              <w:t>.</w:t>
            </w:r>
          </w:p>
        </w:tc>
      </w:tr>
      <w:tr w:rsidR="008F6AE3" w14:paraId="5F34742E" w14:textId="77777777" w:rsidTr="00415FC3">
        <w:tc>
          <w:tcPr>
            <w:tcW w:w="4106" w:type="dxa"/>
            <w:tcBorders>
              <w:top w:val="dotted" w:sz="4" w:space="0" w:color="auto"/>
              <w:bottom w:val="dotted" w:sz="4" w:space="0" w:color="auto"/>
              <w:right w:val="dotted" w:sz="4" w:space="0" w:color="auto"/>
            </w:tcBorders>
          </w:tcPr>
          <w:p w14:paraId="35B4A5C4" w14:textId="77777777" w:rsidR="008F6AE3" w:rsidRDefault="0045799E" w:rsidP="00FC57BD">
            <w:pPr>
              <w:jc w:val="left"/>
            </w:pPr>
            <w:r>
              <w:t>Mikrofony</w:t>
            </w:r>
            <w:r w:rsidR="00C2773F">
              <w:t xml:space="preserve"> a příslušenství</w:t>
            </w:r>
          </w:p>
        </w:tc>
        <w:tc>
          <w:tcPr>
            <w:tcW w:w="4955" w:type="dxa"/>
            <w:tcBorders>
              <w:top w:val="dotted" w:sz="4" w:space="0" w:color="auto"/>
              <w:left w:val="dotted" w:sz="4" w:space="0" w:color="auto"/>
              <w:bottom w:val="dotted" w:sz="4" w:space="0" w:color="auto"/>
            </w:tcBorders>
          </w:tcPr>
          <w:p w14:paraId="6E481AAE" w14:textId="77777777" w:rsidR="008F6AE3" w:rsidRDefault="00773DB6" w:rsidP="00FC57BD">
            <w:pPr>
              <w:jc w:val="left"/>
            </w:pPr>
            <w:r>
              <w:t>Pro ozvučení vokálního projevu, sólistu.</w:t>
            </w:r>
          </w:p>
        </w:tc>
      </w:tr>
      <w:tr w:rsidR="008F6AE3" w14:paraId="208301ED" w14:textId="77777777" w:rsidTr="00415FC3">
        <w:tc>
          <w:tcPr>
            <w:tcW w:w="4106" w:type="dxa"/>
            <w:tcBorders>
              <w:top w:val="dotted" w:sz="4" w:space="0" w:color="auto"/>
              <w:bottom w:val="dotted" w:sz="4" w:space="0" w:color="auto"/>
              <w:right w:val="dotted" w:sz="4" w:space="0" w:color="auto"/>
            </w:tcBorders>
          </w:tcPr>
          <w:p w14:paraId="7A59E2FF" w14:textId="5ACBC7C5" w:rsidR="008F6AE3" w:rsidRDefault="00C2773F" w:rsidP="00FC57BD">
            <w:pPr>
              <w:jc w:val="left"/>
            </w:pPr>
            <w:r>
              <w:t xml:space="preserve">Ostatní melodické </w:t>
            </w:r>
            <w:r>
              <w:lastRenderedPageBreak/>
              <w:t>a</w:t>
            </w:r>
            <w:r w:rsidR="00B77E0E">
              <w:t> </w:t>
            </w:r>
            <w:r>
              <w:t>harmonické</w:t>
            </w:r>
            <w:r w:rsidR="00B77E0E">
              <w:t> </w:t>
            </w:r>
            <w:r>
              <w:t>nástroje</w:t>
            </w:r>
          </w:p>
        </w:tc>
        <w:tc>
          <w:tcPr>
            <w:tcW w:w="4955" w:type="dxa"/>
            <w:tcBorders>
              <w:top w:val="dotted" w:sz="4" w:space="0" w:color="auto"/>
              <w:left w:val="dotted" w:sz="4" w:space="0" w:color="auto"/>
              <w:bottom w:val="dotted" w:sz="4" w:space="0" w:color="auto"/>
            </w:tcBorders>
          </w:tcPr>
          <w:p w14:paraId="65664C1E" w14:textId="77777777" w:rsidR="008F6AE3" w:rsidRDefault="00773DB6" w:rsidP="00FC57BD">
            <w:pPr>
              <w:jc w:val="left"/>
            </w:pPr>
            <w:r>
              <w:lastRenderedPageBreak/>
              <w:t>L</w:t>
            </w:r>
            <w:r w:rsidR="00C2773F">
              <w:t>ze použít</w:t>
            </w:r>
            <w:r>
              <w:t xml:space="preserve"> libovolný nástroj, žáci si mohou </w:t>
            </w:r>
            <w:r>
              <w:lastRenderedPageBreak/>
              <w:t>donést své</w:t>
            </w:r>
            <w:r w:rsidR="00C2773F">
              <w:t xml:space="preserve"> vlastní.</w:t>
            </w:r>
          </w:p>
        </w:tc>
      </w:tr>
      <w:tr w:rsidR="0066705C" w14:paraId="202DCEFB" w14:textId="77777777" w:rsidTr="00415FC3">
        <w:tc>
          <w:tcPr>
            <w:tcW w:w="4106" w:type="dxa"/>
            <w:tcBorders>
              <w:top w:val="dotted" w:sz="4" w:space="0" w:color="auto"/>
              <w:right w:val="dotted" w:sz="4" w:space="0" w:color="auto"/>
            </w:tcBorders>
          </w:tcPr>
          <w:p w14:paraId="5CEDB192" w14:textId="77777777" w:rsidR="0066705C" w:rsidRDefault="0066705C" w:rsidP="00FC57BD">
            <w:pPr>
              <w:jc w:val="left"/>
            </w:pPr>
            <w:r>
              <w:lastRenderedPageBreak/>
              <w:t>Elektronické nástroje a aparatura</w:t>
            </w:r>
          </w:p>
        </w:tc>
        <w:tc>
          <w:tcPr>
            <w:tcW w:w="4955" w:type="dxa"/>
            <w:tcBorders>
              <w:top w:val="dotted" w:sz="4" w:space="0" w:color="auto"/>
              <w:left w:val="dotted" w:sz="4" w:space="0" w:color="auto"/>
            </w:tcBorders>
          </w:tcPr>
          <w:p w14:paraId="25C20B07" w14:textId="05FEDD4A" w:rsidR="0066705C" w:rsidRDefault="00773DB6" w:rsidP="00FC57BD">
            <w:pPr>
              <w:jc w:val="left"/>
            </w:pPr>
            <w:r>
              <w:t>V případě použití j</w:t>
            </w:r>
            <w:r w:rsidR="0066705C">
              <w:t>e třeba pouč</w:t>
            </w:r>
            <w:r w:rsidR="00B77E0E">
              <w:t>it žáky o </w:t>
            </w:r>
            <w:r w:rsidR="00FC57BD">
              <w:t>bezpečném zacházení a </w:t>
            </w:r>
            <w:r w:rsidR="0066705C">
              <w:t>udržování nízké hladiny hluku,</w:t>
            </w:r>
            <w:r w:rsidR="00A05048">
              <w:t xml:space="preserve"> o</w:t>
            </w:r>
            <w:r w:rsidR="0066705C">
              <w:t xml:space="preserve"> používání ochranných sluchátek.</w:t>
            </w:r>
          </w:p>
        </w:tc>
      </w:tr>
    </w:tbl>
    <w:p w14:paraId="186A38F2" w14:textId="77777777" w:rsidR="00126F32" w:rsidRDefault="003C4534" w:rsidP="00136A6B">
      <w:r>
        <w:rPr>
          <w:i/>
        </w:rPr>
        <w:t>Tabulka</w:t>
      </w:r>
      <w:r w:rsidR="00DD2AA1">
        <w:rPr>
          <w:i/>
        </w:rPr>
        <w:t xml:space="preserve"> č.</w:t>
      </w:r>
      <w:r w:rsidR="00004852">
        <w:rPr>
          <w:i/>
        </w:rPr>
        <w:t xml:space="preserve"> 4</w:t>
      </w:r>
      <w:r w:rsidR="00516D6A" w:rsidRPr="00FC57BD">
        <w:rPr>
          <w:i/>
        </w:rPr>
        <w:t xml:space="preserve"> Vybavení</w:t>
      </w:r>
      <w:r w:rsidR="00516D6A">
        <w:rPr>
          <w:rStyle w:val="Znakapoznpodarou"/>
        </w:rPr>
        <w:footnoteReference w:id="213"/>
      </w:r>
    </w:p>
    <w:p w14:paraId="177923B5" w14:textId="77777777" w:rsidR="00126F32" w:rsidRDefault="00126F32" w:rsidP="00136A6B"/>
    <w:p w14:paraId="1D5BA0A3" w14:textId="16D2C06A" w:rsidR="008F6AE3" w:rsidRDefault="00182EA4" w:rsidP="00DD2AA1">
      <w:pPr>
        <w:spacing w:after="240"/>
        <w:ind w:firstLine="708"/>
      </w:pPr>
      <w:r>
        <w:t>Stručný p</w:t>
      </w:r>
      <w:r w:rsidR="00DD2AA1">
        <w:t>řehled vybraných v</w:t>
      </w:r>
      <w:r w:rsidR="00F748A2">
        <w:t>olně d</w:t>
      </w:r>
      <w:r w:rsidR="00DD2AA1">
        <w:t>ostupných hudebních technologií</w:t>
      </w:r>
      <w:r w:rsidR="00AB6934">
        <w:t xml:space="preserve"> a online</w:t>
      </w:r>
      <w:r w:rsidR="00CC08EA">
        <w:t xml:space="preserve"> materiálů</w:t>
      </w:r>
      <w:r>
        <w:t xml:space="preserve"> je uveden v</w:t>
      </w:r>
      <w:r w:rsidR="00DD2AA1">
        <w:t xml:space="preserve"> </w:t>
      </w:r>
      <w:r w:rsidR="00322599">
        <w:t>t</w:t>
      </w:r>
      <w:r w:rsidRPr="00182EA4">
        <w:t>abulce</w:t>
      </w:r>
      <w:r w:rsidR="00DD2AA1" w:rsidRPr="00182EA4">
        <w:t xml:space="preserve"> č. 5.</w:t>
      </w:r>
    </w:p>
    <w:tbl>
      <w:tblPr>
        <w:tblStyle w:val="Mkatabulky"/>
        <w:tblW w:w="0" w:type="auto"/>
        <w:tblCellMar>
          <w:top w:w="28" w:type="dxa"/>
        </w:tblCellMar>
        <w:tblLook w:val="04A0" w:firstRow="1" w:lastRow="0" w:firstColumn="1" w:lastColumn="0" w:noHBand="0" w:noVBand="1"/>
      </w:tblPr>
      <w:tblGrid>
        <w:gridCol w:w="2689"/>
        <w:gridCol w:w="6372"/>
      </w:tblGrid>
      <w:tr w:rsidR="00CC08EA" w14:paraId="79B7B360" w14:textId="77777777" w:rsidTr="00415FC3">
        <w:tc>
          <w:tcPr>
            <w:tcW w:w="2689" w:type="dxa"/>
            <w:tcBorders>
              <w:bottom w:val="dotted" w:sz="4" w:space="0" w:color="auto"/>
              <w:right w:val="dotted" w:sz="4" w:space="0" w:color="auto"/>
            </w:tcBorders>
          </w:tcPr>
          <w:p w14:paraId="5F2E446F" w14:textId="77777777" w:rsidR="00CC08EA" w:rsidRDefault="00CC08EA" w:rsidP="00EB5070">
            <w:pPr>
              <w:jc w:val="left"/>
            </w:pPr>
            <w:proofErr w:type="spellStart"/>
            <w:r>
              <w:t>Makewaves</w:t>
            </w:r>
            <w:proofErr w:type="spellEnd"/>
          </w:p>
        </w:tc>
        <w:tc>
          <w:tcPr>
            <w:tcW w:w="6372" w:type="dxa"/>
            <w:tcBorders>
              <w:left w:val="dotted" w:sz="4" w:space="0" w:color="auto"/>
              <w:bottom w:val="dotted" w:sz="4" w:space="0" w:color="auto"/>
            </w:tcBorders>
          </w:tcPr>
          <w:p w14:paraId="0D045182" w14:textId="77777777" w:rsidR="00CC08EA" w:rsidRDefault="00846481" w:rsidP="00EB5070">
            <w:pPr>
              <w:jc w:val="left"/>
            </w:pPr>
            <w:r>
              <w:t>E</w:t>
            </w:r>
            <w:r w:rsidR="00705307">
              <w:t>-</w:t>
            </w:r>
            <w:proofErr w:type="spellStart"/>
            <w:r w:rsidR="00705307">
              <w:t>learningová</w:t>
            </w:r>
            <w:proofErr w:type="spellEnd"/>
            <w:r w:rsidR="00705307">
              <w:t xml:space="preserve"> platforma</w:t>
            </w:r>
            <w:r w:rsidR="00CC08EA">
              <w:t xml:space="preserve"> vhodná pro ukládání a sdílení nahrávek, vkládání komentářů. Učitel hodnotí práci žáků pomocí systému</w:t>
            </w:r>
            <w:r w:rsidR="00D1526C">
              <w:t xml:space="preserve"> udělování</w:t>
            </w:r>
            <w:r w:rsidR="00CC08EA">
              <w:t xml:space="preserve"> „odznaků“.</w:t>
            </w:r>
            <w:r w:rsidR="00F748A2">
              <w:rPr>
                <w:rStyle w:val="Znakapoznpodarou"/>
              </w:rPr>
              <w:footnoteReference w:id="214"/>
            </w:r>
          </w:p>
        </w:tc>
      </w:tr>
      <w:tr w:rsidR="00CC08EA" w14:paraId="7FFCA5ED" w14:textId="77777777" w:rsidTr="00415FC3">
        <w:tc>
          <w:tcPr>
            <w:tcW w:w="2689" w:type="dxa"/>
            <w:tcBorders>
              <w:top w:val="dotted" w:sz="4" w:space="0" w:color="auto"/>
              <w:bottom w:val="dotted" w:sz="4" w:space="0" w:color="auto"/>
              <w:right w:val="dotted" w:sz="4" w:space="0" w:color="auto"/>
            </w:tcBorders>
          </w:tcPr>
          <w:p w14:paraId="17697133" w14:textId="77777777" w:rsidR="00CC08EA" w:rsidRDefault="00CC08EA" w:rsidP="00EB5070">
            <w:pPr>
              <w:jc w:val="left"/>
            </w:pPr>
            <w:proofErr w:type="spellStart"/>
            <w:r>
              <w:t>Audacity</w:t>
            </w:r>
            <w:proofErr w:type="spellEnd"/>
          </w:p>
        </w:tc>
        <w:tc>
          <w:tcPr>
            <w:tcW w:w="6372" w:type="dxa"/>
            <w:tcBorders>
              <w:top w:val="dotted" w:sz="4" w:space="0" w:color="auto"/>
              <w:left w:val="dotted" w:sz="4" w:space="0" w:color="auto"/>
              <w:bottom w:val="dotted" w:sz="4" w:space="0" w:color="auto"/>
            </w:tcBorders>
          </w:tcPr>
          <w:p w14:paraId="432866CD" w14:textId="77777777" w:rsidR="00CC08EA" w:rsidRDefault="00846481" w:rsidP="00EB5070">
            <w:pPr>
              <w:jc w:val="left"/>
            </w:pPr>
            <w:r>
              <w:t>S</w:t>
            </w:r>
            <w:r w:rsidR="00CC08EA">
              <w:t>oftware pro editaci a exportování zvukových stop</w:t>
            </w:r>
            <w:r w:rsidR="00F748A2">
              <w:t>.</w:t>
            </w:r>
            <w:r w:rsidR="00F748A2">
              <w:rPr>
                <w:rStyle w:val="Znakapoznpodarou"/>
              </w:rPr>
              <w:footnoteReference w:id="215"/>
            </w:r>
            <w:r w:rsidR="00F748A2">
              <w:t xml:space="preserve"> </w:t>
            </w:r>
          </w:p>
        </w:tc>
      </w:tr>
      <w:tr w:rsidR="00CC08EA" w14:paraId="0CA93C3F" w14:textId="77777777" w:rsidTr="00415FC3">
        <w:tc>
          <w:tcPr>
            <w:tcW w:w="2689" w:type="dxa"/>
            <w:tcBorders>
              <w:top w:val="dotted" w:sz="4" w:space="0" w:color="auto"/>
              <w:right w:val="dotted" w:sz="4" w:space="0" w:color="auto"/>
            </w:tcBorders>
          </w:tcPr>
          <w:p w14:paraId="1A76850A" w14:textId="77777777" w:rsidR="00CC08EA" w:rsidRDefault="00F748A2" w:rsidP="00EB5070">
            <w:pPr>
              <w:jc w:val="left"/>
            </w:pPr>
            <w:r>
              <w:t xml:space="preserve">Show </w:t>
            </w:r>
            <w:proofErr w:type="spellStart"/>
            <w:r>
              <w:t>Me</w:t>
            </w:r>
            <w:proofErr w:type="spellEnd"/>
            <w:r>
              <w:t xml:space="preserve"> </w:t>
            </w:r>
            <w:proofErr w:type="spellStart"/>
            <w:r>
              <w:t>How</w:t>
            </w:r>
            <w:proofErr w:type="spellEnd"/>
            <w:r>
              <w:t xml:space="preserve"> to Play, </w:t>
            </w:r>
            <w:proofErr w:type="spellStart"/>
            <w:r>
              <w:t>Pure</w:t>
            </w:r>
            <w:proofErr w:type="spellEnd"/>
            <w:r>
              <w:t xml:space="preserve"> </w:t>
            </w:r>
            <w:proofErr w:type="spellStart"/>
            <w:r>
              <w:t>Solo</w:t>
            </w:r>
            <w:proofErr w:type="spellEnd"/>
          </w:p>
        </w:tc>
        <w:tc>
          <w:tcPr>
            <w:tcW w:w="6372" w:type="dxa"/>
            <w:tcBorders>
              <w:top w:val="dotted" w:sz="4" w:space="0" w:color="auto"/>
              <w:left w:val="dotted" w:sz="4" w:space="0" w:color="auto"/>
            </w:tcBorders>
          </w:tcPr>
          <w:p w14:paraId="4FDA818F" w14:textId="2E2C706F" w:rsidR="00CC08EA" w:rsidRDefault="00846481" w:rsidP="00EB5070">
            <w:pPr>
              <w:jc w:val="left"/>
            </w:pPr>
            <w:r>
              <w:t>W</w:t>
            </w:r>
            <w:r w:rsidR="00F748A2">
              <w:t>ebové stránky, nabízí volně ke stažené jednotlivé party vybraných populárních písní.</w:t>
            </w:r>
            <w:r w:rsidR="00F748A2">
              <w:rPr>
                <w:rStyle w:val="Znakapoznpodarou"/>
              </w:rPr>
              <w:footnoteReference w:id="216"/>
            </w:r>
          </w:p>
        </w:tc>
      </w:tr>
    </w:tbl>
    <w:p w14:paraId="5378E293" w14:textId="77777777" w:rsidR="003600F8" w:rsidRPr="00DD2AA1" w:rsidRDefault="003C4534" w:rsidP="00136A6B">
      <w:pPr>
        <w:rPr>
          <w:i/>
        </w:rPr>
      </w:pPr>
      <w:r>
        <w:rPr>
          <w:i/>
        </w:rPr>
        <w:t>Tabulka</w:t>
      </w:r>
      <w:r w:rsidR="00516D6A" w:rsidRPr="00DD2AA1">
        <w:rPr>
          <w:i/>
        </w:rPr>
        <w:t xml:space="preserve"> </w:t>
      </w:r>
      <w:r w:rsidR="00DD2AA1">
        <w:rPr>
          <w:i/>
        </w:rPr>
        <w:t xml:space="preserve">č. </w:t>
      </w:r>
      <w:r w:rsidR="00004852">
        <w:rPr>
          <w:i/>
        </w:rPr>
        <w:t>5</w:t>
      </w:r>
      <w:r w:rsidR="00516D6A" w:rsidRPr="00DD2AA1">
        <w:rPr>
          <w:i/>
        </w:rPr>
        <w:t xml:space="preserve"> Hudební technologie</w:t>
      </w:r>
    </w:p>
    <w:p w14:paraId="29E78C56" w14:textId="77777777" w:rsidR="00EA5BC1" w:rsidRDefault="00EA5BC1" w:rsidP="00EA5BC1">
      <w:pPr>
        <w:spacing w:after="240"/>
        <w:ind w:firstLine="708"/>
      </w:pPr>
    </w:p>
    <w:p w14:paraId="5F990940" w14:textId="10C92183" w:rsidR="00AF7D95" w:rsidRDefault="006F647F" w:rsidP="00EA5BC1">
      <w:pPr>
        <w:spacing w:after="240"/>
        <w:ind w:firstLine="708"/>
      </w:pPr>
      <w:r>
        <w:t>P</w:t>
      </w:r>
      <w:r w:rsidR="00EF572D">
        <w:t>rojekt</w:t>
      </w:r>
      <w:r>
        <w:t xml:space="preserve"> </w:t>
      </w:r>
      <w:r w:rsidRPr="00AB6934">
        <w:rPr>
          <w:i/>
        </w:rPr>
        <w:t>Hudební dílna</w:t>
      </w:r>
      <w:r w:rsidR="00EF572D">
        <w:t xml:space="preserve"> je určen žákům na 2. stupni základní školy</w:t>
      </w:r>
      <w:r w:rsidR="00AF7D95">
        <w:t>,</w:t>
      </w:r>
      <w:r w:rsidR="00EF572D">
        <w:t xml:space="preserve"> zařazení do konkrétního ročníku rozhodne učitel p</w:t>
      </w:r>
      <w:r w:rsidR="004D5A09">
        <w:t>odle individuálních schopností</w:t>
      </w:r>
      <w:r w:rsidR="00EF572D">
        <w:t xml:space="preserve"> tříd</w:t>
      </w:r>
      <w:r w:rsidR="00A44CC3">
        <w:t xml:space="preserve">. </w:t>
      </w:r>
      <w:r w:rsidR="005A476C">
        <w:t xml:space="preserve">Zpracování </w:t>
      </w:r>
      <w:r w:rsidR="005A476C">
        <w:rPr>
          <w:rStyle w:val="Znakapoznpodarou"/>
          <w:vertAlign w:val="baseline"/>
        </w:rPr>
        <w:t xml:space="preserve">rámcové osnovy </w:t>
      </w:r>
      <w:r w:rsidR="005A476C">
        <w:t>znázorňují tabulky č. 6-8</w:t>
      </w:r>
      <w:r w:rsidR="0033245F">
        <w:t>.</w:t>
      </w:r>
      <w:r w:rsidR="005A476C">
        <w:rPr>
          <w:rStyle w:val="Znakapoznpodarou"/>
        </w:rPr>
        <w:footnoteReference w:id="217"/>
      </w:r>
      <w:r w:rsidR="0033245F">
        <w:t> O</w:t>
      </w:r>
      <w:r w:rsidR="005A476C">
        <w:rPr>
          <w:rStyle w:val="Znakapoznpodarou"/>
          <w:vertAlign w:val="baseline"/>
        </w:rPr>
        <w:t xml:space="preserve">bsahují poměrně detailní </w:t>
      </w:r>
      <w:r w:rsidR="00202B99">
        <w:rPr>
          <w:rStyle w:val="Znakapoznpodarou"/>
          <w:vertAlign w:val="baseline"/>
        </w:rPr>
        <w:t>metodiku činností učitele i žáků</w:t>
      </w:r>
      <w:r w:rsidR="00707D63">
        <w:rPr>
          <w:rStyle w:val="Znakapoznpodarou"/>
          <w:vertAlign w:val="baseline"/>
        </w:rPr>
        <w:t xml:space="preserve">, </w:t>
      </w:r>
      <w:r w:rsidR="005A476C">
        <w:t>organiza</w:t>
      </w:r>
      <w:r w:rsidR="00AB6934" w:rsidRPr="00AB6934">
        <w:t>ční</w:t>
      </w:r>
      <w:r w:rsidR="005A476C">
        <w:t xml:space="preserve"> </w:t>
      </w:r>
      <w:r w:rsidR="005A476C">
        <w:rPr>
          <w:rStyle w:val="Znakapoznpodarou"/>
          <w:vertAlign w:val="baseline"/>
        </w:rPr>
        <w:t>poznámky</w:t>
      </w:r>
      <w:r w:rsidR="00707D63">
        <w:rPr>
          <w:rStyle w:val="Znakapoznpodarou"/>
          <w:vertAlign w:val="baseline"/>
        </w:rPr>
        <w:t xml:space="preserve"> a notové příklady</w:t>
      </w:r>
      <w:r w:rsidR="005A476C">
        <w:t>.</w:t>
      </w:r>
      <w:r w:rsidR="00C66436">
        <w:t xml:space="preserve"> </w:t>
      </w:r>
      <w:r w:rsidR="00AB6934">
        <w:t>Celý projekt je rozvržen do šesti </w:t>
      </w:r>
      <w:r w:rsidR="00C66436" w:rsidRPr="00AB6934">
        <w:t>vyučovacích hodin</w:t>
      </w:r>
      <w:r w:rsidR="00AB6934">
        <w:t xml:space="preserve"> a je určen pro práci s celou třídou</w:t>
      </w:r>
      <w:r w:rsidR="00EA5BC1">
        <w:t xml:space="preserve"> (</w:t>
      </w:r>
      <w:r w:rsidR="00AB6934">
        <w:t>obvykle skupina cca 25-30 dětí)</w:t>
      </w:r>
      <w:r w:rsidR="00C66436" w:rsidRPr="00AB6934">
        <w:t>.</w:t>
      </w:r>
    </w:p>
    <w:tbl>
      <w:tblPr>
        <w:tblStyle w:val="Mkatabulky"/>
        <w:tblW w:w="9651" w:type="dxa"/>
        <w:tblCellMar>
          <w:top w:w="57" w:type="dxa"/>
          <w:bottom w:w="57" w:type="dxa"/>
        </w:tblCellMar>
        <w:tblLook w:val="04A0" w:firstRow="1" w:lastRow="0" w:firstColumn="1" w:lastColumn="0" w:noHBand="0" w:noVBand="1"/>
      </w:tblPr>
      <w:tblGrid>
        <w:gridCol w:w="4825"/>
        <w:gridCol w:w="4826"/>
      </w:tblGrid>
      <w:tr w:rsidR="00AF7D95" w14:paraId="1D4B29BB" w14:textId="77777777" w:rsidTr="00E9307F">
        <w:tc>
          <w:tcPr>
            <w:tcW w:w="9651" w:type="dxa"/>
            <w:gridSpan w:val="2"/>
            <w:tcBorders>
              <w:top w:val="single" w:sz="4" w:space="0" w:color="auto"/>
            </w:tcBorders>
            <w:shd w:val="clear" w:color="auto" w:fill="F2F2F2" w:themeFill="background1" w:themeFillShade="F2"/>
          </w:tcPr>
          <w:p w14:paraId="0D04D304" w14:textId="77777777" w:rsidR="00AF7D95" w:rsidRPr="009C1914" w:rsidRDefault="00AF7D95" w:rsidP="00A4093C">
            <w:pPr>
              <w:jc w:val="left"/>
              <w:rPr>
                <w:b/>
              </w:rPr>
            </w:pPr>
            <w:r w:rsidRPr="009C1914">
              <w:rPr>
                <w:b/>
              </w:rPr>
              <w:lastRenderedPageBreak/>
              <w:t xml:space="preserve">Vyučovací hodina č.: </w:t>
            </w:r>
            <w:r w:rsidRPr="009C1914">
              <w:t>1</w:t>
            </w:r>
            <w:r w:rsidR="00DF0D01" w:rsidRPr="009C1914">
              <w:t>-2</w:t>
            </w:r>
          </w:p>
          <w:p w14:paraId="0D1FF01C" w14:textId="77777777" w:rsidR="00AF7D95" w:rsidRPr="009C1914" w:rsidRDefault="00AF7D95" w:rsidP="00A4093C">
            <w:pPr>
              <w:jc w:val="left"/>
              <w:rPr>
                <w:b/>
              </w:rPr>
            </w:pPr>
            <w:r w:rsidRPr="009C1914">
              <w:rPr>
                <w:b/>
              </w:rPr>
              <w:t>Cíl:</w:t>
            </w:r>
            <w:r w:rsidR="00DF0D01" w:rsidRPr="009C1914">
              <w:rPr>
                <w:b/>
              </w:rPr>
              <w:t xml:space="preserve"> </w:t>
            </w:r>
            <w:r w:rsidR="005A5878">
              <w:t xml:space="preserve">Žáci zaranžují </w:t>
            </w:r>
            <w:r w:rsidR="00D52E2F">
              <w:t>instrumentální</w:t>
            </w:r>
            <w:r w:rsidR="005A5878">
              <w:t xml:space="preserve"> </w:t>
            </w:r>
            <w:proofErr w:type="spellStart"/>
            <w:r w:rsidR="005A5878">
              <w:t>tutti</w:t>
            </w:r>
            <w:proofErr w:type="spellEnd"/>
            <w:r w:rsidR="00DF0D01" w:rsidRPr="009C1914">
              <w:t xml:space="preserve"> na jednom tónu a společně jej zahrají v pevném, stálém metru.</w:t>
            </w:r>
          </w:p>
        </w:tc>
      </w:tr>
      <w:tr w:rsidR="00AF7D95" w14:paraId="1B54F4E9" w14:textId="77777777" w:rsidTr="00A4093C">
        <w:trPr>
          <w:trHeight w:val="340"/>
        </w:trPr>
        <w:tc>
          <w:tcPr>
            <w:tcW w:w="9651" w:type="dxa"/>
            <w:gridSpan w:val="2"/>
            <w:tcBorders>
              <w:bottom w:val="dotted" w:sz="4" w:space="0" w:color="auto"/>
            </w:tcBorders>
            <w:shd w:val="clear" w:color="auto" w:fill="F2F2F2" w:themeFill="background1" w:themeFillShade="F2"/>
          </w:tcPr>
          <w:p w14:paraId="678CB051" w14:textId="77777777" w:rsidR="00AF7D95" w:rsidRPr="00CF4EAF" w:rsidRDefault="00AF7D95" w:rsidP="007309B8">
            <w:pPr>
              <w:spacing w:line="240" w:lineRule="auto"/>
              <w:jc w:val="left"/>
              <w:rPr>
                <w:b/>
              </w:rPr>
            </w:pPr>
            <w:r w:rsidRPr="00CF4EAF">
              <w:rPr>
                <w:b/>
              </w:rPr>
              <w:t>Rytmická rozcvička 1</w:t>
            </w:r>
          </w:p>
        </w:tc>
      </w:tr>
      <w:tr w:rsidR="00CF4EAF" w14:paraId="7A76AF6A" w14:textId="77777777" w:rsidTr="00C24F45">
        <w:trPr>
          <w:cantSplit/>
          <w:trHeight w:val="2933"/>
        </w:trPr>
        <w:tc>
          <w:tcPr>
            <w:tcW w:w="4825" w:type="dxa"/>
            <w:tcBorders>
              <w:top w:val="dotted" w:sz="4" w:space="0" w:color="auto"/>
              <w:bottom w:val="single" w:sz="4" w:space="0" w:color="auto"/>
              <w:right w:val="dotted" w:sz="4" w:space="0" w:color="auto"/>
            </w:tcBorders>
          </w:tcPr>
          <w:p w14:paraId="25444E30" w14:textId="77777777" w:rsidR="00CF4EAF" w:rsidRPr="00A4093C" w:rsidRDefault="00CF4EAF" w:rsidP="00CF4EAF">
            <w:pPr>
              <w:spacing w:line="240" w:lineRule="auto"/>
              <w:jc w:val="left"/>
              <w:rPr>
                <w:b/>
              </w:rPr>
            </w:pPr>
            <w:r w:rsidRPr="00A4093C">
              <w:rPr>
                <w:b/>
              </w:rPr>
              <w:t>Učitel</w:t>
            </w:r>
          </w:p>
          <w:p w14:paraId="48783C1D" w14:textId="3E6CA051" w:rsidR="00CF4EAF" w:rsidRDefault="00CF4EAF" w:rsidP="007309B8">
            <w:pPr>
              <w:pStyle w:val="Odstavecseseznamem"/>
              <w:numPr>
                <w:ilvl w:val="0"/>
                <w:numId w:val="29"/>
              </w:numPr>
              <w:spacing w:line="240" w:lineRule="auto"/>
              <w:ind w:left="175" w:hanging="175"/>
              <w:jc w:val="left"/>
            </w:pPr>
            <w:r w:rsidRPr="007309B8">
              <w:t>uspořádá třídu do kruhu</w:t>
            </w:r>
            <w:r>
              <w:t>, stojí uprostřed, vytleskává</w:t>
            </w:r>
            <w:r w:rsidR="00AC4B32">
              <w:t xml:space="preserve"> základní beat</w:t>
            </w:r>
          </w:p>
          <w:p w14:paraId="47A6F29C" w14:textId="77777777" w:rsidR="00CF4EAF" w:rsidRDefault="00CF4EAF" w:rsidP="007309B8">
            <w:pPr>
              <w:spacing w:line="240" w:lineRule="auto"/>
              <w:jc w:val="left"/>
            </w:pPr>
          </w:p>
          <w:p w14:paraId="6AB62ED9" w14:textId="77777777" w:rsidR="00CF4EAF" w:rsidRDefault="00CF4EAF" w:rsidP="007309B8">
            <w:pPr>
              <w:spacing w:line="240" w:lineRule="auto"/>
              <w:jc w:val="left"/>
            </w:pPr>
          </w:p>
          <w:p w14:paraId="16F21491" w14:textId="77777777" w:rsidR="00B77E0E" w:rsidRDefault="00B77E0E" w:rsidP="007309B8">
            <w:pPr>
              <w:spacing w:line="240" w:lineRule="auto"/>
              <w:jc w:val="left"/>
            </w:pPr>
          </w:p>
          <w:p w14:paraId="6A30356A" w14:textId="77777777" w:rsidR="00CF4EAF" w:rsidRDefault="00CF4EAF" w:rsidP="007309B8">
            <w:pPr>
              <w:pStyle w:val="Odstavecseseznamem"/>
              <w:numPr>
                <w:ilvl w:val="0"/>
                <w:numId w:val="29"/>
              </w:numPr>
              <w:spacing w:line="240" w:lineRule="auto"/>
              <w:ind w:left="175" w:hanging="175"/>
              <w:jc w:val="left"/>
            </w:pPr>
            <w:r>
              <w:t xml:space="preserve">oznámí signál </w:t>
            </w:r>
            <w:r w:rsidRPr="007309B8">
              <w:t>odpočítá</w:t>
            </w:r>
            <w:r>
              <w:t>ní 4 dob</w:t>
            </w:r>
          </w:p>
          <w:p w14:paraId="567E03A4" w14:textId="77777777" w:rsidR="00CF4EAF" w:rsidRDefault="00CF4EAF" w:rsidP="008F5533">
            <w:pPr>
              <w:pStyle w:val="Odstavecseseznamem"/>
              <w:spacing w:line="240" w:lineRule="auto"/>
              <w:ind w:left="175"/>
              <w:jc w:val="left"/>
            </w:pPr>
          </w:p>
          <w:p w14:paraId="3B5E8624" w14:textId="77777777" w:rsidR="00CF4EAF" w:rsidRDefault="00CF4EAF" w:rsidP="008F5533">
            <w:pPr>
              <w:pStyle w:val="Odstavecseseznamem"/>
              <w:spacing w:line="240" w:lineRule="auto"/>
              <w:ind w:left="175"/>
              <w:jc w:val="left"/>
            </w:pPr>
          </w:p>
          <w:p w14:paraId="344CEB92" w14:textId="77777777" w:rsidR="00CF4EAF" w:rsidRPr="007309B8" w:rsidRDefault="00CF4EAF" w:rsidP="007309B8">
            <w:pPr>
              <w:pStyle w:val="Odstavecseseznamem"/>
              <w:numPr>
                <w:ilvl w:val="0"/>
                <w:numId w:val="29"/>
              </w:numPr>
              <w:spacing w:line="240" w:lineRule="auto"/>
              <w:ind w:left="175" w:hanging="175"/>
              <w:jc w:val="left"/>
            </w:pPr>
            <w:r>
              <w:t>rozdělí třídu na menší sekce, kterým postupně udává signál</w:t>
            </w:r>
          </w:p>
        </w:tc>
        <w:tc>
          <w:tcPr>
            <w:tcW w:w="4826" w:type="dxa"/>
            <w:tcBorders>
              <w:top w:val="dotted" w:sz="4" w:space="0" w:color="auto"/>
              <w:left w:val="dotted" w:sz="4" w:space="0" w:color="auto"/>
              <w:bottom w:val="single" w:sz="4" w:space="0" w:color="auto"/>
            </w:tcBorders>
          </w:tcPr>
          <w:p w14:paraId="05F60760" w14:textId="77777777" w:rsidR="00CF4EAF" w:rsidRPr="00A4093C" w:rsidRDefault="00CF4EAF" w:rsidP="00CF4EAF">
            <w:pPr>
              <w:spacing w:line="240" w:lineRule="auto"/>
              <w:jc w:val="left"/>
              <w:rPr>
                <w:b/>
              </w:rPr>
            </w:pPr>
            <w:r w:rsidRPr="00A4093C">
              <w:rPr>
                <w:b/>
              </w:rPr>
              <w:t>Žáci</w:t>
            </w:r>
          </w:p>
          <w:p w14:paraId="4A859E5A" w14:textId="760FD7EA" w:rsidR="00CF4EAF" w:rsidRDefault="00CF4EAF" w:rsidP="007309B8">
            <w:pPr>
              <w:pStyle w:val="Odstavecseseznamem"/>
              <w:numPr>
                <w:ilvl w:val="0"/>
                <w:numId w:val="29"/>
              </w:numPr>
              <w:spacing w:line="240" w:lineRule="auto"/>
              <w:ind w:left="175" w:hanging="175"/>
              <w:jc w:val="left"/>
            </w:pPr>
            <w:r w:rsidRPr="007309B8">
              <w:t>jeden žák udává</w:t>
            </w:r>
            <w:r w:rsidR="00B77E0E">
              <w:t xml:space="preserve"> pravidelnou pulzaci, tzv. základní </w:t>
            </w:r>
            <w:r w:rsidRPr="007309B8">
              <w:t xml:space="preserve">beat (na kravský zvonec, dřevěný blok apod.) </w:t>
            </w:r>
          </w:p>
          <w:p w14:paraId="0318D08B" w14:textId="684F10D3" w:rsidR="00CF4EAF" w:rsidRDefault="00CF4EAF" w:rsidP="007309B8">
            <w:pPr>
              <w:pStyle w:val="Odstavecseseznamem"/>
              <w:numPr>
                <w:ilvl w:val="0"/>
                <w:numId w:val="29"/>
              </w:numPr>
              <w:spacing w:line="240" w:lineRule="auto"/>
              <w:ind w:left="175" w:hanging="175"/>
              <w:jc w:val="left"/>
            </w:pPr>
            <w:r>
              <w:t>přidávají se po jednom a vytleskávají</w:t>
            </w:r>
            <w:r w:rsidR="00AC4B32">
              <w:t xml:space="preserve"> základní</w:t>
            </w:r>
            <w:r>
              <w:t xml:space="preserve"> beat, dokud se všichni nesjednotí</w:t>
            </w:r>
          </w:p>
          <w:p w14:paraId="6A0522E9" w14:textId="34BBE994" w:rsidR="00CF4EAF" w:rsidRDefault="00CF4EAF" w:rsidP="007309B8">
            <w:pPr>
              <w:pStyle w:val="Odstavecseseznamem"/>
              <w:numPr>
                <w:ilvl w:val="0"/>
                <w:numId w:val="29"/>
              </w:numPr>
              <w:spacing w:line="240" w:lineRule="auto"/>
              <w:ind w:left="175" w:hanging="175"/>
              <w:jc w:val="left"/>
            </w:pPr>
            <w:r>
              <w:t>po signálu improvizují jakýkoli rytmus, p</w:t>
            </w:r>
            <w:r w:rsidR="00B77E0E">
              <w:t>o </w:t>
            </w:r>
            <w:r>
              <w:t xml:space="preserve">opětovném zaznění signálu znovu vytleskávají </w:t>
            </w:r>
            <w:r w:rsidR="007F66F8" w:rsidRPr="00AC4B32">
              <w:t>základní</w:t>
            </w:r>
            <w:r w:rsidR="007F66F8">
              <w:t xml:space="preserve"> </w:t>
            </w:r>
            <w:r>
              <w:t>beat</w:t>
            </w:r>
          </w:p>
          <w:p w14:paraId="62192A3F" w14:textId="77777777" w:rsidR="00CF4EAF" w:rsidRPr="007309B8" w:rsidRDefault="00CF4EAF" w:rsidP="007309B8">
            <w:pPr>
              <w:pStyle w:val="Odstavecseseznamem"/>
              <w:numPr>
                <w:ilvl w:val="0"/>
                <w:numId w:val="29"/>
              </w:numPr>
              <w:spacing w:line="240" w:lineRule="auto"/>
              <w:ind w:left="175" w:hanging="175"/>
              <w:jc w:val="left"/>
            </w:pPr>
            <w:r>
              <w:t>jednotlivé sekce po signálu vytleskávají improvizované rytmy, ostatní drží beat</w:t>
            </w:r>
          </w:p>
        </w:tc>
      </w:tr>
      <w:tr w:rsidR="00CF4EAF" w14:paraId="14EDE05E" w14:textId="77777777" w:rsidTr="00C24F45">
        <w:trPr>
          <w:cantSplit/>
          <w:trHeight w:val="340"/>
        </w:trPr>
        <w:tc>
          <w:tcPr>
            <w:tcW w:w="9651" w:type="dxa"/>
            <w:gridSpan w:val="2"/>
            <w:tcBorders>
              <w:top w:val="single" w:sz="4" w:space="0" w:color="auto"/>
              <w:bottom w:val="dotted" w:sz="4" w:space="0" w:color="auto"/>
            </w:tcBorders>
            <w:shd w:val="clear" w:color="auto" w:fill="F2F2F2" w:themeFill="background1" w:themeFillShade="F2"/>
          </w:tcPr>
          <w:p w14:paraId="3634715D" w14:textId="77777777" w:rsidR="00CF4EAF" w:rsidRPr="00CF4EAF" w:rsidRDefault="00CF4EAF" w:rsidP="00A4093C">
            <w:pPr>
              <w:spacing w:line="240" w:lineRule="auto"/>
              <w:jc w:val="left"/>
              <w:rPr>
                <w:b/>
              </w:rPr>
            </w:pPr>
            <w:r w:rsidRPr="00CF4EAF">
              <w:rPr>
                <w:b/>
              </w:rPr>
              <w:t>Rytmická rozcvička 2</w:t>
            </w:r>
          </w:p>
        </w:tc>
      </w:tr>
      <w:tr w:rsidR="00CF4EAF" w14:paraId="3C250F30" w14:textId="77777777" w:rsidTr="00037F6B">
        <w:trPr>
          <w:cantSplit/>
          <w:trHeight w:val="1134"/>
        </w:trPr>
        <w:tc>
          <w:tcPr>
            <w:tcW w:w="4825" w:type="dxa"/>
            <w:tcBorders>
              <w:top w:val="dotted" w:sz="4" w:space="0" w:color="auto"/>
              <w:bottom w:val="single" w:sz="4" w:space="0" w:color="auto"/>
              <w:right w:val="dotted" w:sz="4" w:space="0" w:color="auto"/>
            </w:tcBorders>
          </w:tcPr>
          <w:p w14:paraId="04C538FD" w14:textId="77777777" w:rsidR="00CF4EAF" w:rsidRPr="00D52E2F" w:rsidRDefault="00D52E2F" w:rsidP="00D52E2F">
            <w:pPr>
              <w:spacing w:line="240" w:lineRule="auto"/>
              <w:jc w:val="left"/>
              <w:rPr>
                <w:b/>
              </w:rPr>
            </w:pPr>
            <w:r w:rsidRPr="00D52E2F">
              <w:rPr>
                <w:b/>
              </w:rPr>
              <w:t>Učitel</w:t>
            </w:r>
          </w:p>
          <w:p w14:paraId="1D27F64A" w14:textId="77777777" w:rsidR="00CF4EAF" w:rsidRDefault="00CF4EAF" w:rsidP="008F5533">
            <w:pPr>
              <w:pStyle w:val="Odstavecseseznamem"/>
              <w:spacing w:line="240" w:lineRule="auto"/>
              <w:ind w:left="176"/>
              <w:jc w:val="left"/>
            </w:pPr>
          </w:p>
          <w:p w14:paraId="21202716" w14:textId="77777777" w:rsidR="00D52E2F" w:rsidRDefault="00D52E2F" w:rsidP="008F5533">
            <w:pPr>
              <w:pStyle w:val="Odstavecseseznamem"/>
              <w:spacing w:line="240" w:lineRule="auto"/>
              <w:ind w:left="176"/>
              <w:jc w:val="left"/>
            </w:pPr>
          </w:p>
          <w:p w14:paraId="6988454A" w14:textId="304A356E" w:rsidR="00CF4EAF" w:rsidRDefault="00CF4EAF" w:rsidP="008F5533">
            <w:pPr>
              <w:pStyle w:val="Odstavecseseznamem"/>
              <w:numPr>
                <w:ilvl w:val="0"/>
                <w:numId w:val="29"/>
              </w:numPr>
              <w:spacing w:line="240" w:lineRule="auto"/>
              <w:ind w:left="176" w:hanging="176"/>
              <w:jc w:val="left"/>
            </w:pPr>
            <w:r>
              <w:t xml:space="preserve">naznačí </w:t>
            </w:r>
            <w:r w:rsidR="00AC4B32">
              <w:t>libovolný</w:t>
            </w:r>
            <w:r w:rsidR="00CD63E2">
              <w:t xml:space="preserve"> rytmus na jeden takt </w:t>
            </w:r>
            <w:r w:rsidR="00AC4B32">
              <w:t xml:space="preserve">daného beatu </w:t>
            </w:r>
            <w:r w:rsidR="00CD63E2">
              <w:t>a několikrát jej</w:t>
            </w:r>
            <w:r w:rsidR="00AC4B32">
              <w:t xml:space="preserve"> </w:t>
            </w:r>
            <w:r w:rsidR="00CD63E2">
              <w:t>z</w:t>
            </w:r>
            <w:r w:rsidR="00AC4B32">
              <w:t xml:space="preserve">opakuje </w:t>
            </w:r>
            <w:r w:rsidR="00CD63E2">
              <w:t xml:space="preserve">jako </w:t>
            </w:r>
            <w:r w:rsidR="00AC4B32">
              <w:t>tzv. </w:t>
            </w:r>
            <w:r w:rsidR="00CD63E2">
              <w:t>rytmickou smyčku</w:t>
            </w:r>
            <w:r>
              <w:t xml:space="preserve"> </w:t>
            </w:r>
          </w:p>
          <w:p w14:paraId="771891F2" w14:textId="4BD3E42D" w:rsidR="004E0688" w:rsidRDefault="00CD63E2" w:rsidP="004E0688">
            <w:pPr>
              <w:pStyle w:val="Odstavecseseznamem"/>
              <w:numPr>
                <w:ilvl w:val="0"/>
                <w:numId w:val="29"/>
              </w:numPr>
              <w:spacing w:line="240" w:lineRule="auto"/>
              <w:ind w:left="176" w:hanging="176"/>
              <w:jc w:val="left"/>
            </w:pPr>
            <w:r>
              <w:t>volí jednotlivce nebo sekce a odpočítává</w:t>
            </w:r>
          </w:p>
          <w:p w14:paraId="04A3F88A" w14:textId="77777777" w:rsidR="004E0688" w:rsidRDefault="004E0688" w:rsidP="004E0688">
            <w:pPr>
              <w:pStyle w:val="Odstavecseseznamem"/>
              <w:spacing w:line="240" w:lineRule="auto"/>
              <w:ind w:left="176"/>
              <w:jc w:val="left"/>
            </w:pPr>
          </w:p>
          <w:p w14:paraId="218270EB" w14:textId="77777777" w:rsidR="00CF4EAF" w:rsidRDefault="00A44CC3" w:rsidP="008F5533">
            <w:pPr>
              <w:pStyle w:val="Odstavecseseznamem"/>
              <w:numPr>
                <w:ilvl w:val="0"/>
                <w:numId w:val="29"/>
              </w:numPr>
              <w:spacing w:line="240" w:lineRule="auto"/>
              <w:ind w:left="176" w:hanging="176"/>
              <w:jc w:val="left"/>
            </w:pPr>
            <w:r>
              <w:t>odpočítá</w:t>
            </w:r>
            <w:r w:rsidR="00CF4EAF">
              <w:t xml:space="preserve"> návrat celé skupiny</w:t>
            </w:r>
          </w:p>
          <w:p w14:paraId="2432B659" w14:textId="5845E699" w:rsidR="00CF4EAF" w:rsidRPr="008F5533" w:rsidRDefault="00CD63E2" w:rsidP="008F5533">
            <w:pPr>
              <w:pStyle w:val="Odstavecseseznamem"/>
              <w:numPr>
                <w:ilvl w:val="0"/>
                <w:numId w:val="29"/>
              </w:numPr>
              <w:spacing w:line="240" w:lineRule="auto"/>
              <w:ind w:left="176" w:hanging="176"/>
              <w:jc w:val="left"/>
            </w:pPr>
            <w:r>
              <w:t>volí</w:t>
            </w:r>
            <w:r w:rsidR="00CF4EAF">
              <w:t xml:space="preserve"> různé kombinace</w:t>
            </w:r>
            <w:r>
              <w:t xml:space="preserve"> jednotlivců nebo</w:t>
            </w:r>
            <w:r w:rsidR="00CF4EAF">
              <w:t xml:space="preserve"> sekcí</w:t>
            </w:r>
            <w:r>
              <w:t>, které plynule střídá s návraty celé skupiny</w:t>
            </w:r>
          </w:p>
        </w:tc>
        <w:tc>
          <w:tcPr>
            <w:tcW w:w="4826" w:type="dxa"/>
            <w:tcBorders>
              <w:top w:val="dotted" w:sz="4" w:space="0" w:color="auto"/>
              <w:left w:val="dotted" w:sz="4" w:space="0" w:color="auto"/>
              <w:bottom w:val="single" w:sz="4" w:space="0" w:color="auto"/>
            </w:tcBorders>
          </w:tcPr>
          <w:p w14:paraId="488A390B" w14:textId="77777777" w:rsidR="00D52E2F" w:rsidRPr="00D52E2F" w:rsidRDefault="00D52E2F" w:rsidP="00D52E2F">
            <w:pPr>
              <w:spacing w:line="240" w:lineRule="auto"/>
              <w:jc w:val="left"/>
              <w:rPr>
                <w:b/>
              </w:rPr>
            </w:pPr>
            <w:r w:rsidRPr="00D52E2F">
              <w:rPr>
                <w:b/>
              </w:rPr>
              <w:t>Žáci</w:t>
            </w:r>
          </w:p>
          <w:p w14:paraId="79BB241F" w14:textId="58DB1BBA" w:rsidR="00CF4EAF" w:rsidRDefault="00CF4EAF" w:rsidP="008F5533">
            <w:pPr>
              <w:pStyle w:val="Odstavecseseznamem"/>
              <w:numPr>
                <w:ilvl w:val="0"/>
                <w:numId w:val="29"/>
              </w:numPr>
              <w:spacing w:line="240" w:lineRule="auto"/>
              <w:ind w:left="175" w:hanging="175"/>
              <w:jc w:val="left"/>
            </w:pPr>
            <w:r w:rsidRPr="007309B8">
              <w:t>jeden žák udává</w:t>
            </w:r>
            <w:r w:rsidR="00B77E0E">
              <w:t xml:space="preserve"> základní </w:t>
            </w:r>
            <w:r w:rsidRPr="007309B8">
              <w:t xml:space="preserve">beat (na kravský zvonec, dřevěný blok apod.) </w:t>
            </w:r>
          </w:p>
          <w:p w14:paraId="43124F35" w14:textId="205E6BD0" w:rsidR="00AC4B32" w:rsidRDefault="00CF4EAF" w:rsidP="00AC4B32">
            <w:pPr>
              <w:pStyle w:val="Odstavecseseznamem"/>
              <w:numPr>
                <w:ilvl w:val="0"/>
                <w:numId w:val="29"/>
              </w:numPr>
              <w:spacing w:line="240" w:lineRule="auto"/>
              <w:ind w:left="175" w:hanging="175"/>
              <w:jc w:val="left"/>
            </w:pPr>
            <w:r>
              <w:t xml:space="preserve">postupně </w:t>
            </w:r>
            <w:r w:rsidR="00AC4B32">
              <w:t>po jednom</w:t>
            </w:r>
            <w:r w:rsidR="00CD63E2">
              <w:t xml:space="preserve"> nebo jako sekce</w:t>
            </w:r>
            <w:r w:rsidR="00AC4B32">
              <w:t xml:space="preserve"> </w:t>
            </w:r>
            <w:r w:rsidR="00CD63E2">
              <w:t xml:space="preserve">vymyslí a </w:t>
            </w:r>
            <w:r w:rsidR="00AC4B32">
              <w:t>předvedou vytleskání</w:t>
            </w:r>
            <w:r>
              <w:t xml:space="preserve"> </w:t>
            </w:r>
            <w:r w:rsidR="00AC4B32">
              <w:t>vlastní rytmické</w:t>
            </w:r>
            <w:r>
              <w:t xml:space="preserve"> smyčk</w:t>
            </w:r>
            <w:r w:rsidR="00CD63E2">
              <w:t>y (alespoň 2 opakování) na daný beat</w:t>
            </w:r>
          </w:p>
          <w:p w14:paraId="2A26C95B" w14:textId="5B57E09E" w:rsidR="00CF4EAF" w:rsidRDefault="00CD63E2" w:rsidP="003455EB">
            <w:pPr>
              <w:pStyle w:val="Odstavecseseznamem"/>
              <w:numPr>
                <w:ilvl w:val="0"/>
                <w:numId w:val="29"/>
              </w:numPr>
              <w:spacing w:line="240" w:lineRule="auto"/>
              <w:ind w:left="175" w:hanging="175"/>
              <w:jc w:val="left"/>
            </w:pPr>
            <w:r>
              <w:t xml:space="preserve">jednotlivec nebo </w:t>
            </w:r>
            <w:r w:rsidR="00CF4EAF">
              <w:t>s</w:t>
            </w:r>
            <w:r>
              <w:t>ekce vytleskává</w:t>
            </w:r>
            <w:r w:rsidR="00CF4EAF">
              <w:t xml:space="preserve"> svou smyčku, ostatní netleskají</w:t>
            </w:r>
          </w:p>
          <w:p w14:paraId="2D07766F" w14:textId="555105F5" w:rsidR="00CF4EAF" w:rsidRDefault="00CF4EAF" w:rsidP="00806BFF">
            <w:pPr>
              <w:pStyle w:val="Odstavecseseznamem"/>
              <w:numPr>
                <w:ilvl w:val="0"/>
                <w:numId w:val="29"/>
              </w:numPr>
              <w:spacing w:line="240" w:lineRule="auto"/>
              <w:ind w:left="175" w:hanging="175"/>
              <w:jc w:val="left"/>
            </w:pPr>
            <w:r>
              <w:t>celá skupina vytleskává</w:t>
            </w:r>
            <w:r w:rsidR="00CD63E2">
              <w:t xml:space="preserve"> základní beat</w:t>
            </w:r>
          </w:p>
          <w:p w14:paraId="12575A04" w14:textId="2ACEBD6E" w:rsidR="00CF4EAF" w:rsidRPr="00806BFF" w:rsidRDefault="00CD63E2" w:rsidP="00806BFF">
            <w:pPr>
              <w:pStyle w:val="Odstavecseseznamem"/>
              <w:numPr>
                <w:ilvl w:val="0"/>
                <w:numId w:val="29"/>
              </w:numPr>
              <w:spacing w:line="240" w:lineRule="auto"/>
              <w:ind w:left="175" w:hanging="175"/>
              <w:jc w:val="left"/>
            </w:pPr>
            <w:r>
              <w:t xml:space="preserve">reagují </w:t>
            </w:r>
            <w:r w:rsidR="00CE5ECE">
              <w:t xml:space="preserve">plynule </w:t>
            </w:r>
            <w:r>
              <w:t>na změny obsazení</w:t>
            </w:r>
            <w:r w:rsidR="00CE5ECE">
              <w:t xml:space="preserve"> v rámci daného beatu</w:t>
            </w:r>
          </w:p>
        </w:tc>
      </w:tr>
      <w:tr w:rsidR="00CF4EAF" w14:paraId="32582E04" w14:textId="77777777" w:rsidTr="00037F6B">
        <w:trPr>
          <w:cantSplit/>
          <w:trHeight w:val="343"/>
        </w:trPr>
        <w:tc>
          <w:tcPr>
            <w:tcW w:w="9651" w:type="dxa"/>
            <w:gridSpan w:val="2"/>
            <w:tcBorders>
              <w:top w:val="single" w:sz="4" w:space="0" w:color="auto"/>
              <w:bottom w:val="dotted" w:sz="4" w:space="0" w:color="auto"/>
            </w:tcBorders>
            <w:shd w:val="clear" w:color="auto" w:fill="F2F2F2" w:themeFill="background1" w:themeFillShade="F2"/>
          </w:tcPr>
          <w:p w14:paraId="74C48611" w14:textId="27B2420A" w:rsidR="00CF4EAF" w:rsidRPr="00A4093C" w:rsidRDefault="00190DB4" w:rsidP="00A4093C">
            <w:pPr>
              <w:spacing w:line="240" w:lineRule="auto"/>
              <w:jc w:val="left"/>
              <w:rPr>
                <w:b/>
              </w:rPr>
            </w:pPr>
            <w:r w:rsidRPr="00A4093C">
              <w:rPr>
                <w:b/>
              </w:rPr>
              <w:t xml:space="preserve">Stálý riff na jednom tónu </w:t>
            </w:r>
          </w:p>
        </w:tc>
      </w:tr>
      <w:tr w:rsidR="00CF4EAF" w14:paraId="25D249F9" w14:textId="77777777" w:rsidTr="00A4093C">
        <w:tc>
          <w:tcPr>
            <w:tcW w:w="4825" w:type="dxa"/>
            <w:tcBorders>
              <w:top w:val="dotted" w:sz="4" w:space="0" w:color="auto"/>
              <w:bottom w:val="nil"/>
              <w:right w:val="dotted" w:sz="4" w:space="0" w:color="auto"/>
            </w:tcBorders>
          </w:tcPr>
          <w:p w14:paraId="7BEA2265" w14:textId="77777777" w:rsidR="00CF4EAF" w:rsidRPr="005A5878" w:rsidRDefault="00CF4EAF" w:rsidP="00EC36B0">
            <w:pPr>
              <w:pStyle w:val="Odstavecseseznamem"/>
              <w:numPr>
                <w:ilvl w:val="0"/>
                <w:numId w:val="29"/>
              </w:numPr>
              <w:spacing w:line="240" w:lineRule="auto"/>
              <w:ind w:left="176" w:hanging="176"/>
              <w:jc w:val="left"/>
            </w:pPr>
            <w:r>
              <w:t xml:space="preserve">přiřadí </w:t>
            </w:r>
            <w:r w:rsidR="001C0495">
              <w:t xml:space="preserve">žákům </w:t>
            </w:r>
            <w:r>
              <w:t>perkusní i melodické nástroje, postupuje jako v Rytmické rozcvičce 1, melodické nástro</w:t>
            </w:r>
            <w:r w:rsidR="001C0495">
              <w:t>je hrají tón D, kytary akord Dm (viz notový př. č. 1)</w:t>
            </w:r>
          </w:p>
        </w:tc>
        <w:tc>
          <w:tcPr>
            <w:tcW w:w="4826" w:type="dxa"/>
            <w:tcBorders>
              <w:top w:val="dotted" w:sz="4" w:space="0" w:color="auto"/>
              <w:left w:val="dotted" w:sz="4" w:space="0" w:color="auto"/>
              <w:bottom w:val="nil"/>
            </w:tcBorders>
          </w:tcPr>
          <w:p w14:paraId="60367FD0" w14:textId="77777777" w:rsidR="00CF4EAF" w:rsidRPr="003312EE" w:rsidRDefault="00CF4EAF" w:rsidP="003312EE">
            <w:pPr>
              <w:pStyle w:val="Odstavecseseznamem"/>
              <w:numPr>
                <w:ilvl w:val="0"/>
                <w:numId w:val="29"/>
              </w:numPr>
              <w:spacing w:line="240" w:lineRule="auto"/>
              <w:ind w:left="175" w:hanging="175"/>
              <w:jc w:val="left"/>
            </w:pPr>
            <w:r w:rsidRPr="003312EE">
              <w:t>hrají</w:t>
            </w:r>
            <w:r>
              <w:t xml:space="preserve"> podle signálů</w:t>
            </w:r>
          </w:p>
        </w:tc>
      </w:tr>
      <w:tr w:rsidR="001C0495" w14:paraId="2949D874" w14:textId="77777777" w:rsidTr="00037F6B">
        <w:tc>
          <w:tcPr>
            <w:tcW w:w="9651" w:type="dxa"/>
            <w:gridSpan w:val="2"/>
            <w:tcBorders>
              <w:top w:val="nil"/>
              <w:bottom w:val="single" w:sz="4" w:space="0" w:color="auto"/>
            </w:tcBorders>
            <w:vAlign w:val="center"/>
          </w:tcPr>
          <w:p w14:paraId="0F6C8F28" w14:textId="77777777" w:rsidR="001C0495" w:rsidRDefault="001C0495" w:rsidP="002B3EE3">
            <w:pPr>
              <w:spacing w:line="240" w:lineRule="auto"/>
              <w:jc w:val="center"/>
            </w:pPr>
            <w:r>
              <w:rPr>
                <w:noProof/>
              </w:rPr>
              <w:drawing>
                <wp:inline distT="0" distB="0" distL="0" distR="0" wp14:anchorId="1D1CF781" wp14:editId="7B4FDF22">
                  <wp:extent cx="3971925" cy="124714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52_Základní beat na D.png"/>
                          <pic:cNvPicPr/>
                        </pic:nvPicPr>
                        <pic:blipFill rotWithShape="1">
                          <a:blip r:embed="rId10" cstate="print">
                            <a:extLst>
                              <a:ext uri="{28A0092B-C50C-407E-A947-70E740481C1C}">
                                <a14:useLocalDpi xmlns:a14="http://schemas.microsoft.com/office/drawing/2010/main" val="0"/>
                              </a:ext>
                            </a:extLst>
                          </a:blip>
                          <a:srcRect l="6036" t="15476" r="4048" b="6548"/>
                          <a:stretch/>
                        </pic:blipFill>
                        <pic:spPr bwMode="auto">
                          <a:xfrm>
                            <a:off x="0" y="0"/>
                            <a:ext cx="3974502" cy="1247949"/>
                          </a:xfrm>
                          <a:prstGeom prst="rect">
                            <a:avLst/>
                          </a:prstGeom>
                          <a:ln>
                            <a:noFill/>
                          </a:ln>
                          <a:extLst>
                            <a:ext uri="{53640926-AAD7-44D8-BBD7-CCE9431645EC}">
                              <a14:shadowObscured xmlns:a14="http://schemas.microsoft.com/office/drawing/2010/main"/>
                            </a:ext>
                          </a:extLst>
                        </pic:spPr>
                      </pic:pic>
                    </a:graphicData>
                  </a:graphic>
                </wp:inline>
              </w:drawing>
            </w:r>
          </w:p>
          <w:p w14:paraId="52BC9FC3" w14:textId="77777777" w:rsidR="001C0495" w:rsidRPr="001C0495" w:rsidRDefault="00004852" w:rsidP="00707D63">
            <w:pPr>
              <w:spacing w:after="240" w:line="240" w:lineRule="auto"/>
              <w:jc w:val="center"/>
            </w:pPr>
            <w:r>
              <w:rPr>
                <w:i/>
              </w:rPr>
              <w:t>Notový příklad č. 1</w:t>
            </w:r>
            <w:r w:rsidR="001C0495" w:rsidRPr="00EC36B0">
              <w:rPr>
                <w:i/>
              </w:rPr>
              <w:t xml:space="preserve"> Základní beat na tón</w:t>
            </w:r>
            <w:r w:rsidR="000D2DA6">
              <w:rPr>
                <w:i/>
              </w:rPr>
              <w:t>u</w:t>
            </w:r>
            <w:r w:rsidR="001C0495" w:rsidRPr="00EC36B0">
              <w:rPr>
                <w:i/>
              </w:rPr>
              <w:t xml:space="preserve"> D</w:t>
            </w:r>
          </w:p>
        </w:tc>
      </w:tr>
      <w:tr w:rsidR="00CF4EAF" w14:paraId="068E1673" w14:textId="77777777" w:rsidTr="00037F6B">
        <w:trPr>
          <w:trHeight w:val="340"/>
        </w:trPr>
        <w:tc>
          <w:tcPr>
            <w:tcW w:w="9651" w:type="dxa"/>
            <w:gridSpan w:val="2"/>
            <w:tcBorders>
              <w:top w:val="single" w:sz="4" w:space="0" w:color="auto"/>
              <w:bottom w:val="dotted" w:sz="4" w:space="0" w:color="auto"/>
            </w:tcBorders>
            <w:shd w:val="clear" w:color="auto" w:fill="F2F2F2" w:themeFill="background1" w:themeFillShade="F2"/>
          </w:tcPr>
          <w:p w14:paraId="1101A11A" w14:textId="77777777" w:rsidR="00CF4EAF" w:rsidRPr="00A4093C" w:rsidRDefault="00190DB4" w:rsidP="00A4093C">
            <w:pPr>
              <w:spacing w:line="240" w:lineRule="auto"/>
              <w:jc w:val="left"/>
              <w:rPr>
                <w:b/>
              </w:rPr>
            </w:pPr>
            <w:r w:rsidRPr="00A4093C">
              <w:rPr>
                <w:b/>
              </w:rPr>
              <w:t>Improviz</w:t>
            </w:r>
            <w:r w:rsidR="00A21365" w:rsidRPr="00A4093C">
              <w:rPr>
                <w:b/>
              </w:rPr>
              <w:t>ované riffy</w:t>
            </w:r>
            <w:r w:rsidRPr="00A4093C">
              <w:rPr>
                <w:b/>
              </w:rPr>
              <w:t xml:space="preserve"> na jednom tónu</w:t>
            </w:r>
          </w:p>
        </w:tc>
      </w:tr>
      <w:tr w:rsidR="00CF4EAF" w14:paraId="2268E844" w14:textId="77777777" w:rsidTr="00A4093C">
        <w:tc>
          <w:tcPr>
            <w:tcW w:w="4825" w:type="dxa"/>
            <w:tcBorders>
              <w:top w:val="dotted" w:sz="4" w:space="0" w:color="auto"/>
              <w:bottom w:val="nil"/>
              <w:right w:val="dotted" w:sz="4" w:space="0" w:color="auto"/>
            </w:tcBorders>
          </w:tcPr>
          <w:p w14:paraId="13FFEF81" w14:textId="77777777" w:rsidR="00CF4EAF" w:rsidRDefault="00CF4EAF" w:rsidP="003312EE">
            <w:pPr>
              <w:pStyle w:val="Odstavecseseznamem"/>
              <w:numPr>
                <w:ilvl w:val="0"/>
                <w:numId w:val="29"/>
              </w:numPr>
              <w:spacing w:line="240" w:lineRule="auto"/>
              <w:ind w:left="176" w:hanging="176"/>
              <w:jc w:val="left"/>
            </w:pPr>
            <w:r w:rsidRPr="003312EE">
              <w:t xml:space="preserve">postupuje </w:t>
            </w:r>
            <w:r w:rsidR="005A5878">
              <w:t>obdobn</w:t>
            </w:r>
            <w:r>
              <w:t xml:space="preserve">ě jako v Rytmické </w:t>
            </w:r>
            <w:r>
              <w:lastRenderedPageBreak/>
              <w:t>rozcvičce</w:t>
            </w:r>
            <w:r w:rsidRPr="003312EE">
              <w:t xml:space="preserve"> 2</w:t>
            </w:r>
          </w:p>
          <w:p w14:paraId="5C93E467" w14:textId="595D917F" w:rsidR="00CF4EAF" w:rsidRDefault="00DF0D01" w:rsidP="003312EE">
            <w:pPr>
              <w:pStyle w:val="Odstavecseseznamem"/>
              <w:numPr>
                <w:ilvl w:val="0"/>
                <w:numId w:val="29"/>
              </w:numPr>
              <w:spacing w:line="240" w:lineRule="auto"/>
              <w:ind w:left="176" w:hanging="176"/>
              <w:jc w:val="left"/>
            </w:pPr>
            <w:r>
              <w:t>urč</w:t>
            </w:r>
            <w:r w:rsidR="00CF4EAF">
              <w:t>í signál pro improvizaci např. gesto zdvižení ukazováčku a odpočítává</w:t>
            </w:r>
            <w:r w:rsidR="009629B8">
              <w:t xml:space="preserve"> (viz </w:t>
            </w:r>
            <w:r w:rsidR="005A5878">
              <w:t>notový př. č. 2)</w:t>
            </w:r>
          </w:p>
          <w:p w14:paraId="30AE3AA1" w14:textId="77777777" w:rsidR="00CF4EAF" w:rsidRDefault="00CF4EAF" w:rsidP="00AF7D95">
            <w:pPr>
              <w:pStyle w:val="Odstavecseseznamem"/>
              <w:numPr>
                <w:ilvl w:val="0"/>
                <w:numId w:val="29"/>
              </w:numPr>
              <w:spacing w:line="240" w:lineRule="auto"/>
              <w:ind w:left="176" w:hanging="176"/>
              <w:jc w:val="left"/>
            </w:pPr>
            <w:r>
              <w:t>opakuje celý proces několikrát</w:t>
            </w:r>
          </w:p>
          <w:p w14:paraId="270C0BF4" w14:textId="77777777" w:rsidR="00CF4EAF" w:rsidRPr="005A5878" w:rsidRDefault="00CF4EAF" w:rsidP="005C2950">
            <w:pPr>
              <w:pStyle w:val="Odstavecseseznamem"/>
              <w:numPr>
                <w:ilvl w:val="0"/>
                <w:numId w:val="29"/>
              </w:numPr>
              <w:spacing w:line="240" w:lineRule="auto"/>
              <w:ind w:left="176" w:hanging="176"/>
              <w:jc w:val="left"/>
            </w:pPr>
            <w:r>
              <w:t xml:space="preserve">navrhuje vylepšení riffů (komplementární rytmus, vhodné délky apod.), </w:t>
            </w:r>
            <w:r w:rsidRPr="00AF7D95">
              <w:t>vybízí k experimentování a k vzájemnému poslechu</w:t>
            </w:r>
          </w:p>
        </w:tc>
        <w:tc>
          <w:tcPr>
            <w:tcW w:w="4826" w:type="dxa"/>
            <w:tcBorders>
              <w:top w:val="dotted" w:sz="4" w:space="0" w:color="auto"/>
              <w:left w:val="dotted" w:sz="4" w:space="0" w:color="auto"/>
              <w:bottom w:val="nil"/>
            </w:tcBorders>
          </w:tcPr>
          <w:p w14:paraId="143364D6" w14:textId="77777777" w:rsidR="005A5878" w:rsidRDefault="005A5878" w:rsidP="004E274E">
            <w:pPr>
              <w:pStyle w:val="Odstavecseseznamem"/>
              <w:spacing w:line="240" w:lineRule="auto"/>
              <w:ind w:left="175"/>
              <w:jc w:val="left"/>
            </w:pPr>
          </w:p>
          <w:p w14:paraId="12B02D60" w14:textId="77777777" w:rsidR="005A5878" w:rsidRDefault="005A5878" w:rsidP="004E274E">
            <w:pPr>
              <w:pStyle w:val="Odstavecseseznamem"/>
              <w:spacing w:line="240" w:lineRule="auto"/>
              <w:ind w:left="175"/>
              <w:jc w:val="left"/>
            </w:pPr>
          </w:p>
          <w:p w14:paraId="0BC9883B" w14:textId="77777777" w:rsidR="00CF4EAF" w:rsidRDefault="00CF4EAF" w:rsidP="003312EE">
            <w:pPr>
              <w:pStyle w:val="Odstavecseseznamem"/>
              <w:numPr>
                <w:ilvl w:val="0"/>
                <w:numId w:val="29"/>
              </w:numPr>
              <w:spacing w:line="240" w:lineRule="auto"/>
              <w:ind w:left="175" w:hanging="175"/>
              <w:jc w:val="left"/>
            </w:pPr>
            <w:r w:rsidRPr="003312EE">
              <w:t>hrají podle signálů</w:t>
            </w:r>
          </w:p>
          <w:p w14:paraId="4D7BF66E" w14:textId="77777777" w:rsidR="005A5878" w:rsidRDefault="005A5878" w:rsidP="004E274E">
            <w:pPr>
              <w:pStyle w:val="Odstavecseseznamem"/>
              <w:spacing w:line="240" w:lineRule="auto"/>
              <w:ind w:left="175"/>
              <w:jc w:val="left"/>
            </w:pPr>
          </w:p>
          <w:p w14:paraId="27A9C03D" w14:textId="77777777" w:rsidR="005A5878" w:rsidRDefault="005A5878" w:rsidP="004E274E">
            <w:pPr>
              <w:pStyle w:val="Odstavecseseznamem"/>
              <w:spacing w:line="240" w:lineRule="auto"/>
              <w:ind w:left="175"/>
              <w:jc w:val="left"/>
            </w:pPr>
          </w:p>
          <w:p w14:paraId="3640BBAD" w14:textId="77777777" w:rsidR="00CF4EAF" w:rsidRDefault="00CF4EAF" w:rsidP="00AF7D95">
            <w:pPr>
              <w:pStyle w:val="Odstavecseseznamem"/>
              <w:numPr>
                <w:ilvl w:val="0"/>
                <w:numId w:val="29"/>
              </w:numPr>
              <w:spacing w:line="240" w:lineRule="auto"/>
              <w:ind w:left="175" w:hanging="175"/>
              <w:jc w:val="left"/>
            </w:pPr>
            <w:r>
              <w:t>střídají nástroje, tzv. „kolotoč“</w:t>
            </w:r>
          </w:p>
          <w:p w14:paraId="6C6CBBAE" w14:textId="77777777" w:rsidR="00CF4EAF" w:rsidRPr="005A5878" w:rsidRDefault="00CF4EAF" w:rsidP="005A5878">
            <w:pPr>
              <w:pStyle w:val="Odstavecseseznamem"/>
              <w:numPr>
                <w:ilvl w:val="0"/>
                <w:numId w:val="29"/>
              </w:numPr>
              <w:spacing w:line="240" w:lineRule="auto"/>
              <w:ind w:left="175" w:hanging="175"/>
              <w:jc w:val="left"/>
            </w:pPr>
            <w:r>
              <w:t>vylepšují své riffy</w:t>
            </w:r>
            <w:r w:rsidR="005A5878">
              <w:t xml:space="preserve">, až se celá skupina ustálí, hraje pevný </w:t>
            </w:r>
            <w:proofErr w:type="spellStart"/>
            <w:r w:rsidR="005A5878">
              <w:t>groove</w:t>
            </w:r>
            <w:proofErr w:type="spellEnd"/>
          </w:p>
        </w:tc>
      </w:tr>
      <w:tr w:rsidR="001C0495" w14:paraId="5EFE94AF" w14:textId="77777777" w:rsidTr="00037F6B">
        <w:tc>
          <w:tcPr>
            <w:tcW w:w="9651" w:type="dxa"/>
            <w:gridSpan w:val="2"/>
            <w:tcBorders>
              <w:top w:val="nil"/>
              <w:bottom w:val="single" w:sz="4" w:space="0" w:color="auto"/>
            </w:tcBorders>
            <w:vAlign w:val="bottom"/>
          </w:tcPr>
          <w:p w14:paraId="2DA33B77" w14:textId="77777777" w:rsidR="001C0495" w:rsidRDefault="001C0495" w:rsidP="005A5878">
            <w:pPr>
              <w:spacing w:before="240" w:line="240" w:lineRule="auto"/>
              <w:jc w:val="center"/>
            </w:pPr>
            <w:r>
              <w:rPr>
                <w:noProof/>
              </w:rPr>
              <w:lastRenderedPageBreak/>
              <w:drawing>
                <wp:inline distT="0" distB="0" distL="0" distR="0" wp14:anchorId="4230224C" wp14:editId="4BA09CB1">
                  <wp:extent cx="3924299" cy="1657350"/>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53_Improvizované riffy na D.png"/>
                          <pic:cNvPicPr/>
                        </pic:nvPicPr>
                        <pic:blipFill rotWithShape="1">
                          <a:blip r:embed="rId11" cstate="print">
                            <a:extLst>
                              <a:ext uri="{28A0092B-C50C-407E-A947-70E740481C1C}">
                                <a14:useLocalDpi xmlns:a14="http://schemas.microsoft.com/office/drawing/2010/main" val="0"/>
                              </a:ext>
                            </a:extLst>
                          </a:blip>
                          <a:srcRect l="9506" t="15349" r="8880" b="3691"/>
                          <a:stretch/>
                        </pic:blipFill>
                        <pic:spPr bwMode="auto">
                          <a:xfrm>
                            <a:off x="0" y="0"/>
                            <a:ext cx="3926286" cy="1658189"/>
                          </a:xfrm>
                          <a:prstGeom prst="rect">
                            <a:avLst/>
                          </a:prstGeom>
                          <a:ln>
                            <a:noFill/>
                          </a:ln>
                          <a:extLst>
                            <a:ext uri="{53640926-AAD7-44D8-BBD7-CCE9431645EC}">
                              <a14:shadowObscured xmlns:a14="http://schemas.microsoft.com/office/drawing/2010/main"/>
                            </a:ext>
                          </a:extLst>
                        </pic:spPr>
                      </pic:pic>
                    </a:graphicData>
                  </a:graphic>
                </wp:inline>
              </w:drawing>
            </w:r>
          </w:p>
          <w:p w14:paraId="6A2D1800" w14:textId="77777777" w:rsidR="001C0495" w:rsidRPr="004E274E" w:rsidRDefault="00004852" w:rsidP="004E274E">
            <w:pPr>
              <w:spacing w:after="240" w:line="240" w:lineRule="auto"/>
              <w:jc w:val="center"/>
              <w:rPr>
                <w:i/>
              </w:rPr>
            </w:pPr>
            <w:r>
              <w:rPr>
                <w:i/>
              </w:rPr>
              <w:t>Notový příklad č. 2</w:t>
            </w:r>
            <w:r w:rsidR="001C0495" w:rsidRPr="005C2950">
              <w:rPr>
                <w:i/>
              </w:rPr>
              <w:t xml:space="preserve"> </w:t>
            </w:r>
            <w:r w:rsidR="001C0495">
              <w:rPr>
                <w:i/>
              </w:rPr>
              <w:t>Improvizované riffy</w:t>
            </w:r>
          </w:p>
        </w:tc>
      </w:tr>
      <w:tr w:rsidR="00190DB4" w14:paraId="3E3D8187" w14:textId="77777777" w:rsidTr="00037F6B">
        <w:trPr>
          <w:trHeight w:val="340"/>
        </w:trPr>
        <w:tc>
          <w:tcPr>
            <w:tcW w:w="9651" w:type="dxa"/>
            <w:gridSpan w:val="2"/>
            <w:tcBorders>
              <w:top w:val="single" w:sz="4" w:space="0" w:color="auto"/>
              <w:bottom w:val="dotted" w:sz="4" w:space="0" w:color="auto"/>
            </w:tcBorders>
            <w:shd w:val="clear" w:color="auto" w:fill="F2F2F2" w:themeFill="background1" w:themeFillShade="F2"/>
          </w:tcPr>
          <w:p w14:paraId="679AF1DC" w14:textId="77777777" w:rsidR="00190DB4" w:rsidRPr="00190DB4" w:rsidRDefault="00190DB4" w:rsidP="007309B8">
            <w:pPr>
              <w:spacing w:line="240" w:lineRule="auto"/>
              <w:jc w:val="left"/>
              <w:rPr>
                <w:b/>
              </w:rPr>
            </w:pPr>
            <w:proofErr w:type="spellStart"/>
            <w:r w:rsidRPr="00190DB4">
              <w:rPr>
                <w:b/>
              </w:rPr>
              <w:t>Tutti</w:t>
            </w:r>
            <w:proofErr w:type="spellEnd"/>
            <w:r w:rsidRPr="00190DB4">
              <w:rPr>
                <w:b/>
              </w:rPr>
              <w:t xml:space="preserve"> a sóla/sólové sekce</w:t>
            </w:r>
          </w:p>
        </w:tc>
      </w:tr>
      <w:tr w:rsidR="00190DB4" w14:paraId="0E208CBA" w14:textId="77777777" w:rsidTr="00037F6B">
        <w:tc>
          <w:tcPr>
            <w:tcW w:w="4825" w:type="dxa"/>
            <w:tcBorders>
              <w:top w:val="dotted" w:sz="4" w:space="0" w:color="auto"/>
              <w:bottom w:val="single" w:sz="4" w:space="0" w:color="auto"/>
              <w:right w:val="dotted" w:sz="4" w:space="0" w:color="auto"/>
            </w:tcBorders>
          </w:tcPr>
          <w:p w14:paraId="589EF481" w14:textId="77777777" w:rsidR="00190DB4" w:rsidRDefault="00615A20" w:rsidP="00615A20">
            <w:pPr>
              <w:pStyle w:val="Odstavecseseznamem"/>
              <w:numPr>
                <w:ilvl w:val="0"/>
                <w:numId w:val="29"/>
              </w:numPr>
              <w:spacing w:line="240" w:lineRule="auto"/>
              <w:ind w:left="171" w:hanging="171"/>
              <w:jc w:val="left"/>
            </w:pPr>
            <w:r>
              <w:t>určí sólistu/sekci a odpočítává, střídá různé kombinace sólistů/sekcí</w:t>
            </w:r>
          </w:p>
          <w:p w14:paraId="6516D83F" w14:textId="77777777" w:rsidR="00615A20" w:rsidRDefault="00A44CC3" w:rsidP="00615A20">
            <w:pPr>
              <w:pStyle w:val="Odstavecseseznamem"/>
              <w:numPr>
                <w:ilvl w:val="0"/>
                <w:numId w:val="29"/>
              </w:numPr>
              <w:spacing w:line="240" w:lineRule="auto"/>
              <w:ind w:left="171" w:hanging="171"/>
              <w:jc w:val="left"/>
            </w:pPr>
            <w:r>
              <w:t>odpočítá</w:t>
            </w:r>
            <w:r w:rsidR="00615A20">
              <w:t xml:space="preserve"> návrat </w:t>
            </w:r>
            <w:proofErr w:type="spellStart"/>
            <w:r w:rsidR="00615A20">
              <w:t>tutti</w:t>
            </w:r>
            <w:proofErr w:type="spellEnd"/>
          </w:p>
          <w:p w14:paraId="3872CB7E" w14:textId="77777777" w:rsidR="00615A20" w:rsidRPr="00615A20" w:rsidRDefault="00615A20" w:rsidP="00615A20">
            <w:pPr>
              <w:pStyle w:val="Odstavecseseznamem"/>
              <w:numPr>
                <w:ilvl w:val="0"/>
                <w:numId w:val="29"/>
              </w:numPr>
              <w:spacing w:line="240" w:lineRule="auto"/>
              <w:ind w:left="171" w:hanging="171"/>
              <w:jc w:val="left"/>
            </w:pPr>
            <w:r>
              <w:t>opakuje proces s různými kombinacemi</w:t>
            </w:r>
          </w:p>
        </w:tc>
        <w:tc>
          <w:tcPr>
            <w:tcW w:w="4826" w:type="dxa"/>
            <w:tcBorders>
              <w:top w:val="dotted" w:sz="4" w:space="0" w:color="auto"/>
              <w:left w:val="dotted" w:sz="4" w:space="0" w:color="auto"/>
              <w:bottom w:val="single" w:sz="4" w:space="0" w:color="auto"/>
            </w:tcBorders>
          </w:tcPr>
          <w:p w14:paraId="26F57C1D" w14:textId="77777777" w:rsidR="00190DB4" w:rsidRDefault="00615A20" w:rsidP="00615A20">
            <w:pPr>
              <w:pStyle w:val="Odstavecseseznamem"/>
              <w:numPr>
                <w:ilvl w:val="0"/>
                <w:numId w:val="29"/>
              </w:numPr>
              <w:spacing w:line="240" w:lineRule="auto"/>
              <w:ind w:left="175" w:hanging="175"/>
              <w:jc w:val="left"/>
            </w:pPr>
            <w:r>
              <w:t>sólista/sekce hraje svůj riff, ostatní nehrají</w:t>
            </w:r>
          </w:p>
          <w:p w14:paraId="32A7281F" w14:textId="77777777" w:rsidR="00615A20" w:rsidRPr="00615A20" w:rsidRDefault="00615A20" w:rsidP="00615A20">
            <w:pPr>
              <w:spacing w:line="240" w:lineRule="auto"/>
              <w:jc w:val="left"/>
            </w:pPr>
          </w:p>
          <w:p w14:paraId="51BB00F5" w14:textId="77777777" w:rsidR="00615A20" w:rsidRPr="00615A20" w:rsidRDefault="00615A20" w:rsidP="00615A20">
            <w:pPr>
              <w:pStyle w:val="Odstavecseseznamem"/>
              <w:numPr>
                <w:ilvl w:val="0"/>
                <w:numId w:val="29"/>
              </w:numPr>
              <w:spacing w:line="240" w:lineRule="auto"/>
              <w:ind w:left="175" w:hanging="175"/>
              <w:jc w:val="left"/>
            </w:pPr>
            <w:r>
              <w:t>celá skupina hraje</w:t>
            </w:r>
          </w:p>
        </w:tc>
      </w:tr>
      <w:tr w:rsidR="00615A20" w14:paraId="105CFE7C" w14:textId="77777777" w:rsidTr="00037F6B">
        <w:trPr>
          <w:trHeight w:val="340"/>
        </w:trPr>
        <w:tc>
          <w:tcPr>
            <w:tcW w:w="9651" w:type="dxa"/>
            <w:gridSpan w:val="2"/>
            <w:tcBorders>
              <w:top w:val="single" w:sz="4" w:space="0" w:color="auto"/>
              <w:bottom w:val="dotted" w:sz="4" w:space="0" w:color="auto"/>
            </w:tcBorders>
            <w:shd w:val="clear" w:color="auto" w:fill="F2F2F2" w:themeFill="background1" w:themeFillShade="F2"/>
          </w:tcPr>
          <w:p w14:paraId="11C36742" w14:textId="77777777" w:rsidR="00615A20" w:rsidRPr="00615A20" w:rsidRDefault="00615A20" w:rsidP="007309B8">
            <w:pPr>
              <w:spacing w:line="240" w:lineRule="auto"/>
              <w:jc w:val="left"/>
              <w:rPr>
                <w:b/>
              </w:rPr>
            </w:pPr>
            <w:r w:rsidRPr="00615A20">
              <w:rPr>
                <w:b/>
              </w:rPr>
              <w:t>Komponování a aranže riffů</w:t>
            </w:r>
          </w:p>
        </w:tc>
      </w:tr>
      <w:tr w:rsidR="00190DB4" w14:paraId="75C66E72" w14:textId="77777777" w:rsidTr="004E274E">
        <w:tc>
          <w:tcPr>
            <w:tcW w:w="4825" w:type="dxa"/>
            <w:tcBorders>
              <w:top w:val="dotted" w:sz="4" w:space="0" w:color="auto"/>
              <w:bottom w:val="nil"/>
              <w:right w:val="dotted" w:sz="4" w:space="0" w:color="auto"/>
            </w:tcBorders>
          </w:tcPr>
          <w:p w14:paraId="5A9B94AA" w14:textId="22DB4E84" w:rsidR="00190DB4" w:rsidRDefault="00615A20" w:rsidP="00615A20">
            <w:pPr>
              <w:pStyle w:val="Odstavecseseznamem"/>
              <w:numPr>
                <w:ilvl w:val="0"/>
                <w:numId w:val="29"/>
              </w:numPr>
              <w:spacing w:line="240" w:lineRule="auto"/>
              <w:ind w:left="171" w:hanging="171"/>
              <w:jc w:val="left"/>
            </w:pPr>
            <w:r w:rsidRPr="00615A20">
              <w:t>po diskuzi se st</w:t>
            </w:r>
            <w:r w:rsidR="004E274E">
              <w:t>udenty urč</w:t>
            </w:r>
            <w:r w:rsidR="009629B8">
              <w:t>í pevné sekce a </w:t>
            </w:r>
            <w:r w:rsidRPr="00615A20">
              <w:t>sólisty</w:t>
            </w:r>
            <w:r>
              <w:t xml:space="preserve"> (podle nástrojů)</w:t>
            </w:r>
          </w:p>
          <w:p w14:paraId="1DA331C0" w14:textId="77777777" w:rsidR="00615A20" w:rsidRDefault="00615A20" w:rsidP="00615A20">
            <w:pPr>
              <w:pStyle w:val="Odstavecseseznamem"/>
              <w:numPr>
                <w:ilvl w:val="0"/>
                <w:numId w:val="29"/>
              </w:numPr>
              <w:spacing w:line="240" w:lineRule="auto"/>
              <w:ind w:left="171" w:hanging="171"/>
              <w:jc w:val="left"/>
            </w:pPr>
            <w:r>
              <w:t>zadá úkol: každý vytvoří nový riff, jak nejlépe umí</w:t>
            </w:r>
          </w:p>
          <w:p w14:paraId="18B84D1F" w14:textId="77777777" w:rsidR="00DF0D01" w:rsidRDefault="00DF0D01" w:rsidP="00615A20">
            <w:pPr>
              <w:pStyle w:val="Odstavecseseznamem"/>
              <w:numPr>
                <w:ilvl w:val="0"/>
                <w:numId w:val="29"/>
              </w:numPr>
              <w:spacing w:line="240" w:lineRule="auto"/>
              <w:ind w:left="171" w:hanging="171"/>
              <w:jc w:val="left"/>
            </w:pPr>
            <w:r>
              <w:t>navrhuje vylepšení</w:t>
            </w:r>
          </w:p>
          <w:p w14:paraId="717364D7" w14:textId="77777777" w:rsidR="00DF0D01" w:rsidRDefault="00DF0D01" w:rsidP="00DF0D01">
            <w:pPr>
              <w:pStyle w:val="Odstavecseseznamem"/>
              <w:spacing w:line="240" w:lineRule="auto"/>
              <w:ind w:left="171"/>
              <w:jc w:val="left"/>
            </w:pPr>
          </w:p>
          <w:p w14:paraId="72F0905A" w14:textId="77777777" w:rsidR="00DF0D01" w:rsidRPr="00615A20" w:rsidRDefault="005C1527" w:rsidP="004E274E">
            <w:pPr>
              <w:pStyle w:val="Odstavecseseznamem"/>
              <w:numPr>
                <w:ilvl w:val="0"/>
                <w:numId w:val="29"/>
              </w:numPr>
              <w:spacing w:line="240" w:lineRule="auto"/>
              <w:ind w:left="171" w:hanging="171"/>
              <w:jc w:val="left"/>
            </w:pPr>
            <w:r>
              <w:t>přiřadí</w:t>
            </w:r>
            <w:r w:rsidR="00DF0D01">
              <w:t xml:space="preserve"> </w:t>
            </w:r>
            <w:r>
              <w:t>stálý signál</w:t>
            </w:r>
            <w:r w:rsidR="00DF0D01">
              <w:t>, např. „ukazováček“</w:t>
            </w:r>
            <w:r w:rsidR="004E274E">
              <w:t xml:space="preserve">, finálnímu </w:t>
            </w:r>
            <w:proofErr w:type="spellStart"/>
            <w:r w:rsidR="004E274E">
              <w:t>tutti</w:t>
            </w:r>
            <w:proofErr w:type="spellEnd"/>
            <w:r w:rsidR="004E274E">
              <w:t xml:space="preserve"> z riffů (viz notový př. č. 3)</w:t>
            </w:r>
          </w:p>
        </w:tc>
        <w:tc>
          <w:tcPr>
            <w:tcW w:w="4826" w:type="dxa"/>
            <w:tcBorders>
              <w:top w:val="dotted" w:sz="4" w:space="0" w:color="auto"/>
              <w:left w:val="dotted" w:sz="4" w:space="0" w:color="auto"/>
              <w:bottom w:val="nil"/>
            </w:tcBorders>
          </w:tcPr>
          <w:p w14:paraId="11DEBD77" w14:textId="77777777" w:rsidR="00615A20" w:rsidRDefault="00615A20" w:rsidP="00615A20">
            <w:pPr>
              <w:spacing w:line="240" w:lineRule="auto"/>
              <w:jc w:val="left"/>
            </w:pPr>
          </w:p>
          <w:p w14:paraId="29173FF2" w14:textId="77777777" w:rsidR="00615A20" w:rsidRPr="00615A20" w:rsidRDefault="00615A20" w:rsidP="00615A20">
            <w:pPr>
              <w:spacing w:line="240" w:lineRule="auto"/>
              <w:jc w:val="left"/>
            </w:pPr>
          </w:p>
          <w:p w14:paraId="7BFCE5DA" w14:textId="77777777" w:rsidR="00190DB4" w:rsidRDefault="00615A20" w:rsidP="00615A20">
            <w:pPr>
              <w:pStyle w:val="Odstavecseseznamem"/>
              <w:numPr>
                <w:ilvl w:val="0"/>
                <w:numId w:val="29"/>
              </w:numPr>
              <w:spacing w:line="240" w:lineRule="auto"/>
              <w:ind w:left="175" w:hanging="175"/>
              <w:jc w:val="left"/>
            </w:pPr>
            <w:r>
              <w:t>sólisti/sekce tvoří nové riffy</w:t>
            </w:r>
            <w:r w:rsidR="004E274E">
              <w:t>, sekce se sjednotí na jednom riffu</w:t>
            </w:r>
            <w:r>
              <w:t xml:space="preserve"> </w:t>
            </w:r>
          </w:p>
          <w:p w14:paraId="300ACC37" w14:textId="77777777" w:rsidR="00DF0D01" w:rsidRDefault="00DF0D01" w:rsidP="00615A20">
            <w:pPr>
              <w:pStyle w:val="Odstavecseseznamem"/>
              <w:numPr>
                <w:ilvl w:val="0"/>
                <w:numId w:val="29"/>
              </w:numPr>
              <w:spacing w:line="240" w:lineRule="auto"/>
              <w:ind w:left="175" w:hanging="175"/>
              <w:jc w:val="left"/>
            </w:pPr>
            <w:r>
              <w:t xml:space="preserve">aranžují riffy, dokud celá skupina nemá pevný </w:t>
            </w:r>
            <w:proofErr w:type="spellStart"/>
            <w:r>
              <w:t>groove</w:t>
            </w:r>
            <w:proofErr w:type="spellEnd"/>
          </w:p>
          <w:p w14:paraId="294922BD" w14:textId="77777777" w:rsidR="005C1527" w:rsidRPr="00615A20" w:rsidRDefault="005C1527" w:rsidP="00347387">
            <w:pPr>
              <w:pStyle w:val="Odstavecseseznamem"/>
              <w:numPr>
                <w:ilvl w:val="0"/>
                <w:numId w:val="29"/>
              </w:numPr>
              <w:spacing w:line="240" w:lineRule="auto"/>
              <w:ind w:left="175" w:hanging="175"/>
              <w:jc w:val="left"/>
            </w:pPr>
            <w:r>
              <w:t xml:space="preserve">znají signál </w:t>
            </w:r>
            <w:r w:rsidR="004E0688">
              <w:t>„ukazováčku“</w:t>
            </w:r>
          </w:p>
        </w:tc>
      </w:tr>
      <w:tr w:rsidR="004E274E" w14:paraId="74F42AE1" w14:textId="77777777" w:rsidTr="004E274E">
        <w:tc>
          <w:tcPr>
            <w:tcW w:w="9651" w:type="dxa"/>
            <w:gridSpan w:val="2"/>
            <w:tcBorders>
              <w:top w:val="nil"/>
            </w:tcBorders>
            <w:vAlign w:val="center"/>
          </w:tcPr>
          <w:p w14:paraId="5887F7AF" w14:textId="77777777" w:rsidR="004E274E" w:rsidRDefault="004E274E" w:rsidP="004E274E">
            <w:pPr>
              <w:spacing w:line="240" w:lineRule="auto"/>
              <w:jc w:val="center"/>
            </w:pPr>
            <w:r>
              <w:rPr>
                <w:noProof/>
              </w:rPr>
              <w:lastRenderedPageBreak/>
              <w:drawing>
                <wp:inline distT="0" distB="0" distL="0" distR="0" wp14:anchorId="6BA81F65" wp14:editId="2BC95184">
                  <wp:extent cx="4828540" cy="33051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53_Groove z riffů.png"/>
                          <pic:cNvPicPr/>
                        </pic:nvPicPr>
                        <pic:blipFill rotWithShape="1">
                          <a:blip r:embed="rId12" cstate="print">
                            <a:extLst>
                              <a:ext uri="{28A0092B-C50C-407E-A947-70E740481C1C}">
                                <a14:useLocalDpi xmlns:a14="http://schemas.microsoft.com/office/drawing/2010/main" val="0"/>
                              </a:ext>
                            </a:extLst>
                          </a:blip>
                          <a:srcRect l="2256" t="1639" r="2431" b="3526"/>
                          <a:stretch/>
                        </pic:blipFill>
                        <pic:spPr bwMode="auto">
                          <a:xfrm>
                            <a:off x="0" y="0"/>
                            <a:ext cx="4830468" cy="3306495"/>
                          </a:xfrm>
                          <a:prstGeom prst="rect">
                            <a:avLst/>
                          </a:prstGeom>
                          <a:ln>
                            <a:noFill/>
                          </a:ln>
                          <a:extLst>
                            <a:ext uri="{53640926-AAD7-44D8-BBD7-CCE9431645EC}">
                              <a14:shadowObscured xmlns:a14="http://schemas.microsoft.com/office/drawing/2010/main"/>
                            </a:ext>
                          </a:extLst>
                        </pic:spPr>
                      </pic:pic>
                    </a:graphicData>
                  </a:graphic>
                </wp:inline>
              </w:drawing>
            </w:r>
          </w:p>
          <w:p w14:paraId="7335E08B" w14:textId="77777777" w:rsidR="004E274E" w:rsidRDefault="00004852" w:rsidP="004E274E">
            <w:pPr>
              <w:spacing w:after="240" w:line="240" w:lineRule="auto"/>
              <w:jc w:val="center"/>
            </w:pPr>
            <w:r>
              <w:rPr>
                <w:i/>
              </w:rPr>
              <w:t>Notový příklad č. 3</w:t>
            </w:r>
            <w:r w:rsidR="004E274E" w:rsidRPr="005C2950">
              <w:rPr>
                <w:i/>
              </w:rPr>
              <w:t xml:space="preserve"> </w:t>
            </w:r>
            <w:proofErr w:type="spellStart"/>
            <w:r w:rsidR="004E274E">
              <w:rPr>
                <w:i/>
              </w:rPr>
              <w:t>Tutti</w:t>
            </w:r>
            <w:proofErr w:type="spellEnd"/>
          </w:p>
        </w:tc>
      </w:tr>
    </w:tbl>
    <w:p w14:paraId="561DF9A4" w14:textId="77777777" w:rsidR="00516D6A" w:rsidRDefault="003C4534" w:rsidP="00B62A06">
      <w:pPr>
        <w:rPr>
          <w:i/>
        </w:rPr>
      </w:pPr>
      <w:r>
        <w:rPr>
          <w:i/>
        </w:rPr>
        <w:t>Tabulka</w:t>
      </w:r>
      <w:r w:rsidR="00516D6A" w:rsidRPr="00EB5070">
        <w:rPr>
          <w:i/>
        </w:rPr>
        <w:t xml:space="preserve"> </w:t>
      </w:r>
      <w:r w:rsidR="001807C7">
        <w:rPr>
          <w:i/>
        </w:rPr>
        <w:t xml:space="preserve">č. </w:t>
      </w:r>
      <w:r w:rsidR="00004852">
        <w:rPr>
          <w:i/>
        </w:rPr>
        <w:t>6</w:t>
      </w:r>
      <w:r w:rsidR="00516D6A" w:rsidRPr="00EB5070">
        <w:rPr>
          <w:i/>
        </w:rPr>
        <w:t xml:space="preserve"> </w:t>
      </w:r>
      <w:r w:rsidR="00EF572D">
        <w:rPr>
          <w:i/>
        </w:rPr>
        <w:t>Projekt Hudební dílna</w:t>
      </w:r>
      <w:r w:rsidR="00516D6A" w:rsidRPr="00EB5070">
        <w:rPr>
          <w:i/>
        </w:rPr>
        <w:t xml:space="preserve"> 1</w:t>
      </w:r>
      <w:r w:rsidR="00DD2AA1">
        <w:rPr>
          <w:i/>
        </w:rPr>
        <w:t>/3</w:t>
      </w:r>
    </w:p>
    <w:p w14:paraId="56FEE4D0" w14:textId="77777777" w:rsidR="001C0495" w:rsidRDefault="001C0495" w:rsidP="00B62A06">
      <w:pPr>
        <w:rPr>
          <w:i/>
        </w:rPr>
      </w:pPr>
    </w:p>
    <w:tbl>
      <w:tblPr>
        <w:tblStyle w:val="Mkatabulky"/>
        <w:tblW w:w="0" w:type="auto"/>
        <w:tblCellMar>
          <w:top w:w="28" w:type="dxa"/>
          <w:bottom w:w="28" w:type="dxa"/>
        </w:tblCellMar>
        <w:tblLook w:val="04A0" w:firstRow="1" w:lastRow="0" w:firstColumn="1" w:lastColumn="0" w:noHBand="0" w:noVBand="1"/>
      </w:tblPr>
      <w:tblGrid>
        <w:gridCol w:w="4530"/>
        <w:gridCol w:w="4531"/>
      </w:tblGrid>
      <w:tr w:rsidR="00A21365" w14:paraId="4F0CDA12" w14:textId="77777777" w:rsidTr="00037F6B">
        <w:tc>
          <w:tcPr>
            <w:tcW w:w="9061" w:type="dxa"/>
            <w:gridSpan w:val="2"/>
            <w:tcBorders>
              <w:top w:val="single" w:sz="4" w:space="0" w:color="auto"/>
              <w:bottom w:val="single" w:sz="4" w:space="0" w:color="auto"/>
            </w:tcBorders>
            <w:shd w:val="clear" w:color="auto" w:fill="F2F2F2" w:themeFill="background1" w:themeFillShade="F2"/>
          </w:tcPr>
          <w:p w14:paraId="6B312B3F" w14:textId="77777777" w:rsidR="00A21365" w:rsidRDefault="00A21365" w:rsidP="00A4093C">
            <w:pPr>
              <w:jc w:val="left"/>
            </w:pPr>
            <w:r w:rsidRPr="0058571D">
              <w:rPr>
                <w:b/>
              </w:rPr>
              <w:t>Vyučovací hodina</w:t>
            </w:r>
            <w:r w:rsidR="00A4093C">
              <w:rPr>
                <w:b/>
              </w:rPr>
              <w:t xml:space="preserve"> č.</w:t>
            </w:r>
            <w:r w:rsidRPr="0058571D">
              <w:rPr>
                <w:b/>
              </w:rPr>
              <w:t>:</w:t>
            </w:r>
            <w:r w:rsidR="006941C6">
              <w:t xml:space="preserve"> 3-4</w:t>
            </w:r>
          </w:p>
          <w:p w14:paraId="5854FA22" w14:textId="77777777" w:rsidR="00A21365" w:rsidRDefault="00A21365" w:rsidP="00A4093C">
            <w:pPr>
              <w:jc w:val="left"/>
            </w:pPr>
            <w:r w:rsidRPr="0058571D">
              <w:rPr>
                <w:b/>
              </w:rPr>
              <w:t>Cíl:</w:t>
            </w:r>
            <w:r w:rsidR="006941C6">
              <w:t xml:space="preserve"> Žáci zahrají melodické téma s rytmickým doprovodem a improvizují nebo komponují sóla v dané délce.</w:t>
            </w:r>
          </w:p>
        </w:tc>
      </w:tr>
      <w:tr w:rsidR="00A21365" w14:paraId="71928C6B" w14:textId="77777777" w:rsidTr="00A4093C">
        <w:trPr>
          <w:trHeight w:val="340"/>
        </w:trPr>
        <w:tc>
          <w:tcPr>
            <w:tcW w:w="9061" w:type="dxa"/>
            <w:gridSpan w:val="2"/>
            <w:tcBorders>
              <w:bottom w:val="dotted" w:sz="4" w:space="0" w:color="auto"/>
            </w:tcBorders>
            <w:shd w:val="clear" w:color="auto" w:fill="F2F2F2" w:themeFill="background1" w:themeFillShade="F2"/>
          </w:tcPr>
          <w:p w14:paraId="3B16B7B6" w14:textId="77777777" w:rsidR="00A21365" w:rsidRPr="00D254F6" w:rsidRDefault="00D254F6" w:rsidP="00D254F6">
            <w:pPr>
              <w:spacing w:line="240" w:lineRule="auto"/>
              <w:jc w:val="left"/>
              <w:rPr>
                <w:b/>
              </w:rPr>
            </w:pPr>
            <w:r w:rsidRPr="00D254F6">
              <w:rPr>
                <w:b/>
              </w:rPr>
              <w:t>Rytmická sekce</w:t>
            </w:r>
          </w:p>
        </w:tc>
      </w:tr>
      <w:tr w:rsidR="00A21365" w14:paraId="25C9C5CC" w14:textId="77777777" w:rsidTr="000D2DA6">
        <w:tc>
          <w:tcPr>
            <w:tcW w:w="4530" w:type="dxa"/>
            <w:tcBorders>
              <w:top w:val="dotted" w:sz="4" w:space="0" w:color="auto"/>
              <w:bottom w:val="nil"/>
              <w:right w:val="dotted" w:sz="4" w:space="0" w:color="auto"/>
            </w:tcBorders>
          </w:tcPr>
          <w:p w14:paraId="1E21D3C4" w14:textId="77777777" w:rsidR="00A21365" w:rsidRPr="006941C6" w:rsidRDefault="00D254F6" w:rsidP="00D254F6">
            <w:pPr>
              <w:spacing w:line="240" w:lineRule="auto"/>
              <w:jc w:val="left"/>
              <w:rPr>
                <w:b/>
              </w:rPr>
            </w:pPr>
            <w:r w:rsidRPr="006941C6">
              <w:rPr>
                <w:b/>
              </w:rPr>
              <w:t>Učitel</w:t>
            </w:r>
          </w:p>
          <w:p w14:paraId="12C5D974" w14:textId="77777777" w:rsidR="00671CBF" w:rsidRPr="000D2DA6" w:rsidRDefault="00D254F6" w:rsidP="000D2DA6">
            <w:pPr>
              <w:pStyle w:val="Odstavecseseznamem"/>
              <w:numPr>
                <w:ilvl w:val="0"/>
                <w:numId w:val="29"/>
              </w:numPr>
              <w:spacing w:line="240" w:lineRule="auto"/>
              <w:ind w:left="171" w:hanging="171"/>
              <w:jc w:val="left"/>
            </w:pPr>
            <w:r w:rsidRPr="00D254F6">
              <w:t>určí rytmickou sekci</w:t>
            </w:r>
            <w:r w:rsidR="00720420">
              <w:t xml:space="preserve"> (4-5 žáků,</w:t>
            </w:r>
            <w:r w:rsidR="00684D58">
              <w:t xml:space="preserve"> kombinace</w:t>
            </w:r>
            <w:r>
              <w:t xml:space="preserve"> </w:t>
            </w:r>
            <w:r w:rsidR="00720420">
              <w:t>basových a perkusních nástrojů</w:t>
            </w:r>
            <w:r>
              <w:t>)</w:t>
            </w:r>
            <w:r w:rsidR="00671CBF">
              <w:t>, případně navrhne aranže riffů tak, aby vznikl pevný základ</w:t>
            </w:r>
            <w:r w:rsidR="000D2DA6">
              <w:t xml:space="preserve"> (viz notový př. č. 4)</w:t>
            </w:r>
          </w:p>
          <w:p w14:paraId="4B33E30C" w14:textId="77777777" w:rsidR="00A44CC3" w:rsidRDefault="00A44CC3" w:rsidP="00A44CC3">
            <w:pPr>
              <w:pStyle w:val="Odstavecseseznamem"/>
              <w:numPr>
                <w:ilvl w:val="0"/>
                <w:numId w:val="29"/>
              </w:numPr>
              <w:spacing w:line="240" w:lineRule="auto"/>
              <w:ind w:left="171" w:hanging="171"/>
              <w:jc w:val="left"/>
            </w:pPr>
            <w:r>
              <w:t>odpočítá rytmické sekci</w:t>
            </w:r>
          </w:p>
          <w:p w14:paraId="209A2E22" w14:textId="77777777" w:rsidR="00A44CC3" w:rsidRDefault="00A44CC3" w:rsidP="00A44CC3">
            <w:pPr>
              <w:pStyle w:val="Odstavecseseznamem"/>
              <w:spacing w:line="240" w:lineRule="auto"/>
              <w:ind w:left="171"/>
              <w:jc w:val="left"/>
            </w:pPr>
          </w:p>
          <w:p w14:paraId="55E8A1F8" w14:textId="77777777" w:rsidR="00A44CC3" w:rsidRDefault="00A44CC3" w:rsidP="00671CBF">
            <w:pPr>
              <w:pStyle w:val="Odstavecseseznamem"/>
              <w:numPr>
                <w:ilvl w:val="0"/>
                <w:numId w:val="29"/>
              </w:numPr>
              <w:spacing w:line="240" w:lineRule="auto"/>
              <w:ind w:left="171" w:hanging="171"/>
              <w:jc w:val="left"/>
            </w:pPr>
            <w:r>
              <w:t>odpočítá a signalizuje „ukazováčkem“ přidání ostatních nástrojů k rytmické sekci</w:t>
            </w:r>
          </w:p>
          <w:p w14:paraId="589A9C35" w14:textId="77777777" w:rsidR="00D254F6" w:rsidRPr="004E0688" w:rsidRDefault="00A44CC3" w:rsidP="00D254F6">
            <w:pPr>
              <w:pStyle w:val="Odstavecseseznamem"/>
              <w:numPr>
                <w:ilvl w:val="0"/>
                <w:numId w:val="29"/>
              </w:numPr>
              <w:spacing w:line="240" w:lineRule="auto"/>
              <w:ind w:left="171" w:hanging="171"/>
              <w:jc w:val="left"/>
            </w:pPr>
            <w:r>
              <w:t>přiřadí</w:t>
            </w:r>
            <w:r w:rsidR="004E0688">
              <w:t xml:space="preserve"> rytmické sekci signál, např. zdvižený velký palec, „palec“ dále značí, že po odpočítání hraje pouze rytmická sekce</w:t>
            </w:r>
          </w:p>
        </w:tc>
        <w:tc>
          <w:tcPr>
            <w:tcW w:w="4531" w:type="dxa"/>
            <w:tcBorders>
              <w:top w:val="dotted" w:sz="4" w:space="0" w:color="auto"/>
              <w:left w:val="dotted" w:sz="4" w:space="0" w:color="auto"/>
              <w:bottom w:val="nil"/>
            </w:tcBorders>
          </w:tcPr>
          <w:p w14:paraId="3E67736C" w14:textId="77777777" w:rsidR="00A21365" w:rsidRPr="006941C6" w:rsidRDefault="00D254F6" w:rsidP="00D254F6">
            <w:pPr>
              <w:spacing w:line="240" w:lineRule="auto"/>
              <w:jc w:val="left"/>
              <w:rPr>
                <w:b/>
              </w:rPr>
            </w:pPr>
            <w:r w:rsidRPr="006941C6">
              <w:rPr>
                <w:b/>
              </w:rPr>
              <w:t>Ž</w:t>
            </w:r>
            <w:r w:rsidR="006941C6">
              <w:rPr>
                <w:b/>
              </w:rPr>
              <w:t>áci</w:t>
            </w:r>
          </w:p>
          <w:p w14:paraId="21C3CBBB" w14:textId="77777777" w:rsidR="00671CBF" w:rsidRDefault="00671CBF" w:rsidP="00671CBF">
            <w:pPr>
              <w:pStyle w:val="Odstavecseseznamem"/>
              <w:numPr>
                <w:ilvl w:val="0"/>
                <w:numId w:val="29"/>
              </w:numPr>
              <w:spacing w:line="240" w:lineRule="auto"/>
              <w:ind w:left="177" w:hanging="177"/>
              <w:jc w:val="left"/>
            </w:pPr>
            <w:r>
              <w:t>rytmická sekce trénuje svůj part, hraje dostatečně jistě a přesně</w:t>
            </w:r>
          </w:p>
          <w:p w14:paraId="6F6B8213" w14:textId="77777777" w:rsidR="00A44CC3" w:rsidRDefault="00A44CC3" w:rsidP="00A44CC3">
            <w:pPr>
              <w:spacing w:line="240" w:lineRule="auto"/>
              <w:jc w:val="left"/>
            </w:pPr>
          </w:p>
          <w:p w14:paraId="0A69F523" w14:textId="77777777" w:rsidR="00A44CC3" w:rsidRDefault="00A44CC3" w:rsidP="00A44CC3">
            <w:pPr>
              <w:spacing w:line="240" w:lineRule="auto"/>
              <w:jc w:val="left"/>
            </w:pPr>
          </w:p>
          <w:p w14:paraId="1DEDF84A" w14:textId="77777777" w:rsidR="00A44CC3" w:rsidRDefault="00A44CC3" w:rsidP="00A44CC3">
            <w:pPr>
              <w:pStyle w:val="Odstavecseseznamem"/>
              <w:numPr>
                <w:ilvl w:val="0"/>
                <w:numId w:val="29"/>
              </w:numPr>
              <w:spacing w:line="240" w:lineRule="auto"/>
              <w:ind w:left="177" w:hanging="177"/>
              <w:jc w:val="left"/>
            </w:pPr>
            <w:r>
              <w:t>rytmická sekce přesně nastupuje po odpočítávání</w:t>
            </w:r>
          </w:p>
          <w:p w14:paraId="4D5AE7AE" w14:textId="77777777" w:rsidR="00A44CC3" w:rsidRDefault="00A44CC3" w:rsidP="00A44CC3">
            <w:pPr>
              <w:pStyle w:val="Odstavecseseznamem"/>
              <w:numPr>
                <w:ilvl w:val="0"/>
                <w:numId w:val="29"/>
              </w:numPr>
              <w:spacing w:line="240" w:lineRule="auto"/>
              <w:ind w:left="177" w:hanging="177"/>
              <w:jc w:val="left"/>
            </w:pPr>
            <w:r>
              <w:t>ostatní se na signál přidají se svými riffy</w:t>
            </w:r>
          </w:p>
          <w:p w14:paraId="3376CBEA" w14:textId="77777777" w:rsidR="004E0688" w:rsidRDefault="004E0688" w:rsidP="004E0688">
            <w:pPr>
              <w:pStyle w:val="Odstavecseseznamem"/>
              <w:spacing w:line="240" w:lineRule="auto"/>
              <w:ind w:left="177"/>
              <w:jc w:val="left"/>
            </w:pPr>
          </w:p>
          <w:p w14:paraId="6F799158" w14:textId="77777777" w:rsidR="004E0688" w:rsidRPr="00671CBF" w:rsidRDefault="004E0688" w:rsidP="00347387">
            <w:pPr>
              <w:pStyle w:val="Odstavecseseznamem"/>
              <w:numPr>
                <w:ilvl w:val="0"/>
                <w:numId w:val="29"/>
              </w:numPr>
              <w:spacing w:line="240" w:lineRule="auto"/>
              <w:ind w:left="177" w:hanging="177"/>
              <w:jc w:val="left"/>
            </w:pPr>
            <w:r>
              <w:t>znají signál „palce“</w:t>
            </w:r>
          </w:p>
        </w:tc>
      </w:tr>
      <w:tr w:rsidR="000D2DA6" w14:paraId="0C719817" w14:textId="77777777" w:rsidTr="00037F6B">
        <w:tc>
          <w:tcPr>
            <w:tcW w:w="9061" w:type="dxa"/>
            <w:gridSpan w:val="2"/>
            <w:tcBorders>
              <w:top w:val="nil"/>
              <w:bottom w:val="single" w:sz="4" w:space="0" w:color="auto"/>
            </w:tcBorders>
          </w:tcPr>
          <w:p w14:paraId="48B5DB15" w14:textId="77777777" w:rsidR="000D2DA6" w:rsidRDefault="000D2DA6" w:rsidP="000D2DA6">
            <w:pPr>
              <w:spacing w:line="240" w:lineRule="auto"/>
              <w:jc w:val="center"/>
              <w:rPr>
                <w:b/>
              </w:rPr>
            </w:pPr>
            <w:r>
              <w:rPr>
                <w:b/>
                <w:noProof/>
              </w:rPr>
              <w:lastRenderedPageBreak/>
              <w:drawing>
                <wp:inline distT="0" distB="0" distL="0" distR="0" wp14:anchorId="6548F71D" wp14:editId="3B3CFC49">
                  <wp:extent cx="4095749" cy="2847975"/>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55_Rytmická sekce.png"/>
                          <pic:cNvPicPr/>
                        </pic:nvPicPr>
                        <pic:blipFill rotWithShape="1">
                          <a:blip r:embed="rId13" cstate="print">
                            <a:extLst>
                              <a:ext uri="{28A0092B-C50C-407E-A947-70E740481C1C}">
                                <a14:useLocalDpi xmlns:a14="http://schemas.microsoft.com/office/drawing/2010/main" val="0"/>
                              </a:ext>
                            </a:extLst>
                          </a:blip>
                          <a:srcRect l="23894"/>
                          <a:stretch/>
                        </pic:blipFill>
                        <pic:spPr bwMode="auto">
                          <a:xfrm>
                            <a:off x="0" y="0"/>
                            <a:ext cx="4096321" cy="2848373"/>
                          </a:xfrm>
                          <a:prstGeom prst="rect">
                            <a:avLst/>
                          </a:prstGeom>
                          <a:ln>
                            <a:noFill/>
                          </a:ln>
                          <a:extLst>
                            <a:ext uri="{53640926-AAD7-44D8-BBD7-CCE9431645EC}">
                              <a14:shadowObscured xmlns:a14="http://schemas.microsoft.com/office/drawing/2010/main"/>
                            </a:ext>
                          </a:extLst>
                        </pic:spPr>
                      </pic:pic>
                    </a:graphicData>
                  </a:graphic>
                </wp:inline>
              </w:drawing>
            </w:r>
          </w:p>
          <w:p w14:paraId="03A28269" w14:textId="77777777" w:rsidR="000D2DA6" w:rsidRPr="000D2DA6" w:rsidRDefault="00004852" w:rsidP="000D2DA6">
            <w:pPr>
              <w:spacing w:after="240" w:line="240" w:lineRule="auto"/>
              <w:jc w:val="center"/>
              <w:rPr>
                <w:i/>
              </w:rPr>
            </w:pPr>
            <w:r>
              <w:rPr>
                <w:i/>
              </w:rPr>
              <w:t>Notový příklad č. 4</w:t>
            </w:r>
            <w:r w:rsidR="000D2DA6" w:rsidRPr="000D2DA6">
              <w:rPr>
                <w:i/>
              </w:rPr>
              <w:t xml:space="preserve"> Rytmická sekce</w:t>
            </w:r>
          </w:p>
        </w:tc>
      </w:tr>
      <w:tr w:rsidR="00A21365" w14:paraId="6191534C" w14:textId="77777777" w:rsidTr="00037F6B">
        <w:trPr>
          <w:trHeight w:val="340"/>
        </w:trPr>
        <w:tc>
          <w:tcPr>
            <w:tcW w:w="9061" w:type="dxa"/>
            <w:gridSpan w:val="2"/>
            <w:tcBorders>
              <w:top w:val="single" w:sz="4" w:space="0" w:color="auto"/>
              <w:bottom w:val="dotted" w:sz="4" w:space="0" w:color="auto"/>
            </w:tcBorders>
            <w:shd w:val="clear" w:color="auto" w:fill="F2F2F2" w:themeFill="background1" w:themeFillShade="F2"/>
          </w:tcPr>
          <w:p w14:paraId="7CE468B1" w14:textId="77777777" w:rsidR="00A21365" w:rsidRPr="00D254F6" w:rsidRDefault="00BC1FA0" w:rsidP="00D254F6">
            <w:pPr>
              <w:spacing w:line="240" w:lineRule="auto"/>
              <w:jc w:val="left"/>
              <w:rPr>
                <w:b/>
              </w:rPr>
            </w:pPr>
            <w:r>
              <w:rPr>
                <w:b/>
              </w:rPr>
              <w:t>Téma</w:t>
            </w:r>
          </w:p>
        </w:tc>
      </w:tr>
      <w:tr w:rsidR="00A21365" w14:paraId="734287DD" w14:textId="77777777" w:rsidTr="006352F4">
        <w:tc>
          <w:tcPr>
            <w:tcW w:w="4530" w:type="dxa"/>
            <w:tcBorders>
              <w:top w:val="dotted" w:sz="4" w:space="0" w:color="auto"/>
              <w:bottom w:val="nil"/>
              <w:right w:val="dotted" w:sz="4" w:space="0" w:color="auto"/>
            </w:tcBorders>
          </w:tcPr>
          <w:p w14:paraId="1F357456" w14:textId="0513109B" w:rsidR="00C5548D" w:rsidRPr="006352F4" w:rsidRDefault="00A53FDD" w:rsidP="006352F4">
            <w:pPr>
              <w:pStyle w:val="Odstavecseseznamem"/>
              <w:numPr>
                <w:ilvl w:val="0"/>
                <w:numId w:val="29"/>
              </w:numPr>
              <w:spacing w:line="240" w:lineRule="auto"/>
              <w:ind w:left="171" w:hanging="171"/>
              <w:jc w:val="left"/>
            </w:pPr>
            <w:r>
              <w:t xml:space="preserve">postupně předvede tóny </w:t>
            </w:r>
            <w:r w:rsidR="00C5548D">
              <w:t>melodie</w:t>
            </w:r>
            <w:r w:rsidR="00BC1FA0">
              <w:t xml:space="preserve"> tématu</w:t>
            </w:r>
            <w:r w:rsidR="006352F4">
              <w:t xml:space="preserve"> (viz notový př. č. 5)</w:t>
            </w:r>
          </w:p>
          <w:p w14:paraId="60BCC608" w14:textId="77777777" w:rsidR="00C5548D" w:rsidRDefault="00C5548D" w:rsidP="00F42962">
            <w:pPr>
              <w:pStyle w:val="Odstavecseseznamem"/>
              <w:numPr>
                <w:ilvl w:val="0"/>
                <w:numId w:val="29"/>
              </w:numPr>
              <w:spacing w:line="240" w:lineRule="auto"/>
              <w:ind w:left="171" w:hanging="171"/>
              <w:jc w:val="left"/>
            </w:pPr>
            <w:r>
              <w:t>zkouší dobrovolníka nebo zvolí několik hráčů</w:t>
            </w:r>
          </w:p>
          <w:p w14:paraId="450602FD" w14:textId="77777777" w:rsidR="00C5548D" w:rsidRDefault="00C5548D" w:rsidP="00F42962">
            <w:pPr>
              <w:pStyle w:val="Odstavecseseznamem"/>
              <w:numPr>
                <w:ilvl w:val="0"/>
                <w:numId w:val="29"/>
              </w:numPr>
              <w:spacing w:line="240" w:lineRule="auto"/>
              <w:ind w:left="171" w:hanging="171"/>
              <w:jc w:val="left"/>
            </w:pPr>
            <w:r>
              <w:t>demonstruje alternativní/zjednodušené verze</w:t>
            </w:r>
            <w:r w:rsidR="006352F4">
              <w:t xml:space="preserve"> (viz notový př. č. 6)</w:t>
            </w:r>
            <w:r w:rsidR="00A82BF2">
              <w:t>, přijímá nápady složitějších verzí</w:t>
            </w:r>
          </w:p>
          <w:p w14:paraId="12AD74D6" w14:textId="77777777" w:rsidR="00C5548D" w:rsidRDefault="00C5548D" w:rsidP="00F42962">
            <w:pPr>
              <w:pStyle w:val="Odstavecseseznamem"/>
              <w:numPr>
                <w:ilvl w:val="0"/>
                <w:numId w:val="29"/>
              </w:numPr>
              <w:spacing w:line="240" w:lineRule="auto"/>
              <w:ind w:left="171" w:hanging="171"/>
              <w:jc w:val="left"/>
            </w:pPr>
            <w:r>
              <w:t>odpočítá hru celé skupiny, dovolí žákům, aby si navzájem pomáhali</w:t>
            </w:r>
          </w:p>
          <w:p w14:paraId="2367EFD0" w14:textId="77777777" w:rsidR="00C5548D" w:rsidRDefault="00C5548D" w:rsidP="00F42962">
            <w:pPr>
              <w:pStyle w:val="Odstavecseseznamem"/>
              <w:numPr>
                <w:ilvl w:val="0"/>
                <w:numId w:val="29"/>
              </w:numPr>
              <w:spacing w:line="240" w:lineRule="auto"/>
              <w:ind w:left="171" w:hanging="171"/>
              <w:jc w:val="left"/>
            </w:pPr>
            <w:r>
              <w:t>zkouší libovolné sekce s rytmickou sekcí</w:t>
            </w:r>
          </w:p>
          <w:p w14:paraId="6567CFA2" w14:textId="77777777" w:rsidR="00C5548D" w:rsidRDefault="00C5548D" w:rsidP="006352F4">
            <w:pPr>
              <w:pStyle w:val="Odstavecseseznamem"/>
              <w:spacing w:line="240" w:lineRule="auto"/>
              <w:ind w:left="171"/>
              <w:jc w:val="left"/>
            </w:pPr>
          </w:p>
          <w:p w14:paraId="5A956838" w14:textId="77777777" w:rsidR="00C5548D" w:rsidRPr="00F42962" w:rsidRDefault="00BC1FA0" w:rsidP="00F42962">
            <w:pPr>
              <w:pStyle w:val="Odstavecseseznamem"/>
              <w:numPr>
                <w:ilvl w:val="0"/>
                <w:numId w:val="29"/>
              </w:numPr>
              <w:spacing w:line="240" w:lineRule="auto"/>
              <w:ind w:left="171" w:hanging="171"/>
              <w:jc w:val="left"/>
            </w:pPr>
            <w:r>
              <w:t>přiřadí</w:t>
            </w:r>
            <w:r w:rsidR="008B4F37">
              <w:t xml:space="preserve"> tématu signál, např. ukáže na hlavu, „hlava“ dále značí, že po odpočítání všichni hrají téma</w:t>
            </w:r>
          </w:p>
        </w:tc>
        <w:tc>
          <w:tcPr>
            <w:tcW w:w="4531" w:type="dxa"/>
            <w:tcBorders>
              <w:top w:val="dotted" w:sz="4" w:space="0" w:color="auto"/>
              <w:left w:val="dotted" w:sz="4" w:space="0" w:color="auto"/>
              <w:bottom w:val="nil"/>
            </w:tcBorders>
          </w:tcPr>
          <w:p w14:paraId="214945E4" w14:textId="420DB194" w:rsidR="00C5548D" w:rsidRDefault="00F42962" w:rsidP="00C5548D">
            <w:pPr>
              <w:pStyle w:val="Odstavecseseznamem"/>
              <w:numPr>
                <w:ilvl w:val="0"/>
                <w:numId w:val="29"/>
              </w:numPr>
              <w:spacing w:line="240" w:lineRule="auto"/>
              <w:ind w:left="177" w:hanging="177"/>
              <w:jc w:val="left"/>
            </w:pPr>
            <w:r w:rsidRPr="00F42962">
              <w:t>hrají postupně ka</w:t>
            </w:r>
            <w:r w:rsidR="00A53FDD">
              <w:t>ždý tón</w:t>
            </w:r>
          </w:p>
          <w:p w14:paraId="226256B4" w14:textId="77777777" w:rsidR="00A53FDD" w:rsidRDefault="00A53FDD" w:rsidP="00A53FDD">
            <w:pPr>
              <w:pStyle w:val="Odstavecseseznamem"/>
              <w:spacing w:line="240" w:lineRule="auto"/>
              <w:ind w:left="177"/>
              <w:jc w:val="left"/>
            </w:pPr>
          </w:p>
          <w:p w14:paraId="130AFD9E" w14:textId="77777777" w:rsidR="00C5548D" w:rsidRPr="00C5548D" w:rsidRDefault="00C5548D" w:rsidP="00C5548D">
            <w:pPr>
              <w:pStyle w:val="Odstavecseseznamem"/>
              <w:numPr>
                <w:ilvl w:val="0"/>
                <w:numId w:val="29"/>
              </w:numPr>
              <w:spacing w:line="240" w:lineRule="auto"/>
              <w:ind w:left="177" w:hanging="177"/>
              <w:jc w:val="left"/>
            </w:pPr>
            <w:r>
              <w:t>dobrovolník nebo zvolení hráči předvedou celé téma</w:t>
            </w:r>
          </w:p>
          <w:p w14:paraId="27B05C4F" w14:textId="77777777" w:rsidR="00C5548D" w:rsidRDefault="00C5548D" w:rsidP="00C5548D">
            <w:pPr>
              <w:pStyle w:val="Odstavecseseznamem"/>
              <w:numPr>
                <w:ilvl w:val="0"/>
                <w:numId w:val="29"/>
              </w:numPr>
              <w:spacing w:line="240" w:lineRule="auto"/>
              <w:ind w:left="177" w:hanging="177"/>
              <w:jc w:val="left"/>
            </w:pPr>
            <w:r>
              <w:t>trénují alternativní verze tématu</w:t>
            </w:r>
          </w:p>
          <w:p w14:paraId="33D2083C" w14:textId="77777777" w:rsidR="00C5548D" w:rsidRDefault="00C5548D" w:rsidP="006352F4">
            <w:pPr>
              <w:pStyle w:val="Odstavecseseznamem"/>
              <w:spacing w:line="240" w:lineRule="auto"/>
              <w:ind w:left="177"/>
              <w:jc w:val="left"/>
            </w:pPr>
          </w:p>
          <w:p w14:paraId="1B92AEDB" w14:textId="77777777" w:rsidR="00C5548D" w:rsidRDefault="00C5548D" w:rsidP="006352F4">
            <w:pPr>
              <w:pStyle w:val="Odstavecseseznamem"/>
              <w:spacing w:line="240" w:lineRule="auto"/>
              <w:ind w:left="177"/>
              <w:jc w:val="left"/>
            </w:pPr>
          </w:p>
          <w:p w14:paraId="654ABEDB" w14:textId="77777777" w:rsidR="00C5548D" w:rsidRDefault="00C5548D" w:rsidP="00C5548D">
            <w:pPr>
              <w:pStyle w:val="Odstavecseseznamem"/>
              <w:numPr>
                <w:ilvl w:val="0"/>
                <w:numId w:val="29"/>
              </w:numPr>
              <w:spacing w:line="240" w:lineRule="auto"/>
              <w:ind w:left="177" w:hanging="177"/>
              <w:jc w:val="left"/>
            </w:pPr>
            <w:r>
              <w:t>celá skupina trénuje téma</w:t>
            </w:r>
          </w:p>
          <w:p w14:paraId="7F88B358" w14:textId="77777777" w:rsidR="00C5548D" w:rsidRDefault="00C5548D" w:rsidP="006352F4">
            <w:pPr>
              <w:pStyle w:val="Odstavecseseznamem"/>
              <w:spacing w:line="240" w:lineRule="auto"/>
              <w:ind w:left="177"/>
              <w:jc w:val="left"/>
            </w:pPr>
          </w:p>
          <w:p w14:paraId="3A55245D" w14:textId="77777777" w:rsidR="00C5548D" w:rsidRDefault="00C5548D" w:rsidP="00C5548D">
            <w:pPr>
              <w:pStyle w:val="Odstavecseseznamem"/>
              <w:numPr>
                <w:ilvl w:val="0"/>
                <w:numId w:val="29"/>
              </w:numPr>
              <w:spacing w:line="240" w:lineRule="auto"/>
              <w:ind w:left="177" w:hanging="177"/>
              <w:jc w:val="left"/>
            </w:pPr>
            <w:r>
              <w:t>jednotlivé sekce hrají téma a trénují souhru s rytmickou sekcí</w:t>
            </w:r>
          </w:p>
          <w:p w14:paraId="6F60E51D" w14:textId="77777777" w:rsidR="008B4F37" w:rsidRPr="00C5548D" w:rsidRDefault="008B4F37" w:rsidP="00347387">
            <w:pPr>
              <w:pStyle w:val="Odstavecseseznamem"/>
              <w:numPr>
                <w:ilvl w:val="0"/>
                <w:numId w:val="29"/>
              </w:numPr>
              <w:spacing w:line="240" w:lineRule="auto"/>
              <w:ind w:left="177" w:hanging="177"/>
              <w:jc w:val="left"/>
            </w:pPr>
            <w:r>
              <w:t>znají signál „hlavy“</w:t>
            </w:r>
          </w:p>
        </w:tc>
      </w:tr>
      <w:tr w:rsidR="006352F4" w14:paraId="0923BB56" w14:textId="77777777" w:rsidTr="00037F6B">
        <w:tc>
          <w:tcPr>
            <w:tcW w:w="9061" w:type="dxa"/>
            <w:gridSpan w:val="2"/>
            <w:tcBorders>
              <w:top w:val="nil"/>
              <w:bottom w:val="single" w:sz="4" w:space="0" w:color="auto"/>
            </w:tcBorders>
          </w:tcPr>
          <w:p w14:paraId="5A630CB7" w14:textId="31A50C5C" w:rsidR="006352F4" w:rsidRDefault="006352F4" w:rsidP="006352F4">
            <w:pPr>
              <w:spacing w:before="240" w:line="240" w:lineRule="auto"/>
              <w:jc w:val="center"/>
            </w:pPr>
            <w:r>
              <w:rPr>
                <w:noProof/>
              </w:rPr>
              <w:drawing>
                <wp:inline distT="0" distB="0" distL="0" distR="0" wp14:anchorId="2DA753D0" wp14:editId="07471D7F">
                  <wp:extent cx="5286375" cy="10096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56_Hlava tématu.png"/>
                          <pic:cNvPicPr/>
                        </pic:nvPicPr>
                        <pic:blipFill rotWithShape="1">
                          <a:blip r:embed="rId14" cstate="print">
                            <a:extLst>
                              <a:ext uri="{28A0092B-C50C-407E-A947-70E740481C1C}">
                                <a14:useLocalDpi xmlns:a14="http://schemas.microsoft.com/office/drawing/2010/main" val="0"/>
                              </a:ext>
                            </a:extLst>
                          </a:blip>
                          <a:srcRect b="7826"/>
                          <a:stretch/>
                        </pic:blipFill>
                        <pic:spPr bwMode="auto">
                          <a:xfrm>
                            <a:off x="0" y="0"/>
                            <a:ext cx="5287113" cy="1009791"/>
                          </a:xfrm>
                          <a:prstGeom prst="rect">
                            <a:avLst/>
                          </a:prstGeom>
                          <a:ln>
                            <a:noFill/>
                          </a:ln>
                          <a:extLst>
                            <a:ext uri="{53640926-AAD7-44D8-BBD7-CCE9431645EC}">
                              <a14:shadowObscured xmlns:a14="http://schemas.microsoft.com/office/drawing/2010/main"/>
                            </a:ext>
                          </a:extLst>
                        </pic:spPr>
                      </pic:pic>
                    </a:graphicData>
                  </a:graphic>
                </wp:inline>
              </w:drawing>
            </w:r>
          </w:p>
          <w:p w14:paraId="24EBA3D2" w14:textId="77777777" w:rsidR="006352F4" w:rsidRDefault="00004852" w:rsidP="006352F4">
            <w:pPr>
              <w:spacing w:after="240" w:line="240" w:lineRule="auto"/>
              <w:jc w:val="center"/>
              <w:rPr>
                <w:i/>
              </w:rPr>
            </w:pPr>
            <w:r>
              <w:rPr>
                <w:i/>
              </w:rPr>
              <w:t>Notový příklad č. 5</w:t>
            </w:r>
            <w:r w:rsidR="006352F4" w:rsidRPr="006352F4">
              <w:rPr>
                <w:i/>
              </w:rPr>
              <w:t xml:space="preserve"> Téma</w:t>
            </w:r>
          </w:p>
          <w:p w14:paraId="7EF872DF" w14:textId="77777777" w:rsidR="006352F4" w:rsidRDefault="006352F4" w:rsidP="006352F4">
            <w:pPr>
              <w:spacing w:after="240" w:line="240" w:lineRule="auto"/>
              <w:jc w:val="center"/>
            </w:pPr>
            <w:r>
              <w:rPr>
                <w:noProof/>
              </w:rPr>
              <w:lastRenderedPageBreak/>
              <w:drawing>
                <wp:inline distT="0" distB="0" distL="0" distR="0" wp14:anchorId="4E4336D3" wp14:editId="039B2482">
                  <wp:extent cx="5170809" cy="25050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57_Zjednodušené téma.png"/>
                          <pic:cNvPicPr/>
                        </pic:nvPicPr>
                        <pic:blipFill rotWithShape="1">
                          <a:blip r:embed="rId15" cstate="print">
                            <a:extLst>
                              <a:ext uri="{28A0092B-C50C-407E-A947-70E740481C1C}">
                                <a14:useLocalDpi xmlns:a14="http://schemas.microsoft.com/office/drawing/2010/main" val="0"/>
                              </a:ext>
                            </a:extLst>
                          </a:blip>
                          <a:srcRect l="3381" t="8724" b="2999"/>
                          <a:stretch/>
                        </pic:blipFill>
                        <pic:spPr bwMode="auto">
                          <a:xfrm>
                            <a:off x="0" y="0"/>
                            <a:ext cx="5172797" cy="2506038"/>
                          </a:xfrm>
                          <a:prstGeom prst="rect">
                            <a:avLst/>
                          </a:prstGeom>
                          <a:ln>
                            <a:noFill/>
                          </a:ln>
                          <a:extLst>
                            <a:ext uri="{53640926-AAD7-44D8-BBD7-CCE9431645EC}">
                              <a14:shadowObscured xmlns:a14="http://schemas.microsoft.com/office/drawing/2010/main"/>
                            </a:ext>
                          </a:extLst>
                        </pic:spPr>
                      </pic:pic>
                    </a:graphicData>
                  </a:graphic>
                </wp:inline>
              </w:drawing>
            </w:r>
          </w:p>
          <w:p w14:paraId="1C5BCF13" w14:textId="77777777" w:rsidR="006352F4" w:rsidRPr="006352F4" w:rsidRDefault="00004852" w:rsidP="006352F4">
            <w:pPr>
              <w:spacing w:after="240" w:line="240" w:lineRule="auto"/>
              <w:jc w:val="center"/>
            </w:pPr>
            <w:r>
              <w:rPr>
                <w:i/>
              </w:rPr>
              <w:t>Notový příklad č. 6</w:t>
            </w:r>
            <w:r w:rsidR="006352F4">
              <w:rPr>
                <w:i/>
              </w:rPr>
              <w:t xml:space="preserve"> Téma – alternativní verze</w:t>
            </w:r>
          </w:p>
        </w:tc>
      </w:tr>
      <w:tr w:rsidR="00347387" w14:paraId="52B516F0" w14:textId="77777777" w:rsidTr="00037F6B">
        <w:trPr>
          <w:trHeight w:val="340"/>
        </w:trPr>
        <w:tc>
          <w:tcPr>
            <w:tcW w:w="9061" w:type="dxa"/>
            <w:gridSpan w:val="2"/>
            <w:tcBorders>
              <w:top w:val="single" w:sz="4" w:space="0" w:color="auto"/>
              <w:bottom w:val="dotted" w:sz="4" w:space="0" w:color="auto"/>
            </w:tcBorders>
            <w:shd w:val="clear" w:color="auto" w:fill="F2F2F2" w:themeFill="background1" w:themeFillShade="F2"/>
          </w:tcPr>
          <w:p w14:paraId="3AD684E5" w14:textId="77777777" w:rsidR="00347387" w:rsidRPr="00347387" w:rsidRDefault="00BC1FA0" w:rsidP="00347387">
            <w:pPr>
              <w:spacing w:line="240" w:lineRule="auto"/>
              <w:jc w:val="left"/>
              <w:rPr>
                <w:b/>
              </w:rPr>
            </w:pPr>
            <w:r>
              <w:rPr>
                <w:b/>
              </w:rPr>
              <w:lastRenderedPageBreak/>
              <w:t>Téma</w:t>
            </w:r>
            <w:r w:rsidR="00347387" w:rsidRPr="00347387">
              <w:rPr>
                <w:b/>
              </w:rPr>
              <w:t xml:space="preserve"> a rytmická sekce</w:t>
            </w:r>
          </w:p>
        </w:tc>
      </w:tr>
      <w:tr w:rsidR="00347387" w14:paraId="28C23D5E" w14:textId="77777777" w:rsidTr="00E1657B">
        <w:tc>
          <w:tcPr>
            <w:tcW w:w="4530" w:type="dxa"/>
            <w:tcBorders>
              <w:top w:val="dotted" w:sz="4" w:space="0" w:color="auto"/>
              <w:bottom w:val="nil"/>
              <w:right w:val="dotted" w:sz="4" w:space="0" w:color="auto"/>
            </w:tcBorders>
          </w:tcPr>
          <w:p w14:paraId="083DD58D" w14:textId="77777777" w:rsidR="00347387" w:rsidRPr="00E1657B" w:rsidRDefault="00347387" w:rsidP="00E1657B">
            <w:pPr>
              <w:pStyle w:val="Odstavecseseznamem"/>
              <w:numPr>
                <w:ilvl w:val="0"/>
                <w:numId w:val="29"/>
              </w:numPr>
              <w:spacing w:line="240" w:lineRule="auto"/>
              <w:ind w:left="171" w:hanging="171"/>
              <w:jc w:val="left"/>
            </w:pPr>
            <w:r>
              <w:t>zopakuje stanovené signály</w:t>
            </w:r>
            <w:r w:rsidR="00BC1FA0">
              <w:t>, řídí souhru rytmické sekce a tématu</w:t>
            </w:r>
            <w:r w:rsidR="006352F4">
              <w:t xml:space="preserve"> </w:t>
            </w:r>
            <w:r w:rsidR="006352F4" w:rsidRPr="00E1657B">
              <w:t>(</w:t>
            </w:r>
            <w:r w:rsidR="00E1657B" w:rsidRPr="00E1657B">
              <w:t>viz notový př. </w:t>
            </w:r>
            <w:r w:rsidR="00E1657B">
              <w:t>č. </w:t>
            </w:r>
            <w:r w:rsidR="006352F4" w:rsidRPr="00E1657B">
              <w:t>7)</w:t>
            </w:r>
          </w:p>
          <w:p w14:paraId="473625F7" w14:textId="77777777" w:rsidR="00220CB5" w:rsidRPr="00F42962" w:rsidRDefault="00220CB5" w:rsidP="00220CB5">
            <w:pPr>
              <w:pStyle w:val="Odstavecseseznamem"/>
              <w:numPr>
                <w:ilvl w:val="0"/>
                <w:numId w:val="29"/>
              </w:numPr>
              <w:spacing w:line="240" w:lineRule="auto"/>
              <w:ind w:left="171" w:hanging="171"/>
              <w:jc w:val="left"/>
            </w:pPr>
            <w:r>
              <w:t>přijímá návrhy možných variant a experimentů s</w:t>
            </w:r>
            <w:r w:rsidR="00E1657B">
              <w:t xml:space="preserve"> dynamikou a </w:t>
            </w:r>
            <w:r>
              <w:t>výrazem</w:t>
            </w:r>
          </w:p>
        </w:tc>
        <w:tc>
          <w:tcPr>
            <w:tcW w:w="4531" w:type="dxa"/>
            <w:tcBorders>
              <w:top w:val="dotted" w:sz="4" w:space="0" w:color="auto"/>
              <w:left w:val="dotted" w:sz="4" w:space="0" w:color="auto"/>
              <w:bottom w:val="nil"/>
            </w:tcBorders>
          </w:tcPr>
          <w:p w14:paraId="035B40DD" w14:textId="77777777" w:rsidR="00220CB5" w:rsidRDefault="00347387" w:rsidP="00220CB5">
            <w:pPr>
              <w:pStyle w:val="Odstavecseseznamem"/>
              <w:numPr>
                <w:ilvl w:val="0"/>
                <w:numId w:val="29"/>
              </w:numPr>
              <w:spacing w:line="240" w:lineRule="auto"/>
              <w:ind w:left="177" w:hanging="177"/>
              <w:jc w:val="left"/>
            </w:pPr>
            <w:r>
              <w:t>procvičují nástupy, reakce na signály</w:t>
            </w:r>
          </w:p>
          <w:p w14:paraId="5ED40060" w14:textId="77777777" w:rsidR="00220CB5" w:rsidRDefault="00220CB5" w:rsidP="00E1657B">
            <w:pPr>
              <w:pStyle w:val="Odstavecseseznamem"/>
              <w:spacing w:line="240" w:lineRule="auto"/>
              <w:ind w:left="177"/>
              <w:jc w:val="left"/>
            </w:pPr>
          </w:p>
          <w:p w14:paraId="061F5585" w14:textId="77777777" w:rsidR="00220CB5" w:rsidRPr="00E1657B" w:rsidRDefault="00220CB5" w:rsidP="00E1657B">
            <w:pPr>
              <w:pStyle w:val="Odstavecseseznamem"/>
              <w:spacing w:line="240" w:lineRule="auto"/>
              <w:ind w:left="177"/>
              <w:jc w:val="left"/>
            </w:pPr>
          </w:p>
          <w:p w14:paraId="7B207F58" w14:textId="77777777" w:rsidR="00220CB5" w:rsidRPr="00220CB5" w:rsidRDefault="00E1657B" w:rsidP="00220CB5">
            <w:pPr>
              <w:pStyle w:val="Odstavecseseznamem"/>
              <w:numPr>
                <w:ilvl w:val="0"/>
                <w:numId w:val="29"/>
              </w:numPr>
              <w:spacing w:line="240" w:lineRule="auto"/>
              <w:ind w:left="177" w:hanging="177"/>
              <w:jc w:val="left"/>
            </w:pPr>
            <w:r>
              <w:t>mění dynamiku, barvu</w:t>
            </w:r>
            <w:r w:rsidR="00220CB5">
              <w:t xml:space="preserve"> zvuku apod.</w:t>
            </w:r>
          </w:p>
        </w:tc>
      </w:tr>
      <w:tr w:rsidR="006352F4" w14:paraId="50781074" w14:textId="77777777" w:rsidTr="00037F6B">
        <w:tc>
          <w:tcPr>
            <w:tcW w:w="9061" w:type="dxa"/>
            <w:gridSpan w:val="2"/>
            <w:tcBorders>
              <w:top w:val="nil"/>
              <w:bottom w:val="single" w:sz="4" w:space="0" w:color="auto"/>
            </w:tcBorders>
          </w:tcPr>
          <w:p w14:paraId="3EB9164A" w14:textId="77777777" w:rsidR="006352F4" w:rsidRDefault="006352F4" w:rsidP="006352F4">
            <w:pPr>
              <w:spacing w:line="240" w:lineRule="auto"/>
              <w:jc w:val="center"/>
            </w:pPr>
            <w:r>
              <w:rPr>
                <w:noProof/>
              </w:rPr>
              <w:drawing>
                <wp:inline distT="0" distB="0" distL="0" distR="0" wp14:anchorId="71D43942" wp14:editId="75A5955B">
                  <wp:extent cx="5249008" cy="2076740"/>
                  <wp:effectExtent l="0" t="0" r="889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58_Téma a rytmická sek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49008" cy="2076740"/>
                          </a:xfrm>
                          <a:prstGeom prst="rect">
                            <a:avLst/>
                          </a:prstGeom>
                        </pic:spPr>
                      </pic:pic>
                    </a:graphicData>
                  </a:graphic>
                </wp:inline>
              </w:drawing>
            </w:r>
          </w:p>
          <w:p w14:paraId="5D98F83C" w14:textId="77777777" w:rsidR="006352F4" w:rsidRPr="006352F4" w:rsidRDefault="00004852" w:rsidP="00E1657B">
            <w:pPr>
              <w:spacing w:after="240" w:line="240" w:lineRule="auto"/>
              <w:jc w:val="center"/>
              <w:rPr>
                <w:i/>
              </w:rPr>
            </w:pPr>
            <w:r>
              <w:rPr>
                <w:i/>
              </w:rPr>
              <w:t>Notový příklad</w:t>
            </w:r>
            <w:r w:rsidR="006352F4" w:rsidRPr="00BC1FA0">
              <w:rPr>
                <w:i/>
              </w:rPr>
              <w:t xml:space="preserve"> č.</w:t>
            </w:r>
            <w:r>
              <w:rPr>
                <w:i/>
              </w:rPr>
              <w:t xml:space="preserve"> 7</w:t>
            </w:r>
            <w:r w:rsidR="006352F4" w:rsidRPr="00BC1FA0">
              <w:rPr>
                <w:i/>
              </w:rPr>
              <w:t xml:space="preserve"> Téma a rytmická sekce</w:t>
            </w:r>
          </w:p>
        </w:tc>
      </w:tr>
      <w:tr w:rsidR="00220CB5" w14:paraId="360136F7" w14:textId="77777777" w:rsidTr="00037F6B">
        <w:trPr>
          <w:trHeight w:val="340"/>
        </w:trPr>
        <w:tc>
          <w:tcPr>
            <w:tcW w:w="9061" w:type="dxa"/>
            <w:gridSpan w:val="2"/>
            <w:tcBorders>
              <w:top w:val="single" w:sz="4" w:space="0" w:color="auto"/>
              <w:bottom w:val="dotted" w:sz="4" w:space="0" w:color="auto"/>
            </w:tcBorders>
            <w:shd w:val="clear" w:color="auto" w:fill="F2F2F2" w:themeFill="background1" w:themeFillShade="F2"/>
          </w:tcPr>
          <w:p w14:paraId="291C193E" w14:textId="77777777" w:rsidR="00220CB5" w:rsidRPr="00220CB5" w:rsidRDefault="00220CB5" w:rsidP="00220CB5">
            <w:pPr>
              <w:spacing w:line="240" w:lineRule="auto"/>
              <w:jc w:val="left"/>
              <w:rPr>
                <w:b/>
              </w:rPr>
            </w:pPr>
            <w:r w:rsidRPr="00220CB5">
              <w:rPr>
                <w:b/>
              </w:rPr>
              <w:t>Sóla</w:t>
            </w:r>
          </w:p>
        </w:tc>
      </w:tr>
      <w:tr w:rsidR="00220CB5" w14:paraId="7917366A" w14:textId="77777777" w:rsidTr="00E1657B">
        <w:tc>
          <w:tcPr>
            <w:tcW w:w="4530" w:type="dxa"/>
            <w:tcBorders>
              <w:top w:val="dotted" w:sz="4" w:space="0" w:color="auto"/>
              <w:bottom w:val="nil"/>
              <w:right w:val="dotted" w:sz="4" w:space="0" w:color="auto"/>
            </w:tcBorders>
          </w:tcPr>
          <w:p w14:paraId="67A67A98" w14:textId="20937D99" w:rsidR="00220CB5" w:rsidRDefault="00220CB5" w:rsidP="00220CB5">
            <w:pPr>
              <w:pStyle w:val="Odstavecseseznamem"/>
              <w:numPr>
                <w:ilvl w:val="0"/>
                <w:numId w:val="29"/>
              </w:numPr>
              <w:spacing w:line="240" w:lineRule="auto"/>
              <w:ind w:left="171" w:hanging="171"/>
              <w:jc w:val="left"/>
            </w:pPr>
            <w:r>
              <w:t>vysvětlí princip sóla (noty hlavy tématu v jakémk</w:t>
            </w:r>
            <w:r w:rsidR="009E2865">
              <w:t>oli pořadí a rytmu po dobu 4 </w:t>
            </w:r>
            <w:r>
              <w:t>taktů</w:t>
            </w:r>
            <w:r w:rsidR="00E1657B">
              <w:t>, viz notový př. č. 8</w:t>
            </w:r>
            <w:r>
              <w:t>)</w:t>
            </w:r>
          </w:p>
          <w:p w14:paraId="78BA0364" w14:textId="7F5DC0AE" w:rsidR="00220CB5" w:rsidRDefault="00220CB5" w:rsidP="00220CB5">
            <w:pPr>
              <w:pStyle w:val="Odstavecseseznamem"/>
              <w:numPr>
                <w:ilvl w:val="0"/>
                <w:numId w:val="29"/>
              </w:numPr>
              <w:spacing w:line="240" w:lineRule="auto"/>
              <w:ind w:left="171" w:hanging="171"/>
              <w:jc w:val="left"/>
            </w:pPr>
            <w:r>
              <w:t>signalizuje</w:t>
            </w:r>
            <w:r w:rsidR="005A18D5">
              <w:t xml:space="preserve"> </w:t>
            </w:r>
            <w:proofErr w:type="spellStart"/>
            <w:r w:rsidR="005A18D5">
              <w:t>tutti</w:t>
            </w:r>
            <w:proofErr w:type="spellEnd"/>
            <w:r>
              <w:t xml:space="preserve"> „</w:t>
            </w:r>
            <w:r w:rsidR="005A18D5">
              <w:t>ukazováč</w:t>
            </w:r>
            <w:r>
              <w:t>k</w:t>
            </w:r>
            <w:r w:rsidR="005A18D5">
              <w:t>em</w:t>
            </w:r>
            <w:r w:rsidR="009E2865">
              <w:t>“, po 4 </w:t>
            </w:r>
            <w:r>
              <w:t>taktech hraje pouze žák, který udává metrum</w:t>
            </w:r>
            <w:r w:rsidR="005A18D5">
              <w:t xml:space="preserve"> další 4 takty</w:t>
            </w:r>
          </w:p>
          <w:p w14:paraId="1320FBEE" w14:textId="77777777" w:rsidR="005A18D5" w:rsidRDefault="005A18D5" w:rsidP="00220CB5">
            <w:pPr>
              <w:pStyle w:val="Odstavecseseznamem"/>
              <w:numPr>
                <w:ilvl w:val="0"/>
                <w:numId w:val="29"/>
              </w:numPr>
              <w:spacing w:line="240" w:lineRule="auto"/>
              <w:ind w:left="171" w:hanging="171"/>
              <w:jc w:val="left"/>
            </w:pPr>
            <w:r>
              <w:t>určí časový limit pro improvizování nebo komponování sólových partů</w:t>
            </w:r>
          </w:p>
          <w:p w14:paraId="736DA2D0" w14:textId="77777777" w:rsidR="005A18D5" w:rsidRDefault="005A18D5" w:rsidP="005A18D5">
            <w:pPr>
              <w:pStyle w:val="Odstavecseseznamem"/>
              <w:numPr>
                <w:ilvl w:val="0"/>
                <w:numId w:val="29"/>
              </w:numPr>
              <w:spacing w:line="240" w:lineRule="auto"/>
              <w:ind w:left="171" w:hanging="171"/>
              <w:jc w:val="left"/>
            </w:pPr>
            <w:r>
              <w:t>dovolí žákům rozšířit tónový materiál sóla</w:t>
            </w:r>
          </w:p>
          <w:p w14:paraId="500BFF18" w14:textId="77777777" w:rsidR="005A18D5" w:rsidRDefault="005A18D5" w:rsidP="005A18D5">
            <w:pPr>
              <w:pStyle w:val="Odstavecseseznamem"/>
              <w:numPr>
                <w:ilvl w:val="0"/>
                <w:numId w:val="29"/>
              </w:numPr>
              <w:spacing w:line="240" w:lineRule="auto"/>
              <w:ind w:left="171" w:hanging="171"/>
              <w:jc w:val="left"/>
            </w:pPr>
            <w:r>
              <w:t>zkouší jednotlivá sóla, která se střídají s </w:t>
            </w:r>
            <w:proofErr w:type="spellStart"/>
            <w:r>
              <w:t>tutti</w:t>
            </w:r>
            <w:proofErr w:type="spellEnd"/>
            <w:r>
              <w:t xml:space="preserve"> (podle obr. výše)</w:t>
            </w:r>
          </w:p>
          <w:p w14:paraId="77462D88" w14:textId="77777777" w:rsidR="005A18D5" w:rsidRDefault="005A18D5" w:rsidP="006941C6">
            <w:pPr>
              <w:pStyle w:val="Odstavecseseznamem"/>
              <w:numPr>
                <w:ilvl w:val="0"/>
                <w:numId w:val="29"/>
              </w:numPr>
              <w:spacing w:line="240" w:lineRule="auto"/>
              <w:ind w:left="171" w:hanging="171"/>
              <w:jc w:val="left"/>
            </w:pPr>
            <w:r>
              <w:lastRenderedPageBreak/>
              <w:t xml:space="preserve">přiřadí sólu signál, např. zdvižený ukazováček a prostředníček </w:t>
            </w:r>
            <w:r w:rsidR="006941C6">
              <w:t>do</w:t>
            </w:r>
            <w:r>
              <w:t xml:space="preserve"> tvaru „V“, „</w:t>
            </w:r>
            <w:r w:rsidR="006941C6">
              <w:t>V</w:t>
            </w:r>
            <w:r>
              <w:t xml:space="preserve">“ dále značí, že po odpočítání </w:t>
            </w:r>
            <w:r w:rsidR="00E1657B">
              <w:t>hraje</w:t>
            </w:r>
            <w:r w:rsidR="006941C6">
              <w:t xml:space="preserve"> </w:t>
            </w:r>
            <w:r w:rsidR="00E1657B">
              <w:t>sólo zvolený žák</w:t>
            </w:r>
          </w:p>
        </w:tc>
        <w:tc>
          <w:tcPr>
            <w:tcW w:w="4531" w:type="dxa"/>
            <w:tcBorders>
              <w:top w:val="dotted" w:sz="4" w:space="0" w:color="auto"/>
              <w:left w:val="dotted" w:sz="4" w:space="0" w:color="auto"/>
              <w:bottom w:val="nil"/>
            </w:tcBorders>
          </w:tcPr>
          <w:p w14:paraId="5A4DB73C" w14:textId="77777777" w:rsidR="00220CB5" w:rsidRDefault="00220CB5" w:rsidP="00E1657B">
            <w:pPr>
              <w:pStyle w:val="Odstavecseseznamem"/>
              <w:spacing w:line="240" w:lineRule="auto"/>
              <w:ind w:left="171"/>
              <w:jc w:val="left"/>
            </w:pPr>
          </w:p>
          <w:p w14:paraId="727B6A4F" w14:textId="77777777" w:rsidR="00220CB5" w:rsidRDefault="00220CB5" w:rsidP="00E1657B">
            <w:pPr>
              <w:pStyle w:val="Odstavecseseznamem"/>
              <w:spacing w:line="240" w:lineRule="auto"/>
              <w:ind w:left="171"/>
              <w:jc w:val="left"/>
            </w:pPr>
          </w:p>
          <w:p w14:paraId="03AA6006" w14:textId="77777777" w:rsidR="00220CB5" w:rsidRDefault="00220CB5" w:rsidP="00E1657B">
            <w:pPr>
              <w:pStyle w:val="Odstavecseseznamem"/>
              <w:spacing w:line="240" w:lineRule="auto"/>
              <w:ind w:left="171"/>
              <w:jc w:val="left"/>
            </w:pPr>
          </w:p>
          <w:p w14:paraId="3A327B74" w14:textId="77777777" w:rsidR="00220CB5" w:rsidRDefault="00220CB5" w:rsidP="00220CB5">
            <w:pPr>
              <w:pStyle w:val="Odstavecseseznamem"/>
              <w:numPr>
                <w:ilvl w:val="0"/>
                <w:numId w:val="29"/>
              </w:numPr>
              <w:spacing w:line="240" w:lineRule="auto"/>
              <w:ind w:left="171" w:hanging="171"/>
              <w:jc w:val="left"/>
            </w:pPr>
            <w:r>
              <w:t>celá skupina hraje 4 takty, dále poslouchá délku sóla, kdy hraje pouze hráč na kravský zvonec/dřevěný blok</w:t>
            </w:r>
          </w:p>
          <w:p w14:paraId="3DB6F09A" w14:textId="77777777" w:rsidR="005A18D5" w:rsidRDefault="005A18D5" w:rsidP="005A18D5">
            <w:pPr>
              <w:pStyle w:val="Odstavecseseznamem"/>
              <w:numPr>
                <w:ilvl w:val="0"/>
                <w:numId w:val="29"/>
              </w:numPr>
              <w:spacing w:line="240" w:lineRule="auto"/>
              <w:ind w:left="171" w:hanging="171"/>
              <w:jc w:val="left"/>
            </w:pPr>
            <w:r>
              <w:t>trénují sóla</w:t>
            </w:r>
          </w:p>
          <w:p w14:paraId="2E390728" w14:textId="77777777" w:rsidR="005A18D5" w:rsidRDefault="005A18D5" w:rsidP="00E1657B">
            <w:pPr>
              <w:pStyle w:val="Odstavecseseznamem"/>
              <w:spacing w:line="240" w:lineRule="auto"/>
              <w:ind w:left="171"/>
              <w:jc w:val="left"/>
            </w:pPr>
          </w:p>
          <w:p w14:paraId="5CD460BF" w14:textId="77777777" w:rsidR="005A18D5" w:rsidRDefault="005A18D5" w:rsidP="00E1657B">
            <w:pPr>
              <w:pStyle w:val="Odstavecseseznamem"/>
              <w:spacing w:line="240" w:lineRule="auto"/>
              <w:ind w:left="171"/>
              <w:jc w:val="left"/>
            </w:pPr>
          </w:p>
          <w:p w14:paraId="5A9069B5" w14:textId="77777777" w:rsidR="005A18D5" w:rsidRDefault="005A18D5" w:rsidP="005A18D5">
            <w:pPr>
              <w:pStyle w:val="Odstavecseseznamem"/>
              <w:numPr>
                <w:ilvl w:val="0"/>
                <w:numId w:val="29"/>
              </w:numPr>
              <w:spacing w:line="240" w:lineRule="auto"/>
              <w:ind w:left="171" w:hanging="171"/>
              <w:jc w:val="left"/>
            </w:pPr>
            <w:r>
              <w:t>předvádějí sóla</w:t>
            </w:r>
          </w:p>
          <w:p w14:paraId="71343B4A" w14:textId="77777777" w:rsidR="006941C6" w:rsidRDefault="006941C6" w:rsidP="00E1657B">
            <w:pPr>
              <w:pStyle w:val="Odstavecseseznamem"/>
              <w:spacing w:line="240" w:lineRule="auto"/>
              <w:ind w:left="171"/>
              <w:jc w:val="left"/>
            </w:pPr>
          </w:p>
          <w:p w14:paraId="7BD36D5B" w14:textId="77777777" w:rsidR="006941C6" w:rsidRPr="006941C6" w:rsidRDefault="006941C6" w:rsidP="006941C6">
            <w:pPr>
              <w:pStyle w:val="Odstavecseseznamem"/>
              <w:numPr>
                <w:ilvl w:val="0"/>
                <w:numId w:val="29"/>
              </w:numPr>
              <w:spacing w:line="240" w:lineRule="auto"/>
              <w:ind w:left="171" w:hanging="171"/>
              <w:jc w:val="left"/>
            </w:pPr>
            <w:r>
              <w:lastRenderedPageBreak/>
              <w:t>znají signál „V“</w:t>
            </w:r>
          </w:p>
        </w:tc>
      </w:tr>
      <w:tr w:rsidR="00E1657B" w14:paraId="16F79ADB" w14:textId="77777777" w:rsidTr="00E1657B">
        <w:tc>
          <w:tcPr>
            <w:tcW w:w="9061" w:type="dxa"/>
            <w:gridSpan w:val="2"/>
            <w:tcBorders>
              <w:top w:val="nil"/>
            </w:tcBorders>
          </w:tcPr>
          <w:p w14:paraId="0A8F722D" w14:textId="77777777" w:rsidR="00E1657B" w:rsidRDefault="00E1657B" w:rsidP="00E1657B">
            <w:pPr>
              <w:spacing w:line="240" w:lineRule="auto"/>
              <w:jc w:val="center"/>
            </w:pPr>
            <w:r>
              <w:rPr>
                <w:noProof/>
              </w:rPr>
              <w:lastRenderedPageBreak/>
              <w:drawing>
                <wp:inline distT="0" distB="0" distL="0" distR="0" wp14:anchorId="6C5FB1FA" wp14:editId="2E3BAFA5">
                  <wp:extent cx="5391151" cy="14097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58_Sóla.png"/>
                          <pic:cNvPicPr/>
                        </pic:nvPicPr>
                        <pic:blipFill rotWithShape="1">
                          <a:blip r:embed="rId17" cstate="print">
                            <a:extLst>
                              <a:ext uri="{28A0092B-C50C-407E-A947-70E740481C1C}">
                                <a14:useLocalDpi xmlns:a14="http://schemas.microsoft.com/office/drawing/2010/main" val="0"/>
                              </a:ext>
                            </a:extLst>
                          </a:blip>
                          <a:srcRect t="10303"/>
                          <a:stretch/>
                        </pic:blipFill>
                        <pic:spPr bwMode="auto">
                          <a:xfrm>
                            <a:off x="0" y="0"/>
                            <a:ext cx="5391902" cy="1409896"/>
                          </a:xfrm>
                          <a:prstGeom prst="rect">
                            <a:avLst/>
                          </a:prstGeom>
                          <a:ln>
                            <a:noFill/>
                          </a:ln>
                          <a:extLst>
                            <a:ext uri="{53640926-AAD7-44D8-BBD7-CCE9431645EC}">
                              <a14:shadowObscured xmlns:a14="http://schemas.microsoft.com/office/drawing/2010/main"/>
                            </a:ext>
                          </a:extLst>
                        </pic:spPr>
                      </pic:pic>
                    </a:graphicData>
                  </a:graphic>
                </wp:inline>
              </w:drawing>
            </w:r>
          </w:p>
          <w:p w14:paraId="3C1BF0F4" w14:textId="77777777" w:rsidR="00E1657B" w:rsidRPr="00707D63" w:rsidRDefault="00004852" w:rsidP="00E1657B">
            <w:pPr>
              <w:spacing w:after="240" w:line="240" w:lineRule="auto"/>
              <w:jc w:val="center"/>
            </w:pPr>
            <w:r>
              <w:rPr>
                <w:i/>
              </w:rPr>
              <w:t>Notový příklad č. 8</w:t>
            </w:r>
            <w:r w:rsidR="00E1657B" w:rsidRPr="00E1657B">
              <w:rPr>
                <w:i/>
              </w:rPr>
              <w:t xml:space="preserve"> Sóla</w:t>
            </w:r>
            <w:r w:rsidR="00707D63" w:rsidRPr="00707D63">
              <w:rPr>
                <w:rStyle w:val="Znakapoznpodarou"/>
              </w:rPr>
              <w:footnoteReference w:id="218"/>
            </w:r>
          </w:p>
        </w:tc>
      </w:tr>
    </w:tbl>
    <w:p w14:paraId="33FC91B6" w14:textId="77777777" w:rsidR="00A21365" w:rsidRPr="00516D6A" w:rsidRDefault="003C4534" w:rsidP="00B62A06">
      <w:pPr>
        <w:rPr>
          <w:i/>
        </w:rPr>
      </w:pPr>
      <w:r>
        <w:rPr>
          <w:i/>
        </w:rPr>
        <w:t>Tabulka</w:t>
      </w:r>
      <w:r w:rsidR="00516D6A" w:rsidRPr="00EB5070">
        <w:rPr>
          <w:i/>
        </w:rPr>
        <w:t xml:space="preserve"> </w:t>
      </w:r>
      <w:r w:rsidR="001807C7">
        <w:rPr>
          <w:i/>
        </w:rPr>
        <w:t xml:space="preserve">č. </w:t>
      </w:r>
      <w:r w:rsidR="00516D6A" w:rsidRPr="00EB5070">
        <w:rPr>
          <w:i/>
        </w:rPr>
        <w:t>7,</w:t>
      </w:r>
      <w:r w:rsidR="00516D6A">
        <w:t xml:space="preserve"> </w:t>
      </w:r>
      <w:r w:rsidR="00EF572D">
        <w:rPr>
          <w:i/>
        </w:rPr>
        <w:t>Projekt Hudební dílna</w:t>
      </w:r>
      <w:r w:rsidR="00516D6A" w:rsidRPr="00516D6A">
        <w:rPr>
          <w:i/>
        </w:rPr>
        <w:t xml:space="preserve"> 2</w:t>
      </w:r>
      <w:r w:rsidR="00DD2AA1">
        <w:rPr>
          <w:i/>
        </w:rPr>
        <w:t>/3</w:t>
      </w:r>
    </w:p>
    <w:p w14:paraId="7B6EB7E6" w14:textId="77777777" w:rsidR="006941C6" w:rsidRDefault="006941C6" w:rsidP="00B62A06"/>
    <w:tbl>
      <w:tblPr>
        <w:tblStyle w:val="Mkatabulky"/>
        <w:tblW w:w="0" w:type="auto"/>
        <w:tblCellMar>
          <w:top w:w="28" w:type="dxa"/>
          <w:bottom w:w="28" w:type="dxa"/>
        </w:tblCellMar>
        <w:tblLook w:val="04A0" w:firstRow="1" w:lastRow="0" w:firstColumn="1" w:lastColumn="0" w:noHBand="0" w:noVBand="1"/>
      </w:tblPr>
      <w:tblGrid>
        <w:gridCol w:w="4530"/>
        <w:gridCol w:w="4531"/>
      </w:tblGrid>
      <w:tr w:rsidR="006941C6" w14:paraId="15D5442A" w14:textId="77777777" w:rsidTr="00037F6B">
        <w:tc>
          <w:tcPr>
            <w:tcW w:w="9061" w:type="dxa"/>
            <w:gridSpan w:val="2"/>
            <w:tcBorders>
              <w:top w:val="single" w:sz="4" w:space="0" w:color="auto"/>
              <w:bottom w:val="single" w:sz="4" w:space="0" w:color="auto"/>
            </w:tcBorders>
            <w:shd w:val="clear" w:color="auto" w:fill="F2F2F2" w:themeFill="background1" w:themeFillShade="F2"/>
          </w:tcPr>
          <w:p w14:paraId="64FEBD26" w14:textId="77777777" w:rsidR="006941C6" w:rsidRDefault="006941C6" w:rsidP="00A4093C">
            <w:pPr>
              <w:jc w:val="left"/>
            </w:pPr>
            <w:r w:rsidRPr="00386854">
              <w:rPr>
                <w:b/>
              </w:rPr>
              <w:t>Vyučovací hodina</w:t>
            </w:r>
            <w:r w:rsidR="00A4093C">
              <w:rPr>
                <w:b/>
              </w:rPr>
              <w:t xml:space="preserve"> č.</w:t>
            </w:r>
            <w:r w:rsidRPr="00386854">
              <w:rPr>
                <w:b/>
              </w:rPr>
              <w:t>:</w:t>
            </w:r>
            <w:r w:rsidR="0058571D">
              <w:t xml:space="preserve"> 5-6</w:t>
            </w:r>
          </w:p>
          <w:p w14:paraId="1BAB4DD2" w14:textId="77777777" w:rsidR="006941C6" w:rsidRDefault="006941C6" w:rsidP="00A4093C">
            <w:pPr>
              <w:jc w:val="left"/>
            </w:pPr>
            <w:r w:rsidRPr="00386854">
              <w:rPr>
                <w:b/>
              </w:rPr>
              <w:t>Cíl:</w:t>
            </w:r>
            <w:r>
              <w:t xml:space="preserve"> Žáci určí strukturu závěrečné kompozice</w:t>
            </w:r>
            <w:r w:rsidR="00386854">
              <w:t xml:space="preserve"> a předvedou její interpretaci</w:t>
            </w:r>
            <w:r>
              <w:t>.</w:t>
            </w:r>
          </w:p>
        </w:tc>
      </w:tr>
      <w:tr w:rsidR="006941C6" w14:paraId="15CE6EF5" w14:textId="77777777" w:rsidTr="00037F6B">
        <w:trPr>
          <w:trHeight w:val="340"/>
        </w:trPr>
        <w:tc>
          <w:tcPr>
            <w:tcW w:w="9061" w:type="dxa"/>
            <w:gridSpan w:val="2"/>
            <w:tcBorders>
              <w:top w:val="single" w:sz="4" w:space="0" w:color="auto"/>
              <w:bottom w:val="dotted" w:sz="4" w:space="0" w:color="auto"/>
            </w:tcBorders>
            <w:shd w:val="clear" w:color="auto" w:fill="F2F2F2" w:themeFill="background1" w:themeFillShade="F2"/>
          </w:tcPr>
          <w:p w14:paraId="31A4AEB0" w14:textId="77777777" w:rsidR="006941C6" w:rsidRPr="006941C6" w:rsidRDefault="006941C6" w:rsidP="0005680C">
            <w:pPr>
              <w:spacing w:line="240" w:lineRule="auto"/>
              <w:jc w:val="left"/>
              <w:rPr>
                <w:b/>
              </w:rPr>
            </w:pPr>
            <w:r w:rsidRPr="006941C6">
              <w:rPr>
                <w:b/>
              </w:rPr>
              <w:t xml:space="preserve">Procvičování částí a </w:t>
            </w:r>
            <w:r>
              <w:rPr>
                <w:b/>
              </w:rPr>
              <w:t xml:space="preserve">jejich </w:t>
            </w:r>
            <w:r w:rsidRPr="006941C6">
              <w:rPr>
                <w:b/>
              </w:rPr>
              <w:t>signálů</w:t>
            </w:r>
          </w:p>
        </w:tc>
      </w:tr>
      <w:tr w:rsidR="006941C6" w14:paraId="167911A0" w14:textId="77777777" w:rsidTr="00037F6B">
        <w:tc>
          <w:tcPr>
            <w:tcW w:w="4530" w:type="dxa"/>
            <w:tcBorders>
              <w:top w:val="dotted" w:sz="4" w:space="0" w:color="auto"/>
              <w:bottom w:val="single" w:sz="4" w:space="0" w:color="auto"/>
              <w:right w:val="dotted" w:sz="4" w:space="0" w:color="auto"/>
            </w:tcBorders>
          </w:tcPr>
          <w:p w14:paraId="2B835864" w14:textId="77777777" w:rsidR="006941C6" w:rsidRPr="0005680C" w:rsidRDefault="006941C6" w:rsidP="0005680C">
            <w:pPr>
              <w:spacing w:line="240" w:lineRule="auto"/>
              <w:jc w:val="left"/>
              <w:rPr>
                <w:b/>
              </w:rPr>
            </w:pPr>
            <w:r w:rsidRPr="0005680C">
              <w:rPr>
                <w:b/>
              </w:rPr>
              <w:t>Učitel</w:t>
            </w:r>
          </w:p>
          <w:p w14:paraId="68E2AE52" w14:textId="77777777" w:rsidR="0005680C" w:rsidRDefault="0005680C" w:rsidP="0005680C">
            <w:pPr>
              <w:pStyle w:val="Odstavecseseznamem"/>
              <w:numPr>
                <w:ilvl w:val="0"/>
                <w:numId w:val="29"/>
              </w:numPr>
              <w:spacing w:line="240" w:lineRule="auto"/>
              <w:ind w:left="171" w:hanging="171"/>
              <w:jc w:val="left"/>
            </w:pPr>
            <w:r w:rsidRPr="0005680C">
              <w:t>zopakuje všechny stanovené signály</w:t>
            </w:r>
            <w:r>
              <w:t>, střídá kombinace hráčů</w:t>
            </w:r>
          </w:p>
          <w:p w14:paraId="5B467041" w14:textId="77777777" w:rsidR="0005680C" w:rsidRDefault="0005680C" w:rsidP="0005680C">
            <w:pPr>
              <w:pStyle w:val="Odstavecseseznamem"/>
              <w:spacing w:line="240" w:lineRule="auto"/>
              <w:ind w:left="171"/>
              <w:jc w:val="left"/>
            </w:pPr>
          </w:p>
          <w:p w14:paraId="384D601B" w14:textId="77777777" w:rsidR="0005680C" w:rsidRDefault="0005680C" w:rsidP="0005680C">
            <w:pPr>
              <w:pStyle w:val="Odstavecseseznamem"/>
              <w:numPr>
                <w:ilvl w:val="0"/>
                <w:numId w:val="29"/>
              </w:numPr>
              <w:spacing w:line="240" w:lineRule="auto"/>
              <w:ind w:left="171" w:hanging="171"/>
              <w:jc w:val="left"/>
            </w:pPr>
            <w:r>
              <w:t xml:space="preserve">zkouší plynulé přechody </w:t>
            </w:r>
            <w:r w:rsidR="000B4197">
              <w:t xml:space="preserve">dvou </w:t>
            </w:r>
            <w:r>
              <w:t>částí, signalizuje s odpočítáváním</w:t>
            </w:r>
          </w:p>
          <w:p w14:paraId="0B6CB445" w14:textId="77777777" w:rsidR="0005680C" w:rsidRPr="0005680C" w:rsidRDefault="0005680C" w:rsidP="0005680C">
            <w:pPr>
              <w:pStyle w:val="Odstavecseseznamem"/>
              <w:numPr>
                <w:ilvl w:val="0"/>
                <w:numId w:val="29"/>
              </w:numPr>
              <w:spacing w:line="240" w:lineRule="auto"/>
              <w:ind w:left="171" w:hanging="171"/>
              <w:jc w:val="left"/>
            </w:pPr>
            <w:r>
              <w:t>zkouší plynulý přechod všech částí</w:t>
            </w:r>
          </w:p>
        </w:tc>
        <w:tc>
          <w:tcPr>
            <w:tcW w:w="4531" w:type="dxa"/>
            <w:tcBorders>
              <w:top w:val="dotted" w:sz="4" w:space="0" w:color="auto"/>
              <w:left w:val="dotted" w:sz="4" w:space="0" w:color="auto"/>
              <w:bottom w:val="single" w:sz="4" w:space="0" w:color="auto"/>
            </w:tcBorders>
          </w:tcPr>
          <w:p w14:paraId="644C60FA" w14:textId="77777777" w:rsidR="006941C6" w:rsidRPr="0005680C" w:rsidRDefault="006941C6" w:rsidP="0005680C">
            <w:pPr>
              <w:spacing w:line="240" w:lineRule="auto"/>
              <w:jc w:val="left"/>
              <w:rPr>
                <w:b/>
              </w:rPr>
            </w:pPr>
            <w:r w:rsidRPr="0005680C">
              <w:rPr>
                <w:b/>
              </w:rPr>
              <w:t>Žáci</w:t>
            </w:r>
          </w:p>
          <w:p w14:paraId="61315393" w14:textId="77777777" w:rsidR="0005680C" w:rsidRDefault="0005680C" w:rsidP="0005680C">
            <w:pPr>
              <w:pStyle w:val="Odstavecseseznamem"/>
              <w:numPr>
                <w:ilvl w:val="0"/>
                <w:numId w:val="29"/>
              </w:numPr>
              <w:spacing w:line="240" w:lineRule="auto"/>
              <w:ind w:left="177" w:hanging="177"/>
              <w:jc w:val="left"/>
            </w:pPr>
            <w:r w:rsidRPr="0005680C">
              <w:t>procvičují reakce na signály a hru příslušných instrumentálních částí</w:t>
            </w:r>
            <w:r>
              <w:t xml:space="preserve"> s přesnými nástupy a závěry</w:t>
            </w:r>
          </w:p>
          <w:p w14:paraId="3C6018CD" w14:textId="77777777" w:rsidR="0005680C" w:rsidRDefault="0005680C" w:rsidP="0005680C">
            <w:pPr>
              <w:pStyle w:val="Odstavecseseznamem"/>
              <w:numPr>
                <w:ilvl w:val="0"/>
                <w:numId w:val="29"/>
              </w:numPr>
              <w:spacing w:line="240" w:lineRule="auto"/>
              <w:ind w:left="177" w:hanging="177"/>
              <w:jc w:val="left"/>
            </w:pPr>
            <w:r>
              <w:t xml:space="preserve">hrají např. </w:t>
            </w:r>
            <w:proofErr w:type="spellStart"/>
            <w:r>
              <w:t>tutti</w:t>
            </w:r>
            <w:proofErr w:type="spellEnd"/>
            <w:r>
              <w:t xml:space="preserve"> a</w:t>
            </w:r>
            <w:r w:rsidR="002267AD">
              <w:t xml:space="preserve"> plynule přejdou na téma</w:t>
            </w:r>
          </w:p>
          <w:p w14:paraId="4DA4479D" w14:textId="77777777" w:rsidR="002267AD" w:rsidRDefault="002267AD" w:rsidP="000B4197">
            <w:pPr>
              <w:pStyle w:val="Odstavecseseznamem"/>
              <w:spacing w:line="240" w:lineRule="auto"/>
              <w:ind w:left="177"/>
              <w:jc w:val="left"/>
            </w:pPr>
          </w:p>
          <w:p w14:paraId="325C3564" w14:textId="77777777" w:rsidR="0005680C" w:rsidRPr="0005680C" w:rsidRDefault="0005680C" w:rsidP="0005680C">
            <w:pPr>
              <w:pStyle w:val="Odstavecseseznamem"/>
              <w:numPr>
                <w:ilvl w:val="0"/>
                <w:numId w:val="29"/>
              </w:numPr>
              <w:spacing w:line="240" w:lineRule="auto"/>
              <w:ind w:left="177" w:hanging="177"/>
              <w:jc w:val="left"/>
            </w:pPr>
            <w:r>
              <w:t>reagují správně na signály a hrají plynule všechny části za sebou</w:t>
            </w:r>
          </w:p>
        </w:tc>
      </w:tr>
      <w:tr w:rsidR="0005680C" w14:paraId="20BCE0BB" w14:textId="77777777" w:rsidTr="00037F6B">
        <w:trPr>
          <w:trHeight w:val="340"/>
        </w:trPr>
        <w:tc>
          <w:tcPr>
            <w:tcW w:w="9061" w:type="dxa"/>
            <w:gridSpan w:val="2"/>
            <w:tcBorders>
              <w:top w:val="single" w:sz="4" w:space="0" w:color="auto"/>
              <w:bottom w:val="dotted" w:sz="4" w:space="0" w:color="auto"/>
            </w:tcBorders>
            <w:shd w:val="clear" w:color="auto" w:fill="F2F2F2" w:themeFill="background1" w:themeFillShade="F2"/>
          </w:tcPr>
          <w:p w14:paraId="3DA5E7DD" w14:textId="77777777" w:rsidR="0005680C" w:rsidRPr="0005680C" w:rsidRDefault="0005680C" w:rsidP="0005680C">
            <w:pPr>
              <w:spacing w:line="240" w:lineRule="auto"/>
              <w:jc w:val="left"/>
              <w:rPr>
                <w:b/>
              </w:rPr>
            </w:pPr>
            <w:r>
              <w:rPr>
                <w:b/>
              </w:rPr>
              <w:t>Struktura a aranž závěrečné kompozice</w:t>
            </w:r>
          </w:p>
        </w:tc>
      </w:tr>
      <w:tr w:rsidR="0005680C" w14:paraId="16E07A3F" w14:textId="77777777" w:rsidTr="00A4093C">
        <w:tc>
          <w:tcPr>
            <w:tcW w:w="4530" w:type="dxa"/>
            <w:tcBorders>
              <w:top w:val="dotted" w:sz="4" w:space="0" w:color="auto"/>
              <w:right w:val="dotted" w:sz="4" w:space="0" w:color="auto"/>
            </w:tcBorders>
          </w:tcPr>
          <w:p w14:paraId="09061870" w14:textId="77777777" w:rsidR="0005680C" w:rsidRDefault="00CF2FD6" w:rsidP="00CF2FD6">
            <w:pPr>
              <w:pStyle w:val="Odstavecseseznamem"/>
              <w:numPr>
                <w:ilvl w:val="0"/>
                <w:numId w:val="29"/>
              </w:numPr>
              <w:spacing w:line="240" w:lineRule="auto"/>
              <w:ind w:left="171" w:hanging="171"/>
              <w:jc w:val="left"/>
            </w:pPr>
            <w:r w:rsidRPr="00CF2FD6">
              <w:t>diskutuje s žáky o pořadí jednotlivých částí</w:t>
            </w:r>
            <w:r>
              <w:t>, o výběru nástrojů pro jednotlivé části apod.</w:t>
            </w:r>
          </w:p>
          <w:p w14:paraId="49E4447F" w14:textId="77777777" w:rsidR="00CF2FD6" w:rsidRDefault="00CF2FD6" w:rsidP="00CF2FD6">
            <w:pPr>
              <w:pStyle w:val="Odstavecseseznamem"/>
              <w:numPr>
                <w:ilvl w:val="0"/>
                <w:numId w:val="29"/>
              </w:numPr>
              <w:spacing w:line="240" w:lineRule="auto"/>
              <w:ind w:left="171" w:hanging="171"/>
              <w:jc w:val="left"/>
            </w:pPr>
            <w:r>
              <w:t>přijímá veškeré návrhy žáků a ptá se, jak navržené struktury „fungují“ nebo působí jako celek (napětí, kontrast, gradace apod.)</w:t>
            </w:r>
          </w:p>
          <w:p w14:paraId="5524A4BC" w14:textId="77777777" w:rsidR="00B819D7" w:rsidRDefault="00B819D7" w:rsidP="00CF2FD6">
            <w:pPr>
              <w:pStyle w:val="Odstavecseseznamem"/>
              <w:numPr>
                <w:ilvl w:val="0"/>
                <w:numId w:val="29"/>
              </w:numPr>
              <w:spacing w:line="240" w:lineRule="auto"/>
              <w:ind w:left="171" w:hanging="171"/>
              <w:jc w:val="left"/>
            </w:pPr>
            <w:r>
              <w:t xml:space="preserve">nabídne vytvoření neměnné formy kompozice nebo improvizovanou formu </w:t>
            </w:r>
          </w:p>
          <w:p w14:paraId="79D0B003" w14:textId="77777777" w:rsidR="00B819D7" w:rsidRPr="00CF2FD6" w:rsidRDefault="00B819D7" w:rsidP="00CF2FD6">
            <w:pPr>
              <w:pStyle w:val="Odstavecseseznamem"/>
              <w:numPr>
                <w:ilvl w:val="0"/>
                <w:numId w:val="29"/>
              </w:numPr>
              <w:spacing w:line="240" w:lineRule="auto"/>
              <w:ind w:left="171" w:hanging="171"/>
              <w:jc w:val="left"/>
            </w:pPr>
            <w:r>
              <w:t>vede závěrečné vystoupení</w:t>
            </w:r>
          </w:p>
        </w:tc>
        <w:tc>
          <w:tcPr>
            <w:tcW w:w="4531" w:type="dxa"/>
            <w:tcBorders>
              <w:top w:val="dotted" w:sz="4" w:space="0" w:color="auto"/>
              <w:left w:val="dotted" w:sz="4" w:space="0" w:color="auto"/>
            </w:tcBorders>
          </w:tcPr>
          <w:p w14:paraId="55FD5C9F" w14:textId="77777777" w:rsidR="0005680C" w:rsidRDefault="000B4197" w:rsidP="00CF2FD6">
            <w:pPr>
              <w:pStyle w:val="Odstavecseseznamem"/>
              <w:numPr>
                <w:ilvl w:val="0"/>
                <w:numId w:val="29"/>
              </w:numPr>
              <w:spacing w:line="240" w:lineRule="auto"/>
              <w:ind w:left="177" w:hanging="177"/>
              <w:jc w:val="left"/>
            </w:pPr>
            <w:r>
              <w:t>hrají navrhované</w:t>
            </w:r>
            <w:r w:rsidR="00CF2FD6" w:rsidRPr="00CF2FD6">
              <w:t xml:space="preserve"> aranže a struktury</w:t>
            </w:r>
          </w:p>
          <w:p w14:paraId="73D73193" w14:textId="77777777" w:rsidR="00CF2FD6" w:rsidRDefault="00CF2FD6" w:rsidP="000B4197">
            <w:pPr>
              <w:pStyle w:val="Odstavecseseznamem"/>
              <w:spacing w:line="240" w:lineRule="auto"/>
              <w:ind w:left="177"/>
              <w:jc w:val="left"/>
            </w:pPr>
          </w:p>
          <w:p w14:paraId="2195D13C" w14:textId="77777777" w:rsidR="00CF2FD6" w:rsidRDefault="00CF2FD6" w:rsidP="000B4197">
            <w:pPr>
              <w:pStyle w:val="Odstavecseseznamem"/>
              <w:spacing w:line="240" w:lineRule="auto"/>
              <w:ind w:left="177"/>
              <w:jc w:val="left"/>
            </w:pPr>
          </w:p>
          <w:p w14:paraId="0B88B5F4" w14:textId="77777777" w:rsidR="00CF2FD6" w:rsidRDefault="00CF2FD6" w:rsidP="00CF2FD6">
            <w:pPr>
              <w:pStyle w:val="Odstavecseseznamem"/>
              <w:numPr>
                <w:ilvl w:val="0"/>
                <w:numId w:val="29"/>
              </w:numPr>
              <w:spacing w:line="240" w:lineRule="auto"/>
              <w:ind w:left="177" w:hanging="177"/>
              <w:jc w:val="left"/>
            </w:pPr>
            <w:r>
              <w:t>hodnotí navzájem své návrhy</w:t>
            </w:r>
          </w:p>
          <w:p w14:paraId="16B90C3D" w14:textId="77777777" w:rsidR="00B819D7" w:rsidRDefault="00B819D7" w:rsidP="000B4197">
            <w:pPr>
              <w:pStyle w:val="Odstavecseseznamem"/>
              <w:spacing w:line="240" w:lineRule="auto"/>
              <w:ind w:left="177"/>
              <w:jc w:val="left"/>
            </w:pPr>
          </w:p>
          <w:p w14:paraId="54173549" w14:textId="77777777" w:rsidR="00B819D7" w:rsidRDefault="00B819D7" w:rsidP="000B4197">
            <w:pPr>
              <w:pStyle w:val="Odstavecseseznamem"/>
              <w:spacing w:line="240" w:lineRule="auto"/>
              <w:ind w:left="177"/>
              <w:jc w:val="left"/>
            </w:pPr>
          </w:p>
          <w:p w14:paraId="1964030B" w14:textId="77777777" w:rsidR="00B819D7" w:rsidRDefault="00B819D7" w:rsidP="00CF2FD6">
            <w:pPr>
              <w:pStyle w:val="Odstavecseseznamem"/>
              <w:numPr>
                <w:ilvl w:val="0"/>
                <w:numId w:val="29"/>
              </w:numPr>
              <w:spacing w:line="240" w:lineRule="auto"/>
              <w:ind w:left="177" w:hanging="177"/>
              <w:jc w:val="left"/>
            </w:pPr>
            <w:r>
              <w:t>žáci zvolí formu kompozice</w:t>
            </w:r>
            <w:r w:rsidR="000B4197">
              <w:t xml:space="preserve"> (</w:t>
            </w:r>
            <w:r w:rsidR="00A130CA">
              <w:t>pokud má být neměn</w:t>
            </w:r>
            <w:r w:rsidR="000B4197">
              <w:t>ná, znázorní její schéma)</w:t>
            </w:r>
          </w:p>
          <w:p w14:paraId="2CD58873" w14:textId="77777777" w:rsidR="00B819D7" w:rsidRPr="00CF2FD6" w:rsidRDefault="00B819D7" w:rsidP="000B4197">
            <w:pPr>
              <w:pStyle w:val="Odstavecseseznamem"/>
              <w:numPr>
                <w:ilvl w:val="0"/>
                <w:numId w:val="29"/>
              </w:numPr>
              <w:spacing w:after="240" w:line="240" w:lineRule="auto"/>
              <w:ind w:left="177" w:hanging="177"/>
              <w:jc w:val="left"/>
            </w:pPr>
            <w:r>
              <w:t>interpretují</w:t>
            </w:r>
          </w:p>
        </w:tc>
      </w:tr>
    </w:tbl>
    <w:p w14:paraId="3CBE8DE4" w14:textId="77777777" w:rsidR="006941C6" w:rsidRDefault="003C4534" w:rsidP="009C1914">
      <w:pPr>
        <w:spacing w:after="240"/>
      </w:pPr>
      <w:r>
        <w:rPr>
          <w:i/>
        </w:rPr>
        <w:t>Tabulka</w:t>
      </w:r>
      <w:r w:rsidR="00516D6A" w:rsidRPr="00EB5070">
        <w:rPr>
          <w:i/>
        </w:rPr>
        <w:t xml:space="preserve"> </w:t>
      </w:r>
      <w:r w:rsidR="003222A5">
        <w:rPr>
          <w:i/>
        </w:rPr>
        <w:t xml:space="preserve">č. </w:t>
      </w:r>
      <w:r w:rsidR="00516D6A" w:rsidRPr="00EB5070">
        <w:rPr>
          <w:i/>
        </w:rPr>
        <w:t>8,</w:t>
      </w:r>
      <w:r w:rsidR="00516D6A">
        <w:t xml:space="preserve"> </w:t>
      </w:r>
      <w:r w:rsidR="00EF572D">
        <w:rPr>
          <w:i/>
        </w:rPr>
        <w:t>Projekt hudební dílna</w:t>
      </w:r>
      <w:r w:rsidR="00516D6A" w:rsidRPr="00516D6A">
        <w:rPr>
          <w:i/>
        </w:rPr>
        <w:t xml:space="preserve"> </w:t>
      </w:r>
      <w:r w:rsidR="00DD2AA1">
        <w:rPr>
          <w:i/>
        </w:rPr>
        <w:t>3/</w:t>
      </w:r>
      <w:r w:rsidR="00516D6A" w:rsidRPr="00516D6A">
        <w:rPr>
          <w:i/>
        </w:rPr>
        <w:t>3</w:t>
      </w:r>
    </w:p>
    <w:p w14:paraId="0DF86F8F" w14:textId="77777777" w:rsidR="00C32618" w:rsidRDefault="00C32618" w:rsidP="009C1914">
      <w:pPr>
        <w:spacing w:after="240"/>
        <w:ind w:firstLine="708"/>
      </w:pPr>
    </w:p>
    <w:p w14:paraId="755636D9" w14:textId="77777777" w:rsidR="00B819D7" w:rsidRDefault="001807C7" w:rsidP="009C1914">
      <w:pPr>
        <w:spacing w:after="240"/>
        <w:ind w:firstLine="708"/>
      </w:pPr>
      <w:r>
        <w:lastRenderedPageBreak/>
        <w:t xml:space="preserve">Náročnější variantu získáme rozšířením jednotlivých cvičení o další prvky, jako </w:t>
      </w:r>
      <w:r w:rsidR="000268CE">
        <w:t xml:space="preserve">je </w:t>
      </w:r>
      <w:r>
        <w:t xml:space="preserve">například rozmanitější hra na tělo v rytmické rozcvičce, </w:t>
      </w:r>
      <w:r w:rsidR="000268CE">
        <w:t>doplnění závětí u nácviku melodie, přidání generální pauzy, rozsáhlejší improvizované sólo, ozvláštnění vokálními vsuvkami (zvolání, glissanda) a podobně.</w:t>
      </w:r>
      <w:r w:rsidR="000268CE">
        <w:rPr>
          <w:rStyle w:val="Znakapoznpodarou"/>
        </w:rPr>
        <w:footnoteReference w:id="219"/>
      </w:r>
      <w:r w:rsidR="000268CE">
        <w:t xml:space="preserve"> Audiovizuální záznam závěrečného vystoupení </w:t>
      </w:r>
      <w:r w:rsidR="000D2E5B">
        <w:t>může být žákům odměnou a zároveň dobře poslouží k reflexi a hodnocení projektu</w:t>
      </w:r>
      <w:r w:rsidR="000268CE">
        <w:t xml:space="preserve">. </w:t>
      </w:r>
      <w:r w:rsidR="000D2E5B">
        <w:t>Příslib m</w:t>
      </w:r>
      <w:r w:rsidR="000268CE">
        <w:t>alé</w:t>
      </w:r>
      <w:r w:rsidR="000D2E5B">
        <w:t>ho</w:t>
      </w:r>
      <w:r w:rsidR="000268CE">
        <w:t xml:space="preserve"> </w:t>
      </w:r>
      <w:r w:rsidR="000D2E5B">
        <w:t>obecenstva</w:t>
      </w:r>
      <w:r w:rsidR="000268CE">
        <w:t xml:space="preserve"> složené</w:t>
      </w:r>
      <w:r w:rsidR="000D2E5B">
        <w:t>ho</w:t>
      </w:r>
      <w:r w:rsidR="000268CE">
        <w:t xml:space="preserve"> ze sousední třídy, učitelů nebo jiných zaměstnanců školy může</w:t>
      </w:r>
      <w:r w:rsidR="000D2E5B">
        <w:t xml:space="preserve"> žáky aktivizovat a zvýšit pracovní nasazení</w:t>
      </w:r>
      <w:r w:rsidR="000268CE">
        <w:t>.</w:t>
      </w:r>
    </w:p>
    <w:p w14:paraId="07830691" w14:textId="77777777" w:rsidR="00344FB2" w:rsidRDefault="009C1914" w:rsidP="00344FB2">
      <w:pPr>
        <w:ind w:firstLine="708"/>
      </w:pPr>
      <w:r>
        <w:t>Učitel má v tomto projektu stále v</w:t>
      </w:r>
      <w:r w:rsidR="00344FB2">
        <w:t>edoucí pozici, může však</w:t>
      </w:r>
      <w:r>
        <w:t xml:space="preserve"> žákům </w:t>
      </w:r>
      <w:r w:rsidR="00344FB2">
        <w:t xml:space="preserve">nabídnout </w:t>
      </w:r>
      <w:r>
        <w:t>vyzkoušet si řízení procesu</w:t>
      </w:r>
      <w:r w:rsidR="00344FB2">
        <w:t xml:space="preserve"> </w:t>
      </w:r>
      <w:r w:rsidR="00A130CA">
        <w:t>v</w:t>
      </w:r>
      <w:r w:rsidR="00344FB2">
        <w:t xml:space="preserve"> roli dirigenta</w:t>
      </w:r>
      <w:r>
        <w:t>. Velmi užite</w:t>
      </w:r>
      <w:r w:rsidR="00422C53">
        <w:t>čná</w:t>
      </w:r>
      <w:r>
        <w:t xml:space="preserve"> je neverbální technika řízení skupiny založená na systému signálních gest, který pouze doplňujeme stručnými instrukcemi, například odpočítáváním dob. Gesta volíme vhodně s ohledem na hudební terminologii, rozšiřujeme tím aktivní</w:t>
      </w:r>
      <w:r w:rsidR="00A130CA">
        <w:t xml:space="preserve"> odborný</w:t>
      </w:r>
      <w:r>
        <w:t xml:space="preserve"> slovník žáků v hodinách hudební výchovy a posilujeme asociace spojené </w:t>
      </w:r>
      <w:r w:rsidR="00344FB2">
        <w:t xml:space="preserve">například </w:t>
      </w:r>
      <w:r>
        <w:t>s</w:t>
      </w:r>
      <w:r w:rsidR="00344FB2">
        <w:t> </w:t>
      </w:r>
      <w:r>
        <w:t xml:space="preserve">termíny </w:t>
      </w:r>
      <w:r w:rsidRPr="009C1914">
        <w:rPr>
          <w:i/>
        </w:rPr>
        <w:t>sólo</w:t>
      </w:r>
      <w:r>
        <w:t xml:space="preserve">, </w:t>
      </w:r>
      <w:proofErr w:type="spellStart"/>
      <w:r w:rsidRPr="009C1914">
        <w:rPr>
          <w:i/>
        </w:rPr>
        <w:t>tutti</w:t>
      </w:r>
      <w:proofErr w:type="spellEnd"/>
      <w:r>
        <w:t xml:space="preserve">, </w:t>
      </w:r>
      <w:r w:rsidRPr="009C1914">
        <w:rPr>
          <w:i/>
        </w:rPr>
        <w:t>hlava tématu</w:t>
      </w:r>
      <w:r>
        <w:t xml:space="preserve"> a podobně. </w:t>
      </w:r>
    </w:p>
    <w:p w14:paraId="489F9329" w14:textId="77777777" w:rsidR="003222A5" w:rsidRDefault="00690FF9" w:rsidP="00536F21">
      <w:pPr>
        <w:spacing w:after="240"/>
        <w:ind w:firstLine="708"/>
      </w:pPr>
      <w:r>
        <w:t>Během instrumentálních činností se</w:t>
      </w:r>
      <w:r w:rsidR="00BF200C">
        <w:t xml:space="preserve"> podle Green</w:t>
      </w:r>
      <w:r>
        <w:t xml:space="preserve"> ve třídě </w:t>
      </w:r>
      <w:r w:rsidR="00344FB2" w:rsidRPr="00344FB2">
        <w:t xml:space="preserve">zpravidla </w:t>
      </w:r>
      <w:r>
        <w:t>vy</w:t>
      </w:r>
      <w:r w:rsidR="00BF200C">
        <w:t xml:space="preserve">profilují čtyři typy </w:t>
      </w:r>
      <w:r w:rsidR="00344FB2" w:rsidRPr="00344FB2">
        <w:t>učebních stylů žáků</w:t>
      </w:r>
      <w:r w:rsidR="00BF200C">
        <w:t>. I</w:t>
      </w:r>
      <w:r>
        <w:t>mpulzivní</w:t>
      </w:r>
      <w:r w:rsidR="00BF200C">
        <w:t xml:space="preserve"> styl se projevuje okamžitým experimentováním s nástrojem, hlasitou hrou a sebejistotou. </w:t>
      </w:r>
      <w:r w:rsidR="00536F21">
        <w:t xml:space="preserve">Váhavý přístup se naopak vyznačuje neochotou experimentovat nebo tendencí učit se pozorováním. </w:t>
      </w:r>
      <w:r w:rsidR="00BF200C">
        <w:t>P</w:t>
      </w:r>
      <w:r>
        <w:t>raktický</w:t>
      </w:r>
      <w:r w:rsidR="00BF200C">
        <w:t xml:space="preserve"> styl je vlastní žákům pracuj</w:t>
      </w:r>
      <w:r w:rsidR="00536F21">
        <w:t>ícím systematicky a </w:t>
      </w:r>
      <w:r w:rsidR="00BF200C">
        <w:t>soustředěně na hledání logických, konstruktivních řešení.</w:t>
      </w:r>
      <w:r>
        <w:t xml:space="preserve"> </w:t>
      </w:r>
      <w:r w:rsidR="00BF200C">
        <w:t>Žák s </w:t>
      </w:r>
      <w:r>
        <w:t>teoretický</w:t>
      </w:r>
      <w:r w:rsidR="00BF200C">
        <w:t>m přístupem</w:t>
      </w:r>
      <w:r w:rsidR="00733389">
        <w:t xml:space="preserve"> klade učiteli mnoho otázek, před zahájením aktivity vyžaduje vše podrobně vysvětlit.</w:t>
      </w:r>
      <w:r w:rsidR="00733389">
        <w:rPr>
          <w:rStyle w:val="Znakapoznpodarou"/>
        </w:rPr>
        <w:footnoteReference w:id="220"/>
      </w:r>
      <w:r w:rsidR="00733389">
        <w:t xml:space="preserve"> </w:t>
      </w:r>
      <w:r w:rsidR="00536F21">
        <w:t>Na jmenované učební styly by měl vyučující reagovat adekvátním způsobem, m</w:t>
      </w:r>
      <w:r w:rsidR="00422C53">
        <w:t xml:space="preserve">ožné projevy </w:t>
      </w:r>
      <w:proofErr w:type="spellStart"/>
      <w:r w:rsidR="00422C53">
        <w:t>facilitujícího</w:t>
      </w:r>
      <w:proofErr w:type="spellEnd"/>
      <w:r w:rsidR="00422C53">
        <w:t xml:space="preserve"> učitele</w:t>
      </w:r>
      <w:r w:rsidR="00386854">
        <w:t xml:space="preserve"> charakterizuje t</w:t>
      </w:r>
      <w:r w:rsidR="003C4534">
        <w:t>abulka č. 9</w:t>
      </w:r>
      <w:r w:rsidR="00422C53">
        <w:t>.</w:t>
      </w:r>
    </w:p>
    <w:tbl>
      <w:tblPr>
        <w:tblStyle w:val="Mkatabulky"/>
        <w:tblW w:w="0" w:type="auto"/>
        <w:tblLook w:val="04A0" w:firstRow="1" w:lastRow="0" w:firstColumn="1" w:lastColumn="0" w:noHBand="0" w:noVBand="1"/>
      </w:tblPr>
      <w:tblGrid>
        <w:gridCol w:w="9061"/>
      </w:tblGrid>
      <w:tr w:rsidR="003222A5" w14:paraId="44864F9E" w14:textId="77777777" w:rsidTr="00037F6B">
        <w:tc>
          <w:tcPr>
            <w:tcW w:w="9061" w:type="dxa"/>
            <w:tcBorders>
              <w:top w:val="single" w:sz="4" w:space="0" w:color="auto"/>
              <w:bottom w:val="dotted" w:sz="4" w:space="0" w:color="auto"/>
            </w:tcBorders>
            <w:shd w:val="clear" w:color="auto" w:fill="F2F2F2" w:themeFill="background1" w:themeFillShade="F2"/>
          </w:tcPr>
          <w:p w14:paraId="2CDD655C" w14:textId="77777777" w:rsidR="003222A5" w:rsidRPr="003222A5" w:rsidRDefault="003222A5" w:rsidP="00B62A06">
            <w:pPr>
              <w:rPr>
                <w:b/>
              </w:rPr>
            </w:pPr>
            <w:proofErr w:type="spellStart"/>
            <w:r w:rsidRPr="003222A5">
              <w:rPr>
                <w:b/>
              </w:rPr>
              <w:t>Facilitující</w:t>
            </w:r>
            <w:proofErr w:type="spellEnd"/>
            <w:r w:rsidRPr="003222A5">
              <w:rPr>
                <w:b/>
              </w:rPr>
              <w:t xml:space="preserve"> vyučovací styl</w:t>
            </w:r>
          </w:p>
        </w:tc>
      </w:tr>
      <w:tr w:rsidR="003222A5" w14:paraId="39C0693B" w14:textId="77777777" w:rsidTr="00344FB2">
        <w:tc>
          <w:tcPr>
            <w:tcW w:w="9061" w:type="dxa"/>
            <w:tcBorders>
              <w:top w:val="dotted" w:sz="4" w:space="0" w:color="auto"/>
            </w:tcBorders>
          </w:tcPr>
          <w:p w14:paraId="6FA92807" w14:textId="77777777" w:rsidR="003222A5" w:rsidRDefault="003222A5" w:rsidP="003222A5">
            <w:pPr>
              <w:pStyle w:val="Odstavecseseznamem"/>
              <w:numPr>
                <w:ilvl w:val="0"/>
                <w:numId w:val="36"/>
              </w:numPr>
              <w:ind w:left="313"/>
              <w:jc w:val="left"/>
            </w:pPr>
            <w:r w:rsidRPr="003222A5">
              <w:t>dodává pocit sebejistoty, chválí (zvlášt</w:t>
            </w:r>
            <w:r>
              <w:t>ě improvizaci žáka</w:t>
            </w:r>
            <w:r w:rsidRPr="003222A5">
              <w:t>)</w:t>
            </w:r>
          </w:p>
          <w:p w14:paraId="47718742" w14:textId="77777777" w:rsidR="003222A5" w:rsidRPr="003222A5" w:rsidRDefault="003222A5" w:rsidP="003222A5">
            <w:pPr>
              <w:pStyle w:val="Odstavecseseznamem"/>
              <w:numPr>
                <w:ilvl w:val="0"/>
                <w:numId w:val="36"/>
              </w:numPr>
              <w:ind w:left="313"/>
              <w:jc w:val="left"/>
            </w:pPr>
            <w:r w:rsidRPr="003222A5">
              <w:t>praktick</w:t>
            </w:r>
            <w:r>
              <w:t>y a bez ostychu demonstruje hru</w:t>
            </w:r>
            <w:r w:rsidRPr="003222A5">
              <w:t xml:space="preserve"> </w:t>
            </w:r>
          </w:p>
          <w:p w14:paraId="695ECC69" w14:textId="77777777" w:rsidR="003222A5" w:rsidRPr="003222A5" w:rsidRDefault="003222A5" w:rsidP="003222A5">
            <w:pPr>
              <w:pStyle w:val="Odstavecseseznamem"/>
              <w:numPr>
                <w:ilvl w:val="0"/>
                <w:numId w:val="36"/>
              </w:numPr>
              <w:ind w:left="313"/>
              <w:jc w:val="left"/>
            </w:pPr>
            <w:r w:rsidRPr="003222A5">
              <w:t>respektuje „komfortní zónu“ ž</w:t>
            </w:r>
            <w:r>
              <w:t>áka alespoň v začátku projektu</w:t>
            </w:r>
            <w:r w:rsidRPr="003222A5">
              <w:t xml:space="preserve"> </w:t>
            </w:r>
          </w:p>
          <w:p w14:paraId="74D4C563" w14:textId="77777777" w:rsidR="003222A5" w:rsidRPr="003222A5" w:rsidRDefault="003222A5" w:rsidP="003222A5">
            <w:pPr>
              <w:pStyle w:val="Odstavecseseznamem"/>
              <w:numPr>
                <w:ilvl w:val="0"/>
                <w:numId w:val="36"/>
              </w:numPr>
              <w:ind w:left="313"/>
              <w:jc w:val="left"/>
            </w:pPr>
            <w:r w:rsidRPr="003222A5">
              <w:t>poskytuje dos</w:t>
            </w:r>
            <w:r>
              <w:t>tatek prostoru k usazení rytmu</w:t>
            </w:r>
          </w:p>
          <w:p w14:paraId="21A560BA" w14:textId="77777777" w:rsidR="003222A5" w:rsidRPr="003222A5" w:rsidRDefault="003222A5" w:rsidP="003222A5">
            <w:pPr>
              <w:pStyle w:val="Odstavecseseznamem"/>
              <w:numPr>
                <w:ilvl w:val="0"/>
                <w:numId w:val="36"/>
              </w:numPr>
              <w:ind w:left="313"/>
              <w:jc w:val="left"/>
            </w:pPr>
            <w:r w:rsidRPr="003222A5">
              <w:t>přizpůsobí hud</w:t>
            </w:r>
            <w:r>
              <w:t>ební materiál schopnostem žáků</w:t>
            </w:r>
          </w:p>
          <w:p w14:paraId="607C797D" w14:textId="77777777" w:rsidR="003222A5" w:rsidRPr="003222A5" w:rsidRDefault="003222A5" w:rsidP="003222A5">
            <w:pPr>
              <w:pStyle w:val="Odstavecseseznamem"/>
              <w:numPr>
                <w:ilvl w:val="0"/>
                <w:numId w:val="36"/>
              </w:numPr>
              <w:ind w:left="313"/>
              <w:jc w:val="left"/>
            </w:pPr>
            <w:r w:rsidRPr="003222A5">
              <w:t>využívá chyb jako dalšího</w:t>
            </w:r>
            <w:r>
              <w:t xml:space="preserve"> rytmicko-motivického materiálu</w:t>
            </w:r>
            <w:r w:rsidRPr="003222A5">
              <w:t xml:space="preserve"> </w:t>
            </w:r>
          </w:p>
          <w:p w14:paraId="224D99E9" w14:textId="77777777" w:rsidR="003222A5" w:rsidRPr="003222A5" w:rsidRDefault="003222A5" w:rsidP="003222A5">
            <w:pPr>
              <w:pStyle w:val="Odstavecseseznamem"/>
              <w:numPr>
                <w:ilvl w:val="0"/>
                <w:numId w:val="36"/>
              </w:numPr>
              <w:ind w:left="313"/>
              <w:jc w:val="left"/>
            </w:pPr>
            <w:r w:rsidRPr="003222A5">
              <w:t>stanovuje časové limity, pr</w:t>
            </w:r>
            <w:r>
              <w:t>avidla a rámec tvůrčích aktivit</w:t>
            </w:r>
          </w:p>
          <w:p w14:paraId="16164FE5" w14:textId="77777777" w:rsidR="003222A5" w:rsidRPr="003222A5" w:rsidRDefault="003222A5" w:rsidP="003222A5">
            <w:pPr>
              <w:pStyle w:val="Odstavecseseznamem"/>
              <w:numPr>
                <w:ilvl w:val="0"/>
                <w:numId w:val="36"/>
              </w:numPr>
              <w:ind w:left="313"/>
              <w:jc w:val="left"/>
            </w:pPr>
            <w:r w:rsidRPr="003222A5">
              <w:lastRenderedPageBreak/>
              <w:t>reguluje poměr diskuze a hry tak,</w:t>
            </w:r>
            <w:r>
              <w:t xml:space="preserve"> aby se více hrálo, než mluvilo</w:t>
            </w:r>
          </w:p>
          <w:p w14:paraId="7103CC45" w14:textId="77777777" w:rsidR="003222A5" w:rsidRPr="003222A5" w:rsidRDefault="003222A5" w:rsidP="003222A5">
            <w:pPr>
              <w:pStyle w:val="Odstavecseseznamem"/>
              <w:numPr>
                <w:ilvl w:val="0"/>
                <w:numId w:val="36"/>
              </w:numPr>
              <w:ind w:left="313"/>
              <w:jc w:val="left"/>
            </w:pPr>
            <w:r w:rsidRPr="003222A5">
              <w:t>osvojí si funkční techniku vedení skupiny, systematicky využívá jednoduchých signalizačních gest</w:t>
            </w:r>
          </w:p>
        </w:tc>
      </w:tr>
    </w:tbl>
    <w:p w14:paraId="2591C125" w14:textId="77777777" w:rsidR="003222A5" w:rsidRPr="003222A5" w:rsidRDefault="003C4534" w:rsidP="003222A5">
      <w:pPr>
        <w:rPr>
          <w:i/>
        </w:rPr>
      </w:pPr>
      <w:r>
        <w:rPr>
          <w:i/>
        </w:rPr>
        <w:lastRenderedPageBreak/>
        <w:t>Tabulka č. 9</w:t>
      </w:r>
      <w:r w:rsidR="003222A5" w:rsidRPr="003222A5">
        <w:rPr>
          <w:i/>
        </w:rPr>
        <w:t xml:space="preserve"> Vyučovací styl</w:t>
      </w:r>
      <w:r w:rsidR="003222A5">
        <w:rPr>
          <w:rStyle w:val="Znakapoznpodarou"/>
        </w:rPr>
        <w:footnoteReference w:id="221"/>
      </w:r>
    </w:p>
    <w:p w14:paraId="63AB7192" w14:textId="3D06550C" w:rsidR="004300CD" w:rsidRDefault="00F15B45" w:rsidP="00834AE3">
      <w:pPr>
        <w:spacing w:before="240"/>
        <w:ind w:firstLine="708"/>
      </w:pPr>
      <w:r>
        <w:t>Prostřednictvím</w:t>
      </w:r>
      <w:r w:rsidR="00047D07">
        <w:t xml:space="preserve"> </w:t>
      </w:r>
      <w:r w:rsidR="00F23989">
        <w:t>evaluac</w:t>
      </w:r>
      <w:r w:rsidR="00016EFA">
        <w:t xml:space="preserve">e a sebereflexe žáků učitel může získat </w:t>
      </w:r>
      <w:r w:rsidR="009E2865">
        <w:t>přehled o silných a </w:t>
      </w:r>
      <w:r w:rsidR="00F23989">
        <w:t xml:space="preserve">slabých stránkách projektu z žákovské </w:t>
      </w:r>
      <w:r w:rsidR="009C302A">
        <w:t xml:space="preserve">perspektivy. </w:t>
      </w:r>
      <w:r w:rsidR="001C0DA6">
        <w:t>P</w:t>
      </w:r>
      <w:r w:rsidR="00126F32">
        <w:t>říklad evaluačního archu, který se doporučuje vyplnit před za</w:t>
      </w:r>
      <w:r w:rsidR="004B1829">
        <w:t>h</w:t>
      </w:r>
      <w:r w:rsidR="00F23989">
        <w:t>ájením i po dokončení projektu</w:t>
      </w:r>
      <w:r w:rsidR="009C302A">
        <w:t xml:space="preserve"> uvádíme v</w:t>
      </w:r>
      <w:r w:rsidR="00F23989">
        <w:t xml:space="preserve"> příloze</w:t>
      </w:r>
      <w:r w:rsidR="004B1829">
        <w:t xml:space="preserve"> č. 1</w:t>
      </w:r>
      <w:r w:rsidR="00F23989">
        <w:t>, dotazník</w:t>
      </w:r>
      <w:r w:rsidR="004300CD">
        <w:t xml:space="preserve"> vhodn</w:t>
      </w:r>
      <w:r w:rsidR="00F23989">
        <w:t>ý</w:t>
      </w:r>
      <w:r w:rsidR="004300CD">
        <w:t xml:space="preserve"> pr</w:t>
      </w:r>
      <w:r w:rsidR="004B1829">
        <w:t>o</w:t>
      </w:r>
      <w:r w:rsidR="009C302A">
        <w:t xml:space="preserve"> závěrečnou reflexi práce žáků pak v příloze</w:t>
      </w:r>
      <w:r w:rsidR="004B1829">
        <w:t xml:space="preserve"> č. 2.</w:t>
      </w:r>
      <w:r w:rsidR="001C0DA6">
        <w:rPr>
          <w:rStyle w:val="Znakapoznpodarou"/>
        </w:rPr>
        <w:footnoteReference w:id="222"/>
      </w:r>
    </w:p>
    <w:p w14:paraId="4330D2AB" w14:textId="77777777" w:rsidR="00516D6A" w:rsidRDefault="009F602E" w:rsidP="00834AE3">
      <w:pPr>
        <w:pStyle w:val="Nzev"/>
      </w:pPr>
      <w:r>
        <w:br w:type="page"/>
      </w:r>
      <w:bookmarkStart w:id="23" w:name="_Toc480273139"/>
      <w:r>
        <w:lastRenderedPageBreak/>
        <w:t>Závěr</w:t>
      </w:r>
      <w:bookmarkEnd w:id="23"/>
    </w:p>
    <w:p w14:paraId="430EC1CA" w14:textId="1DD8A04C" w:rsidR="004B5EC7" w:rsidRDefault="00513DEF" w:rsidP="004B5EC7">
      <w:pPr>
        <w:ind w:firstLine="708"/>
      </w:pPr>
      <w:r>
        <w:t xml:space="preserve">Shromážděné poznatky </w:t>
      </w:r>
      <w:r w:rsidR="00E66091">
        <w:t xml:space="preserve">o </w:t>
      </w:r>
      <w:r>
        <w:t xml:space="preserve">vztahu hudební výchovy k populární </w:t>
      </w:r>
      <w:r w:rsidR="00E66091">
        <w:t xml:space="preserve">hudbě </w:t>
      </w:r>
      <w:r w:rsidR="00B73507">
        <w:t>zjevně souvisí s </w:t>
      </w:r>
      <w:r w:rsidR="00E66091">
        <w:t xml:space="preserve">aktuálními výzkumnými problémy </w:t>
      </w:r>
      <w:r w:rsidR="00B73507">
        <w:t>hudební a obecné pedagogiky</w:t>
      </w:r>
      <w:r w:rsidR="00112CAE">
        <w:t>. N</w:t>
      </w:r>
      <w:r w:rsidR="00D56934">
        <w:t xml:space="preserve">ejvýrazněji zmíněný vztah ovlivňuje </w:t>
      </w:r>
      <w:r w:rsidR="00112CAE">
        <w:t xml:space="preserve">tendence </w:t>
      </w:r>
      <w:r w:rsidR="005B6263">
        <w:t>umožnit žákům</w:t>
      </w:r>
      <w:r w:rsidR="00BA0D9B">
        <w:t> řešení úkolů a situací v autentické podobě</w:t>
      </w:r>
      <w:r w:rsidR="00112CAE">
        <w:t>, což patrně také vedlo k </w:t>
      </w:r>
      <w:r w:rsidR="000A088A">
        <w:t>podpoře</w:t>
      </w:r>
      <w:r w:rsidR="00112CAE">
        <w:t xml:space="preserve"> informálního učení</w:t>
      </w:r>
      <w:r w:rsidR="000A088A">
        <w:t xml:space="preserve"> jakožto strategie výuky</w:t>
      </w:r>
      <w:r w:rsidR="00112CAE">
        <w:t xml:space="preserve"> populární hudby.</w:t>
      </w:r>
      <w:r w:rsidR="00B73507">
        <w:t xml:space="preserve"> </w:t>
      </w:r>
      <w:r w:rsidR="009E2865">
        <w:t>Ze </w:t>
      </w:r>
      <w:r w:rsidR="002C7151">
        <w:t xml:space="preserve">současné odborné literatury vyplývá, že </w:t>
      </w:r>
      <w:r w:rsidR="004B5EC7">
        <w:t>informální</w:t>
      </w:r>
      <w:r w:rsidR="000A088A">
        <w:t xml:space="preserve"> učení</w:t>
      </w:r>
      <w:r w:rsidR="002C7151">
        <w:t xml:space="preserve"> je nutno chápat jako velmi komplexní a dynamický</w:t>
      </w:r>
      <w:r w:rsidR="00C65122">
        <w:t xml:space="preserve"> proces, zatím však postrádáme jednotný koncept a dostatečné podložení empirickým výzkumem.</w:t>
      </w:r>
      <w:r w:rsidR="002C7151">
        <w:t xml:space="preserve"> </w:t>
      </w:r>
      <w:r w:rsidR="00B50C44">
        <w:t>J</w:t>
      </w:r>
      <w:r w:rsidR="004B5EC7">
        <w:t xml:space="preserve">eho </w:t>
      </w:r>
      <w:r w:rsidR="002C7151">
        <w:t xml:space="preserve">význam a potenciál pro edukační praxi </w:t>
      </w:r>
      <w:r w:rsidR="00983739">
        <w:t xml:space="preserve">dosud </w:t>
      </w:r>
      <w:r w:rsidR="002C7151">
        <w:t xml:space="preserve">není </w:t>
      </w:r>
      <w:r w:rsidR="00B50C44">
        <w:t xml:space="preserve">českou </w:t>
      </w:r>
      <w:r w:rsidR="002C7151">
        <w:t xml:space="preserve">pedagogikou plně </w:t>
      </w:r>
      <w:r w:rsidR="00B50C44">
        <w:t>reflektován</w:t>
      </w:r>
      <w:r w:rsidR="002C7151">
        <w:t xml:space="preserve">. </w:t>
      </w:r>
    </w:p>
    <w:p w14:paraId="282D29CB" w14:textId="5DB58975" w:rsidR="00983739" w:rsidRDefault="004B5EC7" w:rsidP="005E0EC6">
      <w:pPr>
        <w:ind w:firstLine="708"/>
      </w:pPr>
      <w:r>
        <w:t>Intenzivn</w:t>
      </w:r>
      <w:r w:rsidR="00227836">
        <w:t>ější</w:t>
      </w:r>
      <w:r>
        <w:t xml:space="preserve"> zájem</w:t>
      </w:r>
      <w:r w:rsidR="00227836">
        <w:t xml:space="preserve"> </w:t>
      </w:r>
      <w:r w:rsidR="004113E5">
        <w:t xml:space="preserve">zahraniční </w:t>
      </w:r>
      <w:r w:rsidR="00227836">
        <w:t>hudební výchovy o využívání prvků informálního učení</w:t>
      </w:r>
      <w:r w:rsidR="002946C1">
        <w:t xml:space="preserve"> </w:t>
      </w:r>
      <w:r w:rsidR="001053D6">
        <w:t xml:space="preserve">jednoznačně </w:t>
      </w:r>
      <w:r w:rsidR="002946C1">
        <w:t>pramení z</w:t>
      </w:r>
      <w:r w:rsidR="001053D6">
        <w:t> přístupu k populární hudbě v pojetí Lucy Green</w:t>
      </w:r>
      <w:r w:rsidR="00B33961">
        <w:t xml:space="preserve"> a </w:t>
      </w:r>
      <w:r w:rsidR="001053D6">
        <w:t xml:space="preserve">britského projektu Musical </w:t>
      </w:r>
      <w:proofErr w:type="spellStart"/>
      <w:r w:rsidR="001053D6">
        <w:t>Futures</w:t>
      </w:r>
      <w:proofErr w:type="spellEnd"/>
      <w:r w:rsidR="002946C1">
        <w:t>.</w:t>
      </w:r>
      <w:r w:rsidR="004113E5">
        <w:t xml:space="preserve"> </w:t>
      </w:r>
      <w:r w:rsidR="00546B45">
        <w:t>Kladně jej hodnotí především s</w:t>
      </w:r>
      <w:r w:rsidR="00B33961">
        <w:t>tudie vycházející z</w:t>
      </w:r>
      <w:r w:rsidR="00E92911">
        <w:t> praktické zkušenosti</w:t>
      </w:r>
      <w:r w:rsidR="00546B45">
        <w:t xml:space="preserve">. </w:t>
      </w:r>
      <w:r w:rsidR="00B104BA">
        <w:t>A</w:t>
      </w:r>
      <w:r w:rsidR="00E92911">
        <w:t>utoři, jenž reagují na základě teoretické znalosti</w:t>
      </w:r>
      <w:r w:rsidR="00B104BA">
        <w:t>, často projektu</w:t>
      </w:r>
      <w:r w:rsidR="00E92911">
        <w:t xml:space="preserve"> vytýkají</w:t>
      </w:r>
      <w:r w:rsidR="00546B45">
        <w:t xml:space="preserve"> </w:t>
      </w:r>
      <w:r w:rsidR="00B104BA">
        <w:t>nejasně formulovanou</w:t>
      </w:r>
      <w:r w:rsidR="00E92911">
        <w:t xml:space="preserve"> roli</w:t>
      </w:r>
      <w:r w:rsidR="00B104BA">
        <w:t xml:space="preserve"> učitele</w:t>
      </w:r>
      <w:r w:rsidR="00E92911">
        <w:t xml:space="preserve">. </w:t>
      </w:r>
      <w:r w:rsidR="00F10AD6">
        <w:t>Pravděpodobně nejefektivněji je přístup Musical</w:t>
      </w:r>
      <w:r w:rsidR="001B34E5">
        <w:t xml:space="preserve"> </w:t>
      </w:r>
      <w:proofErr w:type="spellStart"/>
      <w:r w:rsidR="001B34E5">
        <w:t>Futures</w:t>
      </w:r>
      <w:proofErr w:type="spellEnd"/>
      <w:r w:rsidR="001B34E5">
        <w:t xml:space="preserve"> uplatňován, jestliže</w:t>
      </w:r>
      <w:r w:rsidR="00C32618">
        <w:t xml:space="preserve"> </w:t>
      </w:r>
      <w:r w:rsidR="001B34E5">
        <w:t xml:space="preserve">se </w:t>
      </w:r>
      <w:r w:rsidR="00C32618">
        <w:t>v</w:t>
      </w:r>
      <w:r w:rsidR="00C75349">
        <w:t> učebních osnovách hudební výchovy</w:t>
      </w:r>
      <w:r w:rsidR="002A6DB2">
        <w:t xml:space="preserve"> střídá také s jinými</w:t>
      </w:r>
      <w:r w:rsidR="00D7118F">
        <w:t xml:space="preserve"> </w:t>
      </w:r>
      <w:r w:rsidR="00C402E3">
        <w:t xml:space="preserve">vzdělávacími </w:t>
      </w:r>
      <w:r w:rsidR="001B34E5">
        <w:t>strategiemi</w:t>
      </w:r>
      <w:r w:rsidR="009E2865">
        <w:t>, které </w:t>
      </w:r>
      <w:r w:rsidR="00C32618">
        <w:t>užívají formální</w:t>
      </w:r>
      <w:r w:rsidR="00D7118F">
        <w:t xml:space="preserve"> metody</w:t>
      </w:r>
      <w:r w:rsidR="00C32618">
        <w:t> </w:t>
      </w:r>
      <w:r w:rsidR="00D7118F">
        <w:t>výuky</w:t>
      </w:r>
      <w:r w:rsidR="00F10AD6">
        <w:t>.</w:t>
      </w:r>
    </w:p>
    <w:p w14:paraId="67A90831" w14:textId="72609D99" w:rsidR="009C4C2D" w:rsidRDefault="00194059" w:rsidP="009C4C2D">
      <w:pPr>
        <w:spacing w:before="240"/>
        <w:ind w:firstLine="708"/>
      </w:pPr>
      <w:r>
        <w:t>Lze</w:t>
      </w:r>
      <w:r w:rsidR="00F90033">
        <w:t xml:space="preserve"> předpokládat, že</w:t>
      </w:r>
      <w:r w:rsidR="00F10AD6">
        <w:t xml:space="preserve"> cíl této práce byl naplněn, neboť</w:t>
      </w:r>
      <w:r w:rsidR="00F90033">
        <w:t xml:space="preserve"> </w:t>
      </w:r>
      <w:r w:rsidR="00F10AD6">
        <w:t>navržená adaptace projektu</w:t>
      </w:r>
      <w:r w:rsidR="00F90033">
        <w:t xml:space="preserve"> vyhovuje  požadavkům Rámcového vzdělávacího programu pro základní vzdělávání a splňuje podmínku</w:t>
      </w:r>
      <w:r w:rsidR="00D80473">
        <w:t xml:space="preserve"> </w:t>
      </w:r>
      <w:r w:rsidR="009C10B5">
        <w:t>použitelnost</w:t>
      </w:r>
      <w:r w:rsidR="00F90033">
        <w:t>i</w:t>
      </w:r>
      <w:r w:rsidR="009C10B5">
        <w:t xml:space="preserve"> v české hudebně výchovné praxi</w:t>
      </w:r>
      <w:r w:rsidR="00F90033">
        <w:t xml:space="preserve">. </w:t>
      </w:r>
      <w:r w:rsidR="00C32618">
        <w:t>Prvky informálního učení jsou</w:t>
      </w:r>
      <w:r w:rsidR="001B34E5">
        <w:t xml:space="preserve"> v něm však zastoupeny</w:t>
      </w:r>
      <w:r w:rsidR="00F90033">
        <w:t xml:space="preserve"> v menší míře v porovnání s jinými programy Musical </w:t>
      </w:r>
      <w:proofErr w:type="spellStart"/>
      <w:r w:rsidR="00F90033">
        <w:t>Futures</w:t>
      </w:r>
      <w:proofErr w:type="spellEnd"/>
      <w:r w:rsidR="00EB5543">
        <w:t xml:space="preserve"> </w:t>
      </w:r>
      <w:r w:rsidR="00F53C18">
        <w:t>založenými na</w:t>
      </w:r>
      <w:r w:rsidR="00AD3C33">
        <w:t> </w:t>
      </w:r>
      <w:r w:rsidR="00F53C18">
        <w:t>dělené</w:t>
      </w:r>
      <w:r w:rsidR="00AD3C33">
        <w:t xml:space="preserve"> skupinov</w:t>
      </w:r>
      <w:r w:rsidR="00F53C18">
        <w:t>é</w:t>
      </w:r>
      <w:r w:rsidR="00AD3C33">
        <w:t xml:space="preserve"> pr</w:t>
      </w:r>
      <w:r w:rsidR="00F53C18">
        <w:t>áci</w:t>
      </w:r>
      <w:r w:rsidR="007D5409">
        <w:t xml:space="preserve"> žáků, je</w:t>
      </w:r>
      <w:r w:rsidR="00F53C18">
        <w:t>ž</w:t>
      </w:r>
      <w:r w:rsidR="00AD3C33">
        <w:t xml:space="preserve"> v prostoru jedné třídy není možná</w:t>
      </w:r>
      <w:r w:rsidR="00F53C18">
        <w:t>,</w:t>
      </w:r>
      <w:r w:rsidR="00AD3C33">
        <w:t xml:space="preserve"> a </w:t>
      </w:r>
      <w:r w:rsidR="00F53C18">
        <w:t xml:space="preserve">je </w:t>
      </w:r>
      <w:r w:rsidR="00AD3C33">
        <w:t xml:space="preserve">tedy pro běžné české </w:t>
      </w:r>
      <w:r w:rsidR="007D5409">
        <w:t xml:space="preserve">základní </w:t>
      </w:r>
      <w:r w:rsidR="00AD3C33">
        <w:t>školy nevhodná.</w:t>
      </w:r>
      <w:r w:rsidR="00F26A97">
        <w:t xml:space="preserve"> </w:t>
      </w:r>
      <w:r w:rsidR="0055477D">
        <w:t xml:space="preserve">Přínos </w:t>
      </w:r>
      <w:r w:rsidR="00527863">
        <w:t>adaptace</w:t>
      </w:r>
      <w:r w:rsidR="0055477D">
        <w:t xml:space="preserve"> spočívá </w:t>
      </w:r>
      <w:r w:rsidR="00527863">
        <w:t xml:space="preserve">především </w:t>
      </w:r>
      <w:r w:rsidR="0055477D">
        <w:t>v</w:t>
      </w:r>
      <w:r w:rsidR="00005F56">
        <w:t xml:space="preserve"> obohacení </w:t>
      </w:r>
      <w:r w:rsidR="009C4C2D">
        <w:t>aktivit</w:t>
      </w:r>
      <w:r w:rsidR="00005F56">
        <w:t xml:space="preserve"> spojených s provozováním populární hudby také o</w:t>
      </w:r>
      <w:r w:rsidR="0055477D">
        <w:t xml:space="preserve"> improvizaci </w:t>
      </w:r>
      <w:r w:rsidR="00005F56">
        <w:t>a elementární komponování</w:t>
      </w:r>
      <w:r w:rsidR="009C4C2D">
        <w:t xml:space="preserve">. </w:t>
      </w:r>
    </w:p>
    <w:p w14:paraId="5AAC2986" w14:textId="77777777" w:rsidR="00194059" w:rsidRDefault="009C4C2D" w:rsidP="009C4C2D">
      <w:pPr>
        <w:ind w:firstLine="708"/>
      </w:pPr>
      <w:r>
        <w:t xml:space="preserve">Rozsáhlejší </w:t>
      </w:r>
      <w:r w:rsidR="004F35DC">
        <w:t>uplatnění přístupu M</w:t>
      </w:r>
      <w:r w:rsidR="00210165">
        <w:t xml:space="preserve">usical </w:t>
      </w:r>
      <w:proofErr w:type="spellStart"/>
      <w:r w:rsidR="00210165">
        <w:t>Futures</w:t>
      </w:r>
      <w:proofErr w:type="spellEnd"/>
      <w:r w:rsidR="00210165">
        <w:t xml:space="preserve"> </w:t>
      </w:r>
      <w:r>
        <w:t xml:space="preserve">v České republice </w:t>
      </w:r>
      <w:r w:rsidR="00210165">
        <w:t xml:space="preserve">si žádá iniciaci </w:t>
      </w:r>
      <w:r>
        <w:t>nových dílčích</w:t>
      </w:r>
      <w:r w:rsidR="004F35DC">
        <w:t xml:space="preserve"> </w:t>
      </w:r>
      <w:r w:rsidR="00210165">
        <w:t>projektů, jenž by</w:t>
      </w:r>
      <w:r w:rsidR="0092668D">
        <w:t xml:space="preserve"> </w:t>
      </w:r>
      <w:r w:rsidR="00210165">
        <w:t>systematicky</w:t>
      </w:r>
      <w:r w:rsidR="0092668D">
        <w:t xml:space="preserve"> rozšiřovaly a prohlubovaly</w:t>
      </w:r>
      <w:r w:rsidR="009A6F12">
        <w:t xml:space="preserve"> zkušenost</w:t>
      </w:r>
      <w:r>
        <w:t xml:space="preserve"> žáků jednak s kompozičními činnostmi a jednak s</w:t>
      </w:r>
      <w:r w:rsidR="00210165">
        <w:t> metodami informálního učení</w:t>
      </w:r>
      <w:r>
        <w:t xml:space="preserve"> v hudební výchově, založenými na hře podle sluchu.</w:t>
      </w:r>
      <w:r w:rsidR="00C80492">
        <w:t xml:space="preserve"> Tato perspektiva </w:t>
      </w:r>
      <w:r w:rsidR="009A6F12">
        <w:t>nabízí</w:t>
      </w:r>
      <w:r w:rsidR="00C80492">
        <w:t xml:space="preserve"> mnoho svěžích podnětů pro hudebně-pedagogický výzkum.</w:t>
      </w:r>
    </w:p>
    <w:p w14:paraId="19C1DED6" w14:textId="77777777" w:rsidR="00516D6A" w:rsidRPr="00594AC7" w:rsidRDefault="00516D6A" w:rsidP="007D5409">
      <w:pPr>
        <w:ind w:firstLine="708"/>
      </w:pPr>
      <w:r>
        <w:br w:type="page"/>
      </w:r>
    </w:p>
    <w:p w14:paraId="3D8E7376" w14:textId="77777777" w:rsidR="00BC2A9B" w:rsidRPr="00DF29D5" w:rsidRDefault="00DF29D5" w:rsidP="00DF29D5">
      <w:pPr>
        <w:pStyle w:val="Nzev"/>
      </w:pPr>
      <w:bookmarkStart w:id="24" w:name="_Toc480273140"/>
      <w:r w:rsidRPr="00DF29D5">
        <w:lastRenderedPageBreak/>
        <w:t>Bibliografie</w:t>
      </w:r>
      <w:bookmarkEnd w:id="24"/>
    </w:p>
    <w:p w14:paraId="1CF046CB" w14:textId="4FEAB0C4" w:rsidR="006B2FF6" w:rsidRPr="00543F9A" w:rsidRDefault="006B2FF6" w:rsidP="00FF3904">
      <w:pPr>
        <w:ind w:left="426" w:hanging="426"/>
      </w:pPr>
      <w:r w:rsidRPr="00543F9A">
        <w:t>ABRAHAMS, F. (</w:t>
      </w:r>
      <w:proofErr w:type="spellStart"/>
      <w:r w:rsidRPr="00543F9A">
        <w:t>ed</w:t>
      </w:r>
      <w:proofErr w:type="spellEnd"/>
      <w:r w:rsidRPr="00543F9A">
        <w:t xml:space="preserve">.): </w:t>
      </w:r>
      <w:r w:rsidRPr="00543F9A">
        <w:rPr>
          <w:i/>
          <w:lang w:val="en-GB"/>
        </w:rPr>
        <w:t xml:space="preserve">Going Green. The Application of Informal Music Learning Strategies in High School Choral and Instrumental Ensembles </w:t>
      </w:r>
      <w:r w:rsidRPr="00543F9A">
        <w:rPr>
          <w:lang w:val="en-GB"/>
        </w:rPr>
        <w:t>[online]</w:t>
      </w:r>
      <w:r w:rsidRPr="00543F9A">
        <w:t xml:space="preserve">, </w:t>
      </w:r>
      <w:proofErr w:type="spellStart"/>
      <w:r w:rsidRPr="00543F9A">
        <w:t>Princeton</w:t>
      </w:r>
      <w:proofErr w:type="spellEnd"/>
      <w:r w:rsidRPr="00543F9A">
        <w:t xml:space="preserve">, NJ: </w:t>
      </w:r>
      <w:proofErr w:type="spellStart"/>
      <w:r w:rsidRPr="00543F9A">
        <w:t>Westminster</w:t>
      </w:r>
      <w:proofErr w:type="spellEnd"/>
      <w:r w:rsidRPr="00543F9A">
        <w:t xml:space="preserve"> Center </w:t>
      </w:r>
      <w:proofErr w:type="spellStart"/>
      <w:r w:rsidR="00D8062A">
        <w:t>for</w:t>
      </w:r>
      <w:proofErr w:type="spellEnd"/>
      <w:r w:rsidR="00D8062A">
        <w:t xml:space="preserve"> </w:t>
      </w:r>
      <w:proofErr w:type="spellStart"/>
      <w:r w:rsidR="00D8062A">
        <w:t>Critical</w:t>
      </w:r>
      <w:proofErr w:type="spellEnd"/>
      <w:r w:rsidR="00D8062A">
        <w:t xml:space="preserve"> Pedagogy, 2011, s. </w:t>
      </w:r>
      <w:r w:rsidRPr="00543F9A">
        <w:t>1-36 [cit</w:t>
      </w:r>
      <w:r w:rsidR="00D8062A">
        <w:t>. </w:t>
      </w:r>
      <w:r w:rsidR="00647537">
        <w:t>2017-02-15]. Dostupné </w:t>
      </w:r>
      <w:r w:rsidRPr="00543F9A">
        <w:t>na http://www.rider.edu/sites/default/files/docs/wcc_wccp_abrahams_goinggreen.pdf</w:t>
      </w:r>
    </w:p>
    <w:p w14:paraId="48D893D1" w14:textId="121D9084" w:rsidR="006B2FF6" w:rsidRPr="00543F9A" w:rsidRDefault="006B2FF6" w:rsidP="00FF3904">
      <w:pPr>
        <w:ind w:left="426" w:hanging="426"/>
      </w:pPr>
      <w:r w:rsidRPr="00543F9A">
        <w:t xml:space="preserve">ALLSUP, R. E.: </w:t>
      </w:r>
      <w:r w:rsidRPr="00543F9A">
        <w:rPr>
          <w:lang w:val="en-GB"/>
        </w:rPr>
        <w:t>Creating an Educational Framework for Popular Music in Public Schools: Anticipating the Second-Wave</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sz w:val="20"/>
          <w:szCs w:val="20"/>
          <w:lang w:eastAsia="cs-CZ"/>
        </w:rPr>
        <w:t xml:space="preserve">, </w:t>
      </w:r>
      <w:r w:rsidR="00D8062A">
        <w:t xml:space="preserve">New York, </w:t>
      </w:r>
      <w:proofErr w:type="spellStart"/>
      <w:r w:rsidR="00D8062A">
        <w:t>September</w:t>
      </w:r>
      <w:proofErr w:type="spellEnd"/>
      <w:r w:rsidR="00D8062A">
        <w:t xml:space="preserve"> 2008, s. 1-12 [cit. </w:t>
      </w:r>
      <w:r w:rsidR="00647537">
        <w:t>2016-11-14]. Dostupné </w:t>
      </w:r>
      <w:r w:rsidRPr="00543F9A">
        <w:t>na http://www-usr.rider.edu/~vrme/v12n1/vision/1%20AERA%20-%20Allsup.pdf</w:t>
      </w:r>
    </w:p>
    <w:p w14:paraId="37AB8A00" w14:textId="77777777" w:rsidR="006B2FF6" w:rsidRPr="00543F9A" w:rsidRDefault="006B2FF6" w:rsidP="00FF3904">
      <w:pPr>
        <w:ind w:left="426" w:hanging="426"/>
      </w:pPr>
      <w:r w:rsidRPr="00543F9A">
        <w:t xml:space="preserve">AUGUSTYNIAK, S.: </w:t>
      </w:r>
      <w:r w:rsidRPr="00543F9A">
        <w:rPr>
          <w:lang w:val="en-GB"/>
        </w:rPr>
        <w:t>The Impact of Formal and Informal Learning on Students’ Improvisational Processes,</w:t>
      </w:r>
      <w:r w:rsidRPr="00543F9A">
        <w:t xml:space="preserve"> </w:t>
      </w:r>
      <w:r w:rsidRPr="00543F9A">
        <w:rPr>
          <w:i/>
        </w:rPr>
        <w:t xml:space="preserve">International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May 2014, s. 147-158.</w:t>
      </w:r>
    </w:p>
    <w:p w14:paraId="4AD9EA01" w14:textId="77777777" w:rsidR="006B2FF6" w:rsidRPr="00543F9A" w:rsidRDefault="006B2FF6" w:rsidP="00FF3904">
      <w:pPr>
        <w:ind w:left="426" w:hanging="426"/>
      </w:pPr>
      <w:r w:rsidRPr="00543F9A">
        <w:t xml:space="preserve">CAIN, T.: </w:t>
      </w:r>
      <w:r w:rsidRPr="00543F9A">
        <w:rPr>
          <w:lang w:val="en-GB"/>
        </w:rPr>
        <w:t>‘Passing It On’: Beyond Formal or Informal Pedagogies</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č. 1, 2013, s. 74-91.</w:t>
      </w:r>
    </w:p>
    <w:p w14:paraId="24F3178F" w14:textId="10353550" w:rsidR="006B2FF6" w:rsidRDefault="006B2FF6" w:rsidP="00FF3904">
      <w:pPr>
        <w:ind w:left="426" w:hanging="426"/>
      </w:pPr>
      <w:r w:rsidRPr="00543F9A">
        <w:t xml:space="preserve">CLEMENTS, A. C.: </w:t>
      </w:r>
      <w:r w:rsidRPr="00543F9A">
        <w:rPr>
          <w:lang w:val="en-GB"/>
        </w:rPr>
        <w:t>Escaping the Classical Canon. Chang</w:t>
      </w:r>
      <w:r w:rsidR="00FF3904">
        <w:rPr>
          <w:lang w:val="en-GB"/>
        </w:rPr>
        <w:t>ing Methods through a Change of </w:t>
      </w:r>
      <w:r w:rsidRPr="00543F9A">
        <w:rPr>
          <w:lang w:val="en-GB"/>
        </w:rPr>
        <w:t>Paradigm</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sz w:val="20"/>
          <w:szCs w:val="20"/>
          <w:lang w:eastAsia="cs-CZ"/>
        </w:rPr>
        <w:t xml:space="preserve">, </w:t>
      </w:r>
      <w:r w:rsidR="00D8062A">
        <w:t xml:space="preserve">New York, </w:t>
      </w:r>
      <w:proofErr w:type="spellStart"/>
      <w:r w:rsidR="00D8062A">
        <w:t>September</w:t>
      </w:r>
      <w:proofErr w:type="spellEnd"/>
      <w:r w:rsidR="00D8062A">
        <w:t xml:space="preserve"> 2008, s. </w:t>
      </w:r>
      <w:r w:rsidRPr="00543F9A">
        <w:t>1-1</w:t>
      </w:r>
      <w:r w:rsidR="00D8062A">
        <w:t>1 [cit. </w:t>
      </w:r>
      <w:r w:rsidRPr="00543F9A">
        <w:t xml:space="preserve">2016-11-14]. Dostupné na </w:t>
      </w:r>
      <w:r w:rsidR="00886B6C" w:rsidRPr="00886B6C">
        <w:t>http://www-usr.rider.edu/~vrme/v12n1/vision/3%20AERA%20-%20Clements.pdf</w:t>
      </w:r>
    </w:p>
    <w:p w14:paraId="1CDB91B5" w14:textId="77777777" w:rsidR="00886B6C" w:rsidRPr="00543F9A" w:rsidRDefault="00886B6C" w:rsidP="00FF3904">
      <w:pPr>
        <w:ind w:left="426" w:hanging="426"/>
      </w:pPr>
      <w:r>
        <w:t xml:space="preserve">COUFALOVÁ, G. – MEDEK, I. – SYNEK, J.: </w:t>
      </w:r>
      <w:r w:rsidRPr="00886B6C">
        <w:rPr>
          <w:i/>
        </w:rPr>
        <w:t>Hudební nástroje jinak</w:t>
      </w:r>
      <w:r>
        <w:t>, Brno: JAMU, 2013.</w:t>
      </w:r>
    </w:p>
    <w:p w14:paraId="2E718E8B" w14:textId="30B11FF0" w:rsidR="006B2FF6" w:rsidRDefault="006B2FF6" w:rsidP="00FF3904">
      <w:pPr>
        <w:ind w:left="426" w:hanging="426"/>
      </w:pPr>
      <w:r>
        <w:t xml:space="preserve">CRHA, B.: </w:t>
      </w:r>
      <w:r w:rsidRPr="00007118">
        <w:t>Proměny hodnot v hudbě</w:t>
      </w:r>
      <w:r>
        <w:t>, In: NĚMEC, I. – ŠRÁMEK, R. (</w:t>
      </w:r>
      <w:proofErr w:type="spellStart"/>
      <w:r>
        <w:t>eds</w:t>
      </w:r>
      <w:proofErr w:type="spellEnd"/>
      <w:r>
        <w:t xml:space="preserve">.): </w:t>
      </w:r>
      <w:r w:rsidRPr="00007118">
        <w:rPr>
          <w:i/>
        </w:rPr>
        <w:t>Cesta k tvořivé škole: sborník příspěvků z konference</w:t>
      </w:r>
      <w:r>
        <w:t>, Brno</w:t>
      </w:r>
      <w:r w:rsidR="00FF3904">
        <w:t xml:space="preserve">: </w:t>
      </w:r>
      <w:r>
        <w:t>MU, 1998, s. 494-499.</w:t>
      </w:r>
    </w:p>
    <w:p w14:paraId="55763067" w14:textId="7E6E254D" w:rsidR="006B2FF6" w:rsidRDefault="006B2FF6" w:rsidP="00FF3904">
      <w:pPr>
        <w:ind w:left="426" w:hanging="426"/>
      </w:pPr>
      <w:r>
        <w:t xml:space="preserve">ČENČÍKOVÁ, O.: </w:t>
      </w:r>
      <w:proofErr w:type="spellStart"/>
      <w:r w:rsidRPr="00007118">
        <w:t>Masmedia</w:t>
      </w:r>
      <w:proofErr w:type="spellEnd"/>
      <w:r w:rsidRPr="00007118">
        <w:t xml:space="preserve"> jako negativní činitel v intencionální hudební výchově</w:t>
      </w:r>
      <w:r w:rsidR="00FF3904">
        <w:t>, In: </w:t>
      </w:r>
      <w:r>
        <w:t>NĚMEC, I. – ŠRÁMEK, R. (</w:t>
      </w:r>
      <w:proofErr w:type="spellStart"/>
      <w:r>
        <w:t>eds</w:t>
      </w:r>
      <w:proofErr w:type="spellEnd"/>
      <w:r>
        <w:t xml:space="preserve">.): </w:t>
      </w:r>
      <w:r w:rsidRPr="00007118">
        <w:rPr>
          <w:i/>
        </w:rPr>
        <w:t>Cesta k tvořivé škole: sborník příspěvků z konference</w:t>
      </w:r>
      <w:r>
        <w:t>, Brno: MU, 1998, s. 488-493.</w:t>
      </w:r>
    </w:p>
    <w:p w14:paraId="322BCB51" w14:textId="77777777" w:rsidR="006B2FF6" w:rsidRDefault="006B2FF6" w:rsidP="00FF3904">
      <w:pPr>
        <w:ind w:left="426" w:hanging="426"/>
      </w:pPr>
      <w:r>
        <w:t>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w:t>
      </w:r>
    </w:p>
    <w:p w14:paraId="5523AB7B" w14:textId="3789BEC5" w:rsidR="006B2FF6" w:rsidRDefault="006B2FF6" w:rsidP="00647537">
      <w:pPr>
        <w:ind w:left="426" w:hanging="426"/>
      </w:pPr>
      <w:r w:rsidRPr="00543F9A">
        <w:t xml:space="preserve">Doporučení Rady Evropské unie o uznávání neformálního a informálního učení, </w:t>
      </w:r>
      <w:r w:rsidRPr="00543F9A">
        <w:rPr>
          <w:i/>
        </w:rPr>
        <w:t>Úřední věstník C 398</w:t>
      </w:r>
      <w:r>
        <w:rPr>
          <w:i/>
        </w:rPr>
        <w:t xml:space="preserve"> </w:t>
      </w:r>
      <w:r w:rsidR="00D8062A">
        <w:t>[online], 20. 12. 2012 [cit. </w:t>
      </w:r>
      <w:r w:rsidR="00647537">
        <w:t>2016-10-25]. Dostupné </w:t>
      </w:r>
      <w:r w:rsidRPr="00543F9A">
        <w:t xml:space="preserve">na </w:t>
      </w:r>
      <w:hyperlink r:id="rId18" w:history="1">
        <w:r w:rsidRPr="00543F9A">
          <w:t>http://eur-lex.europa.eu/LexUriServ/LexUriServ.do?uri=OJ:C:2012:398:0001:0005:CS:PDF</w:t>
        </w:r>
      </w:hyperlink>
    </w:p>
    <w:p w14:paraId="54766B58" w14:textId="45999DE0" w:rsidR="006B2FF6" w:rsidRDefault="006B2FF6" w:rsidP="00FF3904">
      <w:pPr>
        <w:ind w:left="426" w:hanging="426"/>
      </w:pPr>
      <w:r>
        <w:t xml:space="preserve">DOSTÁLOVÁ, Š.: </w:t>
      </w:r>
      <w:r w:rsidRPr="000611F1">
        <w:rPr>
          <w:i/>
        </w:rPr>
        <w:t>Současné evropské trendy hudební výchov</w:t>
      </w:r>
      <w:r w:rsidR="00FF3904">
        <w:rPr>
          <w:i/>
        </w:rPr>
        <w:t>y a možnosti jejich aplikace na </w:t>
      </w:r>
      <w:r w:rsidRPr="000611F1">
        <w:rPr>
          <w:i/>
        </w:rPr>
        <w:t>školskou výchovu v České republice</w:t>
      </w:r>
      <w:r>
        <w:t>, disertační práce, Brno</w:t>
      </w:r>
      <w:r w:rsidR="00FF3904">
        <w:t>: MU</w:t>
      </w:r>
      <w:r>
        <w:t xml:space="preserve"> 2015.</w:t>
      </w:r>
    </w:p>
    <w:p w14:paraId="5E00EAC1" w14:textId="77777777" w:rsidR="006B2FF6" w:rsidRPr="00543F9A" w:rsidRDefault="006B2FF6" w:rsidP="00FF3904">
      <w:pPr>
        <w:ind w:left="426" w:hanging="426"/>
      </w:pPr>
      <w:r w:rsidRPr="00543F9A">
        <w:lastRenderedPageBreak/>
        <w:t xml:space="preserve">DOWNEY, J.: </w:t>
      </w:r>
      <w:r w:rsidRPr="00543F9A">
        <w:rPr>
          <w:lang w:val="en-GB"/>
        </w:rPr>
        <w:t xml:space="preserve">Informal Learning in Music in the Irish Secondary School Context, </w:t>
      </w:r>
      <w:r w:rsidRPr="00543F9A">
        <w:rPr>
          <w:i/>
          <w:lang w:val="en-GB"/>
        </w:rPr>
        <w:t>Action, Criticism, and Theory for Music Education</w:t>
      </w:r>
      <w:r w:rsidRPr="00543F9A">
        <w:rPr>
          <w:lang w:val="en-GB"/>
        </w:rPr>
        <w:t>, October</w:t>
      </w:r>
      <w:r w:rsidRPr="00543F9A">
        <w:t xml:space="preserve"> 2009, s. 46-59.</w:t>
      </w:r>
    </w:p>
    <w:p w14:paraId="643ADB82" w14:textId="77777777" w:rsidR="006B2FF6" w:rsidRPr="00543F9A" w:rsidRDefault="006B2FF6" w:rsidP="00FF3904">
      <w:pPr>
        <w:ind w:left="426" w:hanging="426"/>
      </w:pPr>
      <w:r w:rsidRPr="00543F9A">
        <w:t xml:space="preserve">DYNDAHL, P. – NIELSEN, S.: </w:t>
      </w:r>
      <w:r w:rsidRPr="00543F9A">
        <w:rPr>
          <w:lang w:val="en-GB"/>
        </w:rPr>
        <w:t xml:space="preserve">Shifting Authenticities in Scandinavian Music Education, </w:t>
      </w:r>
      <w:r w:rsidRPr="00543F9A">
        <w:rPr>
          <w:i/>
          <w:lang w:val="en-GB"/>
        </w:rPr>
        <w:t>Music Education Research</w:t>
      </w:r>
      <w:r w:rsidRPr="00543F9A">
        <w:t>, č. 1, 2014, s. 105-118.</w:t>
      </w:r>
    </w:p>
    <w:p w14:paraId="4103EB8F" w14:textId="37AFA650" w:rsidR="006B2FF6" w:rsidRPr="00543F9A" w:rsidRDefault="006B2FF6" w:rsidP="00D8062A">
      <w:pPr>
        <w:ind w:left="426" w:hanging="426"/>
      </w:pPr>
      <w:r w:rsidRPr="00543F9A">
        <w:rPr>
          <w:lang w:val="en-GB"/>
        </w:rPr>
        <w:t>European Commission</w:t>
      </w:r>
      <w:r w:rsidRPr="00543F9A">
        <w:t xml:space="preserve">, </w:t>
      </w:r>
      <w:proofErr w:type="spellStart"/>
      <w:r w:rsidRPr="00543F9A">
        <w:t>Cedefop</w:t>
      </w:r>
      <w:proofErr w:type="spellEnd"/>
      <w:r w:rsidRPr="00543F9A">
        <w:t xml:space="preserve">, ICF International: </w:t>
      </w:r>
      <w:r w:rsidR="00D8062A">
        <w:rPr>
          <w:i/>
          <w:lang w:val="en-GB"/>
        </w:rPr>
        <w:t xml:space="preserve">European Inventory on </w:t>
      </w:r>
      <w:r w:rsidRPr="00543F9A">
        <w:rPr>
          <w:i/>
          <w:lang w:val="en-GB"/>
        </w:rPr>
        <w:t xml:space="preserve">Validation of Non-Formal and Informal Learning </w:t>
      </w:r>
      <w:r w:rsidRPr="00543F9A">
        <w:rPr>
          <w:i/>
        </w:rPr>
        <w:t>2014</w:t>
      </w:r>
      <w:r w:rsidRPr="00543F9A">
        <w:t xml:space="preserve"> [online], </w:t>
      </w:r>
      <w:proofErr w:type="spellStart"/>
      <w:r w:rsidRPr="00543F9A">
        <w:t>Final</w:t>
      </w:r>
      <w:proofErr w:type="spellEnd"/>
      <w:r w:rsidRPr="00543F9A">
        <w:t xml:space="preserve"> </w:t>
      </w:r>
      <w:proofErr w:type="spellStart"/>
      <w:r w:rsidRPr="00543F9A">
        <w:t>synthesis</w:t>
      </w:r>
      <w:proofErr w:type="spellEnd"/>
      <w:r w:rsidRPr="00543F9A">
        <w:t xml:space="preserve"> report, 2014</w:t>
      </w:r>
      <w:r w:rsidR="00D8062A">
        <w:t> [cit. 2016</w:t>
      </w:r>
      <w:r w:rsidR="00647537">
        <w:t xml:space="preserve">-10-25]. </w:t>
      </w:r>
      <w:r w:rsidR="00D8062A">
        <w:t>Dostupné na </w:t>
      </w:r>
      <w:r w:rsidRPr="00543F9A">
        <w:t>http://libserver.cedefop.europa.eu/vetelib/2014/87244.pdf</w:t>
      </w:r>
    </w:p>
    <w:p w14:paraId="4E70A4EA" w14:textId="77777777" w:rsidR="006B2FF6" w:rsidRPr="00543F9A" w:rsidRDefault="006B2FF6" w:rsidP="00FF3904">
      <w:pPr>
        <w:ind w:left="426" w:hanging="426"/>
      </w:pPr>
      <w:r w:rsidRPr="00543F9A">
        <w:t xml:space="preserve">EVANS, S. E. </w:t>
      </w:r>
      <w:proofErr w:type="gramStart"/>
      <w:r w:rsidRPr="00543F9A">
        <w:t>et</w:t>
      </w:r>
      <w:proofErr w:type="gramEnd"/>
      <w:r w:rsidRPr="00543F9A">
        <w:t xml:space="preserve"> al.: </w:t>
      </w:r>
      <w:r w:rsidRPr="00543F9A">
        <w:rPr>
          <w:lang w:val="en-GB"/>
        </w:rPr>
        <w:t>Learner’s Experience and Perceptions of Informal Learning in Key Stage 3 Music: a Collective Case Study, Exploring the Implementation of Musical Futures in Three Secondary Schools in Wales</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xml:space="preserve">, </w:t>
      </w:r>
      <w:proofErr w:type="spellStart"/>
      <w:r w:rsidRPr="00543F9A">
        <w:t>January</w:t>
      </w:r>
      <w:proofErr w:type="spellEnd"/>
      <w:r w:rsidRPr="00543F9A">
        <w:t xml:space="preserve"> 2015, s. 1-16.</w:t>
      </w:r>
    </w:p>
    <w:p w14:paraId="52738849" w14:textId="77777777" w:rsidR="006B2FF6" w:rsidRDefault="006B2FF6" w:rsidP="00FF3904">
      <w:pPr>
        <w:ind w:left="426" w:hanging="426"/>
      </w:pPr>
      <w:r w:rsidRPr="00543F9A">
        <w:t xml:space="preserve">FOLKESTAD, G.: </w:t>
      </w:r>
      <w:r w:rsidRPr="00543F9A">
        <w:rPr>
          <w:lang w:val="en-GB"/>
        </w:rPr>
        <w:t xml:space="preserve">Formal and Informal Learning Situations or Practices vs Formal and Informal Ways of Learning, </w:t>
      </w:r>
      <w:r w:rsidRPr="00543F9A">
        <w:rPr>
          <w:i/>
          <w:lang w:val="en-GB"/>
        </w:rPr>
        <w:t>British Journal of Music Education</w:t>
      </w:r>
      <w:r w:rsidRPr="00543F9A">
        <w:t>, č. 2, 2006, s. 135-145.</w:t>
      </w:r>
    </w:p>
    <w:p w14:paraId="35404C36" w14:textId="7BD67E4F" w:rsidR="006B2FF6" w:rsidRPr="00543F9A" w:rsidRDefault="006B2FF6" w:rsidP="00D8062A">
      <w:pPr>
        <w:ind w:left="426" w:hanging="426"/>
      </w:pPr>
      <w:r>
        <w:t>FRITH, S. – ZAGORSKI-THOMAS, S. (</w:t>
      </w:r>
      <w:proofErr w:type="spellStart"/>
      <w:r>
        <w:t>eds</w:t>
      </w:r>
      <w:proofErr w:type="spellEnd"/>
      <w:r>
        <w:t xml:space="preserve">.): </w:t>
      </w:r>
      <w:proofErr w:type="spellStart"/>
      <w:r>
        <w:t>The</w:t>
      </w:r>
      <w:proofErr w:type="spellEnd"/>
      <w:r>
        <w:t xml:space="preserve"> Art </w:t>
      </w:r>
      <w:proofErr w:type="spellStart"/>
      <w:r>
        <w:t>of</w:t>
      </w:r>
      <w:proofErr w:type="spellEnd"/>
      <w:r>
        <w:t xml:space="preserve"> </w:t>
      </w:r>
      <w:proofErr w:type="spellStart"/>
      <w:r>
        <w:t>Record</w:t>
      </w:r>
      <w:proofErr w:type="spellEnd"/>
      <w:r>
        <w:t xml:space="preserve"> </w:t>
      </w:r>
      <w:proofErr w:type="spellStart"/>
      <w:r>
        <w:t>Production</w:t>
      </w:r>
      <w:proofErr w:type="spellEnd"/>
      <w:r>
        <w:t xml:space="preserve">, </w:t>
      </w:r>
      <w:r w:rsidR="00D8062A">
        <w:t>London: </w:t>
      </w:r>
      <w:proofErr w:type="spellStart"/>
      <w:r>
        <w:t>Ashgate</w:t>
      </w:r>
      <w:proofErr w:type="spellEnd"/>
      <w:r>
        <w:t xml:space="preserve"> </w:t>
      </w:r>
      <w:proofErr w:type="spellStart"/>
      <w:r>
        <w:t>Press</w:t>
      </w:r>
      <w:proofErr w:type="spellEnd"/>
      <w:r>
        <w:t>, 2012.</w:t>
      </w:r>
    </w:p>
    <w:p w14:paraId="7EB87879" w14:textId="77777777" w:rsidR="006B2FF6" w:rsidRPr="00543F9A" w:rsidRDefault="006B2FF6" w:rsidP="00FF3904">
      <w:pPr>
        <w:ind w:left="426" w:hanging="426"/>
      </w:pPr>
      <w:r w:rsidRPr="00543F9A">
        <w:t xml:space="preserve">GOWER, A.: </w:t>
      </w:r>
      <w:r w:rsidRPr="00543F9A">
        <w:rPr>
          <w:lang w:val="en-GB"/>
        </w:rPr>
        <w:t xml:space="preserve">Integrating Informal Learning Approaches into the Formal Learning Environment of Mainstream Secondary Schools in England, </w:t>
      </w:r>
      <w:r w:rsidRPr="00543F9A">
        <w:rPr>
          <w:i/>
          <w:lang w:val="en-GB"/>
        </w:rPr>
        <w:t>British Journal of Music Education</w:t>
      </w:r>
      <w:r w:rsidRPr="00543F9A">
        <w:t>, č. 1, 2012, s. 13-18.</w:t>
      </w:r>
    </w:p>
    <w:p w14:paraId="05F2B764" w14:textId="77777777" w:rsidR="006B2FF6" w:rsidRPr="00543F9A" w:rsidRDefault="006B2FF6" w:rsidP="00FF3904">
      <w:pPr>
        <w:ind w:left="426" w:hanging="426"/>
      </w:pPr>
      <w:r w:rsidRPr="00543F9A">
        <w:t xml:space="preserve">GREEN, L.: </w:t>
      </w:r>
      <w:r w:rsidRPr="00543F9A">
        <w:rPr>
          <w:i/>
          <w:lang w:val="en-GB"/>
        </w:rPr>
        <w:t>Hear, Listen, Play</w:t>
      </w:r>
      <w:proofErr w:type="gramStart"/>
      <w:r w:rsidRPr="00543F9A">
        <w:rPr>
          <w:i/>
        </w:rPr>
        <w:t>!</w:t>
      </w:r>
      <w:r w:rsidRPr="00543F9A">
        <w:t>,</w:t>
      </w:r>
      <w:proofErr w:type="gramEnd"/>
      <w:r w:rsidRPr="00543F9A">
        <w:t xml:space="preserve"> Oxford: Oxford University </w:t>
      </w:r>
      <w:proofErr w:type="spellStart"/>
      <w:r w:rsidRPr="00543F9A">
        <w:t>Press</w:t>
      </w:r>
      <w:proofErr w:type="spellEnd"/>
      <w:r w:rsidRPr="00543F9A">
        <w:t>, 2014.</w:t>
      </w:r>
    </w:p>
    <w:p w14:paraId="4B722D80" w14:textId="77777777" w:rsidR="006B2FF6" w:rsidRPr="00543F9A" w:rsidRDefault="006B2FF6" w:rsidP="00FF3904">
      <w:pPr>
        <w:ind w:left="426" w:hanging="426"/>
      </w:pPr>
      <w:r w:rsidRPr="00543F9A">
        <w:t xml:space="preserve">GREEN, L.: </w:t>
      </w:r>
      <w:r w:rsidRPr="00543F9A">
        <w:rPr>
          <w:i/>
          <w:lang w:val="en-GB"/>
        </w:rPr>
        <w:t>How Popular Musicians Learn</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2001.</w:t>
      </w:r>
    </w:p>
    <w:p w14:paraId="76486DD9" w14:textId="40CF1510" w:rsidR="006B2FF6" w:rsidRPr="00543F9A" w:rsidRDefault="006B2FF6" w:rsidP="00FF3904">
      <w:pPr>
        <w:ind w:left="426" w:hanging="426"/>
      </w:pPr>
      <w:r w:rsidRPr="00543F9A">
        <w:t xml:space="preserve">GREEN, L.: </w:t>
      </w:r>
      <w:r w:rsidRPr="00543F9A">
        <w:rPr>
          <w:i/>
          <w:lang w:val="en-GB"/>
        </w:rPr>
        <w:t>Music, Informal Learning and the School: A New Classroom Pedagogy</w:t>
      </w:r>
      <w:r w:rsidR="00D8062A">
        <w:t>, London: </w:t>
      </w:r>
      <w:proofErr w:type="spellStart"/>
      <w:r w:rsidRPr="00543F9A">
        <w:t>Ashgate</w:t>
      </w:r>
      <w:proofErr w:type="spellEnd"/>
      <w:r w:rsidRPr="00543F9A">
        <w:t xml:space="preserve"> </w:t>
      </w:r>
      <w:proofErr w:type="spellStart"/>
      <w:r w:rsidRPr="00543F9A">
        <w:t>Press</w:t>
      </w:r>
      <w:proofErr w:type="spellEnd"/>
      <w:r w:rsidRPr="00543F9A">
        <w:t>, 2008.</w:t>
      </w:r>
    </w:p>
    <w:p w14:paraId="53AB22AE" w14:textId="093F5405" w:rsidR="006B2FF6" w:rsidRPr="00543F9A" w:rsidRDefault="006B2FF6" w:rsidP="00D8062A">
      <w:pPr>
        <w:ind w:left="426" w:hanging="426"/>
      </w:pPr>
      <w:r w:rsidRPr="00543F9A">
        <w:t xml:space="preserve">GREEN, L.: </w:t>
      </w:r>
      <w:r w:rsidRPr="00543F9A">
        <w:rPr>
          <w:lang w:val="en-GB"/>
        </w:rPr>
        <w:t>Popular Music Education in and for Itself, and for ‘Other’ Music: Current Research in the Classroom</w:t>
      </w:r>
      <w:r w:rsidRPr="00543F9A">
        <w:t xml:space="preserve">, </w:t>
      </w:r>
      <w:r w:rsidRPr="00543F9A">
        <w:rPr>
          <w:i/>
        </w:rPr>
        <w:t xml:space="preserve">International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00D8062A">
        <w:t>, č. 2, 2006, s. </w:t>
      </w:r>
      <w:r w:rsidRPr="00543F9A">
        <w:t>101-118.</w:t>
      </w:r>
    </w:p>
    <w:p w14:paraId="675E48FF" w14:textId="77777777" w:rsidR="006B2FF6" w:rsidRPr="00543F9A" w:rsidRDefault="006B2FF6" w:rsidP="00FF3904">
      <w:pPr>
        <w:ind w:left="426" w:hanging="426"/>
      </w:pPr>
      <w:r w:rsidRPr="00543F9A">
        <w:t xml:space="preserve">GREEN, L.: </w:t>
      </w:r>
      <w:r w:rsidRPr="00543F9A">
        <w:rPr>
          <w:lang w:val="en-GB"/>
        </w:rPr>
        <w:t>Research in the Sociology of Music Education: Some Introductory Concepts</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č. 2, 1999, s. 159-169.</w:t>
      </w:r>
    </w:p>
    <w:p w14:paraId="5D8CB92C" w14:textId="77777777" w:rsidR="00D8062A" w:rsidRDefault="006B2FF6" w:rsidP="00FF3904">
      <w:pPr>
        <w:ind w:left="426" w:hanging="426"/>
      </w:pPr>
      <w:r w:rsidRPr="00543F9A">
        <w:t xml:space="preserve">GREHER, G. R.: Response to Panel. </w:t>
      </w:r>
      <w:r w:rsidRPr="00543F9A">
        <w:rPr>
          <w:lang w:val="en-GB"/>
        </w:rPr>
        <w:t>Dimensions and Tensions of Disconnect in Music Teacher Preparation</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sz w:val="20"/>
          <w:szCs w:val="20"/>
          <w:lang w:eastAsia="cs-CZ"/>
        </w:rPr>
        <w:t xml:space="preserve">, </w:t>
      </w:r>
      <w:r w:rsidR="00D8062A">
        <w:t xml:space="preserve">New York, </w:t>
      </w:r>
      <w:proofErr w:type="spellStart"/>
      <w:r w:rsidR="00D8062A">
        <w:t>September</w:t>
      </w:r>
      <w:proofErr w:type="spellEnd"/>
      <w:r w:rsidR="00D8062A">
        <w:t xml:space="preserve"> 2008, s. 1-11 [cit. 2016-11-14]. Dostupné </w:t>
      </w:r>
      <w:r w:rsidRPr="00543F9A">
        <w:t xml:space="preserve">na </w:t>
      </w:r>
    </w:p>
    <w:p w14:paraId="27234C09" w14:textId="7AA8AD30" w:rsidR="006B2FF6" w:rsidRPr="00543F9A" w:rsidRDefault="001B34E5" w:rsidP="00647537">
      <w:pPr>
        <w:ind w:left="426"/>
      </w:pPr>
      <w:hyperlink r:id="rId19" w:tgtFrame="_blank" w:tooltip="http://www-usr.rider.edu/~vrme/v12n1/vision/5%20AERA%20-%20Greher.pdf" w:history="1">
        <w:r w:rsidR="006B2FF6" w:rsidRPr="00543F9A">
          <w:t>http://www-usr.rider.edu/~vrme/v12n1/vision/5%20AERA%20-%20Greher.pdf</w:t>
        </w:r>
      </w:hyperlink>
      <w:r w:rsidR="006B2FF6" w:rsidRPr="00543F9A">
        <w:t> </w:t>
      </w:r>
    </w:p>
    <w:p w14:paraId="1028B03E" w14:textId="77777777" w:rsidR="006B2FF6" w:rsidRPr="00543F9A" w:rsidRDefault="006B2FF6" w:rsidP="00FF3904">
      <w:pPr>
        <w:ind w:left="426" w:hanging="426"/>
      </w:pPr>
      <w:r>
        <w:t xml:space="preserve">HALLAM, S. et al.: </w:t>
      </w:r>
      <w:r w:rsidRPr="000611F1">
        <w:rPr>
          <w:i/>
        </w:rPr>
        <w:t xml:space="preserve">Musical </w:t>
      </w:r>
      <w:proofErr w:type="spellStart"/>
      <w:r w:rsidRPr="000611F1">
        <w:rPr>
          <w:i/>
        </w:rPr>
        <w:t>Futures</w:t>
      </w:r>
      <w:proofErr w:type="spellEnd"/>
      <w:r w:rsidRPr="000611F1">
        <w:rPr>
          <w:i/>
        </w:rPr>
        <w:t xml:space="preserve">: A Case Study </w:t>
      </w:r>
      <w:proofErr w:type="spellStart"/>
      <w:r w:rsidRPr="000611F1">
        <w:rPr>
          <w:i/>
        </w:rPr>
        <w:t>Investigation</w:t>
      </w:r>
      <w:proofErr w:type="spellEnd"/>
      <w:r>
        <w:t xml:space="preserve">, London: Paul </w:t>
      </w:r>
      <w:proofErr w:type="spellStart"/>
      <w:r>
        <w:t>Hamlyn</w:t>
      </w:r>
      <w:proofErr w:type="spellEnd"/>
      <w:r>
        <w:t xml:space="preserve"> </w:t>
      </w:r>
      <w:proofErr w:type="spellStart"/>
      <w:r>
        <w:t>Foundation</w:t>
      </w:r>
      <w:proofErr w:type="spellEnd"/>
      <w:r>
        <w:t>, 2011.</w:t>
      </w:r>
    </w:p>
    <w:p w14:paraId="03FDEC21" w14:textId="77777777" w:rsidR="006B2FF6" w:rsidRPr="00543F9A" w:rsidRDefault="006B2FF6" w:rsidP="00FF3904">
      <w:pPr>
        <w:ind w:left="426" w:hanging="426"/>
      </w:pPr>
      <w:r w:rsidRPr="00543F9A">
        <w:lastRenderedPageBreak/>
        <w:t xml:space="preserve">HALLAM, S. et al.: </w:t>
      </w:r>
      <w:r w:rsidRPr="00543F9A">
        <w:rPr>
          <w:lang w:val="en-GB"/>
        </w:rPr>
        <w:t>Teachers’ Perception of the Impact on Students of the Musical Futures Approach</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Pr>
          <w:i/>
        </w:rPr>
        <w:t xml:space="preserve"> </w:t>
      </w:r>
      <w:r w:rsidRPr="00543F9A">
        <w:t xml:space="preserve">[online], </w:t>
      </w:r>
      <w:proofErr w:type="spellStart"/>
      <w:r w:rsidRPr="00543F9A">
        <w:t>November</w:t>
      </w:r>
      <w:proofErr w:type="spellEnd"/>
      <w:r w:rsidRPr="00543F9A">
        <w:t xml:space="preserve"> 2015, s. 1-13 [cit. 2017-01-20]. Dostupné na http://www.tandfonline.com/doi/full/10.1080/14613808.2015.1108299</w:t>
      </w:r>
    </w:p>
    <w:p w14:paraId="3F586AE8" w14:textId="77777777" w:rsidR="006B2FF6" w:rsidRPr="00543F9A" w:rsidRDefault="006B2FF6" w:rsidP="00FF3904">
      <w:pPr>
        <w:ind w:left="426" w:hanging="426"/>
      </w:pPr>
      <w:r w:rsidRPr="00543F9A">
        <w:t xml:space="preserve">HALLAM, S. et al.: </w:t>
      </w:r>
      <w:r w:rsidRPr="00543F9A">
        <w:rPr>
          <w:lang w:val="en-GB"/>
        </w:rPr>
        <w:t>The Perceptions of Non Music Staff and Senior Management of the Impact of the Implementation of the Musical Futures Approach on the Whole School</w:t>
      </w:r>
      <w:r w:rsidRPr="00543F9A">
        <w:t xml:space="preserve">, </w:t>
      </w:r>
      <w:proofErr w:type="spellStart"/>
      <w:r w:rsidRPr="00543F9A">
        <w:rPr>
          <w:i/>
        </w:rPr>
        <w:t>British</w:t>
      </w:r>
      <w:proofErr w:type="spellEnd"/>
      <w:r w:rsidRPr="00543F9A">
        <w:rPr>
          <w:i/>
        </w:rPr>
        <w:t xml:space="preserve">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č. 2, 2016, s. 133-157.</w:t>
      </w:r>
    </w:p>
    <w:p w14:paraId="3E0A139C" w14:textId="77777777" w:rsidR="006B2FF6" w:rsidRPr="00543F9A" w:rsidRDefault="006B2FF6" w:rsidP="00FF3904">
      <w:pPr>
        <w:ind w:left="426" w:hanging="426"/>
      </w:pPr>
      <w:r w:rsidRPr="00543F9A">
        <w:t xml:space="preserve">HALLAM, S. et al.: </w:t>
      </w:r>
      <w:r w:rsidRPr="00543F9A">
        <w:rPr>
          <w:lang w:val="en-GB"/>
        </w:rPr>
        <w:t>What Impact Does Teaching Music Informally in the Classroom Have on Teachers, and Their Pedagogy</w:t>
      </w:r>
      <w:proofErr w:type="gramStart"/>
      <w:r w:rsidRPr="00543F9A">
        <w:rPr>
          <w:lang w:val="en-GB"/>
        </w:rPr>
        <w:t>?,</w:t>
      </w:r>
      <w:proofErr w:type="gramEnd"/>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č. 1, 2017, s. 42-59.</w:t>
      </w:r>
    </w:p>
    <w:p w14:paraId="239F0C88" w14:textId="441113E0" w:rsidR="006B2FF6" w:rsidRDefault="006B2FF6" w:rsidP="00FF3904">
      <w:pPr>
        <w:ind w:left="426" w:hanging="426"/>
      </w:pPr>
      <w:r w:rsidRPr="00543F9A">
        <w:t xml:space="preserve">HEBERT, D. G.: </w:t>
      </w:r>
      <w:r w:rsidRPr="00543F9A">
        <w:rPr>
          <w:lang w:val="en-GB"/>
        </w:rPr>
        <w:t xml:space="preserve">Originality and Institutionalization: Factors Engendering Resistance to Popular Music Pedagogy in the U.S.A., </w:t>
      </w:r>
      <w:r w:rsidRPr="00543F9A">
        <w:rPr>
          <w:i/>
          <w:lang w:val="en-GB"/>
        </w:rPr>
        <w:t>Music Education Research International</w:t>
      </w:r>
      <w:r>
        <w:rPr>
          <w:i/>
          <w:lang w:val="en-GB"/>
        </w:rPr>
        <w:t xml:space="preserve"> </w:t>
      </w:r>
      <w:r w:rsidRPr="00543F9A">
        <w:rPr>
          <w:lang w:val="en-GB"/>
        </w:rPr>
        <w:t>[online]</w:t>
      </w:r>
      <w:r w:rsidR="00D8062A">
        <w:t>, č. 5, 2011, s. 12-21 [cit. </w:t>
      </w:r>
      <w:r w:rsidR="00647537">
        <w:t xml:space="preserve">2016-12-03]. </w:t>
      </w:r>
      <w:r w:rsidR="00D8062A">
        <w:t>Dostupné </w:t>
      </w:r>
      <w:r w:rsidRPr="00543F9A">
        <w:t xml:space="preserve">na </w:t>
      </w:r>
      <w:hyperlink r:id="rId20" w:tgtFrame="_blank" w:tooltip="http://cmer.arts.usf.edu/content/articlefiles/3345-MERI05pp12-21Hebert.pdf" w:history="1">
        <w:r w:rsidRPr="00543F9A">
          <w:t>http://cmer.arts.usf.edu/content/articlefiles/3345-MERI05pp12-21Hebert.pdf</w:t>
        </w:r>
      </w:hyperlink>
      <w:r w:rsidRPr="00543F9A">
        <w:t> </w:t>
      </w:r>
    </w:p>
    <w:p w14:paraId="27B0947A" w14:textId="77777777" w:rsidR="006B2FF6" w:rsidRPr="00543F9A" w:rsidRDefault="006B2FF6" w:rsidP="00FF3904">
      <w:pPr>
        <w:ind w:left="426" w:hanging="426"/>
      </w:pPr>
      <w:r>
        <w:t xml:space="preserve">HECKEL, S.: </w:t>
      </w:r>
      <w:r w:rsidRPr="00473C11">
        <w:rPr>
          <w:lang w:val="en-GB"/>
        </w:rPr>
        <w:t xml:space="preserve">Soundscapes: Using Informal Learning Pedagogy to Create a Canadian Strand of Musical Futures, </w:t>
      </w:r>
      <w:r w:rsidRPr="00473C11">
        <w:rPr>
          <w:i/>
          <w:lang w:val="en-GB"/>
        </w:rPr>
        <w:t>Canadian Music Educator</w:t>
      </w:r>
      <w:r>
        <w:t>, č. 2, 2017, s. 12-16.</w:t>
      </w:r>
    </w:p>
    <w:p w14:paraId="3C3CC258" w14:textId="77BB6ECB" w:rsidR="006B2FF6" w:rsidRPr="00543F9A" w:rsidRDefault="006B2FF6" w:rsidP="00FF3904">
      <w:pPr>
        <w:ind w:left="426" w:hanging="426"/>
      </w:pPr>
      <w:r w:rsidRPr="00543F9A">
        <w:t xml:space="preserve">HEUSER, F.: </w:t>
      </w:r>
      <w:r w:rsidRPr="00543F9A">
        <w:rPr>
          <w:lang w:val="en-GB"/>
        </w:rPr>
        <w:t>Encouraging Change. Incorporating Aural and Informal Learning Processes in an Introductory Music Education Course</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t xml:space="preserve">[online], AERA </w:t>
      </w:r>
      <w:proofErr w:type="spellStart"/>
      <w:r w:rsidRPr="00543F9A">
        <w:t>Conference</w:t>
      </w:r>
      <w:proofErr w:type="spellEnd"/>
      <w:r w:rsidRPr="00543F9A">
        <w:rPr>
          <w:rFonts w:ascii="Calibri" w:eastAsia="Times New Roman" w:hAnsi="Calibri" w:cs="Calibri"/>
          <w:sz w:val="20"/>
          <w:szCs w:val="20"/>
          <w:lang w:eastAsia="cs-CZ"/>
        </w:rPr>
        <w:t xml:space="preserve">, </w:t>
      </w:r>
      <w:r w:rsidR="00D8062A">
        <w:t xml:space="preserve">New York, </w:t>
      </w:r>
      <w:proofErr w:type="spellStart"/>
      <w:r w:rsidR="00D8062A">
        <w:t>September</w:t>
      </w:r>
      <w:proofErr w:type="spellEnd"/>
      <w:r w:rsidR="00D8062A">
        <w:t xml:space="preserve"> 2008, s. 1-11 [cit. 2016-11-14]. Dostupné </w:t>
      </w:r>
      <w:r w:rsidRPr="00543F9A">
        <w:t xml:space="preserve">na </w:t>
      </w:r>
      <w:hyperlink r:id="rId21" w:tgtFrame="_blank" w:tooltip="http://www-usr.rider.edu/~vrme/v12n1/vision/4%20AERA%20-%20Heuser.pdf" w:history="1">
        <w:r w:rsidRPr="00543F9A">
          <w:t>http://www-usr.rider.edu/~vrme/v12n1/vision/4%20AERA%20-%20Heuser.pdf</w:t>
        </w:r>
      </w:hyperlink>
    </w:p>
    <w:p w14:paraId="01F88263" w14:textId="18489965" w:rsidR="006B2FF6" w:rsidRPr="00543F9A" w:rsidRDefault="006B2FF6" w:rsidP="00FF3904">
      <w:pPr>
        <w:ind w:left="426" w:hanging="426"/>
      </w:pPr>
      <w:r w:rsidRPr="00543F9A">
        <w:t>HOLUBEC, J. – PRCHAL, J</w:t>
      </w:r>
      <w:r>
        <w:t>.</w:t>
      </w:r>
      <w:r w:rsidRPr="00543F9A">
        <w:t xml:space="preserve">: </w:t>
      </w:r>
      <w:r w:rsidRPr="00CB0EC8">
        <w:rPr>
          <w:i/>
        </w:rPr>
        <w:t>Zpíváme a hrajeme: populární hudba ve škole</w:t>
      </w:r>
      <w:r w:rsidR="00647537">
        <w:t>, Praha: </w:t>
      </w:r>
      <w:proofErr w:type="spellStart"/>
      <w:r w:rsidRPr="00543F9A">
        <w:t>Muzikservis</w:t>
      </w:r>
      <w:proofErr w:type="spellEnd"/>
      <w:r w:rsidRPr="00543F9A">
        <w:t>, 1999.</w:t>
      </w:r>
    </w:p>
    <w:p w14:paraId="35AED054" w14:textId="77777777" w:rsidR="006B2FF6" w:rsidRPr="00543F9A" w:rsidRDefault="006B2FF6" w:rsidP="00FF3904">
      <w:pPr>
        <w:ind w:left="426" w:hanging="426"/>
      </w:pPr>
      <w:r w:rsidRPr="00543F9A">
        <w:t>CHOATE, R. A. (</w:t>
      </w:r>
      <w:proofErr w:type="spellStart"/>
      <w:r w:rsidRPr="00543F9A">
        <w:t>ed</w:t>
      </w:r>
      <w:proofErr w:type="spellEnd"/>
      <w:r w:rsidRPr="00543F9A">
        <w:t>.):</w:t>
      </w:r>
      <w:r w:rsidRPr="00543F9A">
        <w:rPr>
          <w:rFonts w:ascii="Helvetica" w:eastAsia="Times New Roman" w:hAnsi="Helvetica" w:cs="Helvetica"/>
          <w:color w:val="333333"/>
          <w:sz w:val="18"/>
          <w:szCs w:val="18"/>
          <w:lang w:eastAsia="cs-CZ"/>
        </w:rPr>
        <w:t xml:space="preserve"> </w:t>
      </w:r>
      <w:r w:rsidRPr="00543F9A">
        <w:rPr>
          <w:i/>
          <w:lang w:val="en-GB"/>
        </w:rPr>
        <w:t xml:space="preserve">Documentary Report of the </w:t>
      </w:r>
      <w:proofErr w:type="spellStart"/>
      <w:r w:rsidRPr="00543F9A">
        <w:rPr>
          <w:i/>
          <w:lang w:val="en-GB"/>
        </w:rPr>
        <w:t>Tanglewood</w:t>
      </w:r>
      <w:proofErr w:type="spellEnd"/>
      <w:r w:rsidRPr="00543F9A">
        <w:rPr>
          <w:i/>
          <w:lang w:val="en-GB"/>
        </w:rPr>
        <w:t xml:space="preserve"> Symposium</w:t>
      </w:r>
      <w:r w:rsidRPr="00543F9A">
        <w:t xml:space="preserve">, Washington, D.C.: </w:t>
      </w:r>
      <w:r w:rsidRPr="00543F9A">
        <w:rPr>
          <w:lang w:val="en-GB"/>
        </w:rPr>
        <w:t>Music Educators National Conference</w:t>
      </w:r>
      <w:r w:rsidRPr="00543F9A">
        <w:t>, 1968.</w:t>
      </w:r>
    </w:p>
    <w:p w14:paraId="0E7B017C" w14:textId="77777777" w:rsidR="006B2FF6" w:rsidRDefault="006B2FF6" w:rsidP="00FF3904">
      <w:pPr>
        <w:ind w:left="426" w:hanging="426"/>
      </w:pPr>
      <w:r w:rsidRPr="00543F9A">
        <w:t xml:space="preserve">JAFFURS, S. E.: </w:t>
      </w:r>
      <w:r w:rsidRPr="00543F9A">
        <w:rPr>
          <w:lang w:val="en-GB"/>
        </w:rPr>
        <w:t xml:space="preserve">The Impact of Informal Music Learning Practices in the Classroom, or How I Learned How to Teach from a Garage Band, </w:t>
      </w:r>
      <w:r w:rsidRPr="00543F9A">
        <w:rPr>
          <w:i/>
          <w:lang w:val="en-GB"/>
        </w:rPr>
        <w:t>International Journal of Music Education</w:t>
      </w:r>
      <w:r w:rsidRPr="00543F9A">
        <w:rPr>
          <w:lang w:val="en-GB"/>
        </w:rPr>
        <w:t>, December</w:t>
      </w:r>
      <w:r w:rsidRPr="00543F9A">
        <w:t xml:space="preserve"> 2004, s. 189-200.</w:t>
      </w:r>
    </w:p>
    <w:p w14:paraId="1FF4A9CC" w14:textId="5D25E38F" w:rsidR="006B2FF6" w:rsidRPr="00543F9A" w:rsidRDefault="006B2FF6" w:rsidP="00647537">
      <w:pPr>
        <w:ind w:left="426" w:hanging="426"/>
      </w:pPr>
      <w:r>
        <w:t>JEANNERET, N. (</w:t>
      </w:r>
      <w:proofErr w:type="spellStart"/>
      <w:r>
        <w:t>ed</w:t>
      </w:r>
      <w:proofErr w:type="spellEnd"/>
      <w:r>
        <w:t xml:space="preserve">.): </w:t>
      </w:r>
      <w:r w:rsidRPr="00BE404D">
        <w:rPr>
          <w:i/>
          <w:lang w:val="en-GB"/>
        </w:rPr>
        <w:t>Musical Futures: An Australi</w:t>
      </w:r>
      <w:r w:rsidR="00647537">
        <w:rPr>
          <w:i/>
          <w:lang w:val="en-GB"/>
        </w:rPr>
        <w:t>an Perspective. Findings from a </w:t>
      </w:r>
      <w:r w:rsidRPr="00BE404D">
        <w:rPr>
          <w:i/>
          <w:lang w:val="en-GB"/>
        </w:rPr>
        <w:t>Victorian Pilot Study</w:t>
      </w:r>
      <w:r>
        <w:rPr>
          <w:i/>
          <w:lang w:val="en-GB"/>
        </w:rPr>
        <w:t xml:space="preserve"> </w:t>
      </w:r>
      <w:r w:rsidRPr="00534560">
        <w:rPr>
          <w:lang w:val="en-GB"/>
        </w:rPr>
        <w:t>[online]</w:t>
      </w:r>
      <w:r>
        <w:t xml:space="preserve">, Melbourne: University </w:t>
      </w:r>
      <w:proofErr w:type="spellStart"/>
      <w:r>
        <w:t>of</w:t>
      </w:r>
      <w:proofErr w:type="spellEnd"/>
      <w:r w:rsidR="00D8062A">
        <w:t xml:space="preserve"> Melbourne, </w:t>
      </w:r>
      <w:proofErr w:type="spellStart"/>
      <w:r w:rsidR="00D8062A">
        <w:t>February</w:t>
      </w:r>
      <w:proofErr w:type="spellEnd"/>
      <w:r w:rsidR="00D8062A">
        <w:t xml:space="preserve"> 2011 [cit. 2017-01-18]. Dostupné </w:t>
      </w:r>
      <w:r>
        <w:t xml:space="preserve">na </w:t>
      </w:r>
      <w:r w:rsidR="00647537" w:rsidRPr="00647537">
        <w:t>http://www.musicalfuturesaustralia.org/uploads/1/2/0/1/12012511/musical_futures_an</w:t>
      </w:r>
      <w:r w:rsidRPr="00534560">
        <w:t>_australian_perspective.pdf</w:t>
      </w:r>
    </w:p>
    <w:p w14:paraId="0822AFFC" w14:textId="77777777" w:rsidR="006B2FF6" w:rsidRPr="00543F9A" w:rsidRDefault="006B2FF6" w:rsidP="00FF3904">
      <w:pPr>
        <w:ind w:left="426" w:hanging="426"/>
      </w:pPr>
      <w:r w:rsidRPr="00543F9A">
        <w:t xml:space="preserve">JENKINS, P.: </w:t>
      </w:r>
      <w:r w:rsidRPr="00543F9A">
        <w:rPr>
          <w:lang w:val="en-GB"/>
        </w:rPr>
        <w:t xml:space="preserve">Formal and Informal Music Educational Practices, </w:t>
      </w:r>
      <w:r w:rsidRPr="00543F9A">
        <w:rPr>
          <w:i/>
          <w:lang w:val="en-GB"/>
        </w:rPr>
        <w:t>Philosophy of Music Education Review</w:t>
      </w:r>
      <w:r w:rsidRPr="00543F9A">
        <w:t xml:space="preserve">, č. 2, </w:t>
      </w:r>
      <w:proofErr w:type="spellStart"/>
      <w:proofErr w:type="gramStart"/>
      <w:r w:rsidRPr="00543F9A">
        <w:t>Fall</w:t>
      </w:r>
      <w:proofErr w:type="spellEnd"/>
      <w:proofErr w:type="gramEnd"/>
      <w:r w:rsidRPr="00543F9A">
        <w:t xml:space="preserve"> 2011, s. 179-197.</w:t>
      </w:r>
    </w:p>
    <w:p w14:paraId="35C604DA" w14:textId="0695F084" w:rsidR="006B2FF6" w:rsidRPr="00543F9A" w:rsidRDefault="006B2FF6" w:rsidP="00FF3904">
      <w:pPr>
        <w:ind w:left="426" w:hanging="426"/>
      </w:pPr>
      <w:r w:rsidRPr="00543F9A">
        <w:lastRenderedPageBreak/>
        <w:t xml:space="preserve">JORGENSEN, E. R.: </w:t>
      </w:r>
      <w:r w:rsidRPr="00543F9A">
        <w:rPr>
          <w:lang w:val="en-GB"/>
        </w:rPr>
        <w:t xml:space="preserve">The Aims of Music Education. A Preliminary Excursion, </w:t>
      </w:r>
      <w:r w:rsidR="00647537">
        <w:rPr>
          <w:i/>
          <w:lang w:val="en-GB"/>
        </w:rPr>
        <w:t>Journal of </w:t>
      </w:r>
      <w:r w:rsidRPr="00543F9A">
        <w:rPr>
          <w:i/>
          <w:lang w:val="en-GB"/>
        </w:rPr>
        <w:t>Aesthetic Education</w:t>
      </w:r>
      <w:r w:rsidRPr="00543F9A">
        <w:t>, č. 1, 2002, s. 31-49.</w:t>
      </w:r>
    </w:p>
    <w:p w14:paraId="08B502C7" w14:textId="680CF171" w:rsidR="006B2FF6" w:rsidRDefault="006B2FF6" w:rsidP="00FF3904">
      <w:pPr>
        <w:ind w:left="426" w:hanging="426"/>
      </w:pPr>
      <w:r w:rsidRPr="00543F9A">
        <w:t xml:space="preserve">KALLIO, A. A.: </w:t>
      </w:r>
      <w:r w:rsidRPr="00543F9A">
        <w:rPr>
          <w:lang w:val="en-GB"/>
        </w:rPr>
        <w:t>Drawing a Line in Water: Constructing</w:t>
      </w:r>
      <w:r w:rsidR="00647537">
        <w:rPr>
          <w:lang w:val="en-GB"/>
        </w:rPr>
        <w:t xml:space="preserve"> the School Censorship Frame in </w:t>
      </w:r>
      <w:r w:rsidRPr="00543F9A">
        <w:rPr>
          <w:lang w:val="en-GB"/>
        </w:rPr>
        <w:t xml:space="preserve">Popular Music Education, </w:t>
      </w:r>
      <w:r w:rsidRPr="00543F9A">
        <w:rPr>
          <w:i/>
          <w:lang w:val="en-GB"/>
        </w:rPr>
        <w:t>International Journal of Music Education</w:t>
      </w:r>
      <w:r w:rsidR="00647537">
        <w:t>, č. 2, 2015, s. </w:t>
      </w:r>
      <w:r w:rsidRPr="00543F9A">
        <w:t>195-209.</w:t>
      </w:r>
    </w:p>
    <w:p w14:paraId="23384F22" w14:textId="77777777" w:rsidR="003A7F53" w:rsidRPr="00543F9A" w:rsidRDefault="003A7F53" w:rsidP="00FF3904">
      <w:pPr>
        <w:ind w:left="426" w:hanging="426"/>
      </w:pPr>
      <w:r>
        <w:t xml:space="preserve">KOPECKÝ, J. – SYNEK, J. – ZOUHAR, V.: </w:t>
      </w:r>
      <w:r w:rsidRPr="003A7F53">
        <w:rPr>
          <w:i/>
        </w:rPr>
        <w:t>Hudební hry jinak</w:t>
      </w:r>
      <w:r>
        <w:t>, Brno: JAMU, 2014.</w:t>
      </w:r>
    </w:p>
    <w:p w14:paraId="42407FBA" w14:textId="334F830F" w:rsidR="006B2FF6" w:rsidRPr="00543F9A" w:rsidRDefault="006B2FF6" w:rsidP="00FF3904">
      <w:pPr>
        <w:ind w:left="426" w:hanging="426"/>
      </w:pPr>
      <w:r w:rsidRPr="00543F9A">
        <w:t xml:space="preserve">KONOPÁSKOVÁ, A.: Informální a implicitní učení, </w:t>
      </w:r>
      <w:r w:rsidRPr="00543F9A">
        <w:rPr>
          <w:i/>
        </w:rPr>
        <w:t>Zpravodaj – odborné vzdělávání v</w:t>
      </w:r>
      <w:r>
        <w:rPr>
          <w:i/>
        </w:rPr>
        <w:t> </w:t>
      </w:r>
      <w:r w:rsidRPr="00543F9A">
        <w:rPr>
          <w:i/>
        </w:rPr>
        <w:t>zahraničí</w:t>
      </w:r>
      <w:r>
        <w:rPr>
          <w:i/>
        </w:rPr>
        <w:t xml:space="preserve"> </w:t>
      </w:r>
      <w:r w:rsidR="00647537">
        <w:t>[online], příloha II, 2011, s. </w:t>
      </w:r>
      <w:r w:rsidRPr="00543F9A">
        <w:t>1-4</w:t>
      </w:r>
      <w:r w:rsidR="00647537">
        <w:t xml:space="preserve"> [cit. </w:t>
      </w:r>
      <w:r>
        <w:t>2016-10-25]</w:t>
      </w:r>
      <w:r w:rsidR="00647537">
        <w:t>. Dostupné </w:t>
      </w:r>
      <w:r w:rsidRPr="00543F9A">
        <w:t>na http://www.nuv.cz/uploads/Periodika/ZPRAVODAJ/2011/Zp1105pIIa.pdf</w:t>
      </w:r>
    </w:p>
    <w:p w14:paraId="3F70DB23" w14:textId="703CB832" w:rsidR="006B2FF6" w:rsidRPr="00543F9A" w:rsidRDefault="006B2FF6" w:rsidP="00FF3904">
      <w:pPr>
        <w:ind w:left="426" w:hanging="426"/>
      </w:pPr>
      <w:r w:rsidRPr="00543F9A">
        <w:t>KYSLÍK, J.: Problematika hodnocení moderní populární hudby prostřednictvím hudebně vyjadřovacích prostředků, In: POLEDŇÁK, I. (</w:t>
      </w:r>
      <w:proofErr w:type="spellStart"/>
      <w:r w:rsidRPr="00543F9A">
        <w:t>ed</w:t>
      </w:r>
      <w:proofErr w:type="spellEnd"/>
      <w:r w:rsidRPr="00543F9A">
        <w:t xml:space="preserve">.): </w:t>
      </w:r>
      <w:r w:rsidRPr="00543F9A">
        <w:rPr>
          <w:i/>
        </w:rPr>
        <w:t>Populární hudba a škola</w:t>
      </w:r>
      <w:r w:rsidRPr="00543F9A">
        <w:t>,</w:t>
      </w:r>
      <w:r w:rsidRPr="00543F9A">
        <w:rPr>
          <w:i/>
        </w:rPr>
        <w:t xml:space="preserve"> </w:t>
      </w:r>
      <w:r w:rsidR="00647537">
        <w:t>Praha: </w:t>
      </w:r>
      <w:r w:rsidRPr="00543F9A">
        <w:t>UK, 2000, s. 116-121.</w:t>
      </w:r>
    </w:p>
    <w:p w14:paraId="67939C03" w14:textId="77777777" w:rsidR="006B2FF6" w:rsidRPr="00543F9A" w:rsidRDefault="006B2FF6" w:rsidP="00FF3904">
      <w:pPr>
        <w:ind w:left="426" w:hanging="426"/>
      </w:pPr>
      <w:r w:rsidRPr="00543F9A">
        <w:t>KYSLÍK, J.: Problematika terminologie a stratifikace moderní populární hudby v české odborné literatuře konce 20. století, In: KYSLÍKOVÁ, A. (</w:t>
      </w:r>
      <w:proofErr w:type="spellStart"/>
      <w:r w:rsidRPr="00543F9A">
        <w:t>ed</w:t>
      </w:r>
      <w:proofErr w:type="spellEnd"/>
      <w:r w:rsidRPr="00543F9A">
        <w:t xml:space="preserve">.): </w:t>
      </w:r>
      <w:r w:rsidRPr="00543F9A">
        <w:rPr>
          <w:i/>
        </w:rPr>
        <w:t>K aktuálním otázkám hudební teorie a pedagogiky</w:t>
      </w:r>
      <w:r w:rsidRPr="00543F9A">
        <w:t>, Ústí nad Labem: UJEP</w:t>
      </w:r>
      <w:r w:rsidR="008A6FC2">
        <w:t>,</w:t>
      </w:r>
      <w:r w:rsidRPr="00543F9A">
        <w:t xml:space="preserve"> 2002, s. 77-87.</w:t>
      </w:r>
    </w:p>
    <w:p w14:paraId="24D5182D" w14:textId="77777777" w:rsidR="006B2FF6" w:rsidRPr="00543F9A" w:rsidRDefault="006B2FF6" w:rsidP="00FF3904">
      <w:pPr>
        <w:ind w:left="426" w:hanging="426"/>
      </w:pPr>
      <w:r w:rsidRPr="00543F9A">
        <w:t xml:space="preserve">LEBLER, D.: </w:t>
      </w:r>
      <w:r w:rsidRPr="00543F9A">
        <w:rPr>
          <w:lang w:val="en-GB"/>
        </w:rPr>
        <w:t xml:space="preserve">Popular Music Pedagogy: Peer Learning in Practice, </w:t>
      </w:r>
      <w:r w:rsidRPr="00543F9A">
        <w:rPr>
          <w:i/>
          <w:lang w:val="en-GB"/>
        </w:rPr>
        <w:t>Music Education Research</w:t>
      </w:r>
      <w:r w:rsidRPr="00543F9A">
        <w:t>, June 2008, s. 193-213.</w:t>
      </w:r>
    </w:p>
    <w:p w14:paraId="1E0D3E35" w14:textId="77777777" w:rsidR="006B2FF6" w:rsidRPr="00543F9A" w:rsidRDefault="006B2FF6" w:rsidP="00FF3904">
      <w:pPr>
        <w:ind w:left="426" w:hanging="426"/>
      </w:pPr>
      <w:r w:rsidRPr="00543F9A">
        <w:t xml:space="preserve">LIESSMANN, K. P.: </w:t>
      </w:r>
      <w:r w:rsidRPr="00543F9A">
        <w:rPr>
          <w:i/>
        </w:rPr>
        <w:t>Univerzum věcí</w:t>
      </w:r>
      <w:r w:rsidRPr="00543F9A">
        <w:t>, Praha: Academia, 2012.</w:t>
      </w:r>
    </w:p>
    <w:p w14:paraId="7D183225" w14:textId="77777777" w:rsidR="006B2FF6" w:rsidRPr="00543F9A" w:rsidRDefault="006B2FF6" w:rsidP="00FF3904">
      <w:pPr>
        <w:ind w:left="426" w:hanging="426"/>
      </w:pPr>
      <w:r w:rsidRPr="00543F9A">
        <w:t xml:space="preserve">LILL, A.: </w:t>
      </w:r>
      <w:r w:rsidRPr="00543F9A">
        <w:rPr>
          <w:lang w:val="en-GB"/>
        </w:rPr>
        <w:t xml:space="preserve">An Analytical Lens for Studying Informal Learning in Music, </w:t>
      </w:r>
      <w:r w:rsidRPr="00543F9A">
        <w:rPr>
          <w:i/>
          <w:lang w:val="en-GB"/>
        </w:rPr>
        <w:t>Action, Criticism, and Theory for Music Education</w:t>
      </w:r>
      <w:r w:rsidRPr="00543F9A">
        <w:t>, č. 1, 2014, s. 223-247.</w:t>
      </w:r>
    </w:p>
    <w:p w14:paraId="2448ACCE" w14:textId="3560E184" w:rsidR="006B2FF6" w:rsidRPr="00543F9A" w:rsidRDefault="006B2FF6" w:rsidP="00FF3904">
      <w:pPr>
        <w:ind w:left="426" w:hanging="426"/>
      </w:pPr>
      <w:r w:rsidRPr="00543F9A">
        <w:t xml:space="preserve">LONIE, D. – DICKENS L.: </w:t>
      </w:r>
      <w:r w:rsidRPr="00543F9A">
        <w:rPr>
          <w:lang w:val="en-GB"/>
        </w:rPr>
        <w:t>Becoming Musicians: Situatin</w:t>
      </w:r>
      <w:r w:rsidR="00647537">
        <w:rPr>
          <w:lang w:val="en-GB"/>
        </w:rPr>
        <w:t>g Young People’s Experiences of </w:t>
      </w:r>
      <w:r w:rsidRPr="00543F9A">
        <w:rPr>
          <w:lang w:val="en-GB"/>
        </w:rPr>
        <w:t xml:space="preserve">Musical Learning between Formal, Informal and Non-formal Spheres, </w:t>
      </w:r>
      <w:r w:rsidRPr="00543F9A">
        <w:rPr>
          <w:i/>
          <w:lang w:val="en-GB"/>
        </w:rPr>
        <w:t>Cultural geographies</w:t>
      </w:r>
      <w:r w:rsidRPr="00543F9A">
        <w:t xml:space="preserve">, </w:t>
      </w:r>
      <w:proofErr w:type="spellStart"/>
      <w:r w:rsidRPr="00543F9A">
        <w:t>January</w:t>
      </w:r>
      <w:proofErr w:type="spellEnd"/>
      <w:r w:rsidRPr="00543F9A">
        <w:t xml:space="preserve"> 2016, s. 87-101.</w:t>
      </w:r>
    </w:p>
    <w:p w14:paraId="131A1BF4" w14:textId="45687993" w:rsidR="006B2FF6" w:rsidRPr="00543F9A" w:rsidRDefault="006B2FF6" w:rsidP="00647537">
      <w:pPr>
        <w:ind w:left="426" w:hanging="426"/>
      </w:pPr>
      <w:r w:rsidRPr="00543F9A">
        <w:t xml:space="preserve">LUSKA, J.: K vývoji vztahů české hudební pedagogiky k </w:t>
      </w:r>
      <w:proofErr w:type="spellStart"/>
      <w:r w:rsidRPr="00543F9A">
        <w:t>nonartificiální</w:t>
      </w:r>
      <w:proofErr w:type="spellEnd"/>
      <w:r w:rsidRPr="00543F9A">
        <w:t xml:space="preserve"> hudbě, In: AUPO, </w:t>
      </w:r>
      <w:proofErr w:type="spellStart"/>
      <w:r w:rsidRPr="00543F9A">
        <w:t>Facultas</w:t>
      </w:r>
      <w:proofErr w:type="spellEnd"/>
      <w:r w:rsidRPr="00543F9A">
        <w:t xml:space="preserve"> </w:t>
      </w:r>
      <w:proofErr w:type="spellStart"/>
      <w:r w:rsidRPr="00543F9A">
        <w:t>Paedagogica</w:t>
      </w:r>
      <w:proofErr w:type="spellEnd"/>
      <w:r w:rsidRPr="00543F9A">
        <w:t xml:space="preserve">, Musica III.: </w:t>
      </w:r>
      <w:r w:rsidRPr="00543F9A">
        <w:rPr>
          <w:i/>
        </w:rPr>
        <w:t>Hudební věda a výchova 5</w:t>
      </w:r>
      <w:r w:rsidR="00647537">
        <w:t>, Praha: SPN, 1990, s. </w:t>
      </w:r>
      <w:r w:rsidRPr="00543F9A">
        <w:t>95-105.</w:t>
      </w:r>
    </w:p>
    <w:p w14:paraId="6BAF0D32" w14:textId="1D6F7408" w:rsidR="006B2FF6" w:rsidRPr="00543F9A" w:rsidRDefault="006B2FF6" w:rsidP="00FF3904">
      <w:pPr>
        <w:ind w:left="426" w:hanging="426"/>
      </w:pPr>
      <w:r w:rsidRPr="00543F9A">
        <w:t xml:space="preserve">MANTIE, R.: </w:t>
      </w:r>
      <w:r w:rsidRPr="00543F9A">
        <w:rPr>
          <w:lang w:val="en-GB"/>
        </w:rPr>
        <w:t xml:space="preserve">Comparison of “Popular Music Pedagogy” Discourses, </w:t>
      </w:r>
      <w:r w:rsidR="00647537">
        <w:rPr>
          <w:i/>
          <w:lang w:val="en-GB"/>
        </w:rPr>
        <w:t>Journal of Research in </w:t>
      </w:r>
      <w:r w:rsidRPr="00543F9A">
        <w:rPr>
          <w:i/>
          <w:lang w:val="en-GB"/>
        </w:rPr>
        <w:t>Music Education</w:t>
      </w:r>
      <w:r w:rsidRPr="00543F9A">
        <w:rPr>
          <w:lang w:val="en-GB"/>
        </w:rPr>
        <w:t>, October</w:t>
      </w:r>
      <w:r w:rsidRPr="00543F9A">
        <w:t xml:space="preserve"> 2013, s. 334-352. </w:t>
      </w:r>
    </w:p>
    <w:p w14:paraId="359A21CA" w14:textId="77777777" w:rsidR="006B2FF6" w:rsidRPr="00543F9A" w:rsidRDefault="006B2FF6" w:rsidP="00FF3904">
      <w:pPr>
        <w:ind w:left="426" w:hanging="426"/>
      </w:pPr>
      <w:r w:rsidRPr="00543F9A">
        <w:t xml:space="preserve">MAREŠ, J. – GAVORA, P.: </w:t>
      </w:r>
      <w:r w:rsidRPr="00543F9A">
        <w:rPr>
          <w:i/>
        </w:rPr>
        <w:t>Anglicko-český slovník pedagogický</w:t>
      </w:r>
      <w:r w:rsidRPr="00543F9A">
        <w:t>, Praha: Portál 1999.</w:t>
      </w:r>
    </w:p>
    <w:p w14:paraId="750F0823" w14:textId="2B49B547" w:rsidR="006B2FF6" w:rsidRPr="00543F9A" w:rsidRDefault="006B2FF6" w:rsidP="00FF3904">
      <w:pPr>
        <w:ind w:left="426" w:hanging="426"/>
      </w:pPr>
      <w:r w:rsidRPr="00543F9A">
        <w:rPr>
          <w:rStyle w:val="author"/>
        </w:rPr>
        <w:t>MIDDLETON, R</w:t>
      </w:r>
      <w:r w:rsidRPr="00543F9A">
        <w:t>.:</w:t>
      </w:r>
      <w:r w:rsidRPr="00543F9A">
        <w:rPr>
          <w:rStyle w:val="apple-converted-space"/>
        </w:rPr>
        <w:t> </w:t>
      </w:r>
      <w:r w:rsidRPr="00543F9A">
        <w:rPr>
          <w:rStyle w:val="article-name"/>
        </w:rPr>
        <w:t>Pop,</w:t>
      </w:r>
      <w:r w:rsidRPr="00543F9A">
        <w:rPr>
          <w:rStyle w:val="apple-converted-space"/>
        </w:rPr>
        <w:t> </w:t>
      </w:r>
      <w:r w:rsidRPr="00543F9A">
        <w:t>In: SADIE, S (</w:t>
      </w:r>
      <w:proofErr w:type="spellStart"/>
      <w:r w:rsidRPr="00543F9A">
        <w:t>ed</w:t>
      </w:r>
      <w:proofErr w:type="spellEnd"/>
      <w:r w:rsidRPr="00543F9A">
        <w:t xml:space="preserve">.): </w:t>
      </w:r>
      <w:proofErr w:type="spellStart"/>
      <w:r w:rsidRPr="00543F9A">
        <w:rPr>
          <w:i/>
        </w:rPr>
        <w:t>Grove</w:t>
      </w:r>
      <w:proofErr w:type="spellEnd"/>
      <w:r w:rsidRPr="00543F9A">
        <w:rPr>
          <w:i/>
        </w:rPr>
        <w:t xml:space="preserve"> Music Online</w:t>
      </w:r>
      <w:r w:rsidRPr="00543F9A">
        <w:t xml:space="preserve"> [online]. Oxford: Oxfo</w:t>
      </w:r>
      <w:r w:rsidR="00647537">
        <w:t>rd University </w:t>
      </w:r>
      <w:proofErr w:type="spellStart"/>
      <w:r w:rsidR="00647537">
        <w:t>Press</w:t>
      </w:r>
      <w:proofErr w:type="spellEnd"/>
      <w:r w:rsidR="00647537">
        <w:t>, 2015 [cit. 2016-11-22]. Dostupné </w:t>
      </w:r>
      <w:r w:rsidRPr="00543F9A">
        <w:t xml:space="preserve">na </w:t>
      </w:r>
      <w:r w:rsidRPr="00543F9A">
        <w:rPr>
          <w:rStyle w:val="uri"/>
        </w:rPr>
        <w:t>http://www.oxfordmusiconline.com/subscriber/article/grove/music/46845</w:t>
      </w:r>
    </w:p>
    <w:p w14:paraId="5CB82B09" w14:textId="77777777" w:rsidR="006B2FF6" w:rsidRDefault="006B2FF6" w:rsidP="00FF3904">
      <w:pPr>
        <w:ind w:left="426" w:hanging="426"/>
      </w:pPr>
      <w:r w:rsidRPr="00543F9A">
        <w:t>MOIR, Z. – MEDB</w:t>
      </w:r>
      <w:r w:rsidRPr="00543F9A">
        <w:rPr>
          <w:rFonts w:cs="Times New Roman"/>
        </w:rPr>
        <w:t>Ø</w:t>
      </w:r>
      <w:r w:rsidRPr="00543F9A">
        <w:t xml:space="preserve">E, H.: </w:t>
      </w:r>
      <w:r w:rsidRPr="00543F9A">
        <w:rPr>
          <w:lang w:val="en-GB"/>
        </w:rPr>
        <w:t xml:space="preserve">Reframing Popular Music Composition as Performance-centred Practice, </w:t>
      </w:r>
      <w:r w:rsidRPr="00543F9A">
        <w:rPr>
          <w:i/>
          <w:lang w:val="en-GB"/>
        </w:rPr>
        <w:t>Journal of Music, Technology &amp; Education</w:t>
      </w:r>
      <w:r w:rsidRPr="00543F9A">
        <w:t>, č. 2, 2015, s. 147-161.</w:t>
      </w:r>
    </w:p>
    <w:p w14:paraId="2057F015" w14:textId="473B65D2" w:rsidR="006B2FF6" w:rsidRPr="00543F9A" w:rsidRDefault="006B2FF6" w:rsidP="00FF3904">
      <w:pPr>
        <w:ind w:left="426" w:hanging="426"/>
      </w:pPr>
      <w:r>
        <w:lastRenderedPageBreak/>
        <w:t xml:space="preserve">MUŽÍK, P.: </w:t>
      </w:r>
      <w:r w:rsidRPr="00DF263A">
        <w:rPr>
          <w:i/>
        </w:rPr>
        <w:t>Hudba v životě adolescentů</w:t>
      </w:r>
      <w:r w:rsidR="00ED51E7">
        <w:t>, disertační práce, Olomouc: UP</w:t>
      </w:r>
      <w:r w:rsidR="00FF3904">
        <w:t xml:space="preserve">, </w:t>
      </w:r>
      <w:r>
        <w:t>2009.</w:t>
      </w:r>
    </w:p>
    <w:p w14:paraId="68A21A1C" w14:textId="0A7B6619" w:rsidR="006B2FF6" w:rsidRPr="00543F9A" w:rsidRDefault="006B2FF6" w:rsidP="00FF3904">
      <w:pPr>
        <w:ind w:left="426" w:hanging="426"/>
      </w:pPr>
      <w:r w:rsidRPr="00543F9A">
        <w:t xml:space="preserve">PARKINSON, T. – SMITH, G. D.: </w:t>
      </w:r>
      <w:r w:rsidRPr="00543F9A">
        <w:rPr>
          <w:lang w:val="en-GB"/>
        </w:rPr>
        <w:t xml:space="preserve">Towards an Epistemology of Authenticity in Higher Popular Music Education, </w:t>
      </w:r>
      <w:r w:rsidRPr="00543F9A">
        <w:rPr>
          <w:i/>
          <w:lang w:val="en-GB"/>
        </w:rPr>
        <w:t>Action, Criticism, and Theory for Music Education</w:t>
      </w:r>
      <w:r w:rsidRPr="00543F9A">
        <w:rPr>
          <w:lang w:val="en-GB"/>
        </w:rPr>
        <w:t>, April</w:t>
      </w:r>
      <w:r w:rsidR="00647537">
        <w:t> </w:t>
      </w:r>
      <w:r w:rsidRPr="00543F9A">
        <w:t xml:space="preserve">2015, s. 93-127. </w:t>
      </w:r>
    </w:p>
    <w:p w14:paraId="2DD0A520" w14:textId="77777777" w:rsidR="006B2FF6" w:rsidRDefault="006B2FF6" w:rsidP="00FF3904">
      <w:r>
        <w:t xml:space="preserve">POKORNÁ, D.: </w:t>
      </w:r>
      <w:r w:rsidRPr="000F67AB">
        <w:rPr>
          <w:i/>
        </w:rPr>
        <w:t>Projektování vzdělávacích aktivit</w:t>
      </w:r>
      <w:r>
        <w:t>, Olomouc: UP, 2000.</w:t>
      </w:r>
    </w:p>
    <w:p w14:paraId="385B8741" w14:textId="77777777" w:rsidR="006B2FF6" w:rsidRPr="00543F9A" w:rsidRDefault="006B2FF6" w:rsidP="00FF3904">
      <w:pPr>
        <w:ind w:left="426" w:hanging="426"/>
      </w:pPr>
      <w:r w:rsidRPr="00543F9A">
        <w:t>POLEDŇÁK, I. (</w:t>
      </w:r>
      <w:proofErr w:type="spellStart"/>
      <w:r w:rsidRPr="00543F9A">
        <w:t>ed</w:t>
      </w:r>
      <w:proofErr w:type="spellEnd"/>
      <w:r w:rsidRPr="00543F9A">
        <w:t xml:space="preserve">.): </w:t>
      </w:r>
      <w:r w:rsidRPr="00543F9A">
        <w:rPr>
          <w:i/>
        </w:rPr>
        <w:t>Populární hudba a škola</w:t>
      </w:r>
      <w:r w:rsidRPr="00543F9A">
        <w:t xml:space="preserve">, Praha: UK, 2000. </w:t>
      </w:r>
    </w:p>
    <w:p w14:paraId="2A609F28" w14:textId="4F7B0828" w:rsidR="006B2FF6" w:rsidRPr="00543F9A" w:rsidRDefault="006B2FF6" w:rsidP="00FF3904">
      <w:pPr>
        <w:ind w:left="426" w:hanging="426"/>
      </w:pPr>
      <w:r w:rsidRPr="00543F9A">
        <w:t xml:space="preserve">POLEDŇÁK, I.: Hudební výchova a strašák populární hudby – 1. část, </w:t>
      </w:r>
      <w:r w:rsidRPr="00543F9A">
        <w:rPr>
          <w:i/>
        </w:rPr>
        <w:t>Hudební výchova</w:t>
      </w:r>
      <w:r w:rsidR="00647537">
        <w:t>, č. </w:t>
      </w:r>
      <w:r w:rsidRPr="00543F9A">
        <w:t>1, 2002, s. 1-4.</w:t>
      </w:r>
    </w:p>
    <w:p w14:paraId="57C69380" w14:textId="77777777" w:rsidR="006B2FF6" w:rsidRPr="00543F9A" w:rsidRDefault="006B2FF6" w:rsidP="00FF3904">
      <w:pPr>
        <w:ind w:left="426" w:hanging="426"/>
      </w:pPr>
      <w:r w:rsidRPr="00543F9A">
        <w:t xml:space="preserve">PRŮCHA, J. – WALTEROVÁ, E. – MAREŠ, J.: </w:t>
      </w:r>
      <w:r w:rsidRPr="00543F9A">
        <w:rPr>
          <w:i/>
        </w:rPr>
        <w:t>Pedagogický slovník</w:t>
      </w:r>
      <w:r w:rsidRPr="00543F9A">
        <w:t>, Praha: Portál, 2013.</w:t>
      </w:r>
    </w:p>
    <w:p w14:paraId="78158AC2" w14:textId="77777777" w:rsidR="006B2FF6" w:rsidRPr="00543F9A" w:rsidRDefault="006B2FF6" w:rsidP="00FF3904">
      <w:pPr>
        <w:ind w:left="426" w:hanging="426"/>
      </w:pPr>
      <w:r w:rsidRPr="00543F9A">
        <w:t xml:space="preserve">PRŮCHA, J.: </w:t>
      </w:r>
      <w:r w:rsidRPr="00543F9A">
        <w:rPr>
          <w:i/>
        </w:rPr>
        <w:t>Česko-anglický pedagogický slovník</w:t>
      </w:r>
      <w:r w:rsidRPr="00543F9A">
        <w:t xml:space="preserve">, Praha: </w:t>
      </w:r>
      <w:proofErr w:type="spellStart"/>
      <w:r w:rsidRPr="00543F9A">
        <w:t>Arsci</w:t>
      </w:r>
      <w:proofErr w:type="spellEnd"/>
      <w:r w:rsidRPr="00543F9A">
        <w:t>, 2005.</w:t>
      </w:r>
    </w:p>
    <w:p w14:paraId="6D793EF1" w14:textId="77777777" w:rsidR="006B2FF6" w:rsidRPr="00543F9A" w:rsidRDefault="006B2FF6" w:rsidP="00FF3904">
      <w:pPr>
        <w:ind w:left="426" w:hanging="426"/>
      </w:pPr>
      <w:r w:rsidRPr="00543F9A">
        <w:t xml:space="preserve">PULMAN, M.: </w:t>
      </w:r>
      <w:r w:rsidRPr="00543F9A">
        <w:rPr>
          <w:lang w:val="en-GB"/>
        </w:rPr>
        <w:t xml:space="preserve">Popular Music Pedagogy: Band Rehearsals at British Universities, International </w:t>
      </w:r>
      <w:r w:rsidRPr="00543F9A">
        <w:rPr>
          <w:i/>
          <w:lang w:val="en-GB"/>
        </w:rPr>
        <w:t>Journal of Music Education</w:t>
      </w:r>
      <w:r w:rsidRPr="00543F9A">
        <w:t>, č. 2, 2014, s. 296-310.</w:t>
      </w:r>
    </w:p>
    <w:p w14:paraId="5F70972A" w14:textId="77777777" w:rsidR="006B2FF6" w:rsidRPr="00543F9A" w:rsidRDefault="006B2FF6" w:rsidP="00FF3904">
      <w:pPr>
        <w:ind w:left="426" w:hanging="426"/>
      </w:pPr>
      <w:r w:rsidRPr="00543F9A">
        <w:t xml:space="preserve">RABUŠICOVÁ, M. – KAMANOVÁ, L. – PEVNÁ, K.: </w:t>
      </w:r>
      <w:r w:rsidRPr="00543F9A">
        <w:rPr>
          <w:i/>
        </w:rPr>
        <w:t>O mezigeneračním učení</w:t>
      </w:r>
      <w:r w:rsidRPr="00543F9A">
        <w:t>, Brno: MU, 2011.</w:t>
      </w:r>
    </w:p>
    <w:p w14:paraId="7D640A95" w14:textId="71F7C902" w:rsidR="006B2FF6" w:rsidRDefault="006B2FF6" w:rsidP="00FF3904">
      <w:pPr>
        <w:ind w:left="426" w:hanging="426"/>
      </w:pPr>
      <w:r w:rsidRPr="00543F9A">
        <w:t xml:space="preserve">RAUDUVAITE, A. – LASAUSKIENE, J.: </w:t>
      </w:r>
      <w:r w:rsidRPr="00543F9A">
        <w:rPr>
          <w:lang w:val="en-GB"/>
        </w:rPr>
        <w:t>Music Education: Some Aspects of Pedagogical Efficiency of Popular Music Integration,</w:t>
      </w:r>
      <w:r w:rsidRPr="00543F9A">
        <w:t xml:space="preserve"> </w:t>
      </w:r>
      <w:proofErr w:type="spellStart"/>
      <w:r w:rsidRPr="00543F9A">
        <w:rPr>
          <w:i/>
        </w:rPr>
        <w:t>Procedia</w:t>
      </w:r>
      <w:proofErr w:type="spellEnd"/>
      <w:r w:rsidRPr="00543F9A">
        <w:rPr>
          <w:i/>
        </w:rPr>
        <w:t xml:space="preserve"> – </w:t>
      </w:r>
      <w:proofErr w:type="spellStart"/>
      <w:r w:rsidRPr="00543F9A">
        <w:rPr>
          <w:i/>
        </w:rPr>
        <w:t>Social</w:t>
      </w:r>
      <w:proofErr w:type="spellEnd"/>
      <w:r w:rsidRPr="00543F9A">
        <w:rPr>
          <w:i/>
        </w:rPr>
        <w:t xml:space="preserve"> and </w:t>
      </w:r>
      <w:proofErr w:type="spellStart"/>
      <w:r w:rsidRPr="00543F9A">
        <w:rPr>
          <w:i/>
        </w:rPr>
        <w:t>Behavioral</w:t>
      </w:r>
      <w:proofErr w:type="spellEnd"/>
      <w:r w:rsidRPr="00543F9A">
        <w:rPr>
          <w:i/>
        </w:rPr>
        <w:t xml:space="preserve"> </w:t>
      </w:r>
      <w:proofErr w:type="spellStart"/>
      <w:r w:rsidRPr="00543F9A">
        <w:rPr>
          <w:i/>
        </w:rPr>
        <w:t>Sciences</w:t>
      </w:r>
      <w:proofErr w:type="spellEnd"/>
      <w:r w:rsidR="00647537">
        <w:t>, č. </w:t>
      </w:r>
      <w:r w:rsidRPr="00543F9A">
        <w:t>197, 2015, s. 910-915.</w:t>
      </w:r>
    </w:p>
    <w:p w14:paraId="01F6FEA7" w14:textId="4878BDA4" w:rsidR="00C21DF3" w:rsidRPr="00543F9A" w:rsidRDefault="00C21DF3" w:rsidP="00FF3904">
      <w:pPr>
        <w:ind w:left="426" w:hanging="426"/>
      </w:pPr>
      <w:r w:rsidRPr="00687E91">
        <w:rPr>
          <w:i/>
        </w:rPr>
        <w:t>Rámcový vzdělávací program pro základní vzdělávání</w:t>
      </w:r>
      <w:r>
        <w:t xml:space="preserve"> [on</w:t>
      </w:r>
      <w:r w:rsidR="00647537">
        <w:t>line]. Praha: MŠMT, 2016 [cit. </w:t>
      </w:r>
      <w:r>
        <w:t xml:space="preserve">2016-11-18]. Dostupné na </w:t>
      </w:r>
      <w:r w:rsidRPr="00687E91">
        <w:t>http://www.nuv.cz/uploads/RVP_ZV_2016.pdf</w:t>
      </w:r>
    </w:p>
    <w:p w14:paraId="7B93FE58" w14:textId="77777777" w:rsidR="006B2FF6" w:rsidRPr="00543F9A" w:rsidRDefault="006B2FF6" w:rsidP="00FF3904">
      <w:pPr>
        <w:ind w:left="426" w:hanging="426"/>
      </w:pPr>
      <w:r>
        <w:t xml:space="preserve">ROBINSON, P.: </w:t>
      </w:r>
      <w:r w:rsidRPr="00BE009E">
        <w:rPr>
          <w:lang w:val="en-GB"/>
        </w:rPr>
        <w:t>It looks chaotic, but what is really happening</w:t>
      </w:r>
      <w:proofErr w:type="gramStart"/>
      <w:r w:rsidRPr="00BE009E">
        <w:rPr>
          <w:lang w:val="en-GB"/>
        </w:rPr>
        <w:t>?</w:t>
      </w:r>
      <w:r w:rsidRPr="00BE009E">
        <w:t>,</w:t>
      </w:r>
      <w:proofErr w:type="gramEnd"/>
      <w:r>
        <w:t xml:space="preserve"> </w:t>
      </w:r>
      <w:proofErr w:type="spellStart"/>
      <w:r w:rsidRPr="00BE009E">
        <w:rPr>
          <w:i/>
        </w:rPr>
        <w:t>Victorian</w:t>
      </w:r>
      <w:proofErr w:type="spellEnd"/>
      <w:r w:rsidRPr="00BE009E">
        <w:rPr>
          <w:i/>
        </w:rPr>
        <w:t xml:space="preserve"> </w:t>
      </w:r>
      <w:proofErr w:type="spellStart"/>
      <w:r w:rsidRPr="00BE009E">
        <w:rPr>
          <w:i/>
        </w:rPr>
        <w:t>Journal</w:t>
      </w:r>
      <w:proofErr w:type="spellEnd"/>
      <w:r w:rsidRPr="00BE009E">
        <w:rPr>
          <w:i/>
        </w:rPr>
        <w:t xml:space="preserve"> </w:t>
      </w:r>
      <w:proofErr w:type="spellStart"/>
      <w:r w:rsidRPr="00BE009E">
        <w:rPr>
          <w:i/>
        </w:rPr>
        <w:t>of</w:t>
      </w:r>
      <w:proofErr w:type="spellEnd"/>
      <w:r w:rsidRPr="00BE009E">
        <w:rPr>
          <w:i/>
        </w:rPr>
        <w:t xml:space="preserve"> Music </w:t>
      </w:r>
      <w:proofErr w:type="spellStart"/>
      <w:r w:rsidRPr="00BE009E">
        <w:rPr>
          <w:i/>
        </w:rPr>
        <w:t>Education</w:t>
      </w:r>
      <w:proofErr w:type="spellEnd"/>
      <w:r>
        <w:t>, č. 1, 2013, s. 10-16.</w:t>
      </w:r>
    </w:p>
    <w:p w14:paraId="77916037" w14:textId="6D658A04" w:rsidR="006B2FF6" w:rsidRPr="00543F9A" w:rsidRDefault="006B2FF6" w:rsidP="00FF3904">
      <w:pPr>
        <w:ind w:left="426" w:hanging="426"/>
      </w:pPr>
      <w:r w:rsidRPr="00543F9A">
        <w:t xml:space="preserve">RODRIGUES, F. M.: </w:t>
      </w:r>
      <w:r w:rsidRPr="00543F9A">
        <w:rPr>
          <w:lang w:val="en-GB"/>
        </w:rPr>
        <w:t>Informal Practices in a Formal C</w:t>
      </w:r>
      <w:r w:rsidR="00647537">
        <w:rPr>
          <w:lang w:val="en-GB"/>
        </w:rPr>
        <w:t>ontext of Musical Education. An </w:t>
      </w:r>
      <w:r w:rsidRPr="00543F9A">
        <w:rPr>
          <w:lang w:val="en-GB"/>
        </w:rPr>
        <w:t>Experience Report</w:t>
      </w:r>
      <w:r w:rsidRPr="00543F9A">
        <w:t>, In: CARRUTHERS, G. (</w:t>
      </w:r>
      <w:proofErr w:type="spellStart"/>
      <w:r w:rsidRPr="00543F9A">
        <w:t>ed</w:t>
      </w:r>
      <w:proofErr w:type="spellEnd"/>
      <w:r w:rsidRPr="00543F9A">
        <w:t xml:space="preserve">.): </w:t>
      </w:r>
      <w:r w:rsidRPr="00543F9A">
        <w:rPr>
          <w:i/>
          <w:lang w:val="en-GB"/>
        </w:rPr>
        <w:t>Relevance and Reform in the Education of Professional Musicians</w:t>
      </w:r>
      <w:r w:rsidRPr="00543F9A">
        <w:rPr>
          <w:lang w:val="en-GB"/>
        </w:rPr>
        <w:t>, Belo Horizonte, Brazil</w:t>
      </w:r>
      <w:r w:rsidR="000450EE">
        <w:t>, ISME 15-18 July 2014, s. </w:t>
      </w:r>
      <w:r w:rsidRPr="00543F9A">
        <w:t>109-118.</w:t>
      </w:r>
    </w:p>
    <w:p w14:paraId="1F2524A1" w14:textId="77777777" w:rsidR="006B2FF6" w:rsidRPr="00543F9A" w:rsidRDefault="006B2FF6" w:rsidP="00FF3904">
      <w:pPr>
        <w:ind w:left="426" w:hanging="426"/>
      </w:pPr>
      <w:r w:rsidRPr="00543F9A">
        <w:t xml:space="preserve">RODRIGUEZ, C. X.: </w:t>
      </w:r>
      <w:r w:rsidRPr="00543F9A">
        <w:rPr>
          <w:lang w:val="en-GB"/>
        </w:rPr>
        <w:t xml:space="preserve">Informal Learning in Music. Emerging Roles of Teachers and Students, </w:t>
      </w:r>
      <w:r w:rsidRPr="00543F9A">
        <w:rPr>
          <w:i/>
          <w:lang w:val="en-GB"/>
        </w:rPr>
        <w:t>Action, Criticism, and Theory for Music Education</w:t>
      </w:r>
      <w:r w:rsidRPr="00543F9A">
        <w:rPr>
          <w:lang w:val="en-GB"/>
        </w:rPr>
        <w:t>, October</w:t>
      </w:r>
      <w:r w:rsidRPr="00543F9A">
        <w:t xml:space="preserve"> 2009, s. 35-45.</w:t>
      </w:r>
    </w:p>
    <w:p w14:paraId="6EFAF7B2" w14:textId="77777777" w:rsidR="006B2FF6" w:rsidRPr="00543F9A" w:rsidRDefault="006B2FF6" w:rsidP="00FF3904">
      <w:pPr>
        <w:ind w:left="426" w:hanging="426"/>
      </w:pPr>
      <w:r w:rsidRPr="00543F9A">
        <w:t xml:space="preserve">ROGOFF, B.: </w:t>
      </w:r>
      <w:r w:rsidRPr="00543F9A">
        <w:rPr>
          <w:lang w:val="en-GB"/>
        </w:rPr>
        <w:t>The Organization of Informal Learning</w:t>
      </w:r>
      <w:r w:rsidRPr="00543F9A">
        <w:rPr>
          <w:i/>
          <w:lang w:val="en-GB"/>
        </w:rPr>
        <w:t>, Review of Research in Education</w:t>
      </w:r>
      <w:r w:rsidRPr="00543F9A">
        <w:rPr>
          <w:lang w:val="en-GB"/>
        </w:rPr>
        <w:t>, March</w:t>
      </w:r>
      <w:r w:rsidRPr="00543F9A">
        <w:t xml:space="preserve"> 2016, s. 356-401.</w:t>
      </w:r>
    </w:p>
    <w:p w14:paraId="2CFD653F" w14:textId="6919A49A" w:rsidR="006B2FF6" w:rsidRPr="00543F9A" w:rsidRDefault="006B2FF6" w:rsidP="00FF3904">
      <w:pPr>
        <w:ind w:left="426" w:hanging="426"/>
      </w:pPr>
      <w:r w:rsidRPr="00543F9A">
        <w:t xml:space="preserve">SEDLÁČEK, M.: K problému vyučování moderní populární </w:t>
      </w:r>
      <w:r w:rsidR="00647537">
        <w:t xml:space="preserve">hudbě ve škole, In: NĚMEC, I. – </w:t>
      </w:r>
      <w:r w:rsidRPr="00543F9A">
        <w:t>ŠRÁMEK, R. (</w:t>
      </w:r>
      <w:proofErr w:type="spellStart"/>
      <w:r w:rsidRPr="00543F9A">
        <w:t>eds</w:t>
      </w:r>
      <w:proofErr w:type="spellEnd"/>
      <w:r w:rsidRPr="00543F9A">
        <w:t xml:space="preserve">.): </w:t>
      </w:r>
      <w:r w:rsidRPr="00543F9A">
        <w:rPr>
          <w:i/>
        </w:rPr>
        <w:t>Cesta k tvořivé škole: sborník příspěvků z konference</w:t>
      </w:r>
      <w:r w:rsidRPr="00543F9A">
        <w:t>, Brno: MU, 1998, s. 500-503.</w:t>
      </w:r>
    </w:p>
    <w:p w14:paraId="1021E5DA" w14:textId="77777777" w:rsidR="006B2FF6" w:rsidRPr="00543F9A" w:rsidRDefault="006B2FF6" w:rsidP="00FF3904">
      <w:pPr>
        <w:ind w:left="426" w:hanging="426"/>
      </w:pPr>
      <w:r w:rsidRPr="00543F9A">
        <w:t>SCHNIERER, M. (</w:t>
      </w:r>
      <w:proofErr w:type="spellStart"/>
      <w:r w:rsidRPr="00543F9A">
        <w:t>ed</w:t>
      </w:r>
      <w:proofErr w:type="spellEnd"/>
      <w:r w:rsidRPr="00543F9A">
        <w:t xml:space="preserve">.): </w:t>
      </w:r>
      <w:r w:rsidRPr="00543F9A">
        <w:rPr>
          <w:i/>
        </w:rPr>
        <w:t xml:space="preserve">Soudobá problematika </w:t>
      </w:r>
      <w:proofErr w:type="spellStart"/>
      <w:r w:rsidRPr="00543F9A">
        <w:rPr>
          <w:i/>
        </w:rPr>
        <w:t>nonartificiální</w:t>
      </w:r>
      <w:proofErr w:type="spellEnd"/>
      <w:r w:rsidRPr="00543F9A">
        <w:rPr>
          <w:i/>
        </w:rPr>
        <w:t xml:space="preserve"> hudby a hudební výchova</w:t>
      </w:r>
      <w:r w:rsidRPr="00543F9A">
        <w:t>, České Budějovice: JU, 1999.</w:t>
      </w:r>
    </w:p>
    <w:p w14:paraId="7F7B8600" w14:textId="77777777" w:rsidR="006B2FF6" w:rsidRDefault="006B2FF6" w:rsidP="00FF3904">
      <w:pPr>
        <w:ind w:left="426" w:hanging="426"/>
      </w:pPr>
      <w:r w:rsidRPr="00543F9A">
        <w:lastRenderedPageBreak/>
        <w:t xml:space="preserve">SPRINGER, D. G. – GOODING, L. F.: </w:t>
      </w:r>
      <w:r w:rsidRPr="00543F9A">
        <w:rPr>
          <w:lang w:val="en-GB"/>
        </w:rPr>
        <w:t>Preservice Music Teachers’ Attitudes Toward Popular Music in the Music Classroom</w:t>
      </w:r>
      <w:r w:rsidRPr="00543F9A">
        <w:t xml:space="preserve">, </w:t>
      </w:r>
      <w:r w:rsidRPr="00543F9A">
        <w:rPr>
          <w:i/>
        </w:rPr>
        <w:t xml:space="preserve">UPDATE: </w:t>
      </w:r>
      <w:r w:rsidRPr="00543F9A">
        <w:rPr>
          <w:i/>
          <w:lang w:val="en-GB"/>
        </w:rPr>
        <w:t>Applications Of Research In Music Education</w:t>
      </w:r>
      <w:r w:rsidRPr="00543F9A">
        <w:t>, č. 1, 2013, s. 25-33.</w:t>
      </w:r>
    </w:p>
    <w:p w14:paraId="40D0BBD7" w14:textId="744C833B" w:rsidR="006B2FF6" w:rsidRPr="00543F9A" w:rsidRDefault="006B2FF6" w:rsidP="00FF3904">
      <w:pPr>
        <w:ind w:left="426" w:hanging="426"/>
      </w:pPr>
      <w:r>
        <w:t xml:space="preserve">STECOVÁ, A.: </w:t>
      </w:r>
      <w:r w:rsidRPr="00472885">
        <w:rPr>
          <w:i/>
        </w:rPr>
        <w:t>Metody komponování populární hudby v hudební výchově s užitím artificiálních prvků</w:t>
      </w:r>
      <w:r>
        <w:t>, bakalářská práce, Olomou</w:t>
      </w:r>
      <w:r w:rsidR="00FF3904">
        <w:t xml:space="preserve">c: UP, </w:t>
      </w:r>
      <w:r>
        <w:t>2015.</w:t>
      </w:r>
    </w:p>
    <w:p w14:paraId="22C2FB1A" w14:textId="3BA49E19" w:rsidR="006B2FF6" w:rsidRDefault="006B2FF6" w:rsidP="00FF3904">
      <w:pPr>
        <w:ind w:left="426" w:hanging="426"/>
      </w:pPr>
      <w:r w:rsidRPr="00FF3904">
        <w:rPr>
          <w:i/>
        </w:rPr>
        <w:t>Strategie celoživotního učení ČR</w:t>
      </w:r>
      <w:r w:rsidRPr="00543F9A">
        <w:t>, Prah</w:t>
      </w:r>
      <w:r w:rsidR="00FF3904">
        <w:t xml:space="preserve">a: MŠMT, </w:t>
      </w:r>
      <w:r w:rsidRPr="00543F9A">
        <w:t>2007.</w:t>
      </w:r>
    </w:p>
    <w:p w14:paraId="2D27DFAD" w14:textId="20673679" w:rsidR="00AF033E" w:rsidRPr="00543F9A" w:rsidRDefault="00AF033E" w:rsidP="00FF3904">
      <w:pPr>
        <w:ind w:left="426" w:hanging="426"/>
      </w:pPr>
      <w:r>
        <w:rPr>
          <w:i/>
          <w:lang w:val="en-GB"/>
        </w:rPr>
        <w:t>The National Curriculum in Eng</w:t>
      </w:r>
      <w:r w:rsidRPr="00C14CF3">
        <w:rPr>
          <w:i/>
          <w:lang w:val="en-GB"/>
        </w:rPr>
        <w:t>land. Key Stages 3 and 4 Framework Document</w:t>
      </w:r>
      <w:r w:rsidRPr="00543F9A">
        <w:rPr>
          <w:i/>
        </w:rPr>
        <w:t xml:space="preserve"> </w:t>
      </w:r>
      <w:r>
        <w:t xml:space="preserve">[online], London: Department </w:t>
      </w:r>
      <w:proofErr w:type="spellStart"/>
      <w:r>
        <w:t>for</w:t>
      </w:r>
      <w:proofErr w:type="spellEnd"/>
      <w:r>
        <w:t xml:space="preserve"> </w:t>
      </w:r>
      <w:proofErr w:type="spellStart"/>
      <w:r>
        <w:t>Education</w:t>
      </w:r>
      <w:proofErr w:type="spellEnd"/>
      <w:r>
        <w:t xml:space="preserve">, </w:t>
      </w:r>
      <w:proofErr w:type="spellStart"/>
      <w:r w:rsidRPr="00543F9A">
        <w:t>September</w:t>
      </w:r>
      <w:proofErr w:type="spellEnd"/>
      <w:r w:rsidRPr="00543F9A">
        <w:t xml:space="preserve"> 2</w:t>
      </w:r>
      <w:r w:rsidR="00647537">
        <w:t>014 [cit. </w:t>
      </w:r>
      <w:r w:rsidRPr="00543F9A">
        <w:t>2017-01-20]. Dostupné na https://www.gov.uk/government/publications/national-curriculum-in-england-secondary-curriculum</w:t>
      </w:r>
    </w:p>
    <w:p w14:paraId="6DBCB168" w14:textId="7785931B" w:rsidR="006B2FF6" w:rsidRPr="00543F9A" w:rsidRDefault="006B2FF6" w:rsidP="00FF3904">
      <w:pPr>
        <w:ind w:left="426" w:hanging="426"/>
      </w:pPr>
      <w:r w:rsidRPr="00543F9A">
        <w:t xml:space="preserve">THOMPSON, P. – STEVENSON, A.: </w:t>
      </w:r>
      <w:r w:rsidRPr="00543F9A">
        <w:rPr>
          <w:lang w:val="en-GB"/>
        </w:rPr>
        <w:t>Exploring t</w:t>
      </w:r>
      <w:r w:rsidR="00647537">
        <w:rPr>
          <w:lang w:val="en-GB"/>
        </w:rPr>
        <w:t>he Experiences, Perceptions and </w:t>
      </w:r>
      <w:r w:rsidRPr="00543F9A">
        <w:rPr>
          <w:lang w:val="en-GB"/>
        </w:rPr>
        <w:t xml:space="preserve">Reflections of Popular Electronic Musicians at UK Higher Education Institutions, </w:t>
      </w:r>
      <w:r w:rsidRPr="00543F9A">
        <w:rPr>
          <w:i/>
          <w:lang w:val="en-GB"/>
        </w:rPr>
        <w:t>Journal of Music, Technology &amp; Education</w:t>
      </w:r>
      <w:r w:rsidRPr="00543F9A">
        <w:t>, č. 2, 2015, s. 199-217.</w:t>
      </w:r>
    </w:p>
    <w:p w14:paraId="7AEEE082" w14:textId="172F514A" w:rsidR="006B2FF6" w:rsidRDefault="006B2FF6" w:rsidP="00FF3904">
      <w:pPr>
        <w:ind w:left="426" w:hanging="426"/>
      </w:pPr>
      <w:r w:rsidRPr="00543F9A">
        <w:t xml:space="preserve">VÁŇOVÁ, H. – SKOPAL, J.: </w:t>
      </w:r>
      <w:r w:rsidRPr="00543F9A">
        <w:rPr>
          <w:i/>
        </w:rPr>
        <w:t>Metodologie a logika výzkumu v hudební pedagogice</w:t>
      </w:r>
      <w:r w:rsidR="00647537">
        <w:t>, Praha: </w:t>
      </w:r>
      <w:r w:rsidRPr="00543F9A">
        <w:t>Karolinum, 2002.</w:t>
      </w:r>
    </w:p>
    <w:p w14:paraId="3927D3A3" w14:textId="1295F4DB" w:rsidR="006B2FF6" w:rsidRPr="00543F9A" w:rsidRDefault="006B2FF6" w:rsidP="00FF3904">
      <w:pPr>
        <w:ind w:left="426" w:hanging="426"/>
      </w:pPr>
      <w:r w:rsidRPr="00441E16">
        <w:t>VÁ</w:t>
      </w:r>
      <w:r>
        <w:t>VRA, M.:</w:t>
      </w:r>
      <w:r w:rsidRPr="00441E16">
        <w:t xml:space="preserve"> </w:t>
      </w:r>
      <w:r w:rsidRPr="00441E16">
        <w:rPr>
          <w:i/>
        </w:rPr>
        <w:t xml:space="preserve">Aplikace hudebního softwaru </w:t>
      </w:r>
      <w:proofErr w:type="spellStart"/>
      <w:r w:rsidRPr="00441E16">
        <w:rPr>
          <w:i/>
        </w:rPr>
        <w:t>Ableton</w:t>
      </w:r>
      <w:proofErr w:type="spellEnd"/>
      <w:r w:rsidRPr="00441E16">
        <w:rPr>
          <w:i/>
        </w:rPr>
        <w:t xml:space="preserve"> Live v hudební edukaci</w:t>
      </w:r>
      <w:r>
        <w:t>, disertační práce, Olomou</w:t>
      </w:r>
      <w:r w:rsidR="00FF3904">
        <w:t xml:space="preserve">c: UP, </w:t>
      </w:r>
      <w:r w:rsidRPr="00441E16">
        <w:t>2013</w:t>
      </w:r>
      <w:r>
        <w:t>.</w:t>
      </w:r>
    </w:p>
    <w:p w14:paraId="47EEEA28" w14:textId="0EF61BD8" w:rsidR="006B2FF6" w:rsidRDefault="006B2FF6" w:rsidP="00FF3904">
      <w:pPr>
        <w:ind w:left="426" w:hanging="426"/>
      </w:pPr>
      <w:r w:rsidRPr="00543F9A">
        <w:t xml:space="preserve">VIRKKULA, E.: </w:t>
      </w:r>
      <w:r w:rsidRPr="00543F9A">
        <w:rPr>
          <w:lang w:val="en-GB"/>
        </w:rPr>
        <w:t xml:space="preserve">Informal in Formal. The Relationship of </w:t>
      </w:r>
      <w:r w:rsidR="00647537">
        <w:rPr>
          <w:lang w:val="en-GB"/>
        </w:rPr>
        <w:t>Informal and Formal Learning in </w:t>
      </w:r>
      <w:r w:rsidRPr="00543F9A">
        <w:rPr>
          <w:lang w:val="en-GB"/>
        </w:rPr>
        <w:t xml:space="preserve">Popular and Jazz Music Master Workshops in Conservatories, </w:t>
      </w:r>
      <w:r w:rsidRPr="00543F9A">
        <w:rPr>
          <w:i/>
          <w:lang w:val="en-GB"/>
        </w:rPr>
        <w:t>International Journal of Music Education</w:t>
      </w:r>
      <w:r w:rsidRPr="00543F9A">
        <w:t>, č. 2, 2016, s. 171-185.</w:t>
      </w:r>
    </w:p>
    <w:p w14:paraId="5B44287F" w14:textId="065F6D89" w:rsidR="00A715CF" w:rsidRPr="00543F9A" w:rsidRDefault="00A715CF" w:rsidP="00FF3904">
      <w:pPr>
        <w:ind w:left="426" w:hanging="426"/>
      </w:pPr>
      <w:r>
        <w:t xml:space="preserve">VŠETIČKOVÁ, G.: </w:t>
      </w:r>
      <w:r w:rsidRPr="00A715CF">
        <w:rPr>
          <w:i/>
        </w:rPr>
        <w:t>Komponování dětí v hudební výchově s přihlédnutím k hudebnímu minimalismu</w:t>
      </w:r>
      <w:r>
        <w:t>, disertační práce, Olomouc: UP, 2011.</w:t>
      </w:r>
    </w:p>
    <w:p w14:paraId="3399E77C" w14:textId="424BC98F" w:rsidR="006B2FF6" w:rsidRPr="00543F9A" w:rsidRDefault="006B2FF6" w:rsidP="00FF3904">
      <w:pPr>
        <w:ind w:left="426" w:hanging="426"/>
      </w:pPr>
      <w:r w:rsidRPr="00543F9A">
        <w:t xml:space="preserve">WALLERSTED, C. – PRAMLING, N.: </w:t>
      </w:r>
      <w:r w:rsidRPr="00543F9A">
        <w:rPr>
          <w:lang w:val="en-GB"/>
        </w:rPr>
        <w:t xml:space="preserve">Responsive </w:t>
      </w:r>
      <w:r w:rsidR="00647537">
        <w:rPr>
          <w:lang w:val="en-GB"/>
        </w:rPr>
        <w:t>Teaching, Informal Learning and </w:t>
      </w:r>
      <w:r w:rsidRPr="00543F9A">
        <w:rPr>
          <w:lang w:val="en-GB"/>
        </w:rPr>
        <w:t xml:space="preserve">Cultural Tools in Year Nine Ensemble Practice: A Lost Opportunity, </w:t>
      </w:r>
      <w:hyperlink r:id="rId22" w:tooltip="Search for Instructional Science: An International Journal of the Learning Sciences" w:history="1">
        <w:r w:rsidRPr="00543F9A">
          <w:rPr>
            <w:i/>
            <w:lang w:val="en-GB"/>
          </w:rPr>
          <w:t>Instructional Science: An International Journal of the Learning Sciences</w:t>
        </w:r>
      </w:hyperlink>
      <w:r w:rsidRPr="00543F9A">
        <w:t>, August 2016, s. 379-397.</w:t>
      </w:r>
    </w:p>
    <w:p w14:paraId="3252498D" w14:textId="5322F102" w:rsidR="006B2FF6" w:rsidRDefault="006B2FF6" w:rsidP="00FF3904">
      <w:pPr>
        <w:ind w:left="426" w:hanging="426"/>
      </w:pPr>
      <w:r w:rsidRPr="00543F9A">
        <w:t xml:space="preserve">WEST, C. – CREMATA, R.: </w:t>
      </w:r>
      <w:r w:rsidR="00FF3904">
        <w:rPr>
          <w:lang w:val="en-GB"/>
        </w:rPr>
        <w:t>Bringing the Outside</w:t>
      </w:r>
      <w:r w:rsidR="00ED51E7">
        <w:rPr>
          <w:lang w:val="en-GB"/>
        </w:rPr>
        <w:t xml:space="preserve"> in</w:t>
      </w:r>
      <w:r w:rsidR="00FF3904">
        <w:rPr>
          <w:lang w:val="en-GB"/>
        </w:rPr>
        <w:t xml:space="preserve">, </w:t>
      </w:r>
      <w:r w:rsidRPr="00543F9A">
        <w:rPr>
          <w:i/>
          <w:lang w:val="en-GB"/>
        </w:rPr>
        <w:t>Journal of Research in Music Education</w:t>
      </w:r>
      <w:r w:rsidRPr="00543F9A">
        <w:rPr>
          <w:lang w:val="en-GB"/>
        </w:rPr>
        <w:t>, April</w:t>
      </w:r>
      <w:r w:rsidRPr="00543F9A">
        <w:t xml:space="preserve"> 2016, s. 71-87.</w:t>
      </w:r>
    </w:p>
    <w:p w14:paraId="19DC8755" w14:textId="77777777" w:rsidR="00284C63" w:rsidRDefault="006B2FF6" w:rsidP="00FF3904">
      <w:pPr>
        <w:ind w:left="426" w:hanging="426"/>
      </w:pPr>
      <w:r>
        <w:t xml:space="preserve">WRIGHT, R. et al.: </w:t>
      </w:r>
      <w:r w:rsidRPr="00473C11">
        <w:rPr>
          <w:lang w:val="en-GB"/>
        </w:rPr>
        <w:t xml:space="preserve">Tuning into the Future: Sharing Initial Insights about the 2012 Musical Futures Pilot Project in Ontario, </w:t>
      </w:r>
      <w:r w:rsidRPr="00473C11">
        <w:rPr>
          <w:i/>
          <w:lang w:val="en-GB"/>
        </w:rPr>
        <w:t>Canadian Music Educator</w:t>
      </w:r>
      <w:r>
        <w:t>, č. 4, 2012, s. 14-18.</w:t>
      </w:r>
    </w:p>
    <w:p w14:paraId="3C408AF1" w14:textId="77777777" w:rsidR="00284C63" w:rsidRDefault="00284C63" w:rsidP="006B2FF6">
      <w:pPr>
        <w:ind w:left="426" w:hanging="426"/>
      </w:pPr>
    </w:p>
    <w:p w14:paraId="131F08D5" w14:textId="77777777" w:rsidR="00284C63" w:rsidRDefault="00284C63">
      <w:pPr>
        <w:spacing w:after="160" w:line="259" w:lineRule="auto"/>
        <w:jc w:val="left"/>
      </w:pPr>
      <w:r>
        <w:br w:type="page"/>
      </w:r>
    </w:p>
    <w:p w14:paraId="28A29F95" w14:textId="77777777" w:rsidR="00AB4500" w:rsidRDefault="00AB4500" w:rsidP="00AB4500">
      <w:pPr>
        <w:pStyle w:val="Nzev"/>
      </w:pPr>
      <w:bookmarkStart w:id="25" w:name="_Toc480273141"/>
      <w:r>
        <w:lastRenderedPageBreak/>
        <w:t>Seznam tabulek</w:t>
      </w:r>
      <w:bookmarkEnd w:id="25"/>
    </w:p>
    <w:p w14:paraId="01D0E68F" w14:textId="108CC686" w:rsidR="003C4534" w:rsidRDefault="003C4534" w:rsidP="00D62A21">
      <w:pPr>
        <w:tabs>
          <w:tab w:val="left" w:pos="8647"/>
        </w:tabs>
        <w:spacing w:before="240"/>
      </w:pPr>
      <w:r w:rsidRPr="00365E2F">
        <w:t xml:space="preserve">Tabulka č. </w:t>
      </w:r>
      <w:r w:rsidR="00CB7E8D">
        <w:t>1</w:t>
      </w:r>
      <w:r w:rsidRPr="00365E2F">
        <w:rPr>
          <w:b/>
        </w:rPr>
        <w:t xml:space="preserve"> </w:t>
      </w:r>
      <w:r w:rsidRPr="00365E2F">
        <w:t>Strategie a metody rozvoje klíčových kompetencí</w:t>
      </w:r>
      <w:r w:rsidR="00C003EF">
        <w:t xml:space="preserve"> ………………………</w:t>
      </w:r>
      <w:proofErr w:type="gramStart"/>
      <w:r w:rsidR="00C003EF">
        <w:t>…..</w:t>
      </w:r>
      <w:r w:rsidR="00C003EF">
        <w:tab/>
      </w:r>
      <w:r w:rsidR="006A2E15">
        <w:t>55</w:t>
      </w:r>
      <w:proofErr w:type="gramEnd"/>
    </w:p>
    <w:p w14:paraId="46299DBE" w14:textId="78EE1EE2" w:rsidR="003C4534" w:rsidRPr="00365E2F" w:rsidRDefault="003C4534" w:rsidP="00D62A21">
      <w:pPr>
        <w:tabs>
          <w:tab w:val="left" w:pos="8647"/>
        </w:tabs>
      </w:pPr>
      <w:r w:rsidRPr="00365E2F">
        <w:t xml:space="preserve">Tabulka č. </w:t>
      </w:r>
      <w:r w:rsidR="00CB7E8D">
        <w:t>2</w:t>
      </w:r>
      <w:r w:rsidRPr="00365E2F">
        <w:t xml:space="preserve"> Žáci nadaní a talentovaní</w:t>
      </w:r>
      <w:r w:rsidR="00C003EF">
        <w:t xml:space="preserve"> …………………………………………………….</w:t>
      </w:r>
      <w:r w:rsidR="00D62A21">
        <w:tab/>
      </w:r>
      <w:r w:rsidR="006A2E15">
        <w:t>56</w:t>
      </w:r>
    </w:p>
    <w:p w14:paraId="459558CB" w14:textId="104BA03A" w:rsidR="003C4534" w:rsidRPr="00365E2F" w:rsidRDefault="003C4534" w:rsidP="00D62A21">
      <w:pPr>
        <w:tabs>
          <w:tab w:val="left" w:pos="8647"/>
        </w:tabs>
      </w:pPr>
      <w:r w:rsidRPr="00365E2F">
        <w:t>Tabulka č.</w:t>
      </w:r>
      <w:r w:rsidR="00CB7E8D">
        <w:t xml:space="preserve"> 3</w:t>
      </w:r>
      <w:r w:rsidRPr="00365E2F">
        <w:rPr>
          <w:b/>
        </w:rPr>
        <w:t xml:space="preserve"> </w:t>
      </w:r>
      <w:r w:rsidRPr="00365E2F">
        <w:t>Žáci se speciálními vzdělávacími potřebami</w:t>
      </w:r>
      <w:r w:rsidR="00C003EF">
        <w:t xml:space="preserve"> ……………………………</w:t>
      </w:r>
      <w:proofErr w:type="gramStart"/>
      <w:r w:rsidR="00C003EF">
        <w:t>…...</w:t>
      </w:r>
      <w:r w:rsidR="00D62A21">
        <w:tab/>
      </w:r>
      <w:r w:rsidR="006A2E15">
        <w:t>56</w:t>
      </w:r>
      <w:proofErr w:type="gramEnd"/>
    </w:p>
    <w:p w14:paraId="0D7C3B44" w14:textId="21FA411B" w:rsidR="003C4534" w:rsidRPr="00365E2F" w:rsidRDefault="003C4534" w:rsidP="00D62A21">
      <w:pPr>
        <w:tabs>
          <w:tab w:val="left" w:pos="8647"/>
        </w:tabs>
      </w:pPr>
      <w:r w:rsidRPr="00365E2F">
        <w:t xml:space="preserve">Tabulka č. </w:t>
      </w:r>
      <w:r w:rsidR="00CB7E8D">
        <w:t>4</w:t>
      </w:r>
      <w:r w:rsidRPr="00365E2F">
        <w:t xml:space="preserve"> Vybavení</w:t>
      </w:r>
      <w:r w:rsidR="00C003EF">
        <w:t xml:space="preserve"> …………………………………………………………………</w:t>
      </w:r>
      <w:proofErr w:type="gramStart"/>
      <w:r w:rsidR="00C003EF">
        <w:t>…..</w:t>
      </w:r>
      <w:r w:rsidR="00D62A21">
        <w:tab/>
      </w:r>
      <w:r w:rsidR="006A2E15">
        <w:t>57</w:t>
      </w:r>
      <w:proofErr w:type="gramEnd"/>
    </w:p>
    <w:p w14:paraId="71FA592C" w14:textId="6017539B" w:rsidR="003C4534" w:rsidRPr="00365E2F" w:rsidRDefault="003C4534" w:rsidP="00D62A21">
      <w:pPr>
        <w:tabs>
          <w:tab w:val="left" w:pos="8647"/>
        </w:tabs>
      </w:pPr>
      <w:r w:rsidRPr="00365E2F">
        <w:t xml:space="preserve">Tabulka č. </w:t>
      </w:r>
      <w:r w:rsidR="00CB7E8D">
        <w:t>5</w:t>
      </w:r>
      <w:r w:rsidRPr="00365E2F">
        <w:t xml:space="preserve"> Hudební technologie</w:t>
      </w:r>
      <w:r w:rsidR="00C003EF">
        <w:t xml:space="preserve"> …………………………………………………………</w:t>
      </w:r>
      <w:r w:rsidR="00D62A21">
        <w:tab/>
      </w:r>
      <w:r w:rsidR="006A2E15">
        <w:t>58</w:t>
      </w:r>
    </w:p>
    <w:p w14:paraId="2C3BD30A" w14:textId="6B9CFCE0" w:rsidR="003C4534" w:rsidRPr="00365E2F" w:rsidRDefault="003C4534" w:rsidP="00D62A21">
      <w:pPr>
        <w:tabs>
          <w:tab w:val="left" w:pos="8647"/>
        </w:tabs>
      </w:pPr>
      <w:r w:rsidRPr="00365E2F">
        <w:t xml:space="preserve">Tabulka č. </w:t>
      </w:r>
      <w:r w:rsidR="00CB7E8D">
        <w:t>6</w:t>
      </w:r>
      <w:r w:rsidRPr="00365E2F">
        <w:t xml:space="preserve"> Projekt Hudební dílna 1/3</w:t>
      </w:r>
      <w:r w:rsidR="00C003EF">
        <w:t xml:space="preserve"> ……………………………………………………</w:t>
      </w:r>
      <w:r w:rsidR="00D62A21">
        <w:tab/>
      </w:r>
      <w:r w:rsidR="006A2E15">
        <w:t>59</w:t>
      </w:r>
    </w:p>
    <w:p w14:paraId="0E1BE966" w14:textId="4D2C4526" w:rsidR="003C4534" w:rsidRPr="00365E2F" w:rsidRDefault="003C4534" w:rsidP="00D62A21">
      <w:pPr>
        <w:tabs>
          <w:tab w:val="left" w:pos="8647"/>
        </w:tabs>
      </w:pPr>
      <w:r w:rsidRPr="00365E2F">
        <w:t xml:space="preserve">Tabulka č. </w:t>
      </w:r>
      <w:r w:rsidR="00CB7E8D">
        <w:t>7</w:t>
      </w:r>
      <w:r w:rsidRPr="00365E2F">
        <w:t xml:space="preserve"> Projekt Hudební dílna 2/3</w:t>
      </w:r>
      <w:r w:rsidR="00C003EF">
        <w:t xml:space="preserve"> ……………………………………………………</w:t>
      </w:r>
      <w:r w:rsidR="00D62A21">
        <w:tab/>
      </w:r>
      <w:r w:rsidR="006A2E15">
        <w:t>61</w:t>
      </w:r>
    </w:p>
    <w:p w14:paraId="5FD59B76" w14:textId="75620A1D" w:rsidR="003C4534" w:rsidRPr="00365E2F" w:rsidRDefault="003C4534" w:rsidP="00D62A21">
      <w:pPr>
        <w:tabs>
          <w:tab w:val="left" w:pos="8647"/>
        </w:tabs>
      </w:pPr>
      <w:r w:rsidRPr="00365E2F">
        <w:t xml:space="preserve">Tabulka č. </w:t>
      </w:r>
      <w:r w:rsidR="00CB7E8D">
        <w:t>8</w:t>
      </w:r>
      <w:r w:rsidRPr="00365E2F">
        <w:t xml:space="preserve"> Projekt hudební dílna 3/3</w:t>
      </w:r>
      <w:r w:rsidR="00C003EF">
        <w:t xml:space="preserve"> …………………………………………………….</w:t>
      </w:r>
      <w:r w:rsidR="00D62A21">
        <w:tab/>
      </w:r>
      <w:r w:rsidR="006A2E15">
        <w:t>64</w:t>
      </w:r>
    </w:p>
    <w:p w14:paraId="20B9DA8E" w14:textId="0526F34F" w:rsidR="003C4534" w:rsidRPr="00365E2F" w:rsidRDefault="003C4534" w:rsidP="00D62A21">
      <w:pPr>
        <w:tabs>
          <w:tab w:val="left" w:pos="8647"/>
        </w:tabs>
        <w:spacing w:after="240"/>
      </w:pPr>
      <w:r w:rsidRPr="00365E2F">
        <w:t>Tabulka č. 9 Vyučovací styl</w:t>
      </w:r>
      <w:r w:rsidR="00C003EF">
        <w:t xml:space="preserve"> ……………………………………………………………….</w:t>
      </w:r>
      <w:r w:rsidR="00D62A21">
        <w:tab/>
      </w:r>
      <w:r w:rsidR="006A2E15">
        <w:t>65</w:t>
      </w:r>
    </w:p>
    <w:p w14:paraId="15024784" w14:textId="77777777" w:rsidR="00CB7E8D" w:rsidRDefault="00CB7E8D">
      <w:pPr>
        <w:spacing w:after="160" w:line="259" w:lineRule="auto"/>
        <w:jc w:val="left"/>
        <w:rPr>
          <w:rFonts w:eastAsiaTheme="majorEastAsia" w:cstheme="majorBidi"/>
          <w:b/>
          <w:spacing w:val="20"/>
          <w:kern w:val="28"/>
          <w:sz w:val="32"/>
          <w:szCs w:val="56"/>
        </w:rPr>
      </w:pPr>
      <w:r>
        <w:br w:type="page"/>
      </w:r>
    </w:p>
    <w:p w14:paraId="137E42D6" w14:textId="77777777" w:rsidR="00AB4500" w:rsidRPr="00AB4500" w:rsidRDefault="00AB4500" w:rsidP="00AB4500">
      <w:pPr>
        <w:pStyle w:val="Nzev"/>
      </w:pPr>
      <w:bookmarkStart w:id="26" w:name="_Toc480273142"/>
      <w:r>
        <w:lastRenderedPageBreak/>
        <w:t>Seznam notových příkladů</w:t>
      </w:r>
      <w:bookmarkEnd w:id="26"/>
    </w:p>
    <w:p w14:paraId="6DD6C1D7" w14:textId="75DA8114" w:rsidR="007A5FBF" w:rsidRPr="00365E2F" w:rsidRDefault="007A5FBF" w:rsidP="00D62A21">
      <w:pPr>
        <w:tabs>
          <w:tab w:val="left" w:pos="8647"/>
        </w:tabs>
        <w:spacing w:before="240"/>
      </w:pPr>
      <w:r w:rsidRPr="00365E2F">
        <w:t>N</w:t>
      </w:r>
      <w:r w:rsidR="00CB7E8D">
        <w:t>otový příklad č. 1</w:t>
      </w:r>
      <w:r w:rsidRPr="00365E2F">
        <w:t xml:space="preserve"> Základní beat na tónu D</w:t>
      </w:r>
      <w:r w:rsidR="009F16B5">
        <w:t xml:space="preserve"> </w:t>
      </w:r>
      <w:r w:rsidR="00C003EF">
        <w:t>………………………………………………</w:t>
      </w:r>
      <w:r w:rsidR="00D62A21">
        <w:tab/>
      </w:r>
      <w:r w:rsidR="006A2E15">
        <w:t>59</w:t>
      </w:r>
    </w:p>
    <w:p w14:paraId="62D7347D" w14:textId="0EFD987A" w:rsidR="007A5FBF" w:rsidRPr="00365E2F" w:rsidRDefault="00CB7E8D" w:rsidP="00D62A21">
      <w:pPr>
        <w:tabs>
          <w:tab w:val="left" w:pos="8647"/>
        </w:tabs>
      </w:pPr>
      <w:r w:rsidRPr="00365E2F">
        <w:t>N</w:t>
      </w:r>
      <w:r>
        <w:t>otový příklad č. 2</w:t>
      </w:r>
      <w:r w:rsidR="00D62A21">
        <w:t xml:space="preserve"> Improvizované riffy</w:t>
      </w:r>
      <w:r w:rsidR="00C003EF">
        <w:t xml:space="preserve"> ………………………………………………</w:t>
      </w:r>
      <w:proofErr w:type="gramStart"/>
      <w:r w:rsidR="00C003EF">
        <w:t>…..</w:t>
      </w:r>
      <w:r w:rsidR="00D62A21">
        <w:tab/>
      </w:r>
      <w:r w:rsidR="006A2E15">
        <w:t>60</w:t>
      </w:r>
      <w:proofErr w:type="gramEnd"/>
    </w:p>
    <w:p w14:paraId="75058216" w14:textId="61129F8B" w:rsidR="007A5FBF" w:rsidRPr="00365E2F" w:rsidRDefault="00CB7E8D" w:rsidP="00D62A21">
      <w:pPr>
        <w:tabs>
          <w:tab w:val="left" w:pos="8647"/>
        </w:tabs>
      </w:pPr>
      <w:r w:rsidRPr="00365E2F">
        <w:t>N</w:t>
      </w:r>
      <w:r>
        <w:t>otový příklad č. 3</w:t>
      </w:r>
      <w:r w:rsidR="007A5FBF" w:rsidRPr="00365E2F">
        <w:rPr>
          <w:rFonts w:eastAsia="Times New Roman" w:cs="Times New Roman"/>
          <w:szCs w:val="20"/>
          <w:lang w:eastAsia="cs-CZ"/>
        </w:rPr>
        <w:t xml:space="preserve"> </w:t>
      </w:r>
      <w:proofErr w:type="spellStart"/>
      <w:r w:rsidR="007A5FBF" w:rsidRPr="00365E2F">
        <w:t>Tutti</w:t>
      </w:r>
      <w:proofErr w:type="spellEnd"/>
      <w:r w:rsidR="00C003EF">
        <w:t xml:space="preserve"> ………………………………………………………………</w:t>
      </w:r>
      <w:proofErr w:type="gramStart"/>
      <w:r w:rsidR="00C003EF">
        <w:t>…..</w:t>
      </w:r>
      <w:r w:rsidR="00D62A21">
        <w:tab/>
      </w:r>
      <w:r w:rsidR="006A2E15">
        <w:t>61</w:t>
      </w:r>
      <w:proofErr w:type="gramEnd"/>
    </w:p>
    <w:p w14:paraId="6F5C8EA9" w14:textId="716A8331" w:rsidR="007A5FBF" w:rsidRPr="00365E2F" w:rsidRDefault="00CB7E8D" w:rsidP="00D62A21">
      <w:pPr>
        <w:tabs>
          <w:tab w:val="left" w:pos="8647"/>
        </w:tabs>
      </w:pPr>
      <w:r w:rsidRPr="00365E2F">
        <w:t>N</w:t>
      </w:r>
      <w:r>
        <w:t>otový příklad č. 4</w:t>
      </w:r>
      <w:r w:rsidR="007A5FBF" w:rsidRPr="00365E2F">
        <w:t xml:space="preserve"> Rytmická sekce</w:t>
      </w:r>
      <w:r w:rsidR="00C003EF">
        <w:t xml:space="preserve"> ……………………………………………………….</w:t>
      </w:r>
      <w:r w:rsidR="00D62A21">
        <w:tab/>
      </w:r>
      <w:r w:rsidR="006A2E15">
        <w:t>62</w:t>
      </w:r>
    </w:p>
    <w:p w14:paraId="4CD9CF39" w14:textId="421E5C5F" w:rsidR="007A5FBF" w:rsidRPr="00365E2F" w:rsidRDefault="00CB7E8D" w:rsidP="00D62A21">
      <w:pPr>
        <w:tabs>
          <w:tab w:val="left" w:pos="8647"/>
        </w:tabs>
      </w:pPr>
      <w:r w:rsidRPr="00365E2F">
        <w:t>N</w:t>
      </w:r>
      <w:r>
        <w:t>otový příklad</w:t>
      </w:r>
      <w:r w:rsidR="007A5FBF" w:rsidRPr="00365E2F">
        <w:t xml:space="preserve"> č. 5 Téma</w:t>
      </w:r>
      <w:r w:rsidR="00C003EF">
        <w:t xml:space="preserve"> ………………………………………………………………….</w:t>
      </w:r>
      <w:r w:rsidR="00D62A21">
        <w:tab/>
      </w:r>
      <w:r w:rsidR="006A2E15">
        <w:t>62</w:t>
      </w:r>
    </w:p>
    <w:p w14:paraId="5AEF91DA" w14:textId="19E6E818" w:rsidR="007A5FBF" w:rsidRPr="00365E2F" w:rsidRDefault="00CB7E8D" w:rsidP="00D62A21">
      <w:pPr>
        <w:tabs>
          <w:tab w:val="left" w:pos="8647"/>
        </w:tabs>
      </w:pPr>
      <w:r w:rsidRPr="00365E2F">
        <w:t>N</w:t>
      </w:r>
      <w:r>
        <w:t>otový příklad č. 6</w:t>
      </w:r>
      <w:r w:rsidR="007A5FBF" w:rsidRPr="00365E2F">
        <w:t xml:space="preserve"> Téma – alternativní verze</w:t>
      </w:r>
      <w:r w:rsidR="00C003EF">
        <w:t xml:space="preserve"> …………………………………………….</w:t>
      </w:r>
      <w:r w:rsidR="00D62A21">
        <w:tab/>
      </w:r>
      <w:r w:rsidR="006A2E15">
        <w:t>63</w:t>
      </w:r>
    </w:p>
    <w:p w14:paraId="33BB315C" w14:textId="17F5FF1B" w:rsidR="007A5FBF" w:rsidRPr="00365E2F" w:rsidRDefault="00CB7E8D" w:rsidP="00D62A21">
      <w:pPr>
        <w:tabs>
          <w:tab w:val="left" w:pos="8647"/>
        </w:tabs>
        <w:rPr>
          <w:rFonts w:eastAsia="Times New Roman" w:cs="Times New Roman"/>
          <w:szCs w:val="20"/>
          <w:lang w:eastAsia="cs-CZ"/>
        </w:rPr>
      </w:pPr>
      <w:r w:rsidRPr="00365E2F">
        <w:t>N</w:t>
      </w:r>
      <w:r>
        <w:t>otový příklad</w:t>
      </w:r>
      <w:r w:rsidR="007A5FBF" w:rsidRPr="00365E2F">
        <w:rPr>
          <w:rFonts w:eastAsia="Times New Roman" w:cs="Times New Roman"/>
          <w:szCs w:val="20"/>
          <w:lang w:eastAsia="cs-CZ"/>
        </w:rPr>
        <w:t xml:space="preserve"> č.</w:t>
      </w:r>
      <w:r w:rsidR="007A5FBF" w:rsidRPr="00365E2F">
        <w:t xml:space="preserve"> 7</w:t>
      </w:r>
      <w:r w:rsidR="007A5FBF" w:rsidRPr="00365E2F">
        <w:rPr>
          <w:rFonts w:eastAsia="Times New Roman" w:cs="Times New Roman"/>
          <w:szCs w:val="20"/>
          <w:lang w:eastAsia="cs-CZ"/>
        </w:rPr>
        <w:t xml:space="preserve"> Téma a rytmická sekce</w:t>
      </w:r>
      <w:r w:rsidR="00C003EF">
        <w:rPr>
          <w:rFonts w:eastAsia="Times New Roman" w:cs="Times New Roman"/>
          <w:szCs w:val="20"/>
          <w:lang w:eastAsia="cs-CZ"/>
        </w:rPr>
        <w:t xml:space="preserve"> ……………………………………………….</w:t>
      </w:r>
      <w:r w:rsidR="00D62A21">
        <w:tab/>
      </w:r>
      <w:r w:rsidR="006A2E15">
        <w:t>63</w:t>
      </w:r>
    </w:p>
    <w:p w14:paraId="2F61761B" w14:textId="2F1CB80D" w:rsidR="00AB4500" w:rsidRDefault="00CB7E8D" w:rsidP="00D62A21">
      <w:pPr>
        <w:tabs>
          <w:tab w:val="left" w:pos="8647"/>
        </w:tabs>
      </w:pPr>
      <w:r w:rsidRPr="00365E2F">
        <w:t>N</w:t>
      </w:r>
      <w:r>
        <w:t>otový příklad č. 8</w:t>
      </w:r>
      <w:r w:rsidR="007A5FBF" w:rsidRPr="00365E2F">
        <w:t xml:space="preserve"> Sóla</w:t>
      </w:r>
      <w:r w:rsidR="00C003EF">
        <w:t xml:space="preserve"> ………………………………………………………………</w:t>
      </w:r>
      <w:proofErr w:type="gramStart"/>
      <w:r w:rsidR="00C003EF">
        <w:t>…...</w:t>
      </w:r>
      <w:r w:rsidR="00D62A21">
        <w:tab/>
      </w:r>
      <w:r w:rsidR="006A2E15">
        <w:t>64</w:t>
      </w:r>
      <w:proofErr w:type="gramEnd"/>
    </w:p>
    <w:p w14:paraId="48FCC1ED" w14:textId="77777777" w:rsidR="004B1829" w:rsidRDefault="004B1829" w:rsidP="00912EF5">
      <w:pPr>
        <w:pStyle w:val="Nzev"/>
        <w:jc w:val="both"/>
      </w:pPr>
    </w:p>
    <w:p w14:paraId="23A86BF4" w14:textId="77777777" w:rsidR="004B1829" w:rsidRDefault="004B1829">
      <w:pPr>
        <w:spacing w:after="160" w:line="259" w:lineRule="auto"/>
        <w:jc w:val="left"/>
        <w:rPr>
          <w:rFonts w:eastAsiaTheme="majorEastAsia" w:cstheme="majorBidi"/>
          <w:b/>
          <w:spacing w:val="20"/>
          <w:kern w:val="28"/>
          <w:sz w:val="32"/>
          <w:szCs w:val="56"/>
        </w:rPr>
      </w:pPr>
      <w:r>
        <w:br w:type="page"/>
      </w:r>
    </w:p>
    <w:p w14:paraId="0F4234BA" w14:textId="77777777" w:rsidR="00AB4500" w:rsidRDefault="004B1829" w:rsidP="00AB4500">
      <w:pPr>
        <w:pStyle w:val="Nzev"/>
      </w:pPr>
      <w:bookmarkStart w:id="27" w:name="_Toc480273143"/>
      <w:r>
        <w:lastRenderedPageBreak/>
        <w:t>Seznam příloh</w:t>
      </w:r>
      <w:bookmarkEnd w:id="27"/>
    </w:p>
    <w:p w14:paraId="79ED892D" w14:textId="77777777" w:rsidR="004B1829" w:rsidRDefault="00FC3305" w:rsidP="004B1829">
      <w:r>
        <w:t>Příloha č. 1 Evaluační arch</w:t>
      </w:r>
    </w:p>
    <w:p w14:paraId="28B479BC" w14:textId="77777777" w:rsidR="00BA1AC5" w:rsidRDefault="00FC3305" w:rsidP="00D62A21">
      <w:pPr>
        <w:jc w:val="left"/>
        <w:sectPr w:rsidR="00BA1AC5" w:rsidSect="002640B8">
          <w:headerReference w:type="default" r:id="rId23"/>
          <w:footerReference w:type="default" r:id="rId24"/>
          <w:pgSz w:w="11906" w:h="16838"/>
          <w:pgMar w:top="1418" w:right="1134" w:bottom="1418" w:left="1701" w:header="708" w:footer="708" w:gutter="0"/>
          <w:cols w:space="708"/>
          <w:docGrid w:linePitch="360"/>
        </w:sectPr>
      </w:pPr>
      <w:r w:rsidRPr="00FC3305">
        <w:t>Příloha č. 2 Dotazník – sebereflexe</w:t>
      </w:r>
    </w:p>
    <w:p w14:paraId="2EAEFAD6" w14:textId="77777777" w:rsidR="00BA1AC5" w:rsidRDefault="00BA1AC5" w:rsidP="00BA1AC5">
      <w:pPr>
        <w:pStyle w:val="Nzev"/>
      </w:pPr>
      <w:bookmarkStart w:id="28" w:name="_Toc479851656"/>
      <w:bookmarkStart w:id="29" w:name="_Toc480273144"/>
      <w:r w:rsidRPr="005C6C60">
        <w:lastRenderedPageBreak/>
        <w:t>Příloha č. 1</w:t>
      </w:r>
      <w:bookmarkEnd w:id="28"/>
      <w:bookmarkEnd w:id="29"/>
    </w:p>
    <w:p w14:paraId="09D9BFE8" w14:textId="77777777" w:rsidR="00BA1AC5" w:rsidRPr="005C6C60" w:rsidRDefault="00BA1AC5" w:rsidP="00BA1AC5">
      <w:pPr>
        <w:rPr>
          <w:b/>
        </w:rPr>
      </w:pPr>
      <w:r>
        <w:rPr>
          <w:b/>
        </w:rPr>
        <w:t>Evaluač</w:t>
      </w:r>
      <w:r w:rsidRPr="005C6C60">
        <w:rPr>
          <w:b/>
        </w:rPr>
        <w:t>ní arch</w:t>
      </w:r>
    </w:p>
    <w:tbl>
      <w:tblPr>
        <w:tblStyle w:val="Mkatabulky"/>
        <w:tblpPr w:leftFromText="141" w:rightFromText="141" w:vertAnchor="page" w:horzAnchor="margin" w:tblpY="2746"/>
        <w:tblW w:w="0" w:type="auto"/>
        <w:tblCellMar>
          <w:top w:w="28" w:type="dxa"/>
        </w:tblCellMar>
        <w:tblLook w:val="04A0" w:firstRow="1" w:lastRow="0" w:firstColumn="1" w:lastColumn="0" w:noHBand="0" w:noVBand="1"/>
      </w:tblPr>
      <w:tblGrid>
        <w:gridCol w:w="7607"/>
        <w:gridCol w:w="336"/>
        <w:gridCol w:w="336"/>
        <w:gridCol w:w="336"/>
        <w:gridCol w:w="336"/>
        <w:gridCol w:w="336"/>
      </w:tblGrid>
      <w:tr w:rsidR="00BA1AC5" w14:paraId="47970DCC" w14:textId="77777777" w:rsidTr="006B0EA5">
        <w:trPr>
          <w:trHeight w:val="828"/>
        </w:trPr>
        <w:tc>
          <w:tcPr>
            <w:tcW w:w="0" w:type="auto"/>
            <w:gridSpan w:val="6"/>
            <w:tcBorders>
              <w:bottom w:val="nil"/>
            </w:tcBorders>
          </w:tcPr>
          <w:p w14:paraId="01A3EACC" w14:textId="77777777" w:rsidR="00BA1AC5" w:rsidRDefault="00BA1AC5" w:rsidP="006B0EA5">
            <w:pPr>
              <w:jc w:val="left"/>
            </w:pPr>
            <w:r>
              <w:t>Jméno:</w:t>
            </w:r>
          </w:p>
          <w:p w14:paraId="08733A7A" w14:textId="77777777" w:rsidR="00BA1AC5" w:rsidRDefault="00BA1AC5" w:rsidP="006B0EA5">
            <w:pPr>
              <w:jc w:val="left"/>
            </w:pPr>
            <w:r>
              <w:t>Třída:</w:t>
            </w:r>
          </w:p>
        </w:tc>
      </w:tr>
      <w:tr w:rsidR="00BA1AC5" w14:paraId="598B3A28" w14:textId="77777777" w:rsidTr="006B0EA5">
        <w:trPr>
          <w:trHeight w:val="567"/>
        </w:trPr>
        <w:tc>
          <w:tcPr>
            <w:tcW w:w="0" w:type="auto"/>
            <w:gridSpan w:val="6"/>
            <w:tcBorders>
              <w:bottom w:val="nil"/>
            </w:tcBorders>
            <w:vAlign w:val="center"/>
          </w:tcPr>
          <w:p w14:paraId="08F92849" w14:textId="77777777" w:rsidR="00BA1AC5" w:rsidRPr="009474BB" w:rsidRDefault="00BA1AC5" w:rsidP="006B0EA5">
            <w:pPr>
              <w:jc w:val="left"/>
              <w:rPr>
                <w:b/>
              </w:rPr>
            </w:pPr>
            <w:r w:rsidRPr="009474BB">
              <w:rPr>
                <w:b/>
              </w:rPr>
              <w:t>Podle svého pocitu ohodnoť, nakolik tě vystihují následující tvrzení</w:t>
            </w:r>
            <w:r>
              <w:rPr>
                <w:b/>
              </w:rPr>
              <w:t>.</w:t>
            </w:r>
          </w:p>
        </w:tc>
      </w:tr>
      <w:tr w:rsidR="00BA1AC5" w14:paraId="660124CA" w14:textId="77777777" w:rsidTr="006B0EA5">
        <w:trPr>
          <w:trHeight w:val="80"/>
        </w:trPr>
        <w:tc>
          <w:tcPr>
            <w:tcW w:w="0" w:type="auto"/>
            <w:tcBorders>
              <w:top w:val="nil"/>
              <w:left w:val="single" w:sz="4" w:space="0" w:color="auto"/>
              <w:bottom w:val="single" w:sz="4" w:space="0" w:color="auto"/>
              <w:right w:val="dotted" w:sz="4" w:space="0" w:color="auto"/>
            </w:tcBorders>
            <w:vAlign w:val="center"/>
          </w:tcPr>
          <w:p w14:paraId="4D42EEDE" w14:textId="77777777" w:rsidR="00BA1AC5" w:rsidRDefault="00BA1AC5" w:rsidP="006B0EA5">
            <w:pPr>
              <w:jc w:val="left"/>
            </w:pPr>
            <w:r>
              <w:t xml:space="preserve"> (5 = úplně souhlasím, 1 = vůbec nesouhlasím)</w:t>
            </w:r>
          </w:p>
        </w:tc>
        <w:tc>
          <w:tcPr>
            <w:tcW w:w="0" w:type="auto"/>
            <w:tcBorders>
              <w:top w:val="nil"/>
              <w:left w:val="dotted" w:sz="4" w:space="0" w:color="auto"/>
              <w:bottom w:val="single" w:sz="4" w:space="0" w:color="auto"/>
              <w:right w:val="dotted" w:sz="4" w:space="0" w:color="auto"/>
            </w:tcBorders>
            <w:vAlign w:val="center"/>
          </w:tcPr>
          <w:p w14:paraId="1BD2886D" w14:textId="77777777" w:rsidR="00BA1AC5" w:rsidRDefault="00BA1AC5" w:rsidP="006B0EA5">
            <w:pPr>
              <w:jc w:val="left"/>
            </w:pPr>
            <w:r>
              <w:t>1</w:t>
            </w:r>
          </w:p>
        </w:tc>
        <w:tc>
          <w:tcPr>
            <w:tcW w:w="0" w:type="auto"/>
            <w:tcBorders>
              <w:top w:val="nil"/>
              <w:left w:val="dotted" w:sz="4" w:space="0" w:color="auto"/>
              <w:bottom w:val="single" w:sz="4" w:space="0" w:color="auto"/>
              <w:right w:val="dotted" w:sz="4" w:space="0" w:color="auto"/>
            </w:tcBorders>
            <w:vAlign w:val="center"/>
          </w:tcPr>
          <w:p w14:paraId="76C885E7" w14:textId="77777777" w:rsidR="00BA1AC5" w:rsidRDefault="00BA1AC5" w:rsidP="006B0EA5">
            <w:pPr>
              <w:jc w:val="left"/>
            </w:pPr>
            <w:r>
              <w:t>2</w:t>
            </w:r>
          </w:p>
        </w:tc>
        <w:tc>
          <w:tcPr>
            <w:tcW w:w="0" w:type="auto"/>
            <w:tcBorders>
              <w:top w:val="nil"/>
              <w:left w:val="dotted" w:sz="4" w:space="0" w:color="auto"/>
              <w:bottom w:val="single" w:sz="4" w:space="0" w:color="auto"/>
              <w:right w:val="dotted" w:sz="4" w:space="0" w:color="auto"/>
            </w:tcBorders>
            <w:vAlign w:val="center"/>
          </w:tcPr>
          <w:p w14:paraId="05C5D3A0" w14:textId="77777777" w:rsidR="00BA1AC5" w:rsidRDefault="00BA1AC5" w:rsidP="006B0EA5">
            <w:pPr>
              <w:jc w:val="left"/>
            </w:pPr>
            <w:r>
              <w:t>3</w:t>
            </w:r>
          </w:p>
        </w:tc>
        <w:tc>
          <w:tcPr>
            <w:tcW w:w="0" w:type="auto"/>
            <w:tcBorders>
              <w:top w:val="nil"/>
              <w:left w:val="dotted" w:sz="4" w:space="0" w:color="auto"/>
              <w:bottom w:val="single" w:sz="4" w:space="0" w:color="auto"/>
              <w:right w:val="dotted" w:sz="4" w:space="0" w:color="auto"/>
            </w:tcBorders>
            <w:vAlign w:val="center"/>
          </w:tcPr>
          <w:p w14:paraId="11545966" w14:textId="77777777" w:rsidR="00BA1AC5" w:rsidRDefault="00BA1AC5" w:rsidP="006B0EA5">
            <w:pPr>
              <w:jc w:val="left"/>
            </w:pPr>
            <w:r>
              <w:t>4</w:t>
            </w:r>
          </w:p>
        </w:tc>
        <w:tc>
          <w:tcPr>
            <w:tcW w:w="0" w:type="auto"/>
            <w:tcBorders>
              <w:top w:val="nil"/>
              <w:left w:val="dotted" w:sz="4" w:space="0" w:color="auto"/>
              <w:bottom w:val="single" w:sz="4" w:space="0" w:color="auto"/>
              <w:right w:val="single" w:sz="4" w:space="0" w:color="auto"/>
            </w:tcBorders>
            <w:vAlign w:val="center"/>
          </w:tcPr>
          <w:p w14:paraId="6BF66157" w14:textId="77777777" w:rsidR="00BA1AC5" w:rsidRDefault="00BA1AC5" w:rsidP="006B0EA5">
            <w:pPr>
              <w:jc w:val="left"/>
            </w:pPr>
            <w:r>
              <w:t>5</w:t>
            </w:r>
          </w:p>
        </w:tc>
      </w:tr>
      <w:tr w:rsidR="00BA1AC5" w14:paraId="6539C63B" w14:textId="77777777" w:rsidTr="006B0EA5">
        <w:trPr>
          <w:trHeight w:val="423"/>
        </w:trPr>
        <w:tc>
          <w:tcPr>
            <w:tcW w:w="0" w:type="auto"/>
            <w:tcBorders>
              <w:top w:val="single" w:sz="4" w:space="0" w:color="auto"/>
              <w:right w:val="dotted" w:sz="4" w:space="0" w:color="auto"/>
            </w:tcBorders>
            <w:vAlign w:val="center"/>
          </w:tcPr>
          <w:p w14:paraId="54ED3FA9" w14:textId="77777777" w:rsidR="00BA1AC5" w:rsidRDefault="00BA1AC5" w:rsidP="006B0EA5">
            <w:pPr>
              <w:jc w:val="left"/>
            </w:pPr>
            <w:r>
              <w:t>Jsem v hudební výchově sebejistý/á.</w:t>
            </w:r>
          </w:p>
        </w:tc>
        <w:tc>
          <w:tcPr>
            <w:tcW w:w="0" w:type="auto"/>
            <w:tcBorders>
              <w:top w:val="single" w:sz="4" w:space="0" w:color="auto"/>
              <w:left w:val="dotted" w:sz="4" w:space="0" w:color="auto"/>
              <w:right w:val="dotted" w:sz="4" w:space="0" w:color="auto"/>
            </w:tcBorders>
            <w:vAlign w:val="center"/>
          </w:tcPr>
          <w:p w14:paraId="2CB00DEA" w14:textId="77777777" w:rsidR="00BA1AC5" w:rsidRDefault="00BA1AC5" w:rsidP="006B0EA5">
            <w:pPr>
              <w:jc w:val="left"/>
            </w:pPr>
          </w:p>
        </w:tc>
        <w:tc>
          <w:tcPr>
            <w:tcW w:w="0" w:type="auto"/>
            <w:tcBorders>
              <w:top w:val="single" w:sz="4" w:space="0" w:color="auto"/>
              <w:left w:val="dotted" w:sz="4" w:space="0" w:color="auto"/>
              <w:right w:val="dotted" w:sz="4" w:space="0" w:color="auto"/>
            </w:tcBorders>
            <w:vAlign w:val="center"/>
          </w:tcPr>
          <w:p w14:paraId="7912837A" w14:textId="77777777" w:rsidR="00BA1AC5" w:rsidRDefault="00BA1AC5" w:rsidP="006B0EA5">
            <w:pPr>
              <w:jc w:val="left"/>
            </w:pPr>
          </w:p>
        </w:tc>
        <w:tc>
          <w:tcPr>
            <w:tcW w:w="0" w:type="auto"/>
            <w:tcBorders>
              <w:top w:val="single" w:sz="4" w:space="0" w:color="auto"/>
              <w:left w:val="dotted" w:sz="4" w:space="0" w:color="auto"/>
              <w:right w:val="dotted" w:sz="4" w:space="0" w:color="auto"/>
            </w:tcBorders>
            <w:vAlign w:val="center"/>
          </w:tcPr>
          <w:p w14:paraId="564AC55F" w14:textId="77777777" w:rsidR="00BA1AC5" w:rsidRDefault="00BA1AC5" w:rsidP="006B0EA5">
            <w:pPr>
              <w:jc w:val="left"/>
            </w:pPr>
          </w:p>
        </w:tc>
        <w:tc>
          <w:tcPr>
            <w:tcW w:w="0" w:type="auto"/>
            <w:tcBorders>
              <w:top w:val="single" w:sz="4" w:space="0" w:color="auto"/>
              <w:left w:val="dotted" w:sz="4" w:space="0" w:color="auto"/>
              <w:right w:val="dotted" w:sz="4" w:space="0" w:color="auto"/>
            </w:tcBorders>
            <w:vAlign w:val="center"/>
          </w:tcPr>
          <w:p w14:paraId="0D82B6A4" w14:textId="77777777" w:rsidR="00BA1AC5" w:rsidRDefault="00BA1AC5" w:rsidP="006B0EA5">
            <w:pPr>
              <w:jc w:val="left"/>
            </w:pPr>
          </w:p>
        </w:tc>
        <w:tc>
          <w:tcPr>
            <w:tcW w:w="0" w:type="auto"/>
            <w:tcBorders>
              <w:top w:val="single" w:sz="4" w:space="0" w:color="auto"/>
              <w:left w:val="dotted" w:sz="4" w:space="0" w:color="auto"/>
            </w:tcBorders>
            <w:vAlign w:val="center"/>
          </w:tcPr>
          <w:p w14:paraId="6AA55EFB" w14:textId="77777777" w:rsidR="00BA1AC5" w:rsidRDefault="00BA1AC5" w:rsidP="006B0EA5">
            <w:pPr>
              <w:jc w:val="left"/>
            </w:pPr>
          </w:p>
        </w:tc>
      </w:tr>
      <w:tr w:rsidR="00BA1AC5" w14:paraId="326D43FA" w14:textId="77777777" w:rsidTr="006B0EA5">
        <w:trPr>
          <w:trHeight w:val="423"/>
        </w:trPr>
        <w:tc>
          <w:tcPr>
            <w:tcW w:w="0" w:type="auto"/>
            <w:tcBorders>
              <w:right w:val="dotted" w:sz="4" w:space="0" w:color="auto"/>
            </w:tcBorders>
            <w:vAlign w:val="center"/>
          </w:tcPr>
          <w:p w14:paraId="7476B9B8" w14:textId="77777777" w:rsidR="00BA1AC5" w:rsidRDefault="00BA1AC5" w:rsidP="006B0EA5">
            <w:pPr>
              <w:jc w:val="left"/>
            </w:pPr>
            <w:r>
              <w:t>Mám rád/a hudební výchovu.</w:t>
            </w:r>
          </w:p>
        </w:tc>
        <w:tc>
          <w:tcPr>
            <w:tcW w:w="0" w:type="auto"/>
            <w:tcBorders>
              <w:left w:val="dotted" w:sz="4" w:space="0" w:color="auto"/>
              <w:right w:val="dotted" w:sz="4" w:space="0" w:color="auto"/>
            </w:tcBorders>
            <w:vAlign w:val="center"/>
          </w:tcPr>
          <w:p w14:paraId="09BFC474" w14:textId="77777777" w:rsidR="00BA1AC5" w:rsidRDefault="00BA1AC5" w:rsidP="006B0EA5">
            <w:pPr>
              <w:jc w:val="left"/>
            </w:pPr>
          </w:p>
        </w:tc>
        <w:tc>
          <w:tcPr>
            <w:tcW w:w="0" w:type="auto"/>
            <w:tcBorders>
              <w:left w:val="dotted" w:sz="4" w:space="0" w:color="auto"/>
              <w:right w:val="dotted" w:sz="4" w:space="0" w:color="auto"/>
            </w:tcBorders>
            <w:vAlign w:val="center"/>
          </w:tcPr>
          <w:p w14:paraId="1CE04C51" w14:textId="77777777" w:rsidR="00BA1AC5" w:rsidRDefault="00BA1AC5" w:rsidP="006B0EA5">
            <w:pPr>
              <w:jc w:val="left"/>
            </w:pPr>
          </w:p>
        </w:tc>
        <w:tc>
          <w:tcPr>
            <w:tcW w:w="0" w:type="auto"/>
            <w:tcBorders>
              <w:left w:val="dotted" w:sz="4" w:space="0" w:color="auto"/>
              <w:right w:val="dotted" w:sz="4" w:space="0" w:color="auto"/>
            </w:tcBorders>
            <w:vAlign w:val="center"/>
          </w:tcPr>
          <w:p w14:paraId="63DC7F6A" w14:textId="77777777" w:rsidR="00BA1AC5" w:rsidRDefault="00BA1AC5" w:rsidP="006B0EA5">
            <w:pPr>
              <w:jc w:val="left"/>
            </w:pPr>
          </w:p>
        </w:tc>
        <w:tc>
          <w:tcPr>
            <w:tcW w:w="0" w:type="auto"/>
            <w:tcBorders>
              <w:left w:val="dotted" w:sz="4" w:space="0" w:color="auto"/>
              <w:right w:val="dotted" w:sz="4" w:space="0" w:color="auto"/>
            </w:tcBorders>
            <w:vAlign w:val="center"/>
          </w:tcPr>
          <w:p w14:paraId="1D10E3FF" w14:textId="77777777" w:rsidR="00BA1AC5" w:rsidRDefault="00BA1AC5" w:rsidP="006B0EA5">
            <w:pPr>
              <w:jc w:val="left"/>
            </w:pPr>
          </w:p>
        </w:tc>
        <w:tc>
          <w:tcPr>
            <w:tcW w:w="0" w:type="auto"/>
            <w:tcBorders>
              <w:left w:val="dotted" w:sz="4" w:space="0" w:color="auto"/>
            </w:tcBorders>
            <w:vAlign w:val="center"/>
          </w:tcPr>
          <w:p w14:paraId="2C0762FD" w14:textId="77777777" w:rsidR="00BA1AC5" w:rsidRDefault="00BA1AC5" w:rsidP="006B0EA5">
            <w:pPr>
              <w:jc w:val="left"/>
            </w:pPr>
          </w:p>
        </w:tc>
      </w:tr>
      <w:tr w:rsidR="00BA1AC5" w14:paraId="7FCC8059" w14:textId="77777777" w:rsidTr="006B0EA5">
        <w:trPr>
          <w:trHeight w:val="423"/>
        </w:trPr>
        <w:tc>
          <w:tcPr>
            <w:tcW w:w="0" w:type="auto"/>
            <w:tcBorders>
              <w:right w:val="dotted" w:sz="4" w:space="0" w:color="auto"/>
            </w:tcBorders>
            <w:vAlign w:val="center"/>
          </w:tcPr>
          <w:p w14:paraId="24D58CE9" w14:textId="77777777" w:rsidR="00BA1AC5" w:rsidRDefault="00BA1AC5" w:rsidP="006B0EA5">
            <w:pPr>
              <w:jc w:val="left"/>
            </w:pPr>
            <w:r>
              <w:t>Rozumím hudbě.</w:t>
            </w:r>
          </w:p>
        </w:tc>
        <w:tc>
          <w:tcPr>
            <w:tcW w:w="0" w:type="auto"/>
            <w:tcBorders>
              <w:left w:val="dotted" w:sz="4" w:space="0" w:color="auto"/>
              <w:right w:val="dotted" w:sz="4" w:space="0" w:color="auto"/>
            </w:tcBorders>
            <w:vAlign w:val="center"/>
          </w:tcPr>
          <w:p w14:paraId="2F8B9E3D" w14:textId="77777777" w:rsidR="00BA1AC5" w:rsidRDefault="00BA1AC5" w:rsidP="006B0EA5">
            <w:pPr>
              <w:jc w:val="left"/>
            </w:pPr>
          </w:p>
        </w:tc>
        <w:tc>
          <w:tcPr>
            <w:tcW w:w="0" w:type="auto"/>
            <w:tcBorders>
              <w:left w:val="dotted" w:sz="4" w:space="0" w:color="auto"/>
              <w:right w:val="dotted" w:sz="4" w:space="0" w:color="auto"/>
            </w:tcBorders>
            <w:vAlign w:val="center"/>
          </w:tcPr>
          <w:p w14:paraId="1A424A9A" w14:textId="77777777" w:rsidR="00BA1AC5" w:rsidRDefault="00BA1AC5" w:rsidP="006B0EA5">
            <w:pPr>
              <w:jc w:val="left"/>
            </w:pPr>
          </w:p>
        </w:tc>
        <w:tc>
          <w:tcPr>
            <w:tcW w:w="0" w:type="auto"/>
            <w:tcBorders>
              <w:left w:val="dotted" w:sz="4" w:space="0" w:color="auto"/>
              <w:right w:val="dotted" w:sz="4" w:space="0" w:color="auto"/>
            </w:tcBorders>
            <w:vAlign w:val="center"/>
          </w:tcPr>
          <w:p w14:paraId="7C34B183" w14:textId="77777777" w:rsidR="00BA1AC5" w:rsidRDefault="00BA1AC5" w:rsidP="006B0EA5">
            <w:pPr>
              <w:jc w:val="left"/>
            </w:pPr>
          </w:p>
        </w:tc>
        <w:tc>
          <w:tcPr>
            <w:tcW w:w="0" w:type="auto"/>
            <w:tcBorders>
              <w:left w:val="dotted" w:sz="4" w:space="0" w:color="auto"/>
              <w:right w:val="dotted" w:sz="4" w:space="0" w:color="auto"/>
            </w:tcBorders>
            <w:vAlign w:val="center"/>
          </w:tcPr>
          <w:p w14:paraId="0C8AD7F1" w14:textId="77777777" w:rsidR="00BA1AC5" w:rsidRDefault="00BA1AC5" w:rsidP="006B0EA5">
            <w:pPr>
              <w:jc w:val="left"/>
            </w:pPr>
          </w:p>
        </w:tc>
        <w:tc>
          <w:tcPr>
            <w:tcW w:w="0" w:type="auto"/>
            <w:tcBorders>
              <w:left w:val="dotted" w:sz="4" w:space="0" w:color="auto"/>
            </w:tcBorders>
            <w:vAlign w:val="center"/>
          </w:tcPr>
          <w:p w14:paraId="458AFB03" w14:textId="77777777" w:rsidR="00BA1AC5" w:rsidRDefault="00BA1AC5" w:rsidP="006B0EA5">
            <w:pPr>
              <w:jc w:val="left"/>
            </w:pPr>
          </w:p>
        </w:tc>
      </w:tr>
      <w:tr w:rsidR="00BA1AC5" w14:paraId="19FDA70B" w14:textId="77777777" w:rsidTr="006B0EA5">
        <w:trPr>
          <w:trHeight w:val="423"/>
        </w:trPr>
        <w:tc>
          <w:tcPr>
            <w:tcW w:w="0" w:type="auto"/>
            <w:tcBorders>
              <w:right w:val="dotted" w:sz="4" w:space="0" w:color="auto"/>
            </w:tcBorders>
            <w:vAlign w:val="center"/>
          </w:tcPr>
          <w:p w14:paraId="6364C380" w14:textId="77777777" w:rsidR="00BA1AC5" w:rsidRDefault="00BA1AC5" w:rsidP="006B0EA5">
            <w:pPr>
              <w:jc w:val="left"/>
            </w:pPr>
            <w:r>
              <w:t>Hraji na více než jeden hudební nástroj.</w:t>
            </w:r>
          </w:p>
        </w:tc>
        <w:tc>
          <w:tcPr>
            <w:tcW w:w="0" w:type="auto"/>
            <w:tcBorders>
              <w:left w:val="dotted" w:sz="4" w:space="0" w:color="auto"/>
              <w:right w:val="dotted" w:sz="4" w:space="0" w:color="auto"/>
            </w:tcBorders>
            <w:vAlign w:val="center"/>
          </w:tcPr>
          <w:p w14:paraId="2BACF85E" w14:textId="77777777" w:rsidR="00BA1AC5" w:rsidRDefault="00BA1AC5" w:rsidP="006B0EA5">
            <w:pPr>
              <w:jc w:val="left"/>
            </w:pPr>
          </w:p>
        </w:tc>
        <w:tc>
          <w:tcPr>
            <w:tcW w:w="0" w:type="auto"/>
            <w:tcBorders>
              <w:left w:val="dotted" w:sz="4" w:space="0" w:color="auto"/>
              <w:right w:val="dotted" w:sz="4" w:space="0" w:color="auto"/>
            </w:tcBorders>
            <w:vAlign w:val="center"/>
          </w:tcPr>
          <w:p w14:paraId="25C0F316" w14:textId="77777777" w:rsidR="00BA1AC5" w:rsidRDefault="00BA1AC5" w:rsidP="006B0EA5">
            <w:pPr>
              <w:jc w:val="left"/>
            </w:pPr>
          </w:p>
        </w:tc>
        <w:tc>
          <w:tcPr>
            <w:tcW w:w="0" w:type="auto"/>
            <w:tcBorders>
              <w:left w:val="dotted" w:sz="4" w:space="0" w:color="auto"/>
              <w:right w:val="dotted" w:sz="4" w:space="0" w:color="auto"/>
            </w:tcBorders>
            <w:vAlign w:val="center"/>
          </w:tcPr>
          <w:p w14:paraId="763A4AA9" w14:textId="77777777" w:rsidR="00BA1AC5" w:rsidRDefault="00BA1AC5" w:rsidP="006B0EA5">
            <w:pPr>
              <w:jc w:val="left"/>
            </w:pPr>
          </w:p>
        </w:tc>
        <w:tc>
          <w:tcPr>
            <w:tcW w:w="0" w:type="auto"/>
            <w:tcBorders>
              <w:left w:val="dotted" w:sz="4" w:space="0" w:color="auto"/>
              <w:right w:val="dotted" w:sz="4" w:space="0" w:color="auto"/>
            </w:tcBorders>
            <w:vAlign w:val="center"/>
          </w:tcPr>
          <w:p w14:paraId="354F3406" w14:textId="77777777" w:rsidR="00BA1AC5" w:rsidRDefault="00BA1AC5" w:rsidP="006B0EA5">
            <w:pPr>
              <w:jc w:val="left"/>
            </w:pPr>
          </w:p>
        </w:tc>
        <w:tc>
          <w:tcPr>
            <w:tcW w:w="0" w:type="auto"/>
            <w:tcBorders>
              <w:left w:val="dotted" w:sz="4" w:space="0" w:color="auto"/>
            </w:tcBorders>
            <w:vAlign w:val="center"/>
          </w:tcPr>
          <w:p w14:paraId="3A8BA31F" w14:textId="77777777" w:rsidR="00BA1AC5" w:rsidRDefault="00BA1AC5" w:rsidP="006B0EA5">
            <w:pPr>
              <w:jc w:val="left"/>
            </w:pPr>
          </w:p>
        </w:tc>
      </w:tr>
      <w:tr w:rsidR="00BA1AC5" w14:paraId="0EA63DDE" w14:textId="77777777" w:rsidTr="006B0EA5">
        <w:trPr>
          <w:trHeight w:val="423"/>
        </w:trPr>
        <w:tc>
          <w:tcPr>
            <w:tcW w:w="0" w:type="auto"/>
            <w:tcBorders>
              <w:right w:val="dotted" w:sz="4" w:space="0" w:color="auto"/>
            </w:tcBorders>
            <w:vAlign w:val="center"/>
          </w:tcPr>
          <w:p w14:paraId="32FE0F1D" w14:textId="77777777" w:rsidR="00BA1AC5" w:rsidRDefault="00BA1AC5" w:rsidP="006B0EA5">
            <w:pPr>
              <w:jc w:val="left"/>
            </w:pPr>
            <w:r>
              <w:t>Mé hudební schopnosti jsou dobré.</w:t>
            </w:r>
          </w:p>
        </w:tc>
        <w:tc>
          <w:tcPr>
            <w:tcW w:w="0" w:type="auto"/>
            <w:tcBorders>
              <w:left w:val="dotted" w:sz="4" w:space="0" w:color="auto"/>
              <w:right w:val="dotted" w:sz="4" w:space="0" w:color="auto"/>
            </w:tcBorders>
            <w:vAlign w:val="center"/>
          </w:tcPr>
          <w:p w14:paraId="57969543" w14:textId="77777777" w:rsidR="00BA1AC5" w:rsidRDefault="00BA1AC5" w:rsidP="006B0EA5">
            <w:pPr>
              <w:jc w:val="left"/>
            </w:pPr>
          </w:p>
        </w:tc>
        <w:tc>
          <w:tcPr>
            <w:tcW w:w="0" w:type="auto"/>
            <w:tcBorders>
              <w:left w:val="dotted" w:sz="4" w:space="0" w:color="auto"/>
              <w:right w:val="dotted" w:sz="4" w:space="0" w:color="auto"/>
            </w:tcBorders>
            <w:vAlign w:val="center"/>
          </w:tcPr>
          <w:p w14:paraId="46E9215A" w14:textId="77777777" w:rsidR="00BA1AC5" w:rsidRDefault="00BA1AC5" w:rsidP="006B0EA5">
            <w:pPr>
              <w:jc w:val="left"/>
            </w:pPr>
          </w:p>
        </w:tc>
        <w:tc>
          <w:tcPr>
            <w:tcW w:w="0" w:type="auto"/>
            <w:tcBorders>
              <w:left w:val="dotted" w:sz="4" w:space="0" w:color="auto"/>
              <w:right w:val="dotted" w:sz="4" w:space="0" w:color="auto"/>
            </w:tcBorders>
            <w:vAlign w:val="center"/>
          </w:tcPr>
          <w:p w14:paraId="78B156C1" w14:textId="77777777" w:rsidR="00BA1AC5" w:rsidRDefault="00BA1AC5" w:rsidP="006B0EA5">
            <w:pPr>
              <w:jc w:val="left"/>
            </w:pPr>
          </w:p>
        </w:tc>
        <w:tc>
          <w:tcPr>
            <w:tcW w:w="0" w:type="auto"/>
            <w:tcBorders>
              <w:left w:val="dotted" w:sz="4" w:space="0" w:color="auto"/>
              <w:right w:val="dotted" w:sz="4" w:space="0" w:color="auto"/>
            </w:tcBorders>
            <w:vAlign w:val="center"/>
          </w:tcPr>
          <w:p w14:paraId="465A1AE1" w14:textId="77777777" w:rsidR="00BA1AC5" w:rsidRDefault="00BA1AC5" w:rsidP="006B0EA5">
            <w:pPr>
              <w:jc w:val="left"/>
            </w:pPr>
          </w:p>
        </w:tc>
        <w:tc>
          <w:tcPr>
            <w:tcW w:w="0" w:type="auto"/>
            <w:tcBorders>
              <w:left w:val="dotted" w:sz="4" w:space="0" w:color="auto"/>
            </w:tcBorders>
            <w:vAlign w:val="center"/>
          </w:tcPr>
          <w:p w14:paraId="09C611D1" w14:textId="77777777" w:rsidR="00BA1AC5" w:rsidRDefault="00BA1AC5" w:rsidP="006B0EA5">
            <w:pPr>
              <w:jc w:val="left"/>
            </w:pPr>
          </w:p>
        </w:tc>
      </w:tr>
      <w:tr w:rsidR="00BA1AC5" w14:paraId="65FE7216" w14:textId="77777777" w:rsidTr="006B0EA5">
        <w:trPr>
          <w:trHeight w:val="423"/>
        </w:trPr>
        <w:tc>
          <w:tcPr>
            <w:tcW w:w="0" w:type="auto"/>
            <w:tcBorders>
              <w:right w:val="dotted" w:sz="4" w:space="0" w:color="auto"/>
            </w:tcBorders>
            <w:vAlign w:val="center"/>
          </w:tcPr>
          <w:p w14:paraId="1AA0374E" w14:textId="77777777" w:rsidR="00BA1AC5" w:rsidRDefault="00BA1AC5" w:rsidP="006B0EA5">
            <w:pPr>
              <w:jc w:val="left"/>
            </w:pPr>
            <w:r>
              <w:t>Rád/a zpívám.</w:t>
            </w:r>
          </w:p>
        </w:tc>
        <w:tc>
          <w:tcPr>
            <w:tcW w:w="0" w:type="auto"/>
            <w:tcBorders>
              <w:left w:val="dotted" w:sz="4" w:space="0" w:color="auto"/>
              <w:right w:val="dotted" w:sz="4" w:space="0" w:color="auto"/>
            </w:tcBorders>
            <w:vAlign w:val="center"/>
          </w:tcPr>
          <w:p w14:paraId="0F767405" w14:textId="77777777" w:rsidR="00BA1AC5" w:rsidRDefault="00BA1AC5" w:rsidP="006B0EA5">
            <w:pPr>
              <w:jc w:val="left"/>
            </w:pPr>
          </w:p>
        </w:tc>
        <w:tc>
          <w:tcPr>
            <w:tcW w:w="0" w:type="auto"/>
            <w:tcBorders>
              <w:left w:val="dotted" w:sz="4" w:space="0" w:color="auto"/>
              <w:right w:val="dotted" w:sz="4" w:space="0" w:color="auto"/>
            </w:tcBorders>
            <w:vAlign w:val="center"/>
          </w:tcPr>
          <w:p w14:paraId="4E4D9EA2" w14:textId="77777777" w:rsidR="00BA1AC5" w:rsidRDefault="00BA1AC5" w:rsidP="006B0EA5">
            <w:pPr>
              <w:jc w:val="left"/>
            </w:pPr>
          </w:p>
        </w:tc>
        <w:tc>
          <w:tcPr>
            <w:tcW w:w="0" w:type="auto"/>
            <w:tcBorders>
              <w:left w:val="dotted" w:sz="4" w:space="0" w:color="auto"/>
              <w:right w:val="dotted" w:sz="4" w:space="0" w:color="auto"/>
            </w:tcBorders>
            <w:vAlign w:val="center"/>
          </w:tcPr>
          <w:p w14:paraId="12CB9D3F" w14:textId="77777777" w:rsidR="00BA1AC5" w:rsidRDefault="00BA1AC5" w:rsidP="006B0EA5">
            <w:pPr>
              <w:jc w:val="left"/>
            </w:pPr>
          </w:p>
        </w:tc>
        <w:tc>
          <w:tcPr>
            <w:tcW w:w="0" w:type="auto"/>
            <w:tcBorders>
              <w:left w:val="dotted" w:sz="4" w:space="0" w:color="auto"/>
              <w:right w:val="dotted" w:sz="4" w:space="0" w:color="auto"/>
            </w:tcBorders>
            <w:vAlign w:val="center"/>
          </w:tcPr>
          <w:p w14:paraId="285C3F0C" w14:textId="77777777" w:rsidR="00BA1AC5" w:rsidRDefault="00BA1AC5" w:rsidP="006B0EA5">
            <w:pPr>
              <w:jc w:val="left"/>
            </w:pPr>
          </w:p>
        </w:tc>
        <w:tc>
          <w:tcPr>
            <w:tcW w:w="0" w:type="auto"/>
            <w:tcBorders>
              <w:left w:val="dotted" w:sz="4" w:space="0" w:color="auto"/>
            </w:tcBorders>
            <w:vAlign w:val="center"/>
          </w:tcPr>
          <w:p w14:paraId="75EB7BEF" w14:textId="77777777" w:rsidR="00BA1AC5" w:rsidRDefault="00BA1AC5" w:rsidP="006B0EA5">
            <w:pPr>
              <w:jc w:val="left"/>
            </w:pPr>
          </w:p>
        </w:tc>
      </w:tr>
      <w:tr w:rsidR="00BA1AC5" w14:paraId="5583F370" w14:textId="77777777" w:rsidTr="006B0EA5">
        <w:trPr>
          <w:trHeight w:val="423"/>
        </w:trPr>
        <w:tc>
          <w:tcPr>
            <w:tcW w:w="0" w:type="auto"/>
            <w:tcBorders>
              <w:right w:val="dotted" w:sz="4" w:space="0" w:color="auto"/>
            </w:tcBorders>
            <w:vAlign w:val="center"/>
          </w:tcPr>
          <w:p w14:paraId="6D6BB658" w14:textId="77777777" w:rsidR="00BA1AC5" w:rsidRDefault="00BA1AC5" w:rsidP="006B0EA5">
            <w:pPr>
              <w:jc w:val="left"/>
            </w:pPr>
            <w:r>
              <w:t>Mám přehled o hudební technologii.</w:t>
            </w:r>
          </w:p>
        </w:tc>
        <w:tc>
          <w:tcPr>
            <w:tcW w:w="0" w:type="auto"/>
            <w:tcBorders>
              <w:left w:val="dotted" w:sz="4" w:space="0" w:color="auto"/>
              <w:right w:val="dotted" w:sz="4" w:space="0" w:color="auto"/>
            </w:tcBorders>
            <w:vAlign w:val="center"/>
          </w:tcPr>
          <w:p w14:paraId="583F2D93" w14:textId="77777777" w:rsidR="00BA1AC5" w:rsidRDefault="00BA1AC5" w:rsidP="006B0EA5">
            <w:pPr>
              <w:jc w:val="left"/>
            </w:pPr>
          </w:p>
        </w:tc>
        <w:tc>
          <w:tcPr>
            <w:tcW w:w="0" w:type="auto"/>
            <w:tcBorders>
              <w:left w:val="dotted" w:sz="4" w:space="0" w:color="auto"/>
              <w:right w:val="dotted" w:sz="4" w:space="0" w:color="auto"/>
            </w:tcBorders>
            <w:vAlign w:val="center"/>
          </w:tcPr>
          <w:p w14:paraId="0AC457EB" w14:textId="77777777" w:rsidR="00BA1AC5" w:rsidRDefault="00BA1AC5" w:rsidP="006B0EA5">
            <w:pPr>
              <w:jc w:val="left"/>
            </w:pPr>
          </w:p>
        </w:tc>
        <w:tc>
          <w:tcPr>
            <w:tcW w:w="0" w:type="auto"/>
            <w:tcBorders>
              <w:left w:val="dotted" w:sz="4" w:space="0" w:color="auto"/>
              <w:right w:val="dotted" w:sz="4" w:space="0" w:color="auto"/>
            </w:tcBorders>
            <w:vAlign w:val="center"/>
          </w:tcPr>
          <w:p w14:paraId="296D7AFC" w14:textId="77777777" w:rsidR="00BA1AC5" w:rsidRDefault="00BA1AC5" w:rsidP="006B0EA5">
            <w:pPr>
              <w:jc w:val="left"/>
            </w:pPr>
          </w:p>
        </w:tc>
        <w:tc>
          <w:tcPr>
            <w:tcW w:w="0" w:type="auto"/>
            <w:tcBorders>
              <w:left w:val="dotted" w:sz="4" w:space="0" w:color="auto"/>
              <w:right w:val="dotted" w:sz="4" w:space="0" w:color="auto"/>
            </w:tcBorders>
            <w:vAlign w:val="center"/>
          </w:tcPr>
          <w:p w14:paraId="6813DA41" w14:textId="77777777" w:rsidR="00BA1AC5" w:rsidRDefault="00BA1AC5" w:rsidP="006B0EA5">
            <w:pPr>
              <w:jc w:val="left"/>
            </w:pPr>
          </w:p>
        </w:tc>
        <w:tc>
          <w:tcPr>
            <w:tcW w:w="0" w:type="auto"/>
            <w:tcBorders>
              <w:left w:val="dotted" w:sz="4" w:space="0" w:color="auto"/>
            </w:tcBorders>
            <w:vAlign w:val="center"/>
          </w:tcPr>
          <w:p w14:paraId="5CA8DF1B" w14:textId="77777777" w:rsidR="00BA1AC5" w:rsidRDefault="00BA1AC5" w:rsidP="006B0EA5">
            <w:pPr>
              <w:jc w:val="left"/>
            </w:pPr>
          </w:p>
        </w:tc>
      </w:tr>
      <w:tr w:rsidR="00BA1AC5" w14:paraId="22A52BD8" w14:textId="77777777" w:rsidTr="006B0EA5">
        <w:trPr>
          <w:trHeight w:val="423"/>
        </w:trPr>
        <w:tc>
          <w:tcPr>
            <w:tcW w:w="0" w:type="auto"/>
            <w:tcBorders>
              <w:right w:val="dotted" w:sz="4" w:space="0" w:color="auto"/>
            </w:tcBorders>
            <w:vAlign w:val="center"/>
          </w:tcPr>
          <w:p w14:paraId="421EE75B" w14:textId="77777777" w:rsidR="00BA1AC5" w:rsidRDefault="00BA1AC5" w:rsidP="006B0EA5">
            <w:pPr>
              <w:jc w:val="left"/>
            </w:pPr>
            <w:r>
              <w:t>Hraji hudbu různých stylů.</w:t>
            </w:r>
          </w:p>
        </w:tc>
        <w:tc>
          <w:tcPr>
            <w:tcW w:w="0" w:type="auto"/>
            <w:tcBorders>
              <w:left w:val="dotted" w:sz="4" w:space="0" w:color="auto"/>
              <w:right w:val="dotted" w:sz="4" w:space="0" w:color="auto"/>
            </w:tcBorders>
            <w:vAlign w:val="center"/>
          </w:tcPr>
          <w:p w14:paraId="369E5577" w14:textId="77777777" w:rsidR="00BA1AC5" w:rsidRDefault="00BA1AC5" w:rsidP="006B0EA5">
            <w:pPr>
              <w:jc w:val="left"/>
            </w:pPr>
          </w:p>
        </w:tc>
        <w:tc>
          <w:tcPr>
            <w:tcW w:w="0" w:type="auto"/>
            <w:tcBorders>
              <w:left w:val="dotted" w:sz="4" w:space="0" w:color="auto"/>
              <w:right w:val="dotted" w:sz="4" w:space="0" w:color="auto"/>
            </w:tcBorders>
            <w:vAlign w:val="center"/>
          </w:tcPr>
          <w:p w14:paraId="7341940A" w14:textId="77777777" w:rsidR="00BA1AC5" w:rsidRDefault="00BA1AC5" w:rsidP="006B0EA5">
            <w:pPr>
              <w:jc w:val="left"/>
            </w:pPr>
          </w:p>
        </w:tc>
        <w:tc>
          <w:tcPr>
            <w:tcW w:w="0" w:type="auto"/>
            <w:tcBorders>
              <w:left w:val="dotted" w:sz="4" w:space="0" w:color="auto"/>
              <w:right w:val="dotted" w:sz="4" w:space="0" w:color="auto"/>
            </w:tcBorders>
            <w:vAlign w:val="center"/>
          </w:tcPr>
          <w:p w14:paraId="35D92D5C" w14:textId="77777777" w:rsidR="00BA1AC5" w:rsidRDefault="00BA1AC5" w:rsidP="006B0EA5">
            <w:pPr>
              <w:jc w:val="left"/>
            </w:pPr>
          </w:p>
        </w:tc>
        <w:tc>
          <w:tcPr>
            <w:tcW w:w="0" w:type="auto"/>
            <w:tcBorders>
              <w:left w:val="dotted" w:sz="4" w:space="0" w:color="auto"/>
              <w:right w:val="dotted" w:sz="4" w:space="0" w:color="auto"/>
            </w:tcBorders>
            <w:vAlign w:val="center"/>
          </w:tcPr>
          <w:p w14:paraId="67ADE149" w14:textId="77777777" w:rsidR="00BA1AC5" w:rsidRDefault="00BA1AC5" w:rsidP="006B0EA5">
            <w:pPr>
              <w:jc w:val="left"/>
            </w:pPr>
          </w:p>
        </w:tc>
        <w:tc>
          <w:tcPr>
            <w:tcW w:w="0" w:type="auto"/>
            <w:tcBorders>
              <w:left w:val="dotted" w:sz="4" w:space="0" w:color="auto"/>
            </w:tcBorders>
            <w:vAlign w:val="center"/>
          </w:tcPr>
          <w:p w14:paraId="14A89692" w14:textId="77777777" w:rsidR="00BA1AC5" w:rsidRDefault="00BA1AC5" w:rsidP="006B0EA5">
            <w:pPr>
              <w:jc w:val="left"/>
            </w:pPr>
          </w:p>
        </w:tc>
      </w:tr>
      <w:tr w:rsidR="00BA1AC5" w14:paraId="22E3BE3F" w14:textId="77777777" w:rsidTr="006B0EA5">
        <w:trPr>
          <w:trHeight w:val="423"/>
        </w:trPr>
        <w:tc>
          <w:tcPr>
            <w:tcW w:w="0" w:type="auto"/>
            <w:tcBorders>
              <w:right w:val="dotted" w:sz="4" w:space="0" w:color="auto"/>
            </w:tcBorders>
            <w:vAlign w:val="center"/>
          </w:tcPr>
          <w:p w14:paraId="358FB7EA" w14:textId="77777777" w:rsidR="00BA1AC5" w:rsidRDefault="00BA1AC5" w:rsidP="006B0EA5">
            <w:pPr>
              <w:jc w:val="left"/>
            </w:pPr>
            <w:r>
              <w:t>Zapojuji se do hudebních aktivit ve škole i mimo školu.</w:t>
            </w:r>
          </w:p>
        </w:tc>
        <w:tc>
          <w:tcPr>
            <w:tcW w:w="0" w:type="auto"/>
            <w:tcBorders>
              <w:left w:val="dotted" w:sz="4" w:space="0" w:color="auto"/>
              <w:right w:val="dotted" w:sz="4" w:space="0" w:color="auto"/>
            </w:tcBorders>
            <w:vAlign w:val="center"/>
          </w:tcPr>
          <w:p w14:paraId="658F598E" w14:textId="77777777" w:rsidR="00BA1AC5" w:rsidRDefault="00BA1AC5" w:rsidP="006B0EA5">
            <w:pPr>
              <w:jc w:val="left"/>
            </w:pPr>
          </w:p>
        </w:tc>
        <w:tc>
          <w:tcPr>
            <w:tcW w:w="0" w:type="auto"/>
            <w:tcBorders>
              <w:left w:val="dotted" w:sz="4" w:space="0" w:color="auto"/>
              <w:right w:val="dotted" w:sz="4" w:space="0" w:color="auto"/>
            </w:tcBorders>
            <w:vAlign w:val="center"/>
          </w:tcPr>
          <w:p w14:paraId="476B9CB7" w14:textId="77777777" w:rsidR="00BA1AC5" w:rsidRDefault="00BA1AC5" w:rsidP="006B0EA5">
            <w:pPr>
              <w:jc w:val="left"/>
            </w:pPr>
          </w:p>
        </w:tc>
        <w:tc>
          <w:tcPr>
            <w:tcW w:w="0" w:type="auto"/>
            <w:tcBorders>
              <w:left w:val="dotted" w:sz="4" w:space="0" w:color="auto"/>
              <w:right w:val="dotted" w:sz="4" w:space="0" w:color="auto"/>
            </w:tcBorders>
            <w:vAlign w:val="center"/>
          </w:tcPr>
          <w:p w14:paraId="0667E330" w14:textId="77777777" w:rsidR="00BA1AC5" w:rsidRDefault="00BA1AC5" w:rsidP="006B0EA5">
            <w:pPr>
              <w:jc w:val="left"/>
            </w:pPr>
          </w:p>
        </w:tc>
        <w:tc>
          <w:tcPr>
            <w:tcW w:w="0" w:type="auto"/>
            <w:tcBorders>
              <w:left w:val="dotted" w:sz="4" w:space="0" w:color="auto"/>
              <w:right w:val="dotted" w:sz="4" w:space="0" w:color="auto"/>
            </w:tcBorders>
            <w:vAlign w:val="center"/>
          </w:tcPr>
          <w:p w14:paraId="5A835F95" w14:textId="77777777" w:rsidR="00BA1AC5" w:rsidRDefault="00BA1AC5" w:rsidP="006B0EA5">
            <w:pPr>
              <w:jc w:val="left"/>
            </w:pPr>
          </w:p>
        </w:tc>
        <w:tc>
          <w:tcPr>
            <w:tcW w:w="0" w:type="auto"/>
            <w:tcBorders>
              <w:left w:val="dotted" w:sz="4" w:space="0" w:color="auto"/>
            </w:tcBorders>
            <w:vAlign w:val="center"/>
          </w:tcPr>
          <w:p w14:paraId="7CF6CB57" w14:textId="77777777" w:rsidR="00BA1AC5" w:rsidRDefault="00BA1AC5" w:rsidP="006B0EA5">
            <w:pPr>
              <w:jc w:val="left"/>
            </w:pPr>
          </w:p>
        </w:tc>
      </w:tr>
      <w:tr w:rsidR="00BA1AC5" w14:paraId="2E9EC98A" w14:textId="77777777" w:rsidTr="006B0EA5">
        <w:trPr>
          <w:trHeight w:val="423"/>
        </w:trPr>
        <w:tc>
          <w:tcPr>
            <w:tcW w:w="0" w:type="auto"/>
            <w:tcBorders>
              <w:right w:val="dotted" w:sz="4" w:space="0" w:color="auto"/>
            </w:tcBorders>
            <w:vAlign w:val="center"/>
          </w:tcPr>
          <w:p w14:paraId="16063142" w14:textId="77777777" w:rsidR="00BA1AC5" w:rsidRDefault="00BA1AC5" w:rsidP="006B0EA5">
            <w:pPr>
              <w:jc w:val="left"/>
            </w:pPr>
            <w:r>
              <w:t>Vím, kde bych mohl/a dělat hudbu, která mě baví.</w:t>
            </w:r>
          </w:p>
        </w:tc>
        <w:tc>
          <w:tcPr>
            <w:tcW w:w="0" w:type="auto"/>
            <w:tcBorders>
              <w:left w:val="dotted" w:sz="4" w:space="0" w:color="auto"/>
              <w:right w:val="dotted" w:sz="4" w:space="0" w:color="auto"/>
            </w:tcBorders>
            <w:vAlign w:val="center"/>
          </w:tcPr>
          <w:p w14:paraId="069C7790" w14:textId="77777777" w:rsidR="00BA1AC5" w:rsidRDefault="00BA1AC5" w:rsidP="006B0EA5">
            <w:pPr>
              <w:jc w:val="left"/>
            </w:pPr>
          </w:p>
        </w:tc>
        <w:tc>
          <w:tcPr>
            <w:tcW w:w="0" w:type="auto"/>
            <w:tcBorders>
              <w:left w:val="dotted" w:sz="4" w:space="0" w:color="auto"/>
              <w:right w:val="dotted" w:sz="4" w:space="0" w:color="auto"/>
            </w:tcBorders>
            <w:vAlign w:val="center"/>
          </w:tcPr>
          <w:p w14:paraId="3BA386D6" w14:textId="77777777" w:rsidR="00BA1AC5" w:rsidRDefault="00BA1AC5" w:rsidP="006B0EA5">
            <w:pPr>
              <w:jc w:val="left"/>
            </w:pPr>
          </w:p>
        </w:tc>
        <w:tc>
          <w:tcPr>
            <w:tcW w:w="0" w:type="auto"/>
            <w:tcBorders>
              <w:left w:val="dotted" w:sz="4" w:space="0" w:color="auto"/>
              <w:right w:val="dotted" w:sz="4" w:space="0" w:color="auto"/>
            </w:tcBorders>
            <w:vAlign w:val="center"/>
          </w:tcPr>
          <w:p w14:paraId="0B788A13" w14:textId="77777777" w:rsidR="00BA1AC5" w:rsidRDefault="00BA1AC5" w:rsidP="006B0EA5">
            <w:pPr>
              <w:jc w:val="left"/>
            </w:pPr>
          </w:p>
        </w:tc>
        <w:tc>
          <w:tcPr>
            <w:tcW w:w="0" w:type="auto"/>
            <w:tcBorders>
              <w:left w:val="dotted" w:sz="4" w:space="0" w:color="auto"/>
              <w:right w:val="dotted" w:sz="4" w:space="0" w:color="auto"/>
            </w:tcBorders>
            <w:vAlign w:val="center"/>
          </w:tcPr>
          <w:p w14:paraId="2A55B593" w14:textId="77777777" w:rsidR="00BA1AC5" w:rsidRDefault="00BA1AC5" w:rsidP="006B0EA5">
            <w:pPr>
              <w:jc w:val="left"/>
            </w:pPr>
          </w:p>
        </w:tc>
        <w:tc>
          <w:tcPr>
            <w:tcW w:w="0" w:type="auto"/>
            <w:tcBorders>
              <w:left w:val="dotted" w:sz="4" w:space="0" w:color="auto"/>
            </w:tcBorders>
            <w:vAlign w:val="center"/>
          </w:tcPr>
          <w:p w14:paraId="3523847F" w14:textId="77777777" w:rsidR="00BA1AC5" w:rsidRDefault="00BA1AC5" w:rsidP="006B0EA5">
            <w:pPr>
              <w:jc w:val="left"/>
            </w:pPr>
          </w:p>
        </w:tc>
      </w:tr>
      <w:tr w:rsidR="00BA1AC5" w14:paraId="0BD5BFAF" w14:textId="77777777" w:rsidTr="006B0EA5">
        <w:trPr>
          <w:trHeight w:val="423"/>
        </w:trPr>
        <w:tc>
          <w:tcPr>
            <w:tcW w:w="0" w:type="auto"/>
            <w:tcBorders>
              <w:right w:val="dotted" w:sz="4" w:space="0" w:color="auto"/>
            </w:tcBorders>
            <w:vAlign w:val="center"/>
          </w:tcPr>
          <w:p w14:paraId="1CA67EF6" w14:textId="77777777" w:rsidR="00BA1AC5" w:rsidRDefault="00BA1AC5" w:rsidP="006B0EA5">
            <w:pPr>
              <w:jc w:val="left"/>
            </w:pPr>
            <w:r>
              <w:t>Znám</w:t>
            </w:r>
            <w:r w:rsidR="00D62A21">
              <w:t xml:space="preserve"> se s</w:t>
            </w:r>
            <w:r>
              <w:t> </w:t>
            </w:r>
            <w:r w:rsidRPr="00D62A21">
              <w:t>lidmi,</w:t>
            </w:r>
            <w:r>
              <w:t xml:space="preserve"> kteří se zajímají o stejný styl hudby jako já.</w:t>
            </w:r>
          </w:p>
        </w:tc>
        <w:tc>
          <w:tcPr>
            <w:tcW w:w="0" w:type="auto"/>
            <w:tcBorders>
              <w:left w:val="dotted" w:sz="4" w:space="0" w:color="auto"/>
              <w:right w:val="dotted" w:sz="4" w:space="0" w:color="auto"/>
            </w:tcBorders>
            <w:vAlign w:val="center"/>
          </w:tcPr>
          <w:p w14:paraId="3A617650" w14:textId="77777777" w:rsidR="00BA1AC5" w:rsidRDefault="00BA1AC5" w:rsidP="006B0EA5">
            <w:pPr>
              <w:jc w:val="left"/>
            </w:pPr>
          </w:p>
        </w:tc>
        <w:tc>
          <w:tcPr>
            <w:tcW w:w="0" w:type="auto"/>
            <w:tcBorders>
              <w:left w:val="dotted" w:sz="4" w:space="0" w:color="auto"/>
              <w:right w:val="dotted" w:sz="4" w:space="0" w:color="auto"/>
            </w:tcBorders>
            <w:vAlign w:val="center"/>
          </w:tcPr>
          <w:p w14:paraId="4804B7D3" w14:textId="77777777" w:rsidR="00BA1AC5" w:rsidRDefault="00BA1AC5" w:rsidP="006B0EA5">
            <w:pPr>
              <w:jc w:val="left"/>
            </w:pPr>
          </w:p>
        </w:tc>
        <w:tc>
          <w:tcPr>
            <w:tcW w:w="0" w:type="auto"/>
            <w:tcBorders>
              <w:left w:val="dotted" w:sz="4" w:space="0" w:color="auto"/>
              <w:right w:val="dotted" w:sz="4" w:space="0" w:color="auto"/>
            </w:tcBorders>
            <w:vAlign w:val="center"/>
          </w:tcPr>
          <w:p w14:paraId="780CEE8B" w14:textId="77777777" w:rsidR="00BA1AC5" w:rsidRDefault="00BA1AC5" w:rsidP="006B0EA5">
            <w:pPr>
              <w:jc w:val="left"/>
            </w:pPr>
          </w:p>
        </w:tc>
        <w:tc>
          <w:tcPr>
            <w:tcW w:w="0" w:type="auto"/>
            <w:tcBorders>
              <w:left w:val="dotted" w:sz="4" w:space="0" w:color="auto"/>
              <w:right w:val="dotted" w:sz="4" w:space="0" w:color="auto"/>
            </w:tcBorders>
            <w:vAlign w:val="center"/>
          </w:tcPr>
          <w:p w14:paraId="232842FC" w14:textId="77777777" w:rsidR="00BA1AC5" w:rsidRDefault="00BA1AC5" w:rsidP="006B0EA5">
            <w:pPr>
              <w:jc w:val="left"/>
            </w:pPr>
          </w:p>
        </w:tc>
        <w:tc>
          <w:tcPr>
            <w:tcW w:w="0" w:type="auto"/>
            <w:tcBorders>
              <w:left w:val="dotted" w:sz="4" w:space="0" w:color="auto"/>
            </w:tcBorders>
            <w:vAlign w:val="center"/>
          </w:tcPr>
          <w:p w14:paraId="5A9E7405" w14:textId="77777777" w:rsidR="00BA1AC5" w:rsidRDefault="00BA1AC5" w:rsidP="006B0EA5">
            <w:pPr>
              <w:jc w:val="left"/>
            </w:pPr>
          </w:p>
        </w:tc>
      </w:tr>
      <w:tr w:rsidR="00BA1AC5" w14:paraId="6EA6D11C" w14:textId="77777777" w:rsidTr="006B0EA5">
        <w:trPr>
          <w:trHeight w:val="423"/>
        </w:trPr>
        <w:tc>
          <w:tcPr>
            <w:tcW w:w="0" w:type="auto"/>
            <w:tcBorders>
              <w:right w:val="dotted" w:sz="4" w:space="0" w:color="auto"/>
            </w:tcBorders>
            <w:vAlign w:val="center"/>
          </w:tcPr>
          <w:p w14:paraId="22274437" w14:textId="77777777" w:rsidR="00BA1AC5" w:rsidRDefault="00BA1AC5" w:rsidP="006B0EA5">
            <w:pPr>
              <w:jc w:val="left"/>
            </w:pPr>
            <w:r>
              <w:t xml:space="preserve">Zkušenosti z hudební výchovy využívám i v jiných předmětech. </w:t>
            </w:r>
          </w:p>
        </w:tc>
        <w:tc>
          <w:tcPr>
            <w:tcW w:w="0" w:type="auto"/>
            <w:tcBorders>
              <w:left w:val="dotted" w:sz="4" w:space="0" w:color="auto"/>
              <w:right w:val="dotted" w:sz="4" w:space="0" w:color="auto"/>
            </w:tcBorders>
            <w:vAlign w:val="center"/>
          </w:tcPr>
          <w:p w14:paraId="5770A8D4" w14:textId="77777777" w:rsidR="00BA1AC5" w:rsidRDefault="00BA1AC5" w:rsidP="006B0EA5">
            <w:pPr>
              <w:jc w:val="left"/>
            </w:pPr>
          </w:p>
        </w:tc>
        <w:tc>
          <w:tcPr>
            <w:tcW w:w="0" w:type="auto"/>
            <w:tcBorders>
              <w:left w:val="dotted" w:sz="4" w:space="0" w:color="auto"/>
              <w:right w:val="dotted" w:sz="4" w:space="0" w:color="auto"/>
            </w:tcBorders>
            <w:vAlign w:val="center"/>
          </w:tcPr>
          <w:p w14:paraId="1809A55C" w14:textId="77777777" w:rsidR="00BA1AC5" w:rsidRDefault="00BA1AC5" w:rsidP="006B0EA5">
            <w:pPr>
              <w:jc w:val="left"/>
            </w:pPr>
          </w:p>
        </w:tc>
        <w:tc>
          <w:tcPr>
            <w:tcW w:w="0" w:type="auto"/>
            <w:tcBorders>
              <w:left w:val="dotted" w:sz="4" w:space="0" w:color="auto"/>
              <w:right w:val="dotted" w:sz="4" w:space="0" w:color="auto"/>
            </w:tcBorders>
            <w:vAlign w:val="center"/>
          </w:tcPr>
          <w:p w14:paraId="451973D1" w14:textId="77777777" w:rsidR="00BA1AC5" w:rsidRDefault="00BA1AC5" w:rsidP="006B0EA5">
            <w:pPr>
              <w:jc w:val="left"/>
            </w:pPr>
          </w:p>
        </w:tc>
        <w:tc>
          <w:tcPr>
            <w:tcW w:w="0" w:type="auto"/>
            <w:tcBorders>
              <w:left w:val="dotted" w:sz="4" w:space="0" w:color="auto"/>
              <w:right w:val="dotted" w:sz="4" w:space="0" w:color="auto"/>
            </w:tcBorders>
            <w:vAlign w:val="center"/>
          </w:tcPr>
          <w:p w14:paraId="7C7CF802" w14:textId="77777777" w:rsidR="00BA1AC5" w:rsidRDefault="00BA1AC5" w:rsidP="006B0EA5">
            <w:pPr>
              <w:jc w:val="left"/>
            </w:pPr>
          </w:p>
        </w:tc>
        <w:tc>
          <w:tcPr>
            <w:tcW w:w="0" w:type="auto"/>
            <w:tcBorders>
              <w:left w:val="dotted" w:sz="4" w:space="0" w:color="auto"/>
            </w:tcBorders>
            <w:vAlign w:val="center"/>
          </w:tcPr>
          <w:p w14:paraId="614351D2" w14:textId="77777777" w:rsidR="00BA1AC5" w:rsidRDefault="00BA1AC5" w:rsidP="006B0EA5">
            <w:pPr>
              <w:jc w:val="left"/>
            </w:pPr>
          </w:p>
        </w:tc>
      </w:tr>
      <w:tr w:rsidR="00BA1AC5" w14:paraId="2076B7EB" w14:textId="77777777" w:rsidTr="006B0EA5">
        <w:trPr>
          <w:trHeight w:val="423"/>
        </w:trPr>
        <w:tc>
          <w:tcPr>
            <w:tcW w:w="0" w:type="auto"/>
            <w:tcBorders>
              <w:right w:val="dotted" w:sz="4" w:space="0" w:color="auto"/>
            </w:tcBorders>
            <w:vAlign w:val="center"/>
          </w:tcPr>
          <w:p w14:paraId="10B107A0" w14:textId="77777777" w:rsidR="00BA1AC5" w:rsidRDefault="00BA1AC5" w:rsidP="006B0EA5">
            <w:pPr>
              <w:jc w:val="left"/>
            </w:pPr>
            <w:r>
              <w:t>Plánuji studium hudby v budoucnu.</w:t>
            </w:r>
          </w:p>
        </w:tc>
        <w:tc>
          <w:tcPr>
            <w:tcW w:w="0" w:type="auto"/>
            <w:tcBorders>
              <w:left w:val="dotted" w:sz="4" w:space="0" w:color="auto"/>
              <w:right w:val="dotted" w:sz="4" w:space="0" w:color="auto"/>
            </w:tcBorders>
            <w:vAlign w:val="center"/>
          </w:tcPr>
          <w:p w14:paraId="727E40B1" w14:textId="77777777" w:rsidR="00BA1AC5" w:rsidRDefault="00BA1AC5" w:rsidP="006B0EA5">
            <w:pPr>
              <w:jc w:val="left"/>
            </w:pPr>
          </w:p>
        </w:tc>
        <w:tc>
          <w:tcPr>
            <w:tcW w:w="0" w:type="auto"/>
            <w:tcBorders>
              <w:left w:val="dotted" w:sz="4" w:space="0" w:color="auto"/>
              <w:right w:val="dotted" w:sz="4" w:space="0" w:color="auto"/>
            </w:tcBorders>
            <w:vAlign w:val="center"/>
          </w:tcPr>
          <w:p w14:paraId="7084AFA6" w14:textId="77777777" w:rsidR="00BA1AC5" w:rsidRDefault="00BA1AC5" w:rsidP="006B0EA5">
            <w:pPr>
              <w:jc w:val="left"/>
            </w:pPr>
          </w:p>
        </w:tc>
        <w:tc>
          <w:tcPr>
            <w:tcW w:w="0" w:type="auto"/>
            <w:tcBorders>
              <w:left w:val="dotted" w:sz="4" w:space="0" w:color="auto"/>
              <w:right w:val="dotted" w:sz="4" w:space="0" w:color="auto"/>
            </w:tcBorders>
            <w:vAlign w:val="center"/>
          </w:tcPr>
          <w:p w14:paraId="2D535C21" w14:textId="77777777" w:rsidR="00BA1AC5" w:rsidRDefault="00BA1AC5" w:rsidP="006B0EA5">
            <w:pPr>
              <w:jc w:val="left"/>
            </w:pPr>
          </w:p>
        </w:tc>
        <w:tc>
          <w:tcPr>
            <w:tcW w:w="0" w:type="auto"/>
            <w:tcBorders>
              <w:left w:val="dotted" w:sz="4" w:space="0" w:color="auto"/>
              <w:right w:val="dotted" w:sz="4" w:space="0" w:color="auto"/>
            </w:tcBorders>
            <w:vAlign w:val="center"/>
          </w:tcPr>
          <w:p w14:paraId="72023C52" w14:textId="77777777" w:rsidR="00BA1AC5" w:rsidRDefault="00BA1AC5" w:rsidP="006B0EA5">
            <w:pPr>
              <w:jc w:val="left"/>
            </w:pPr>
          </w:p>
        </w:tc>
        <w:tc>
          <w:tcPr>
            <w:tcW w:w="0" w:type="auto"/>
            <w:tcBorders>
              <w:left w:val="dotted" w:sz="4" w:space="0" w:color="auto"/>
            </w:tcBorders>
            <w:vAlign w:val="center"/>
          </w:tcPr>
          <w:p w14:paraId="5AD109ED" w14:textId="77777777" w:rsidR="00BA1AC5" w:rsidRDefault="00BA1AC5" w:rsidP="006B0EA5">
            <w:pPr>
              <w:jc w:val="left"/>
            </w:pPr>
          </w:p>
        </w:tc>
      </w:tr>
      <w:tr w:rsidR="00BA1AC5" w14:paraId="211E7D4E" w14:textId="77777777" w:rsidTr="006B0EA5">
        <w:trPr>
          <w:trHeight w:val="423"/>
        </w:trPr>
        <w:tc>
          <w:tcPr>
            <w:tcW w:w="0" w:type="auto"/>
            <w:tcBorders>
              <w:right w:val="dotted" w:sz="4" w:space="0" w:color="auto"/>
            </w:tcBorders>
            <w:vAlign w:val="center"/>
          </w:tcPr>
          <w:p w14:paraId="057A7EA7" w14:textId="77777777" w:rsidR="00BA1AC5" w:rsidRDefault="00BA1AC5" w:rsidP="006B0EA5">
            <w:pPr>
              <w:jc w:val="left"/>
            </w:pPr>
            <w:r>
              <w:t>Pokud potřebuji s něčím v hudbě poradit, vím kde hledat pomoc.</w:t>
            </w:r>
          </w:p>
        </w:tc>
        <w:tc>
          <w:tcPr>
            <w:tcW w:w="0" w:type="auto"/>
            <w:tcBorders>
              <w:left w:val="dotted" w:sz="4" w:space="0" w:color="auto"/>
              <w:right w:val="dotted" w:sz="4" w:space="0" w:color="auto"/>
            </w:tcBorders>
            <w:vAlign w:val="center"/>
          </w:tcPr>
          <w:p w14:paraId="47597CB2" w14:textId="77777777" w:rsidR="00BA1AC5" w:rsidRDefault="00BA1AC5" w:rsidP="006B0EA5">
            <w:pPr>
              <w:jc w:val="left"/>
            </w:pPr>
          </w:p>
        </w:tc>
        <w:tc>
          <w:tcPr>
            <w:tcW w:w="0" w:type="auto"/>
            <w:tcBorders>
              <w:left w:val="dotted" w:sz="4" w:space="0" w:color="auto"/>
              <w:right w:val="dotted" w:sz="4" w:space="0" w:color="auto"/>
            </w:tcBorders>
            <w:vAlign w:val="center"/>
          </w:tcPr>
          <w:p w14:paraId="4F11A310" w14:textId="77777777" w:rsidR="00BA1AC5" w:rsidRDefault="00BA1AC5" w:rsidP="006B0EA5">
            <w:pPr>
              <w:jc w:val="left"/>
            </w:pPr>
          </w:p>
        </w:tc>
        <w:tc>
          <w:tcPr>
            <w:tcW w:w="0" w:type="auto"/>
            <w:tcBorders>
              <w:left w:val="dotted" w:sz="4" w:space="0" w:color="auto"/>
              <w:right w:val="dotted" w:sz="4" w:space="0" w:color="auto"/>
            </w:tcBorders>
            <w:vAlign w:val="center"/>
          </w:tcPr>
          <w:p w14:paraId="72A973F4" w14:textId="77777777" w:rsidR="00BA1AC5" w:rsidRDefault="00BA1AC5" w:rsidP="006B0EA5">
            <w:pPr>
              <w:jc w:val="left"/>
            </w:pPr>
          </w:p>
        </w:tc>
        <w:tc>
          <w:tcPr>
            <w:tcW w:w="0" w:type="auto"/>
            <w:tcBorders>
              <w:left w:val="dotted" w:sz="4" w:space="0" w:color="auto"/>
              <w:right w:val="dotted" w:sz="4" w:space="0" w:color="auto"/>
            </w:tcBorders>
            <w:vAlign w:val="center"/>
          </w:tcPr>
          <w:p w14:paraId="69D23AFE" w14:textId="77777777" w:rsidR="00BA1AC5" w:rsidRDefault="00BA1AC5" w:rsidP="006B0EA5">
            <w:pPr>
              <w:jc w:val="left"/>
            </w:pPr>
          </w:p>
        </w:tc>
        <w:tc>
          <w:tcPr>
            <w:tcW w:w="0" w:type="auto"/>
            <w:tcBorders>
              <w:left w:val="dotted" w:sz="4" w:space="0" w:color="auto"/>
            </w:tcBorders>
            <w:vAlign w:val="center"/>
          </w:tcPr>
          <w:p w14:paraId="412E1D15" w14:textId="77777777" w:rsidR="00BA1AC5" w:rsidRDefault="00BA1AC5" w:rsidP="006B0EA5">
            <w:pPr>
              <w:jc w:val="left"/>
            </w:pPr>
          </w:p>
        </w:tc>
      </w:tr>
      <w:tr w:rsidR="00BA1AC5" w14:paraId="416EC1B5" w14:textId="77777777" w:rsidTr="006B0EA5">
        <w:trPr>
          <w:trHeight w:val="423"/>
        </w:trPr>
        <w:tc>
          <w:tcPr>
            <w:tcW w:w="0" w:type="auto"/>
            <w:tcBorders>
              <w:right w:val="dotted" w:sz="4" w:space="0" w:color="auto"/>
            </w:tcBorders>
            <w:vAlign w:val="center"/>
          </w:tcPr>
          <w:p w14:paraId="29B9E889" w14:textId="77777777" w:rsidR="00BA1AC5" w:rsidRDefault="00BA1AC5" w:rsidP="006B0EA5">
            <w:pPr>
              <w:jc w:val="left"/>
            </w:pPr>
            <w:r>
              <w:t>Dokáži tvořit hudbu se svými kamarády, aniž bych potřeboval/a pomoc učitele.</w:t>
            </w:r>
          </w:p>
        </w:tc>
        <w:tc>
          <w:tcPr>
            <w:tcW w:w="0" w:type="auto"/>
            <w:tcBorders>
              <w:left w:val="dotted" w:sz="4" w:space="0" w:color="auto"/>
              <w:right w:val="dotted" w:sz="4" w:space="0" w:color="auto"/>
            </w:tcBorders>
            <w:vAlign w:val="center"/>
          </w:tcPr>
          <w:p w14:paraId="5C1AA962" w14:textId="77777777" w:rsidR="00BA1AC5" w:rsidRDefault="00BA1AC5" w:rsidP="006B0EA5">
            <w:pPr>
              <w:jc w:val="left"/>
            </w:pPr>
          </w:p>
        </w:tc>
        <w:tc>
          <w:tcPr>
            <w:tcW w:w="0" w:type="auto"/>
            <w:tcBorders>
              <w:left w:val="dotted" w:sz="4" w:space="0" w:color="auto"/>
              <w:right w:val="dotted" w:sz="4" w:space="0" w:color="auto"/>
            </w:tcBorders>
            <w:vAlign w:val="center"/>
          </w:tcPr>
          <w:p w14:paraId="05E0F7BC" w14:textId="77777777" w:rsidR="00BA1AC5" w:rsidRDefault="00BA1AC5" w:rsidP="006B0EA5">
            <w:pPr>
              <w:jc w:val="left"/>
            </w:pPr>
          </w:p>
        </w:tc>
        <w:tc>
          <w:tcPr>
            <w:tcW w:w="0" w:type="auto"/>
            <w:tcBorders>
              <w:left w:val="dotted" w:sz="4" w:space="0" w:color="auto"/>
              <w:right w:val="dotted" w:sz="4" w:space="0" w:color="auto"/>
            </w:tcBorders>
            <w:vAlign w:val="center"/>
          </w:tcPr>
          <w:p w14:paraId="228CA6B0" w14:textId="77777777" w:rsidR="00BA1AC5" w:rsidRDefault="00BA1AC5" w:rsidP="006B0EA5">
            <w:pPr>
              <w:jc w:val="left"/>
            </w:pPr>
          </w:p>
        </w:tc>
        <w:tc>
          <w:tcPr>
            <w:tcW w:w="0" w:type="auto"/>
            <w:tcBorders>
              <w:left w:val="dotted" w:sz="4" w:space="0" w:color="auto"/>
              <w:right w:val="dotted" w:sz="4" w:space="0" w:color="auto"/>
            </w:tcBorders>
            <w:vAlign w:val="center"/>
          </w:tcPr>
          <w:p w14:paraId="08E37B0B" w14:textId="77777777" w:rsidR="00BA1AC5" w:rsidRDefault="00BA1AC5" w:rsidP="006B0EA5">
            <w:pPr>
              <w:jc w:val="left"/>
            </w:pPr>
          </w:p>
        </w:tc>
        <w:tc>
          <w:tcPr>
            <w:tcW w:w="0" w:type="auto"/>
            <w:tcBorders>
              <w:left w:val="dotted" w:sz="4" w:space="0" w:color="auto"/>
            </w:tcBorders>
            <w:vAlign w:val="center"/>
          </w:tcPr>
          <w:p w14:paraId="19F404F4" w14:textId="77777777" w:rsidR="00BA1AC5" w:rsidRDefault="00BA1AC5" w:rsidP="006B0EA5">
            <w:pPr>
              <w:jc w:val="left"/>
            </w:pPr>
          </w:p>
        </w:tc>
      </w:tr>
      <w:tr w:rsidR="00BA1AC5" w14:paraId="35F369EA" w14:textId="77777777" w:rsidTr="006B0EA5">
        <w:trPr>
          <w:trHeight w:val="423"/>
        </w:trPr>
        <w:tc>
          <w:tcPr>
            <w:tcW w:w="0" w:type="auto"/>
            <w:tcBorders>
              <w:right w:val="dotted" w:sz="4" w:space="0" w:color="auto"/>
            </w:tcBorders>
            <w:vAlign w:val="center"/>
          </w:tcPr>
          <w:p w14:paraId="510A1804" w14:textId="77777777" w:rsidR="00BA1AC5" w:rsidRDefault="00BA1AC5" w:rsidP="006B0EA5">
            <w:pPr>
              <w:jc w:val="left"/>
            </w:pPr>
            <w:r>
              <w:t>Myslím, že jsem muzikální.</w:t>
            </w:r>
          </w:p>
        </w:tc>
        <w:tc>
          <w:tcPr>
            <w:tcW w:w="0" w:type="auto"/>
            <w:tcBorders>
              <w:left w:val="dotted" w:sz="4" w:space="0" w:color="auto"/>
              <w:right w:val="dotted" w:sz="4" w:space="0" w:color="auto"/>
            </w:tcBorders>
            <w:vAlign w:val="center"/>
          </w:tcPr>
          <w:p w14:paraId="0B483470" w14:textId="77777777" w:rsidR="00BA1AC5" w:rsidRDefault="00BA1AC5" w:rsidP="006B0EA5">
            <w:pPr>
              <w:jc w:val="left"/>
            </w:pPr>
          </w:p>
        </w:tc>
        <w:tc>
          <w:tcPr>
            <w:tcW w:w="0" w:type="auto"/>
            <w:tcBorders>
              <w:left w:val="dotted" w:sz="4" w:space="0" w:color="auto"/>
              <w:right w:val="dotted" w:sz="4" w:space="0" w:color="auto"/>
            </w:tcBorders>
            <w:vAlign w:val="center"/>
          </w:tcPr>
          <w:p w14:paraId="6C105E23" w14:textId="77777777" w:rsidR="00BA1AC5" w:rsidRDefault="00BA1AC5" w:rsidP="006B0EA5">
            <w:pPr>
              <w:jc w:val="left"/>
            </w:pPr>
          </w:p>
        </w:tc>
        <w:tc>
          <w:tcPr>
            <w:tcW w:w="0" w:type="auto"/>
            <w:tcBorders>
              <w:left w:val="dotted" w:sz="4" w:space="0" w:color="auto"/>
              <w:right w:val="dotted" w:sz="4" w:space="0" w:color="auto"/>
            </w:tcBorders>
            <w:vAlign w:val="center"/>
          </w:tcPr>
          <w:p w14:paraId="4AF8606C" w14:textId="77777777" w:rsidR="00BA1AC5" w:rsidRDefault="00BA1AC5" w:rsidP="006B0EA5">
            <w:pPr>
              <w:jc w:val="left"/>
            </w:pPr>
          </w:p>
        </w:tc>
        <w:tc>
          <w:tcPr>
            <w:tcW w:w="0" w:type="auto"/>
            <w:tcBorders>
              <w:left w:val="dotted" w:sz="4" w:space="0" w:color="auto"/>
              <w:right w:val="dotted" w:sz="4" w:space="0" w:color="auto"/>
            </w:tcBorders>
            <w:vAlign w:val="center"/>
          </w:tcPr>
          <w:p w14:paraId="3597E4E1" w14:textId="77777777" w:rsidR="00BA1AC5" w:rsidRDefault="00BA1AC5" w:rsidP="006B0EA5">
            <w:pPr>
              <w:jc w:val="left"/>
            </w:pPr>
          </w:p>
        </w:tc>
        <w:tc>
          <w:tcPr>
            <w:tcW w:w="0" w:type="auto"/>
            <w:tcBorders>
              <w:left w:val="dotted" w:sz="4" w:space="0" w:color="auto"/>
            </w:tcBorders>
            <w:vAlign w:val="center"/>
          </w:tcPr>
          <w:p w14:paraId="1F3456D2" w14:textId="77777777" w:rsidR="00BA1AC5" w:rsidRDefault="00BA1AC5" w:rsidP="006B0EA5">
            <w:pPr>
              <w:jc w:val="left"/>
            </w:pPr>
          </w:p>
        </w:tc>
      </w:tr>
      <w:tr w:rsidR="00BA1AC5" w14:paraId="054CCD63" w14:textId="77777777" w:rsidTr="006B0EA5">
        <w:trPr>
          <w:trHeight w:val="423"/>
        </w:trPr>
        <w:tc>
          <w:tcPr>
            <w:tcW w:w="0" w:type="auto"/>
            <w:tcBorders>
              <w:right w:val="dotted" w:sz="4" w:space="0" w:color="auto"/>
            </w:tcBorders>
            <w:vAlign w:val="center"/>
          </w:tcPr>
          <w:p w14:paraId="5633159E" w14:textId="77777777" w:rsidR="00BA1AC5" w:rsidRDefault="00BA1AC5" w:rsidP="006B0EA5">
            <w:pPr>
              <w:jc w:val="left"/>
            </w:pPr>
            <w:r>
              <w:t>Pomáhám ostatním, pokud potřebují s něčím v hudbě poradit.</w:t>
            </w:r>
          </w:p>
        </w:tc>
        <w:tc>
          <w:tcPr>
            <w:tcW w:w="0" w:type="auto"/>
            <w:tcBorders>
              <w:left w:val="dotted" w:sz="4" w:space="0" w:color="auto"/>
              <w:right w:val="dotted" w:sz="4" w:space="0" w:color="auto"/>
            </w:tcBorders>
            <w:vAlign w:val="center"/>
          </w:tcPr>
          <w:p w14:paraId="00D11F8D" w14:textId="77777777" w:rsidR="00BA1AC5" w:rsidRDefault="00BA1AC5" w:rsidP="006B0EA5">
            <w:pPr>
              <w:jc w:val="left"/>
            </w:pPr>
          </w:p>
        </w:tc>
        <w:tc>
          <w:tcPr>
            <w:tcW w:w="0" w:type="auto"/>
            <w:tcBorders>
              <w:left w:val="dotted" w:sz="4" w:space="0" w:color="auto"/>
              <w:right w:val="dotted" w:sz="4" w:space="0" w:color="auto"/>
            </w:tcBorders>
            <w:vAlign w:val="center"/>
          </w:tcPr>
          <w:p w14:paraId="71B40CD5" w14:textId="77777777" w:rsidR="00BA1AC5" w:rsidRDefault="00BA1AC5" w:rsidP="006B0EA5">
            <w:pPr>
              <w:jc w:val="left"/>
            </w:pPr>
          </w:p>
        </w:tc>
        <w:tc>
          <w:tcPr>
            <w:tcW w:w="0" w:type="auto"/>
            <w:tcBorders>
              <w:left w:val="dotted" w:sz="4" w:space="0" w:color="auto"/>
              <w:right w:val="dotted" w:sz="4" w:space="0" w:color="auto"/>
            </w:tcBorders>
            <w:vAlign w:val="center"/>
          </w:tcPr>
          <w:p w14:paraId="235D3274" w14:textId="77777777" w:rsidR="00BA1AC5" w:rsidRDefault="00BA1AC5" w:rsidP="006B0EA5">
            <w:pPr>
              <w:jc w:val="left"/>
            </w:pPr>
          </w:p>
        </w:tc>
        <w:tc>
          <w:tcPr>
            <w:tcW w:w="0" w:type="auto"/>
            <w:tcBorders>
              <w:left w:val="dotted" w:sz="4" w:space="0" w:color="auto"/>
              <w:right w:val="dotted" w:sz="4" w:space="0" w:color="auto"/>
            </w:tcBorders>
            <w:vAlign w:val="center"/>
          </w:tcPr>
          <w:p w14:paraId="496560E2" w14:textId="77777777" w:rsidR="00BA1AC5" w:rsidRDefault="00BA1AC5" w:rsidP="006B0EA5">
            <w:pPr>
              <w:jc w:val="left"/>
            </w:pPr>
          </w:p>
        </w:tc>
        <w:tc>
          <w:tcPr>
            <w:tcW w:w="0" w:type="auto"/>
            <w:tcBorders>
              <w:left w:val="dotted" w:sz="4" w:space="0" w:color="auto"/>
            </w:tcBorders>
            <w:vAlign w:val="center"/>
          </w:tcPr>
          <w:p w14:paraId="5142A8A6" w14:textId="77777777" w:rsidR="00BA1AC5" w:rsidRDefault="00BA1AC5" w:rsidP="006B0EA5">
            <w:pPr>
              <w:jc w:val="left"/>
            </w:pPr>
          </w:p>
        </w:tc>
      </w:tr>
      <w:tr w:rsidR="00BA1AC5" w14:paraId="7A75AF46" w14:textId="77777777" w:rsidTr="006B0EA5">
        <w:trPr>
          <w:trHeight w:val="423"/>
        </w:trPr>
        <w:tc>
          <w:tcPr>
            <w:tcW w:w="0" w:type="auto"/>
            <w:tcBorders>
              <w:right w:val="dotted" w:sz="4" w:space="0" w:color="auto"/>
            </w:tcBorders>
            <w:vAlign w:val="center"/>
          </w:tcPr>
          <w:p w14:paraId="6E7003B6" w14:textId="77777777" w:rsidR="00BA1AC5" w:rsidRDefault="00BA1AC5" w:rsidP="006B0EA5">
            <w:pPr>
              <w:jc w:val="left"/>
            </w:pPr>
            <w:r>
              <w:t>Rád/a poslouchám hudbu.</w:t>
            </w:r>
          </w:p>
        </w:tc>
        <w:tc>
          <w:tcPr>
            <w:tcW w:w="0" w:type="auto"/>
            <w:tcBorders>
              <w:left w:val="dotted" w:sz="4" w:space="0" w:color="auto"/>
              <w:right w:val="dotted" w:sz="4" w:space="0" w:color="auto"/>
            </w:tcBorders>
            <w:vAlign w:val="center"/>
          </w:tcPr>
          <w:p w14:paraId="5A4B5886" w14:textId="77777777" w:rsidR="00BA1AC5" w:rsidRDefault="00BA1AC5" w:rsidP="006B0EA5">
            <w:pPr>
              <w:jc w:val="left"/>
            </w:pPr>
          </w:p>
        </w:tc>
        <w:tc>
          <w:tcPr>
            <w:tcW w:w="0" w:type="auto"/>
            <w:tcBorders>
              <w:left w:val="dotted" w:sz="4" w:space="0" w:color="auto"/>
              <w:right w:val="dotted" w:sz="4" w:space="0" w:color="auto"/>
            </w:tcBorders>
            <w:vAlign w:val="center"/>
          </w:tcPr>
          <w:p w14:paraId="178FECD1" w14:textId="77777777" w:rsidR="00BA1AC5" w:rsidRDefault="00BA1AC5" w:rsidP="006B0EA5">
            <w:pPr>
              <w:jc w:val="left"/>
            </w:pPr>
          </w:p>
        </w:tc>
        <w:tc>
          <w:tcPr>
            <w:tcW w:w="0" w:type="auto"/>
            <w:tcBorders>
              <w:left w:val="dotted" w:sz="4" w:space="0" w:color="auto"/>
              <w:right w:val="dotted" w:sz="4" w:space="0" w:color="auto"/>
            </w:tcBorders>
            <w:vAlign w:val="center"/>
          </w:tcPr>
          <w:p w14:paraId="077CC321" w14:textId="77777777" w:rsidR="00BA1AC5" w:rsidRDefault="00BA1AC5" w:rsidP="006B0EA5">
            <w:pPr>
              <w:jc w:val="left"/>
            </w:pPr>
          </w:p>
        </w:tc>
        <w:tc>
          <w:tcPr>
            <w:tcW w:w="0" w:type="auto"/>
            <w:tcBorders>
              <w:left w:val="dotted" w:sz="4" w:space="0" w:color="auto"/>
              <w:right w:val="dotted" w:sz="4" w:space="0" w:color="auto"/>
            </w:tcBorders>
            <w:vAlign w:val="center"/>
          </w:tcPr>
          <w:p w14:paraId="58567B1D" w14:textId="77777777" w:rsidR="00BA1AC5" w:rsidRDefault="00BA1AC5" w:rsidP="006B0EA5">
            <w:pPr>
              <w:jc w:val="left"/>
            </w:pPr>
          </w:p>
        </w:tc>
        <w:tc>
          <w:tcPr>
            <w:tcW w:w="0" w:type="auto"/>
            <w:tcBorders>
              <w:left w:val="dotted" w:sz="4" w:space="0" w:color="auto"/>
            </w:tcBorders>
            <w:vAlign w:val="center"/>
          </w:tcPr>
          <w:p w14:paraId="08BDF53C" w14:textId="77777777" w:rsidR="00BA1AC5" w:rsidRDefault="00BA1AC5" w:rsidP="006B0EA5">
            <w:pPr>
              <w:jc w:val="left"/>
            </w:pPr>
          </w:p>
        </w:tc>
      </w:tr>
    </w:tbl>
    <w:p w14:paraId="0FD1FE47" w14:textId="77777777" w:rsidR="004B1829" w:rsidRPr="00FC3305" w:rsidRDefault="004B1829" w:rsidP="004B1829"/>
    <w:p w14:paraId="0614A85D" w14:textId="77777777" w:rsidR="005C6C60" w:rsidRPr="005C6C60" w:rsidRDefault="004B1829" w:rsidP="00BA1AC5">
      <w:pPr>
        <w:spacing w:after="160" w:line="259" w:lineRule="auto"/>
        <w:jc w:val="left"/>
      </w:pPr>
      <w:r>
        <w:br w:type="page"/>
      </w:r>
    </w:p>
    <w:p w14:paraId="618B9E99" w14:textId="77777777" w:rsidR="00AB4500" w:rsidRDefault="005C6C60" w:rsidP="00AB4500">
      <w:pPr>
        <w:pStyle w:val="Nzev"/>
      </w:pPr>
      <w:bookmarkStart w:id="30" w:name="_Toc479851657"/>
      <w:bookmarkStart w:id="31" w:name="_Toc480273145"/>
      <w:r>
        <w:lastRenderedPageBreak/>
        <w:t>Příloha č. 2</w:t>
      </w:r>
      <w:bookmarkEnd w:id="30"/>
      <w:bookmarkEnd w:id="31"/>
    </w:p>
    <w:p w14:paraId="445030DE" w14:textId="77777777" w:rsidR="005C6C60" w:rsidRPr="005C6C60" w:rsidRDefault="005C6C60" w:rsidP="005C6C60">
      <w:pPr>
        <w:spacing w:after="240"/>
        <w:rPr>
          <w:b/>
        </w:rPr>
      </w:pPr>
      <w:r w:rsidRPr="005C6C60">
        <w:rPr>
          <w:b/>
        </w:rPr>
        <w:t>Dotazník - sebereflexe</w:t>
      </w:r>
    </w:p>
    <w:tbl>
      <w:tblPr>
        <w:tblStyle w:val="Mkatabulky"/>
        <w:tblW w:w="0" w:type="auto"/>
        <w:tblCellMar>
          <w:top w:w="28" w:type="dxa"/>
        </w:tblCellMar>
        <w:tblLook w:val="04A0" w:firstRow="1" w:lastRow="0" w:firstColumn="1" w:lastColumn="0" w:noHBand="0" w:noVBand="1"/>
      </w:tblPr>
      <w:tblGrid>
        <w:gridCol w:w="4530"/>
        <w:gridCol w:w="4531"/>
      </w:tblGrid>
      <w:tr w:rsidR="004B1829" w14:paraId="66F4E809" w14:textId="77777777" w:rsidTr="00BA1AC5">
        <w:trPr>
          <w:trHeight w:val="769"/>
        </w:trPr>
        <w:tc>
          <w:tcPr>
            <w:tcW w:w="9061" w:type="dxa"/>
            <w:gridSpan w:val="2"/>
          </w:tcPr>
          <w:p w14:paraId="536F93F5" w14:textId="77777777" w:rsidR="004B1829" w:rsidRPr="001F49E6" w:rsidRDefault="004B1829" w:rsidP="00EC36B0">
            <w:r w:rsidRPr="001F49E6">
              <w:t>Jméno:</w:t>
            </w:r>
          </w:p>
          <w:p w14:paraId="7A8BF9A3" w14:textId="77777777" w:rsidR="004B1829" w:rsidRPr="001F49E6" w:rsidRDefault="004B1829" w:rsidP="00EC36B0">
            <w:r>
              <w:t>Třída:</w:t>
            </w:r>
          </w:p>
        </w:tc>
      </w:tr>
      <w:tr w:rsidR="004B1829" w14:paraId="32A11E67" w14:textId="77777777" w:rsidTr="00BA1AC5">
        <w:trPr>
          <w:trHeight w:val="2778"/>
        </w:trPr>
        <w:tc>
          <w:tcPr>
            <w:tcW w:w="4530" w:type="dxa"/>
          </w:tcPr>
          <w:p w14:paraId="5C768AFE" w14:textId="77777777" w:rsidR="004B1829" w:rsidRPr="001F49E6" w:rsidRDefault="004B1829" w:rsidP="00EC36B0">
            <w:r w:rsidRPr="001F49E6">
              <w:t>1. Jak se ti projekt líbil?</w:t>
            </w:r>
          </w:p>
          <w:p w14:paraId="4ABF176D" w14:textId="77777777" w:rsidR="004B1829" w:rsidRPr="001F49E6" w:rsidRDefault="004B1829" w:rsidP="00EC36B0">
            <w:pPr>
              <w:pStyle w:val="Odstavecseseznamem"/>
              <w:numPr>
                <w:ilvl w:val="0"/>
                <w:numId w:val="28"/>
              </w:numPr>
            </w:pPr>
            <w:r w:rsidRPr="001F49E6">
              <w:t>Velmi se mi líbil.</w:t>
            </w:r>
          </w:p>
          <w:p w14:paraId="1FF292AE" w14:textId="77777777" w:rsidR="004B1829" w:rsidRPr="001F49E6" w:rsidRDefault="004B1829" w:rsidP="00EC36B0">
            <w:pPr>
              <w:pStyle w:val="Odstavecseseznamem"/>
              <w:numPr>
                <w:ilvl w:val="0"/>
                <w:numId w:val="28"/>
              </w:numPr>
            </w:pPr>
            <w:r w:rsidRPr="001F49E6">
              <w:t>Líbil se mi.</w:t>
            </w:r>
          </w:p>
          <w:p w14:paraId="37F1EE22" w14:textId="77777777" w:rsidR="004B1829" w:rsidRPr="001F49E6" w:rsidRDefault="004B1829" w:rsidP="00EC36B0">
            <w:pPr>
              <w:pStyle w:val="Odstavecseseznamem"/>
              <w:numPr>
                <w:ilvl w:val="0"/>
                <w:numId w:val="28"/>
              </w:numPr>
            </w:pPr>
            <w:r w:rsidRPr="001F49E6">
              <w:t>Byl celkem dobrý.</w:t>
            </w:r>
          </w:p>
          <w:p w14:paraId="57496EC8" w14:textId="77777777" w:rsidR="004B1829" w:rsidRPr="001F49E6" w:rsidRDefault="004B1829" w:rsidP="00EC36B0">
            <w:pPr>
              <w:pStyle w:val="Odstavecseseznamem"/>
              <w:numPr>
                <w:ilvl w:val="0"/>
                <w:numId w:val="28"/>
              </w:numPr>
            </w:pPr>
            <w:r w:rsidRPr="001F49E6">
              <w:t xml:space="preserve">Jen některé činnosti byly dobré. </w:t>
            </w:r>
          </w:p>
          <w:p w14:paraId="372BE618" w14:textId="77777777" w:rsidR="004B1829" w:rsidRPr="001F49E6" w:rsidRDefault="004B1829" w:rsidP="00EC36B0">
            <w:pPr>
              <w:pStyle w:val="Odstavecseseznamem"/>
              <w:numPr>
                <w:ilvl w:val="0"/>
                <w:numId w:val="28"/>
              </w:numPr>
            </w:pPr>
            <w:r w:rsidRPr="001F49E6">
              <w:t>Nelíbil se mi.</w:t>
            </w:r>
          </w:p>
        </w:tc>
        <w:tc>
          <w:tcPr>
            <w:tcW w:w="4531" w:type="dxa"/>
          </w:tcPr>
          <w:p w14:paraId="2A26EEBA" w14:textId="77777777" w:rsidR="004B1829" w:rsidRPr="001F49E6" w:rsidRDefault="004B1829" w:rsidP="00EC36B0">
            <w:r w:rsidRPr="001F49E6">
              <w:t>5. Jak se ti dařilo spolupracovat s ostatními členy skupiny/třídy?</w:t>
            </w:r>
          </w:p>
        </w:tc>
      </w:tr>
      <w:tr w:rsidR="004B1829" w14:paraId="533D129F" w14:textId="77777777" w:rsidTr="00BA1AC5">
        <w:trPr>
          <w:trHeight w:val="2778"/>
        </w:trPr>
        <w:tc>
          <w:tcPr>
            <w:tcW w:w="4530" w:type="dxa"/>
          </w:tcPr>
          <w:p w14:paraId="6A181E2C" w14:textId="77777777" w:rsidR="004B1829" w:rsidRPr="001F49E6" w:rsidRDefault="004B1829" w:rsidP="00EC36B0">
            <w:r w:rsidRPr="001F49E6">
              <w:t>2. Co se tobě/tvé skupině na projektu líbilo nejvíc a proč?</w:t>
            </w:r>
          </w:p>
        </w:tc>
        <w:tc>
          <w:tcPr>
            <w:tcW w:w="4531" w:type="dxa"/>
          </w:tcPr>
          <w:p w14:paraId="3A4A6623" w14:textId="77777777" w:rsidR="004B1829" w:rsidRPr="001F49E6" w:rsidRDefault="004B1829" w:rsidP="00EC36B0">
            <w:r w:rsidRPr="001F49E6">
              <w:t>6. Co ses například v projektu naučil?</w:t>
            </w:r>
          </w:p>
        </w:tc>
      </w:tr>
      <w:tr w:rsidR="004B1829" w14:paraId="3E3C9670" w14:textId="77777777" w:rsidTr="00BA1AC5">
        <w:trPr>
          <w:trHeight w:val="2778"/>
        </w:trPr>
        <w:tc>
          <w:tcPr>
            <w:tcW w:w="4530" w:type="dxa"/>
          </w:tcPr>
          <w:p w14:paraId="690049A8" w14:textId="77777777" w:rsidR="004B1829" w:rsidRPr="001F49E6" w:rsidRDefault="004B1829" w:rsidP="00EC36B0">
            <w:r w:rsidRPr="001F49E6">
              <w:t>3. Co se tobě/tvé skupině na projektu nelíbilo a proč?</w:t>
            </w:r>
          </w:p>
        </w:tc>
        <w:tc>
          <w:tcPr>
            <w:tcW w:w="4531" w:type="dxa"/>
          </w:tcPr>
          <w:p w14:paraId="4B16A173" w14:textId="77777777" w:rsidR="004B1829" w:rsidRPr="001F49E6" w:rsidRDefault="004B1829" w:rsidP="00EC36B0">
            <w:r w:rsidRPr="001F49E6">
              <w:t>7. Co dalšího by ses rád v hudbě naučil?</w:t>
            </w:r>
          </w:p>
        </w:tc>
      </w:tr>
      <w:tr w:rsidR="004B1829" w14:paraId="48558307" w14:textId="77777777" w:rsidTr="00BA1AC5">
        <w:trPr>
          <w:trHeight w:val="2778"/>
        </w:trPr>
        <w:tc>
          <w:tcPr>
            <w:tcW w:w="4530" w:type="dxa"/>
          </w:tcPr>
          <w:p w14:paraId="3564227A" w14:textId="77777777" w:rsidR="004B1829" w:rsidRPr="001F49E6" w:rsidRDefault="004B1829" w:rsidP="00EC36B0">
            <w:r w:rsidRPr="001F49E6">
              <w:t>4. Jaký jsi měl pocit z přístupu vyučujícího a proč? Změnilo se něco?</w:t>
            </w:r>
          </w:p>
        </w:tc>
        <w:tc>
          <w:tcPr>
            <w:tcW w:w="4531" w:type="dxa"/>
          </w:tcPr>
          <w:p w14:paraId="5D8B695A" w14:textId="77777777" w:rsidR="004B1829" w:rsidRPr="00BA1AC5" w:rsidRDefault="004B1829" w:rsidP="00BA1AC5">
            <w:r w:rsidRPr="001F49E6">
              <w:t>8. Chtěl bys ještě něco k projektu dodat?</w:t>
            </w:r>
          </w:p>
        </w:tc>
      </w:tr>
    </w:tbl>
    <w:p w14:paraId="13907B83" w14:textId="77777777" w:rsidR="004C08A8" w:rsidRDefault="004C08A8" w:rsidP="00BA1AC5">
      <w:pPr>
        <w:jc w:val="left"/>
        <w:rPr>
          <w:rFonts w:cs="Times New Roman"/>
          <w:sz w:val="28"/>
          <w:szCs w:val="28"/>
        </w:rPr>
        <w:sectPr w:rsidR="004C08A8" w:rsidSect="007520B7">
          <w:footerReference w:type="default" r:id="rId25"/>
          <w:pgSz w:w="11906" w:h="16838"/>
          <w:pgMar w:top="1418" w:right="1134" w:bottom="1418" w:left="1701" w:header="708" w:footer="708" w:gutter="0"/>
          <w:pgNumType w:start="1"/>
          <w:cols w:space="708"/>
          <w:docGrid w:linePitch="360"/>
        </w:sectPr>
      </w:pPr>
    </w:p>
    <w:p w14:paraId="28DF0D82" w14:textId="77777777" w:rsidR="004C08A8" w:rsidRPr="004B1829" w:rsidRDefault="004C08A8" w:rsidP="004C08A8">
      <w:pPr>
        <w:pStyle w:val="Nzev"/>
      </w:pPr>
      <w:bookmarkStart w:id="32" w:name="_Toc480273146"/>
      <w:r w:rsidRPr="004B1829">
        <w:lastRenderedPageBreak/>
        <w:t>Anotace</w:t>
      </w:r>
      <w:bookmarkEnd w:id="32"/>
    </w:p>
    <w:tbl>
      <w:tblPr>
        <w:tblStyle w:val="Mkatabulky"/>
        <w:tblW w:w="0" w:type="auto"/>
        <w:tblLook w:val="01E0" w:firstRow="1" w:lastRow="1" w:firstColumn="1" w:lastColumn="1" w:noHBand="0" w:noVBand="0"/>
      </w:tblPr>
      <w:tblGrid>
        <w:gridCol w:w="2943"/>
        <w:gridCol w:w="6269"/>
      </w:tblGrid>
      <w:tr w:rsidR="004C08A8" w14:paraId="2348117C" w14:textId="77777777" w:rsidTr="008C445D">
        <w:trPr>
          <w:trHeight w:val="435"/>
        </w:trPr>
        <w:tc>
          <w:tcPr>
            <w:tcW w:w="2943" w:type="dxa"/>
            <w:tcBorders>
              <w:top w:val="double" w:sz="4" w:space="0" w:color="auto"/>
              <w:left w:val="double" w:sz="4" w:space="0" w:color="auto"/>
              <w:right w:val="single" w:sz="2" w:space="0" w:color="auto"/>
            </w:tcBorders>
          </w:tcPr>
          <w:p w14:paraId="1016018E" w14:textId="77777777" w:rsidR="004C08A8" w:rsidRPr="00AC6323" w:rsidRDefault="004C08A8" w:rsidP="008C445D">
            <w:pPr>
              <w:rPr>
                <w:b/>
              </w:rPr>
            </w:pPr>
            <w:r w:rsidRPr="00AC6323">
              <w:rPr>
                <w:b/>
              </w:rPr>
              <w:t>Jméno a příjmení:</w:t>
            </w:r>
          </w:p>
        </w:tc>
        <w:tc>
          <w:tcPr>
            <w:tcW w:w="6269" w:type="dxa"/>
            <w:tcBorders>
              <w:top w:val="double" w:sz="4" w:space="0" w:color="auto"/>
              <w:left w:val="single" w:sz="2" w:space="0" w:color="auto"/>
              <w:right w:val="double" w:sz="4" w:space="0" w:color="auto"/>
            </w:tcBorders>
          </w:tcPr>
          <w:p w14:paraId="37466972" w14:textId="77777777" w:rsidR="004C08A8" w:rsidRDefault="004C08A8" w:rsidP="008C445D">
            <w:r>
              <w:t xml:space="preserve">Bc. Anežka </w:t>
            </w:r>
            <w:proofErr w:type="spellStart"/>
            <w:r>
              <w:t>Stecová</w:t>
            </w:r>
            <w:proofErr w:type="spellEnd"/>
          </w:p>
        </w:tc>
      </w:tr>
      <w:tr w:rsidR="004C08A8" w14:paraId="19F3D15F" w14:textId="77777777" w:rsidTr="008C445D">
        <w:trPr>
          <w:trHeight w:val="415"/>
        </w:trPr>
        <w:tc>
          <w:tcPr>
            <w:tcW w:w="2943" w:type="dxa"/>
            <w:tcBorders>
              <w:top w:val="single" w:sz="2" w:space="0" w:color="auto"/>
              <w:left w:val="double" w:sz="4" w:space="0" w:color="auto"/>
              <w:right w:val="single" w:sz="2" w:space="0" w:color="auto"/>
            </w:tcBorders>
          </w:tcPr>
          <w:p w14:paraId="1ED37813" w14:textId="77777777" w:rsidR="004C08A8" w:rsidRPr="00AC6323" w:rsidRDefault="004C08A8" w:rsidP="008C445D">
            <w:pPr>
              <w:rPr>
                <w:b/>
              </w:rPr>
            </w:pPr>
            <w:r w:rsidRPr="00AC6323">
              <w:rPr>
                <w:b/>
              </w:rPr>
              <w:t>Katedra:</w:t>
            </w:r>
          </w:p>
        </w:tc>
        <w:tc>
          <w:tcPr>
            <w:tcW w:w="6269" w:type="dxa"/>
            <w:tcBorders>
              <w:top w:val="single" w:sz="2" w:space="0" w:color="auto"/>
              <w:left w:val="single" w:sz="2" w:space="0" w:color="auto"/>
              <w:right w:val="double" w:sz="4" w:space="0" w:color="auto"/>
            </w:tcBorders>
          </w:tcPr>
          <w:p w14:paraId="31B222F5" w14:textId="77777777" w:rsidR="004C08A8" w:rsidRDefault="004C08A8" w:rsidP="008C445D">
            <w:r>
              <w:t>Katedra hudební výchovy</w:t>
            </w:r>
          </w:p>
        </w:tc>
      </w:tr>
      <w:tr w:rsidR="004C08A8" w14:paraId="36170CE1" w14:textId="77777777" w:rsidTr="008C445D">
        <w:trPr>
          <w:trHeight w:val="415"/>
        </w:trPr>
        <w:tc>
          <w:tcPr>
            <w:tcW w:w="2943" w:type="dxa"/>
            <w:tcBorders>
              <w:top w:val="single" w:sz="2" w:space="0" w:color="auto"/>
              <w:left w:val="double" w:sz="4" w:space="0" w:color="auto"/>
              <w:bottom w:val="single" w:sz="4" w:space="0" w:color="auto"/>
              <w:right w:val="single" w:sz="2" w:space="0" w:color="auto"/>
            </w:tcBorders>
          </w:tcPr>
          <w:p w14:paraId="39B3DE1D" w14:textId="77777777" w:rsidR="004C08A8" w:rsidRPr="00AC6323" w:rsidRDefault="004C08A8" w:rsidP="008C445D">
            <w:pPr>
              <w:rPr>
                <w:b/>
              </w:rPr>
            </w:pPr>
            <w:r w:rsidRPr="00AC6323">
              <w:rPr>
                <w:b/>
              </w:rPr>
              <w:t>Vedoucí práce:</w:t>
            </w:r>
          </w:p>
        </w:tc>
        <w:tc>
          <w:tcPr>
            <w:tcW w:w="6269" w:type="dxa"/>
            <w:tcBorders>
              <w:top w:val="single" w:sz="2" w:space="0" w:color="auto"/>
              <w:left w:val="single" w:sz="2" w:space="0" w:color="auto"/>
              <w:right w:val="double" w:sz="4" w:space="0" w:color="auto"/>
            </w:tcBorders>
          </w:tcPr>
          <w:p w14:paraId="445CC5A4" w14:textId="77777777" w:rsidR="004C08A8" w:rsidRDefault="004C08A8" w:rsidP="008C445D">
            <w:r>
              <w:t xml:space="preserve">Mgr. Gabriela </w:t>
            </w:r>
            <w:proofErr w:type="spellStart"/>
            <w:r>
              <w:t>Všetičková</w:t>
            </w:r>
            <w:proofErr w:type="spellEnd"/>
            <w:r>
              <w:t>, Ph.D.</w:t>
            </w:r>
          </w:p>
        </w:tc>
      </w:tr>
      <w:tr w:rsidR="004C08A8" w14:paraId="0E1D42D4" w14:textId="77777777" w:rsidTr="008C445D">
        <w:trPr>
          <w:trHeight w:val="415"/>
        </w:trPr>
        <w:tc>
          <w:tcPr>
            <w:tcW w:w="2943" w:type="dxa"/>
            <w:tcBorders>
              <w:top w:val="single" w:sz="4" w:space="0" w:color="auto"/>
              <w:left w:val="double" w:sz="4" w:space="0" w:color="auto"/>
              <w:bottom w:val="double" w:sz="4" w:space="0" w:color="auto"/>
              <w:right w:val="single" w:sz="2" w:space="0" w:color="auto"/>
            </w:tcBorders>
          </w:tcPr>
          <w:p w14:paraId="2D55E796" w14:textId="77777777" w:rsidR="004C08A8" w:rsidRPr="00AC6323" w:rsidRDefault="004C08A8" w:rsidP="008C445D">
            <w:pPr>
              <w:rPr>
                <w:b/>
              </w:rPr>
            </w:pPr>
            <w:r w:rsidRPr="00AC6323">
              <w:rPr>
                <w:b/>
              </w:rPr>
              <w:t>Rok obhajoby:</w:t>
            </w:r>
          </w:p>
        </w:tc>
        <w:tc>
          <w:tcPr>
            <w:tcW w:w="6269" w:type="dxa"/>
            <w:tcBorders>
              <w:top w:val="single" w:sz="2" w:space="0" w:color="auto"/>
              <w:left w:val="single" w:sz="2" w:space="0" w:color="auto"/>
              <w:right w:val="double" w:sz="4" w:space="0" w:color="auto"/>
            </w:tcBorders>
          </w:tcPr>
          <w:p w14:paraId="53A222C8" w14:textId="77777777" w:rsidR="004C08A8" w:rsidRDefault="004C08A8" w:rsidP="008C445D">
            <w:r>
              <w:t>2017</w:t>
            </w:r>
          </w:p>
        </w:tc>
      </w:tr>
      <w:tr w:rsidR="004C08A8" w14:paraId="5F04AE81" w14:textId="77777777" w:rsidTr="008C445D">
        <w:tc>
          <w:tcPr>
            <w:tcW w:w="2943" w:type="dxa"/>
            <w:tcBorders>
              <w:top w:val="double" w:sz="4" w:space="0" w:color="auto"/>
              <w:left w:val="nil"/>
              <w:bottom w:val="double" w:sz="4" w:space="0" w:color="auto"/>
              <w:right w:val="nil"/>
            </w:tcBorders>
          </w:tcPr>
          <w:p w14:paraId="13996F46" w14:textId="77777777" w:rsidR="004C08A8" w:rsidRDefault="004C08A8" w:rsidP="008C445D"/>
        </w:tc>
        <w:tc>
          <w:tcPr>
            <w:tcW w:w="6269" w:type="dxa"/>
            <w:tcBorders>
              <w:top w:val="double" w:sz="4" w:space="0" w:color="auto"/>
              <w:left w:val="nil"/>
              <w:bottom w:val="double" w:sz="4" w:space="0" w:color="auto"/>
              <w:right w:val="nil"/>
            </w:tcBorders>
          </w:tcPr>
          <w:p w14:paraId="004E8303" w14:textId="77777777" w:rsidR="004C08A8" w:rsidRDefault="004C08A8" w:rsidP="008C445D"/>
        </w:tc>
      </w:tr>
      <w:tr w:rsidR="004C08A8" w14:paraId="5B1E25D8" w14:textId="77777777" w:rsidTr="008C445D">
        <w:trPr>
          <w:trHeight w:val="995"/>
        </w:trPr>
        <w:tc>
          <w:tcPr>
            <w:tcW w:w="2943" w:type="dxa"/>
            <w:tcBorders>
              <w:top w:val="double" w:sz="4" w:space="0" w:color="auto"/>
              <w:left w:val="double" w:sz="4" w:space="0" w:color="auto"/>
              <w:right w:val="single" w:sz="2" w:space="0" w:color="auto"/>
            </w:tcBorders>
          </w:tcPr>
          <w:p w14:paraId="51A76F58" w14:textId="77777777" w:rsidR="004C08A8" w:rsidRPr="00AC6323" w:rsidRDefault="004C08A8" w:rsidP="008C445D">
            <w:pPr>
              <w:rPr>
                <w:b/>
              </w:rPr>
            </w:pPr>
            <w:r w:rsidRPr="00AC6323">
              <w:rPr>
                <w:b/>
              </w:rPr>
              <w:t>Název práce:</w:t>
            </w:r>
          </w:p>
        </w:tc>
        <w:tc>
          <w:tcPr>
            <w:tcW w:w="6269" w:type="dxa"/>
            <w:tcBorders>
              <w:top w:val="double" w:sz="4" w:space="0" w:color="auto"/>
              <w:left w:val="single" w:sz="2" w:space="0" w:color="auto"/>
              <w:right w:val="double" w:sz="4" w:space="0" w:color="auto"/>
            </w:tcBorders>
          </w:tcPr>
          <w:p w14:paraId="1F675B16" w14:textId="77777777" w:rsidR="004C08A8" w:rsidRPr="00AC6323" w:rsidRDefault="004C08A8" w:rsidP="008C445D">
            <w:r w:rsidRPr="004A77D1">
              <w:t>Populární hudba a informální učení - reflexe britského přístupu v hudební výchově a možná aplikace v kontextu českého školství</w:t>
            </w:r>
          </w:p>
        </w:tc>
      </w:tr>
      <w:tr w:rsidR="004C08A8" w14:paraId="2AFB0335" w14:textId="77777777" w:rsidTr="008C445D">
        <w:trPr>
          <w:trHeight w:val="975"/>
        </w:trPr>
        <w:tc>
          <w:tcPr>
            <w:tcW w:w="2943" w:type="dxa"/>
            <w:tcBorders>
              <w:top w:val="single" w:sz="2" w:space="0" w:color="auto"/>
              <w:left w:val="double" w:sz="4" w:space="0" w:color="auto"/>
              <w:right w:val="single" w:sz="2" w:space="0" w:color="auto"/>
            </w:tcBorders>
          </w:tcPr>
          <w:p w14:paraId="2E9EBAEB" w14:textId="77777777" w:rsidR="004C08A8" w:rsidRPr="00AC6323" w:rsidRDefault="004C08A8" w:rsidP="008C445D">
            <w:pPr>
              <w:rPr>
                <w:b/>
              </w:rPr>
            </w:pPr>
            <w:r w:rsidRPr="00AC6323">
              <w:rPr>
                <w:b/>
              </w:rPr>
              <w:t>Název v angličtině:</w:t>
            </w:r>
          </w:p>
        </w:tc>
        <w:tc>
          <w:tcPr>
            <w:tcW w:w="6269" w:type="dxa"/>
            <w:tcBorders>
              <w:top w:val="single" w:sz="2" w:space="0" w:color="auto"/>
              <w:left w:val="single" w:sz="2" w:space="0" w:color="auto"/>
              <w:right w:val="double" w:sz="4" w:space="0" w:color="auto"/>
            </w:tcBorders>
          </w:tcPr>
          <w:p w14:paraId="1A758EFB" w14:textId="77777777" w:rsidR="004C08A8" w:rsidRPr="0033616D" w:rsidRDefault="004C08A8" w:rsidP="008C445D">
            <w:pPr>
              <w:rPr>
                <w:lang w:val="en-GB"/>
              </w:rPr>
            </w:pPr>
            <w:r w:rsidRPr="0033616D">
              <w:rPr>
                <w:lang w:val="en-GB"/>
              </w:rPr>
              <w:t>Popular Music and Informal Learning – Reflection of the British Approach in Music Education and Possible Application in the Context of Czech Republic</w:t>
            </w:r>
          </w:p>
        </w:tc>
      </w:tr>
      <w:tr w:rsidR="004C08A8" w14:paraId="2326224F" w14:textId="77777777" w:rsidTr="008C445D">
        <w:trPr>
          <w:trHeight w:val="1815"/>
        </w:trPr>
        <w:tc>
          <w:tcPr>
            <w:tcW w:w="2943" w:type="dxa"/>
            <w:tcBorders>
              <w:top w:val="single" w:sz="2" w:space="0" w:color="auto"/>
              <w:left w:val="double" w:sz="4" w:space="0" w:color="auto"/>
              <w:right w:val="single" w:sz="2" w:space="0" w:color="auto"/>
            </w:tcBorders>
          </w:tcPr>
          <w:p w14:paraId="7AB6E1CA" w14:textId="77777777" w:rsidR="004C08A8" w:rsidRPr="00AC6323" w:rsidRDefault="004C08A8" w:rsidP="008C445D">
            <w:pPr>
              <w:rPr>
                <w:b/>
              </w:rPr>
            </w:pPr>
            <w:r w:rsidRPr="00AC6323">
              <w:rPr>
                <w:b/>
              </w:rPr>
              <w:t>Anotace práce:</w:t>
            </w:r>
          </w:p>
        </w:tc>
        <w:tc>
          <w:tcPr>
            <w:tcW w:w="6269" w:type="dxa"/>
            <w:tcBorders>
              <w:top w:val="single" w:sz="2" w:space="0" w:color="auto"/>
              <w:left w:val="single" w:sz="2" w:space="0" w:color="auto"/>
              <w:right w:val="double" w:sz="4" w:space="0" w:color="auto"/>
            </w:tcBorders>
          </w:tcPr>
          <w:p w14:paraId="550104E8" w14:textId="77777777" w:rsidR="004C08A8" w:rsidRPr="00AC6323" w:rsidRDefault="004C08A8" w:rsidP="008C445D">
            <w:r>
              <w:t xml:space="preserve">Tato diplomová práce se zabývá problematikou informálního učení v hudební výchově ve spojení s populární hudbou, zvláště pak pojetím Lucy Green a navazujícího britského projektu Musical </w:t>
            </w:r>
            <w:proofErr w:type="spellStart"/>
            <w:r>
              <w:t>Futures</w:t>
            </w:r>
            <w:proofErr w:type="spellEnd"/>
            <w:r>
              <w:t>. Cílem práce je navrhnout možnou aplikaci tohoto projektu s ohledem na limitující faktory v kontextu českého školství.</w:t>
            </w:r>
          </w:p>
        </w:tc>
      </w:tr>
      <w:tr w:rsidR="004C08A8" w14:paraId="70047A00" w14:textId="77777777" w:rsidTr="008C445D">
        <w:trPr>
          <w:trHeight w:val="695"/>
        </w:trPr>
        <w:tc>
          <w:tcPr>
            <w:tcW w:w="2943" w:type="dxa"/>
            <w:tcBorders>
              <w:top w:val="single" w:sz="2" w:space="0" w:color="auto"/>
              <w:left w:val="double" w:sz="4" w:space="0" w:color="auto"/>
              <w:right w:val="single" w:sz="2" w:space="0" w:color="auto"/>
            </w:tcBorders>
          </w:tcPr>
          <w:p w14:paraId="08FEE501" w14:textId="77777777" w:rsidR="004C08A8" w:rsidRPr="00AC6323" w:rsidRDefault="004C08A8" w:rsidP="008C445D">
            <w:pPr>
              <w:rPr>
                <w:b/>
              </w:rPr>
            </w:pPr>
            <w:r w:rsidRPr="00AC6323">
              <w:rPr>
                <w:b/>
              </w:rPr>
              <w:t>Klíčová slova:</w:t>
            </w:r>
          </w:p>
        </w:tc>
        <w:tc>
          <w:tcPr>
            <w:tcW w:w="6269" w:type="dxa"/>
            <w:tcBorders>
              <w:top w:val="single" w:sz="2" w:space="0" w:color="auto"/>
              <w:left w:val="single" w:sz="2" w:space="0" w:color="auto"/>
              <w:right w:val="double" w:sz="4" w:space="0" w:color="auto"/>
            </w:tcBorders>
          </w:tcPr>
          <w:p w14:paraId="35A40299" w14:textId="77777777" w:rsidR="004C08A8" w:rsidRPr="00AC6323" w:rsidRDefault="004C08A8" w:rsidP="008C445D">
            <w:r>
              <w:t xml:space="preserve">informální učení, hudební výchova, populární hudba, elementární komponování, Musical </w:t>
            </w:r>
            <w:proofErr w:type="spellStart"/>
            <w:r>
              <w:t>Futures</w:t>
            </w:r>
            <w:proofErr w:type="spellEnd"/>
          </w:p>
        </w:tc>
      </w:tr>
      <w:tr w:rsidR="004C08A8" w14:paraId="45AA6C1A" w14:textId="77777777" w:rsidTr="008C445D">
        <w:trPr>
          <w:trHeight w:val="1815"/>
        </w:trPr>
        <w:tc>
          <w:tcPr>
            <w:tcW w:w="2943" w:type="dxa"/>
            <w:tcBorders>
              <w:top w:val="single" w:sz="2" w:space="0" w:color="auto"/>
              <w:left w:val="double" w:sz="4" w:space="0" w:color="auto"/>
              <w:right w:val="single" w:sz="2" w:space="0" w:color="auto"/>
            </w:tcBorders>
          </w:tcPr>
          <w:p w14:paraId="76C94AB5" w14:textId="77777777" w:rsidR="004C08A8" w:rsidRPr="00AC6323" w:rsidRDefault="004C08A8" w:rsidP="008C445D">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14:paraId="2343F392" w14:textId="77777777" w:rsidR="004C08A8" w:rsidRPr="0033616D" w:rsidRDefault="004C08A8" w:rsidP="008C445D">
            <w:pPr>
              <w:rPr>
                <w:lang w:val="en-GB"/>
              </w:rPr>
            </w:pPr>
            <w:r w:rsidRPr="0033616D">
              <w:rPr>
                <w:lang w:val="en-GB"/>
              </w:rPr>
              <w:t>This Master’s thesis focuses on inf</w:t>
            </w:r>
            <w:r>
              <w:rPr>
                <w:lang w:val="en-GB"/>
              </w:rPr>
              <w:t>ormal learning in M</w:t>
            </w:r>
            <w:r w:rsidRPr="0033616D">
              <w:rPr>
                <w:lang w:val="en-GB"/>
              </w:rPr>
              <w:t>usic</w:t>
            </w:r>
            <w:r>
              <w:rPr>
                <w:lang w:val="en-GB"/>
              </w:rPr>
              <w:t xml:space="preserve"> </w:t>
            </w:r>
            <w:r w:rsidRPr="0033616D">
              <w:rPr>
                <w:lang w:val="en-GB"/>
              </w:rPr>
              <w:t xml:space="preserve">connected with popular music, </w:t>
            </w:r>
            <w:r>
              <w:rPr>
                <w:lang w:val="en-GB"/>
              </w:rPr>
              <w:t>especially on the approach of Lucy Green and the Musical Futures project resulting from her work. The aim is to design possible application considering the limits of Czech educational system.</w:t>
            </w:r>
          </w:p>
          <w:p w14:paraId="00E3FE96" w14:textId="77777777" w:rsidR="004C08A8" w:rsidRPr="00AC6323" w:rsidRDefault="004C08A8" w:rsidP="008C445D"/>
        </w:tc>
      </w:tr>
      <w:tr w:rsidR="004C08A8" w14:paraId="39EE265E" w14:textId="77777777" w:rsidTr="008C445D">
        <w:trPr>
          <w:trHeight w:val="695"/>
        </w:trPr>
        <w:tc>
          <w:tcPr>
            <w:tcW w:w="2943" w:type="dxa"/>
            <w:tcBorders>
              <w:top w:val="single" w:sz="2" w:space="0" w:color="auto"/>
              <w:left w:val="double" w:sz="4" w:space="0" w:color="auto"/>
              <w:right w:val="single" w:sz="2" w:space="0" w:color="auto"/>
            </w:tcBorders>
          </w:tcPr>
          <w:p w14:paraId="3601F059" w14:textId="77777777" w:rsidR="004C08A8" w:rsidRPr="00AC6323" w:rsidRDefault="004C08A8" w:rsidP="008C445D">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14:paraId="036E4F8A" w14:textId="77777777" w:rsidR="004C08A8" w:rsidRPr="00F524AD" w:rsidRDefault="004C08A8" w:rsidP="008C445D">
            <w:pPr>
              <w:rPr>
                <w:lang w:val="en-GB"/>
              </w:rPr>
            </w:pPr>
            <w:r w:rsidRPr="00F524AD">
              <w:rPr>
                <w:lang w:val="en-GB"/>
              </w:rPr>
              <w:t>informal learning, music education, popular music, composing, Musical Futures</w:t>
            </w:r>
          </w:p>
        </w:tc>
      </w:tr>
      <w:tr w:rsidR="004C08A8" w14:paraId="5227C2B4" w14:textId="77777777" w:rsidTr="008C445D">
        <w:trPr>
          <w:trHeight w:val="345"/>
        </w:trPr>
        <w:tc>
          <w:tcPr>
            <w:tcW w:w="2943" w:type="dxa"/>
            <w:tcBorders>
              <w:top w:val="single" w:sz="2" w:space="0" w:color="auto"/>
              <w:left w:val="double" w:sz="4" w:space="0" w:color="auto"/>
              <w:right w:val="single" w:sz="2" w:space="0" w:color="auto"/>
            </w:tcBorders>
          </w:tcPr>
          <w:p w14:paraId="0042B7B3" w14:textId="77777777" w:rsidR="004C08A8" w:rsidRPr="00AC6323" w:rsidRDefault="004C08A8" w:rsidP="008C445D">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14:paraId="1A8DEF73" w14:textId="77777777" w:rsidR="004C08A8" w:rsidRPr="00D93C9D" w:rsidRDefault="004C08A8" w:rsidP="008C445D">
            <w:r>
              <w:t>Příloha č. 1-2</w:t>
            </w:r>
          </w:p>
        </w:tc>
      </w:tr>
      <w:tr w:rsidR="004C08A8" w14:paraId="55523896" w14:textId="77777777" w:rsidTr="008C445D">
        <w:trPr>
          <w:trHeight w:val="415"/>
        </w:trPr>
        <w:tc>
          <w:tcPr>
            <w:tcW w:w="2943" w:type="dxa"/>
            <w:tcBorders>
              <w:top w:val="single" w:sz="4" w:space="0" w:color="auto"/>
              <w:left w:val="double" w:sz="4" w:space="0" w:color="auto"/>
              <w:bottom w:val="single" w:sz="4" w:space="0" w:color="auto"/>
              <w:right w:val="single" w:sz="2" w:space="0" w:color="auto"/>
            </w:tcBorders>
          </w:tcPr>
          <w:p w14:paraId="5A6556E0" w14:textId="77777777" w:rsidR="004C08A8" w:rsidRPr="00AC6323" w:rsidRDefault="004C08A8" w:rsidP="008C445D">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14:paraId="7CC2B978" w14:textId="21225C30" w:rsidR="004C08A8" w:rsidRPr="00AC6323" w:rsidRDefault="00810909" w:rsidP="008C445D">
            <w:r w:rsidRPr="003C1D66">
              <w:t>76</w:t>
            </w:r>
            <w:r w:rsidR="004C08A8" w:rsidRPr="003C1D66">
              <w:t xml:space="preserve"> s.</w:t>
            </w:r>
          </w:p>
        </w:tc>
      </w:tr>
      <w:tr w:rsidR="004C08A8" w14:paraId="44528E90" w14:textId="77777777" w:rsidTr="008C445D">
        <w:trPr>
          <w:trHeight w:val="415"/>
        </w:trPr>
        <w:tc>
          <w:tcPr>
            <w:tcW w:w="2943" w:type="dxa"/>
            <w:tcBorders>
              <w:top w:val="single" w:sz="4" w:space="0" w:color="auto"/>
              <w:left w:val="double" w:sz="4" w:space="0" w:color="auto"/>
              <w:bottom w:val="double" w:sz="4" w:space="0" w:color="auto"/>
              <w:right w:val="single" w:sz="2" w:space="0" w:color="auto"/>
            </w:tcBorders>
          </w:tcPr>
          <w:p w14:paraId="4E51C668" w14:textId="77777777" w:rsidR="004C08A8" w:rsidRPr="00AC6323" w:rsidRDefault="004C08A8" w:rsidP="008C445D">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14:paraId="32355D8C" w14:textId="77777777" w:rsidR="004C08A8" w:rsidRPr="00AC6323" w:rsidRDefault="004C08A8" w:rsidP="008C445D">
            <w:r>
              <w:t>čeština</w:t>
            </w:r>
          </w:p>
        </w:tc>
      </w:tr>
    </w:tbl>
    <w:p w14:paraId="2E3407D3" w14:textId="77777777" w:rsidR="004C08A8" w:rsidRPr="00EB6726" w:rsidRDefault="004C08A8" w:rsidP="00BA1AC5">
      <w:pPr>
        <w:jc w:val="left"/>
        <w:rPr>
          <w:rFonts w:cs="Times New Roman"/>
          <w:sz w:val="28"/>
          <w:szCs w:val="28"/>
        </w:rPr>
      </w:pPr>
    </w:p>
    <w:sectPr w:rsidR="004C08A8" w:rsidRPr="00EB6726" w:rsidSect="007520B7">
      <w:headerReference w:type="default" r:id="rId26"/>
      <w:footerReference w:type="default" r:id="rId27"/>
      <w:pgSz w:w="11906" w:h="16838"/>
      <w:pgMar w:top="1418" w:right="1134" w:bottom="141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CFAE" w14:textId="77777777" w:rsidR="00970E2C" w:rsidRDefault="00970E2C" w:rsidP="00487C24">
      <w:pPr>
        <w:spacing w:line="240" w:lineRule="auto"/>
      </w:pPr>
      <w:r>
        <w:separator/>
      </w:r>
    </w:p>
  </w:endnote>
  <w:endnote w:type="continuationSeparator" w:id="0">
    <w:p w14:paraId="61C7FCC3" w14:textId="77777777" w:rsidR="00970E2C" w:rsidRDefault="00970E2C" w:rsidP="00487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9399" w14:textId="77777777" w:rsidR="001B34E5" w:rsidRDefault="001B34E5">
    <w:pPr>
      <w:pStyle w:val="Zpat"/>
      <w:jc w:val="center"/>
    </w:pPr>
  </w:p>
  <w:p w14:paraId="2C0F4C8B" w14:textId="77777777" w:rsidR="001B34E5" w:rsidRDefault="001B34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68504"/>
      <w:docPartObj>
        <w:docPartGallery w:val="Page Numbers (Bottom of Page)"/>
        <w:docPartUnique/>
      </w:docPartObj>
    </w:sdtPr>
    <w:sdtContent>
      <w:p w14:paraId="52DC9D14" w14:textId="77777777" w:rsidR="001B34E5" w:rsidRDefault="001B34E5">
        <w:pPr>
          <w:pStyle w:val="Zpat"/>
          <w:jc w:val="center"/>
        </w:pPr>
        <w:r>
          <w:fldChar w:fldCharType="begin"/>
        </w:r>
        <w:r>
          <w:instrText>PAGE   \* MERGEFORMAT</w:instrText>
        </w:r>
        <w:r>
          <w:fldChar w:fldCharType="separate"/>
        </w:r>
        <w:r w:rsidR="001B1FD2">
          <w:rPr>
            <w:noProof/>
          </w:rPr>
          <w:t>20</w:t>
        </w:r>
        <w:r>
          <w:rPr>
            <w:noProof/>
          </w:rPr>
          <w:fldChar w:fldCharType="end"/>
        </w:r>
      </w:p>
    </w:sdtContent>
  </w:sdt>
  <w:p w14:paraId="7482E1E1" w14:textId="77777777" w:rsidR="001B34E5" w:rsidRDefault="001B34E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083304"/>
      <w:docPartObj>
        <w:docPartGallery w:val="Page Numbers (Bottom of Page)"/>
        <w:docPartUnique/>
      </w:docPartObj>
    </w:sdtPr>
    <w:sdtContent>
      <w:p w14:paraId="29749BBC" w14:textId="77777777" w:rsidR="001B34E5" w:rsidRDefault="001B34E5">
        <w:pPr>
          <w:pStyle w:val="Zpat"/>
          <w:jc w:val="center"/>
        </w:pPr>
        <w:r>
          <w:fldChar w:fldCharType="begin"/>
        </w:r>
        <w:r>
          <w:instrText>PAGE   \* MERGEFORMAT</w:instrText>
        </w:r>
        <w:r>
          <w:fldChar w:fldCharType="separate"/>
        </w:r>
        <w:r w:rsidR="001B1FD2">
          <w:rPr>
            <w:noProof/>
          </w:rPr>
          <w:t>2</w:t>
        </w:r>
        <w:r>
          <w:rPr>
            <w:noProof/>
          </w:rPr>
          <w:fldChar w:fldCharType="end"/>
        </w:r>
      </w:p>
    </w:sdtContent>
  </w:sdt>
  <w:p w14:paraId="7987380F" w14:textId="77777777" w:rsidR="001B34E5" w:rsidRDefault="001B34E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84DE3" w14:textId="77777777" w:rsidR="001B34E5" w:rsidRDefault="001B34E5">
    <w:pPr>
      <w:pStyle w:val="Zpat"/>
      <w:jc w:val="center"/>
    </w:pPr>
  </w:p>
  <w:p w14:paraId="4E90B31D" w14:textId="77777777" w:rsidR="001B34E5" w:rsidRDefault="001B34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8AFBC" w14:textId="77777777" w:rsidR="00970E2C" w:rsidRDefault="00970E2C" w:rsidP="00487C24">
      <w:pPr>
        <w:spacing w:line="240" w:lineRule="auto"/>
      </w:pPr>
      <w:r>
        <w:separator/>
      </w:r>
    </w:p>
  </w:footnote>
  <w:footnote w:type="continuationSeparator" w:id="0">
    <w:p w14:paraId="476DBC34" w14:textId="77777777" w:rsidR="00970E2C" w:rsidRDefault="00970E2C" w:rsidP="00487C24">
      <w:pPr>
        <w:spacing w:line="240" w:lineRule="auto"/>
      </w:pPr>
      <w:r>
        <w:continuationSeparator/>
      </w:r>
    </w:p>
  </w:footnote>
  <w:footnote w:id="1">
    <w:p w14:paraId="6B850E2F" w14:textId="77777777" w:rsidR="001B34E5" w:rsidRPr="00691822" w:rsidRDefault="001B34E5" w:rsidP="00AB7A56">
      <w:pPr>
        <w:pStyle w:val="Bezmezer"/>
        <w:spacing w:after="0" w:line="360" w:lineRule="auto"/>
        <w:jc w:val="both"/>
      </w:pPr>
      <w:r w:rsidRPr="00691822">
        <w:rPr>
          <w:rStyle w:val="Znakapoznpodarou"/>
        </w:rPr>
        <w:footnoteRef/>
      </w:r>
      <w:r>
        <w:t xml:space="preserve"> </w:t>
      </w:r>
      <w:r w:rsidRPr="00543F9A">
        <w:t xml:space="preserve">POLEDŇÁK, I.: Hudební výchova a strašák populární hudby – 1. část, </w:t>
      </w:r>
      <w:r w:rsidRPr="00543F9A">
        <w:rPr>
          <w:i/>
        </w:rPr>
        <w:t>Hudební výchova</w:t>
      </w:r>
      <w:r w:rsidRPr="00543F9A">
        <w:t>, č. 1,</w:t>
      </w:r>
      <w:r>
        <w:t xml:space="preserve"> 2002,</w:t>
      </w:r>
      <w:r w:rsidRPr="00691822">
        <w:t xml:space="preserve"> s. 4.</w:t>
      </w:r>
    </w:p>
  </w:footnote>
  <w:footnote w:id="2">
    <w:p w14:paraId="6A7E2026" w14:textId="77777777" w:rsidR="001B34E5" w:rsidRDefault="001B34E5" w:rsidP="00AB7A56">
      <w:pPr>
        <w:pStyle w:val="Textpoznpodarou"/>
        <w:spacing w:line="360" w:lineRule="auto"/>
      </w:pPr>
      <w:r w:rsidRPr="00691822">
        <w:rPr>
          <w:rStyle w:val="Znakapoznpodarou"/>
        </w:rPr>
        <w:footnoteRef/>
      </w:r>
      <w:r w:rsidRPr="00691822">
        <w:t xml:space="preserve"> </w:t>
      </w:r>
      <w:r w:rsidRPr="00D72F2E">
        <w:t>KYSLÍK</w:t>
      </w:r>
      <w:r>
        <w:t>, Jan:</w:t>
      </w:r>
      <w:r w:rsidRPr="00691822">
        <w:t xml:space="preserve"> </w:t>
      </w:r>
      <w:r w:rsidRPr="00CD2148">
        <w:t>Problematika terminologie a stratifikace moderní populární hudby v české odborné literatuře konce 20. století</w:t>
      </w:r>
      <w:r>
        <w:t>, In: KYSLÍKOVÁ, Anežka (</w:t>
      </w:r>
      <w:proofErr w:type="spellStart"/>
      <w:r>
        <w:t>ed</w:t>
      </w:r>
      <w:proofErr w:type="spellEnd"/>
      <w:r>
        <w:t xml:space="preserve">.): </w:t>
      </w:r>
      <w:r w:rsidRPr="00CD2148">
        <w:rPr>
          <w:i/>
        </w:rPr>
        <w:t>K aktuálním otázkám hudební teorie a pedagogiky</w:t>
      </w:r>
      <w:r>
        <w:t>,</w:t>
      </w:r>
      <w:r w:rsidRPr="00691822">
        <w:t xml:space="preserve"> Ústí nad Labem</w:t>
      </w:r>
      <w:r>
        <w:t>: UJEP, 2002, s. 78-79</w:t>
      </w:r>
      <w:r w:rsidRPr="00691822">
        <w:t>.</w:t>
      </w:r>
    </w:p>
  </w:footnote>
  <w:footnote w:id="3">
    <w:p w14:paraId="03A45469" w14:textId="77777777" w:rsidR="001B34E5" w:rsidRPr="00691822" w:rsidRDefault="001B34E5" w:rsidP="00AB7A56">
      <w:pPr>
        <w:pStyle w:val="Bezmezer"/>
        <w:spacing w:after="0" w:line="360" w:lineRule="auto"/>
        <w:jc w:val="both"/>
      </w:pPr>
      <w:r w:rsidRPr="00A11437">
        <w:rPr>
          <w:rStyle w:val="Znakapoznpodarou"/>
        </w:rPr>
        <w:footnoteRef/>
      </w:r>
      <w:r w:rsidRPr="00A11437">
        <w:t xml:space="preserve"> </w:t>
      </w:r>
      <w:r w:rsidRPr="00543F9A">
        <w:rPr>
          <w:rStyle w:val="author"/>
        </w:rPr>
        <w:t>MIDDLETON, R</w:t>
      </w:r>
      <w:r w:rsidRPr="00543F9A">
        <w:t>.:</w:t>
      </w:r>
      <w:r w:rsidRPr="00543F9A">
        <w:rPr>
          <w:rStyle w:val="apple-converted-space"/>
        </w:rPr>
        <w:t> </w:t>
      </w:r>
      <w:r w:rsidRPr="00543F9A">
        <w:rPr>
          <w:rStyle w:val="article-name"/>
        </w:rPr>
        <w:t>Pop,</w:t>
      </w:r>
      <w:r w:rsidRPr="00543F9A">
        <w:rPr>
          <w:rStyle w:val="apple-converted-space"/>
        </w:rPr>
        <w:t> </w:t>
      </w:r>
      <w:r w:rsidRPr="00543F9A">
        <w:t>In: SADIE, S (</w:t>
      </w:r>
      <w:proofErr w:type="spellStart"/>
      <w:r w:rsidRPr="00543F9A">
        <w:t>ed</w:t>
      </w:r>
      <w:proofErr w:type="spellEnd"/>
      <w:r w:rsidRPr="00543F9A">
        <w:t xml:space="preserve">.): </w:t>
      </w:r>
      <w:proofErr w:type="spellStart"/>
      <w:r w:rsidRPr="00543F9A">
        <w:rPr>
          <w:i/>
        </w:rPr>
        <w:t>Grove</w:t>
      </w:r>
      <w:proofErr w:type="spellEnd"/>
      <w:r w:rsidRPr="00543F9A">
        <w:rPr>
          <w:i/>
        </w:rPr>
        <w:t xml:space="preserve"> Music Online</w:t>
      </w:r>
      <w:r w:rsidRPr="00543F9A">
        <w:t xml:space="preserve"> [online]. Oxford: Oxford University </w:t>
      </w:r>
      <w:proofErr w:type="spellStart"/>
      <w:r w:rsidRPr="00543F9A">
        <w:t>Press</w:t>
      </w:r>
      <w:proofErr w:type="spellEnd"/>
      <w:r w:rsidRPr="00543F9A">
        <w:t xml:space="preserve">, 2015 [cit. 2016-11-22]. Dostupné na </w:t>
      </w:r>
      <w:r w:rsidRPr="00543F9A">
        <w:rPr>
          <w:rStyle w:val="uri"/>
        </w:rPr>
        <w:t>http://www.oxfordmusiconline.com/subscriber/article/grove/music/46845</w:t>
      </w:r>
    </w:p>
  </w:footnote>
  <w:footnote w:id="4">
    <w:p w14:paraId="5246E442" w14:textId="77777777" w:rsidR="001B34E5" w:rsidRDefault="001B34E5" w:rsidP="00AB7A56">
      <w:pPr>
        <w:pStyle w:val="Bezmezer"/>
        <w:spacing w:after="0" w:line="360" w:lineRule="auto"/>
        <w:jc w:val="both"/>
      </w:pPr>
      <w:r>
        <w:rPr>
          <w:rStyle w:val="Znakapoznpodarou"/>
        </w:rPr>
        <w:footnoteRef/>
      </w:r>
      <w:r>
        <w:t xml:space="preserve"> </w:t>
      </w:r>
      <w:r w:rsidRPr="00543F9A">
        <w:t>CHOATE, R. A. (</w:t>
      </w:r>
      <w:proofErr w:type="spellStart"/>
      <w:r w:rsidRPr="00543F9A">
        <w:t>ed</w:t>
      </w:r>
      <w:proofErr w:type="spellEnd"/>
      <w:r w:rsidRPr="00543F9A">
        <w:t>.):</w:t>
      </w:r>
      <w:r w:rsidRPr="00543F9A">
        <w:rPr>
          <w:rFonts w:ascii="Helvetica" w:eastAsia="Times New Roman" w:hAnsi="Helvetica" w:cs="Helvetica"/>
          <w:color w:val="333333"/>
          <w:sz w:val="18"/>
          <w:szCs w:val="18"/>
          <w:lang w:eastAsia="cs-CZ"/>
        </w:rPr>
        <w:t xml:space="preserve"> </w:t>
      </w:r>
      <w:r w:rsidRPr="00543F9A">
        <w:rPr>
          <w:i/>
          <w:lang w:val="en-GB"/>
        </w:rPr>
        <w:t xml:space="preserve">Documentary Report of the </w:t>
      </w:r>
      <w:proofErr w:type="spellStart"/>
      <w:r w:rsidRPr="00543F9A">
        <w:rPr>
          <w:i/>
          <w:lang w:val="en-GB"/>
        </w:rPr>
        <w:t>Tanglewood</w:t>
      </w:r>
      <w:proofErr w:type="spellEnd"/>
      <w:r w:rsidRPr="00543F9A">
        <w:rPr>
          <w:i/>
          <w:lang w:val="en-GB"/>
        </w:rPr>
        <w:t xml:space="preserve"> Symposium</w:t>
      </w:r>
      <w:r w:rsidRPr="00543F9A">
        <w:t xml:space="preserve">, Washington, D.C.: </w:t>
      </w:r>
      <w:r w:rsidRPr="00543F9A">
        <w:rPr>
          <w:lang w:val="en-GB"/>
        </w:rPr>
        <w:t>Music Educators National Conference</w:t>
      </w:r>
      <w:r w:rsidRPr="00543F9A">
        <w:t>,</w:t>
      </w:r>
      <w:r>
        <w:t xml:space="preserve"> 1968, s. 136.</w:t>
      </w:r>
    </w:p>
  </w:footnote>
  <w:footnote w:id="5">
    <w:p w14:paraId="04AFA6F3" w14:textId="77777777" w:rsidR="001B34E5" w:rsidRDefault="001B34E5" w:rsidP="00AB7A56">
      <w:pPr>
        <w:pStyle w:val="Textpoznpodarou"/>
        <w:spacing w:line="360" w:lineRule="auto"/>
      </w:pPr>
      <w:r>
        <w:rPr>
          <w:rStyle w:val="Znakapoznpodarou"/>
        </w:rPr>
        <w:footnoteRef/>
      </w:r>
      <w:r>
        <w:t xml:space="preserve"> Tamtéž, s. 139.</w:t>
      </w:r>
    </w:p>
  </w:footnote>
  <w:footnote w:id="6">
    <w:p w14:paraId="61A46C20" w14:textId="77777777" w:rsidR="001B34E5" w:rsidRDefault="001B34E5" w:rsidP="00AB7A56">
      <w:pPr>
        <w:pStyle w:val="Textpoznpodarou"/>
        <w:spacing w:line="360" w:lineRule="auto"/>
      </w:pPr>
      <w:r>
        <w:rPr>
          <w:rStyle w:val="Znakapoznpodarou"/>
        </w:rPr>
        <w:footnoteRef/>
      </w:r>
      <w:r>
        <w:t xml:space="preserve"> MANTIE, R.:</w:t>
      </w:r>
      <w:r w:rsidRPr="00B03F52">
        <w:t xml:space="preserve"> </w:t>
      </w:r>
      <w:proofErr w:type="spellStart"/>
      <w:r w:rsidRPr="00CD2148">
        <w:t>Comparison</w:t>
      </w:r>
      <w:proofErr w:type="spellEnd"/>
      <w:r w:rsidRPr="00CD2148">
        <w:t xml:space="preserve"> </w:t>
      </w:r>
      <w:proofErr w:type="spellStart"/>
      <w:r w:rsidRPr="00CD2148">
        <w:t>of</w:t>
      </w:r>
      <w:proofErr w:type="spellEnd"/>
      <w:r w:rsidRPr="00CD2148">
        <w:t xml:space="preserve"> “</w:t>
      </w:r>
      <w:proofErr w:type="spellStart"/>
      <w:r w:rsidRPr="00CD2148">
        <w:t>Popular</w:t>
      </w:r>
      <w:proofErr w:type="spellEnd"/>
      <w:r w:rsidRPr="00CD2148">
        <w:t xml:space="preserve"> Music Pedagogy” </w:t>
      </w:r>
      <w:proofErr w:type="spellStart"/>
      <w:r w:rsidRPr="00CD2148">
        <w:t>Discourses</w:t>
      </w:r>
      <w:proofErr w:type="spellEnd"/>
      <w:r>
        <w:t xml:space="preserve">, </w:t>
      </w:r>
      <w:proofErr w:type="spellStart"/>
      <w:r>
        <w:rPr>
          <w:i/>
        </w:rPr>
        <w:t>Journal</w:t>
      </w:r>
      <w:proofErr w:type="spellEnd"/>
      <w:r>
        <w:rPr>
          <w:i/>
        </w:rPr>
        <w:t xml:space="preserve"> </w:t>
      </w:r>
      <w:proofErr w:type="spellStart"/>
      <w:r>
        <w:rPr>
          <w:i/>
        </w:rPr>
        <w:t>o</w:t>
      </w:r>
      <w:r w:rsidRPr="00CD2148">
        <w:rPr>
          <w:i/>
        </w:rPr>
        <w:t>f</w:t>
      </w:r>
      <w:proofErr w:type="spellEnd"/>
      <w:r w:rsidRPr="00CD2148">
        <w:rPr>
          <w:i/>
        </w:rPr>
        <w:t xml:space="preserve"> </w:t>
      </w:r>
      <w:proofErr w:type="spellStart"/>
      <w:r w:rsidRPr="00CD2148">
        <w:rPr>
          <w:i/>
        </w:rPr>
        <w:t>Research</w:t>
      </w:r>
      <w:proofErr w:type="spellEnd"/>
      <w:r w:rsidRPr="00CD2148">
        <w:rPr>
          <w:i/>
        </w:rPr>
        <w:t xml:space="preserve"> In Music </w:t>
      </w:r>
      <w:proofErr w:type="spellStart"/>
      <w:r w:rsidRPr="00CD2148">
        <w:rPr>
          <w:i/>
        </w:rPr>
        <w:t>Education</w:t>
      </w:r>
      <w:proofErr w:type="spellEnd"/>
      <w:r>
        <w:t xml:space="preserve">, </w:t>
      </w:r>
      <w:proofErr w:type="spellStart"/>
      <w:r>
        <w:t>October</w:t>
      </w:r>
      <w:proofErr w:type="spellEnd"/>
      <w:r>
        <w:t xml:space="preserve"> 2013, s. 342</w:t>
      </w:r>
      <w:r w:rsidRPr="00B03F52">
        <w:t>. </w:t>
      </w:r>
    </w:p>
  </w:footnote>
  <w:footnote w:id="7">
    <w:p w14:paraId="7BD4FC23" w14:textId="77777777" w:rsidR="001B34E5" w:rsidRDefault="001B34E5" w:rsidP="00AB7A56">
      <w:pPr>
        <w:pStyle w:val="Bezmezer"/>
        <w:spacing w:after="0" w:line="360" w:lineRule="auto"/>
        <w:jc w:val="both"/>
      </w:pPr>
      <w:r>
        <w:rPr>
          <w:rStyle w:val="Znakapoznpodarou"/>
        </w:rPr>
        <w:footnoteRef/>
      </w:r>
      <w:r>
        <w:t xml:space="preserve"> </w:t>
      </w:r>
      <w:r w:rsidRPr="00543F9A">
        <w:t xml:space="preserve">JORGENSEN, E. R.: </w:t>
      </w:r>
      <w:r w:rsidRPr="00543F9A">
        <w:rPr>
          <w:lang w:val="en-GB"/>
        </w:rPr>
        <w:t xml:space="preserve">The Aims of Music Education. A Preliminary Excursion, </w:t>
      </w:r>
      <w:r w:rsidRPr="00543F9A">
        <w:rPr>
          <w:i/>
          <w:lang w:val="en-GB"/>
        </w:rPr>
        <w:t>Journal of Aesthetic Education</w:t>
      </w:r>
      <w:r w:rsidRPr="00543F9A">
        <w:t>, č. 1, 2002</w:t>
      </w:r>
      <w:r>
        <w:t>, s. 38</w:t>
      </w:r>
      <w:r w:rsidRPr="000F6225">
        <w:t>.</w:t>
      </w:r>
      <w:r>
        <w:t xml:space="preserve"> Citováno dle MANTIE, R.:</w:t>
      </w:r>
      <w:r w:rsidRPr="00B03F52">
        <w:t xml:space="preserve"> </w:t>
      </w:r>
      <w:proofErr w:type="spellStart"/>
      <w:r w:rsidRPr="00CD2148">
        <w:t>Comparison</w:t>
      </w:r>
      <w:proofErr w:type="spellEnd"/>
      <w:r w:rsidRPr="00CD2148">
        <w:t xml:space="preserve"> </w:t>
      </w:r>
      <w:proofErr w:type="spellStart"/>
      <w:r w:rsidRPr="00CD2148">
        <w:t>of</w:t>
      </w:r>
      <w:proofErr w:type="spellEnd"/>
      <w:r w:rsidRPr="00CD2148">
        <w:t xml:space="preserve"> “</w:t>
      </w:r>
      <w:proofErr w:type="spellStart"/>
      <w:r w:rsidRPr="00CD2148">
        <w:t>Popular</w:t>
      </w:r>
      <w:proofErr w:type="spellEnd"/>
      <w:r w:rsidRPr="00CD2148">
        <w:t xml:space="preserve"> Music Pedagogy” </w:t>
      </w:r>
      <w:proofErr w:type="spellStart"/>
      <w:r w:rsidRPr="00CD2148">
        <w:t>Discourses</w:t>
      </w:r>
      <w:proofErr w:type="spellEnd"/>
      <w:r>
        <w:t xml:space="preserve">, </w:t>
      </w:r>
      <w:proofErr w:type="spellStart"/>
      <w:r w:rsidRPr="00CD2148">
        <w:rPr>
          <w:i/>
        </w:rPr>
        <w:t>Journal</w:t>
      </w:r>
      <w:proofErr w:type="spellEnd"/>
      <w:r w:rsidRPr="00CD2148">
        <w:rPr>
          <w:i/>
        </w:rPr>
        <w:t xml:space="preserve"> </w:t>
      </w:r>
      <w:proofErr w:type="spellStart"/>
      <w:r w:rsidRPr="00CD2148">
        <w:rPr>
          <w:i/>
        </w:rPr>
        <w:t>of</w:t>
      </w:r>
      <w:proofErr w:type="spellEnd"/>
      <w:r w:rsidRPr="00CD2148">
        <w:rPr>
          <w:i/>
        </w:rPr>
        <w:t xml:space="preserve"> </w:t>
      </w:r>
      <w:proofErr w:type="spellStart"/>
      <w:r w:rsidRPr="00CD2148">
        <w:rPr>
          <w:i/>
        </w:rPr>
        <w:t>Research</w:t>
      </w:r>
      <w:proofErr w:type="spellEnd"/>
      <w:r w:rsidRPr="00CD2148">
        <w:rPr>
          <w:i/>
        </w:rPr>
        <w:t xml:space="preserve"> In Music </w:t>
      </w:r>
      <w:proofErr w:type="spellStart"/>
      <w:r w:rsidRPr="00CD2148">
        <w:rPr>
          <w:i/>
        </w:rPr>
        <w:t>Education</w:t>
      </w:r>
      <w:proofErr w:type="spellEnd"/>
      <w:r>
        <w:t xml:space="preserve">, </w:t>
      </w:r>
      <w:proofErr w:type="spellStart"/>
      <w:r>
        <w:t>October</w:t>
      </w:r>
      <w:proofErr w:type="spellEnd"/>
      <w:r>
        <w:t xml:space="preserve"> 2013, s. 345</w:t>
      </w:r>
      <w:r w:rsidRPr="00B03F52">
        <w:t>. </w:t>
      </w:r>
    </w:p>
  </w:footnote>
  <w:footnote w:id="8">
    <w:p w14:paraId="34D9B5DD" w14:textId="77777777" w:rsidR="001B34E5" w:rsidRDefault="001B34E5" w:rsidP="00AB7A56">
      <w:pPr>
        <w:pStyle w:val="Bezmezer"/>
        <w:spacing w:after="0" w:line="360" w:lineRule="auto"/>
        <w:jc w:val="both"/>
      </w:pPr>
      <w:r w:rsidRPr="009926CC">
        <w:rPr>
          <w:rStyle w:val="Znakapoznpodarou"/>
        </w:rPr>
        <w:footnoteRef/>
      </w:r>
      <w:r>
        <w:t xml:space="preserve"> </w:t>
      </w:r>
      <w:r w:rsidRPr="00543F9A">
        <w:t xml:space="preserve">SPRINGER, D. G. – GOODING, L. F.: </w:t>
      </w:r>
      <w:r w:rsidRPr="00543F9A">
        <w:rPr>
          <w:lang w:val="en-GB"/>
        </w:rPr>
        <w:t>Preservice Music Teachers’ Attitudes Toward Popular Music in the Music Classroom</w:t>
      </w:r>
      <w:r w:rsidRPr="00543F9A">
        <w:t xml:space="preserve">, </w:t>
      </w:r>
      <w:r w:rsidRPr="00543F9A">
        <w:rPr>
          <w:i/>
        </w:rPr>
        <w:t xml:space="preserve">UPDATE: </w:t>
      </w:r>
      <w:r w:rsidRPr="00543F9A">
        <w:rPr>
          <w:i/>
          <w:lang w:val="en-GB"/>
        </w:rPr>
        <w:t>Applications Of Research In Music Education</w:t>
      </w:r>
      <w:r w:rsidRPr="00543F9A">
        <w:t>, č. 1, 2013</w:t>
      </w:r>
      <w:r w:rsidRPr="00B03F52">
        <w:t xml:space="preserve">, </w:t>
      </w:r>
      <w:r>
        <w:t>s. 26.</w:t>
      </w:r>
    </w:p>
  </w:footnote>
  <w:footnote w:id="9">
    <w:p w14:paraId="1F22AF89" w14:textId="77777777" w:rsidR="001B34E5" w:rsidRDefault="001B34E5" w:rsidP="00AB7A56">
      <w:pPr>
        <w:pStyle w:val="Bezmezer"/>
        <w:spacing w:after="0" w:line="360" w:lineRule="auto"/>
        <w:jc w:val="both"/>
      </w:pPr>
      <w:r w:rsidRPr="009926CC">
        <w:rPr>
          <w:rStyle w:val="Znakapoznpodarou"/>
        </w:rPr>
        <w:footnoteRef/>
      </w:r>
      <w:r>
        <w:t xml:space="preserve"> MANTIE, R.:</w:t>
      </w:r>
      <w:r w:rsidRPr="00B03F52">
        <w:t xml:space="preserve"> </w:t>
      </w:r>
      <w:proofErr w:type="spellStart"/>
      <w:r w:rsidRPr="00CD2148">
        <w:t>Comparison</w:t>
      </w:r>
      <w:proofErr w:type="spellEnd"/>
      <w:r w:rsidRPr="00CD2148">
        <w:t xml:space="preserve"> </w:t>
      </w:r>
      <w:proofErr w:type="spellStart"/>
      <w:r w:rsidRPr="00CD2148">
        <w:t>of</w:t>
      </w:r>
      <w:proofErr w:type="spellEnd"/>
      <w:r w:rsidRPr="00CD2148">
        <w:t xml:space="preserve"> “</w:t>
      </w:r>
      <w:proofErr w:type="spellStart"/>
      <w:r w:rsidRPr="00CD2148">
        <w:t>Popular</w:t>
      </w:r>
      <w:proofErr w:type="spellEnd"/>
      <w:r w:rsidRPr="00CD2148">
        <w:t xml:space="preserve"> Music Pedagogy” </w:t>
      </w:r>
      <w:proofErr w:type="spellStart"/>
      <w:r w:rsidRPr="00CD2148">
        <w:t>Discourses</w:t>
      </w:r>
      <w:proofErr w:type="spellEnd"/>
      <w:r>
        <w:t xml:space="preserve">, </w:t>
      </w:r>
      <w:proofErr w:type="spellStart"/>
      <w:r>
        <w:rPr>
          <w:i/>
        </w:rPr>
        <w:t>Journal</w:t>
      </w:r>
      <w:proofErr w:type="spellEnd"/>
      <w:r>
        <w:rPr>
          <w:i/>
        </w:rPr>
        <w:t xml:space="preserve"> </w:t>
      </w:r>
      <w:proofErr w:type="spellStart"/>
      <w:r>
        <w:rPr>
          <w:i/>
        </w:rPr>
        <w:t>o</w:t>
      </w:r>
      <w:r w:rsidRPr="00CD2148">
        <w:rPr>
          <w:i/>
        </w:rPr>
        <w:t>f</w:t>
      </w:r>
      <w:proofErr w:type="spellEnd"/>
      <w:r w:rsidRPr="00CD2148">
        <w:rPr>
          <w:i/>
        </w:rPr>
        <w:t xml:space="preserve"> </w:t>
      </w:r>
      <w:proofErr w:type="spellStart"/>
      <w:r w:rsidRPr="00CD2148">
        <w:rPr>
          <w:i/>
        </w:rPr>
        <w:t>Research</w:t>
      </w:r>
      <w:proofErr w:type="spellEnd"/>
      <w:r w:rsidRPr="00CD2148">
        <w:rPr>
          <w:i/>
        </w:rPr>
        <w:t xml:space="preserve"> In Music </w:t>
      </w:r>
      <w:proofErr w:type="spellStart"/>
      <w:r w:rsidRPr="00CD2148">
        <w:rPr>
          <w:i/>
        </w:rPr>
        <w:t>Education</w:t>
      </w:r>
      <w:proofErr w:type="spellEnd"/>
      <w:r>
        <w:t xml:space="preserve">, </w:t>
      </w:r>
      <w:proofErr w:type="spellStart"/>
      <w:r>
        <w:t>October</w:t>
      </w:r>
      <w:proofErr w:type="spellEnd"/>
      <w:r>
        <w:t xml:space="preserve"> 2013, s. 345</w:t>
      </w:r>
      <w:r w:rsidRPr="00B03F52">
        <w:t>. </w:t>
      </w:r>
    </w:p>
  </w:footnote>
  <w:footnote w:id="10">
    <w:p w14:paraId="10B4E2DB" w14:textId="77777777" w:rsidR="001B34E5" w:rsidRDefault="001B34E5" w:rsidP="00AB7A56">
      <w:pPr>
        <w:pStyle w:val="Textpoznpodarou"/>
        <w:spacing w:line="360" w:lineRule="auto"/>
      </w:pPr>
      <w:r>
        <w:rPr>
          <w:rStyle w:val="Znakapoznpodarou"/>
        </w:rPr>
        <w:footnoteRef/>
      </w:r>
      <w:r>
        <w:t xml:space="preserve"> Tamtéž</w:t>
      </w:r>
      <w:r w:rsidRPr="00B03F52">
        <w:t>. </w:t>
      </w:r>
    </w:p>
  </w:footnote>
  <w:footnote w:id="11">
    <w:p w14:paraId="066F94FF" w14:textId="77777777" w:rsidR="001B34E5" w:rsidRDefault="001B34E5" w:rsidP="00AB7A56">
      <w:pPr>
        <w:pStyle w:val="Bezmezer"/>
        <w:spacing w:after="0" w:line="360" w:lineRule="auto"/>
        <w:jc w:val="both"/>
      </w:pPr>
      <w:r>
        <w:rPr>
          <w:rStyle w:val="Znakapoznpodarou"/>
        </w:rPr>
        <w:footnoteRef/>
      </w:r>
      <w:r>
        <w:t xml:space="preserve"> </w:t>
      </w:r>
      <w:r w:rsidRPr="00543F9A">
        <w:t xml:space="preserve">HEBERT, D. G.: </w:t>
      </w:r>
      <w:r w:rsidRPr="00543F9A">
        <w:rPr>
          <w:lang w:val="en-GB"/>
        </w:rPr>
        <w:t xml:space="preserve">Originality and Institutionalization: Factors Engendering Resistance to Popular Music Pedagogy in the U.S.A., </w:t>
      </w:r>
      <w:r w:rsidRPr="00543F9A">
        <w:rPr>
          <w:i/>
          <w:lang w:val="en-GB"/>
        </w:rPr>
        <w:t>Music Education Research International</w:t>
      </w:r>
      <w:r>
        <w:rPr>
          <w:i/>
          <w:lang w:val="en-GB"/>
        </w:rPr>
        <w:t xml:space="preserve"> </w:t>
      </w:r>
      <w:r w:rsidRPr="00543F9A">
        <w:rPr>
          <w:lang w:val="en-GB"/>
        </w:rPr>
        <w:t>[online]</w:t>
      </w:r>
      <w:r>
        <w:t>, č. 5, 2011, s. 12-</w:t>
      </w:r>
      <w:r w:rsidRPr="00543F9A">
        <w:t>1</w:t>
      </w:r>
      <w:r>
        <w:t>3</w:t>
      </w:r>
      <w:r w:rsidRPr="00543F9A">
        <w:t xml:space="preserve"> [cit. 2016-12-03]. Dostupné na </w:t>
      </w:r>
      <w:hyperlink r:id="rId1" w:tgtFrame="_blank" w:tooltip="http://cmer.arts.usf.edu/content/articlefiles/3345-MERI05pp12-21Hebert.pdf" w:history="1">
        <w:r w:rsidRPr="00543F9A">
          <w:t>http://cmer.arts.usf.edu/content/articlefiles/3345-MERI05pp12-21Hebert.pdf</w:t>
        </w:r>
      </w:hyperlink>
      <w:r w:rsidRPr="00543F9A">
        <w:t> </w:t>
      </w:r>
    </w:p>
  </w:footnote>
  <w:footnote w:id="12">
    <w:p w14:paraId="01B3BF46" w14:textId="77777777" w:rsidR="001B34E5" w:rsidRPr="00397099" w:rsidRDefault="001B34E5" w:rsidP="00AB7A56">
      <w:pPr>
        <w:pStyle w:val="Bezmezer"/>
        <w:spacing w:after="0" w:line="360" w:lineRule="auto"/>
        <w:jc w:val="both"/>
      </w:pPr>
      <w:r w:rsidRPr="00397099">
        <w:rPr>
          <w:rStyle w:val="Znakapoznpodarou"/>
        </w:rPr>
        <w:footnoteRef/>
      </w:r>
      <w:r>
        <w:t xml:space="preserve"> </w:t>
      </w:r>
      <w:r w:rsidRPr="00543F9A">
        <w:t xml:space="preserve">LUSKA, J.: K vývoji vztahů české hudební pedagogiky k </w:t>
      </w:r>
      <w:proofErr w:type="spellStart"/>
      <w:r w:rsidRPr="00543F9A">
        <w:t>nonartificiální</w:t>
      </w:r>
      <w:proofErr w:type="spellEnd"/>
      <w:r w:rsidRPr="00543F9A">
        <w:t xml:space="preserve"> hudbě, In: AUPO, </w:t>
      </w:r>
      <w:proofErr w:type="spellStart"/>
      <w:r w:rsidRPr="00543F9A">
        <w:t>Facultas</w:t>
      </w:r>
      <w:proofErr w:type="spellEnd"/>
      <w:r w:rsidRPr="00543F9A">
        <w:t xml:space="preserve"> </w:t>
      </w:r>
      <w:proofErr w:type="spellStart"/>
      <w:r w:rsidRPr="00543F9A">
        <w:t>Paedagogica</w:t>
      </w:r>
      <w:proofErr w:type="spellEnd"/>
      <w:r w:rsidRPr="00543F9A">
        <w:t xml:space="preserve">, Musica III.: </w:t>
      </w:r>
      <w:r w:rsidRPr="00543F9A">
        <w:rPr>
          <w:i/>
        </w:rPr>
        <w:t>Hudební věda a výchova 5</w:t>
      </w:r>
      <w:r w:rsidRPr="00543F9A">
        <w:t>, Praha: SPN, 1990</w:t>
      </w:r>
      <w:r>
        <w:t>, s. 100</w:t>
      </w:r>
      <w:r w:rsidRPr="00397099">
        <w:t>.</w:t>
      </w:r>
    </w:p>
  </w:footnote>
  <w:footnote w:id="13">
    <w:p w14:paraId="67BDA297" w14:textId="77777777" w:rsidR="001B34E5" w:rsidRDefault="001B34E5" w:rsidP="00AB7A56">
      <w:pPr>
        <w:pStyle w:val="Textpoznpodarou"/>
        <w:spacing w:line="360" w:lineRule="auto"/>
      </w:pPr>
      <w:r>
        <w:rPr>
          <w:rStyle w:val="Znakapoznpodarou"/>
        </w:rPr>
        <w:footnoteRef/>
      </w:r>
      <w:r>
        <w:t xml:space="preserve"> POLEDŇÁK, I.:</w:t>
      </w:r>
      <w:r w:rsidRPr="009D79B4">
        <w:t xml:space="preserve"> </w:t>
      </w:r>
      <w:r w:rsidRPr="00C4133D">
        <w:t>Hudební výchova a strašák populární hudby – 1. část</w:t>
      </w:r>
      <w:r>
        <w:t xml:space="preserve">, </w:t>
      </w:r>
      <w:r w:rsidRPr="00C4133D">
        <w:rPr>
          <w:i/>
        </w:rPr>
        <w:t>Hudební výchova</w:t>
      </w:r>
      <w:r>
        <w:t>,</w:t>
      </w:r>
      <w:r w:rsidRPr="008A0000">
        <w:t xml:space="preserve"> </w:t>
      </w:r>
      <w:r>
        <w:t>č. 1, 2002, s. 1.</w:t>
      </w:r>
    </w:p>
  </w:footnote>
  <w:footnote w:id="14">
    <w:p w14:paraId="0FE11F9B" w14:textId="0D9C2453" w:rsidR="001B34E5" w:rsidRPr="00595D77" w:rsidRDefault="001B34E5" w:rsidP="00AB7A56">
      <w:pPr>
        <w:pStyle w:val="Bezmezer"/>
        <w:spacing w:after="0" w:line="360" w:lineRule="auto"/>
        <w:jc w:val="both"/>
      </w:pPr>
      <w:r w:rsidRPr="00D921CA">
        <w:rPr>
          <w:rStyle w:val="Znakapoznpodarou"/>
        </w:rPr>
        <w:footnoteRef/>
      </w:r>
      <w:r>
        <w:t xml:space="preserve"> Například POLEDŇÁK, I. (</w:t>
      </w:r>
      <w:proofErr w:type="spellStart"/>
      <w:r w:rsidRPr="00595D77">
        <w:t>ed</w:t>
      </w:r>
      <w:proofErr w:type="spellEnd"/>
      <w:r w:rsidRPr="00595D77">
        <w:t>.</w:t>
      </w:r>
      <w:r>
        <w:t>):</w:t>
      </w:r>
      <w:r w:rsidRPr="00595D77">
        <w:t xml:space="preserve"> </w:t>
      </w:r>
      <w:r w:rsidRPr="0028542C">
        <w:rPr>
          <w:i/>
        </w:rPr>
        <w:t>Populární hudba a škola</w:t>
      </w:r>
      <w:r>
        <w:t xml:space="preserve">, Praha: UK, 2000. </w:t>
      </w:r>
      <w:r w:rsidRPr="00543F9A">
        <w:t>SCHNIERER, M. (</w:t>
      </w:r>
      <w:proofErr w:type="spellStart"/>
      <w:r w:rsidRPr="00543F9A">
        <w:t>ed</w:t>
      </w:r>
      <w:proofErr w:type="spellEnd"/>
      <w:r w:rsidRPr="00543F9A">
        <w:t xml:space="preserve">.): Soudobá problematika </w:t>
      </w:r>
      <w:proofErr w:type="spellStart"/>
      <w:r w:rsidRPr="00543F9A">
        <w:t>nonartificiální</w:t>
      </w:r>
      <w:proofErr w:type="spellEnd"/>
      <w:r w:rsidRPr="00543F9A">
        <w:t xml:space="preserve"> hudby a hudební výchova, České Budějovice: JU, 1999.</w:t>
      </w:r>
    </w:p>
  </w:footnote>
  <w:footnote w:id="15">
    <w:p w14:paraId="4A863F2C" w14:textId="77777777" w:rsidR="001B34E5" w:rsidRDefault="001B34E5" w:rsidP="00AB7A56">
      <w:pPr>
        <w:pStyle w:val="Textpoznpodarou"/>
        <w:spacing w:line="360" w:lineRule="auto"/>
      </w:pPr>
      <w:r>
        <w:rPr>
          <w:rStyle w:val="Znakapoznpodarou"/>
        </w:rPr>
        <w:footnoteRef/>
      </w:r>
      <w:r>
        <w:t xml:space="preserve"> Například ČENČÍKOVÁ, O.: </w:t>
      </w:r>
      <w:proofErr w:type="spellStart"/>
      <w:r w:rsidRPr="00007118">
        <w:t>Masmedia</w:t>
      </w:r>
      <w:proofErr w:type="spellEnd"/>
      <w:r w:rsidRPr="00007118">
        <w:t xml:space="preserve"> jako negativní činitel v intencionální hudební výchově</w:t>
      </w:r>
      <w:r>
        <w:t>, In: NĚMEC, I. – ŠRÁMEK, R. (</w:t>
      </w:r>
      <w:proofErr w:type="spellStart"/>
      <w:r>
        <w:t>eds</w:t>
      </w:r>
      <w:proofErr w:type="spellEnd"/>
      <w:r>
        <w:t xml:space="preserve">.): </w:t>
      </w:r>
      <w:r w:rsidRPr="00007118">
        <w:rPr>
          <w:i/>
        </w:rPr>
        <w:t>Cesta k tvořivé škole: sborník příspěvků z konference</w:t>
      </w:r>
      <w:r>
        <w:t>, Brno: MU, 1998, s. 488-493.</w:t>
      </w:r>
    </w:p>
    <w:p w14:paraId="1B3247DD" w14:textId="77777777" w:rsidR="001B34E5" w:rsidRDefault="001B34E5" w:rsidP="00AB7A56">
      <w:pPr>
        <w:pStyle w:val="Textpoznpodarou"/>
        <w:spacing w:line="360" w:lineRule="auto"/>
      </w:pPr>
      <w:r>
        <w:t xml:space="preserve">CRHA, B.: </w:t>
      </w:r>
      <w:r w:rsidRPr="00007118">
        <w:t>Proměny hodnot v hudbě</w:t>
      </w:r>
      <w:r>
        <w:t>, In: NĚMEC, I. – ŠRÁMEK, R. (</w:t>
      </w:r>
      <w:proofErr w:type="spellStart"/>
      <w:r>
        <w:t>eds</w:t>
      </w:r>
      <w:proofErr w:type="spellEnd"/>
      <w:r>
        <w:t xml:space="preserve">.): </w:t>
      </w:r>
      <w:r w:rsidRPr="00007118">
        <w:rPr>
          <w:i/>
        </w:rPr>
        <w:t>Cesta k tvořivé škole: sborník příspěvků z konference</w:t>
      </w:r>
      <w:r>
        <w:t>, Brno, MU, 1998, s. 494-499.</w:t>
      </w:r>
    </w:p>
  </w:footnote>
  <w:footnote w:id="16">
    <w:p w14:paraId="72FBAAB2" w14:textId="77777777" w:rsidR="001B34E5" w:rsidRPr="00F70762" w:rsidRDefault="001B34E5" w:rsidP="00AB7A56">
      <w:pPr>
        <w:pStyle w:val="Textpoznpodarou"/>
        <w:spacing w:line="360" w:lineRule="auto"/>
      </w:pPr>
      <w:r>
        <w:rPr>
          <w:rStyle w:val="Znakapoznpodarou"/>
        </w:rPr>
        <w:footnoteRef/>
      </w:r>
      <w:r>
        <w:t xml:space="preserve"> </w:t>
      </w:r>
      <w:r w:rsidRPr="00543F9A">
        <w:t>SEDLÁČEK, M.: K problému vyučování moderní populární hudbě ve škole, In: NĚMEC, I. – ŠRÁMEK, R. (</w:t>
      </w:r>
      <w:proofErr w:type="spellStart"/>
      <w:r w:rsidRPr="00543F9A">
        <w:t>eds</w:t>
      </w:r>
      <w:proofErr w:type="spellEnd"/>
      <w:r w:rsidRPr="00543F9A">
        <w:t xml:space="preserve">.): </w:t>
      </w:r>
      <w:r w:rsidRPr="00543F9A">
        <w:rPr>
          <w:i/>
        </w:rPr>
        <w:t>Cesta k tvořivé škole: sborník příspěvků z konference</w:t>
      </w:r>
      <w:r w:rsidRPr="00543F9A">
        <w:t>, Brno: MU, 1998</w:t>
      </w:r>
      <w:r>
        <w:t>, s. 502.</w:t>
      </w:r>
    </w:p>
  </w:footnote>
  <w:footnote w:id="17">
    <w:p w14:paraId="3BD05E75" w14:textId="77777777" w:rsidR="001B34E5" w:rsidRDefault="001B34E5" w:rsidP="00AB7A56">
      <w:pPr>
        <w:pStyle w:val="Textpoznpodarou"/>
        <w:spacing w:line="360" w:lineRule="auto"/>
      </w:pPr>
      <w:r>
        <w:rPr>
          <w:rStyle w:val="Znakapoznpodarou"/>
        </w:rPr>
        <w:footnoteRef/>
      </w:r>
      <w:r>
        <w:t xml:space="preserve"> </w:t>
      </w:r>
      <w:r w:rsidRPr="00543F9A">
        <w:t>KYSLÍK, J.: Problematika hodnocení moderní populární hudby prostřednictvím hudebně vyjadřovacích prostředků, In: POLEDŇÁK, I. (</w:t>
      </w:r>
      <w:proofErr w:type="spellStart"/>
      <w:r w:rsidRPr="00543F9A">
        <w:t>ed</w:t>
      </w:r>
      <w:proofErr w:type="spellEnd"/>
      <w:r w:rsidRPr="00543F9A">
        <w:t xml:space="preserve">.): </w:t>
      </w:r>
      <w:r w:rsidRPr="00543F9A">
        <w:rPr>
          <w:i/>
        </w:rPr>
        <w:t>Populární hudba a škola</w:t>
      </w:r>
      <w:r w:rsidRPr="00543F9A">
        <w:t>,</w:t>
      </w:r>
      <w:r w:rsidRPr="00543F9A">
        <w:rPr>
          <w:i/>
        </w:rPr>
        <w:t xml:space="preserve"> </w:t>
      </w:r>
      <w:r w:rsidRPr="00543F9A">
        <w:t>Praha: UK, 2000</w:t>
      </w:r>
      <w:r>
        <w:t>, s. 121.</w:t>
      </w:r>
    </w:p>
  </w:footnote>
  <w:footnote w:id="18">
    <w:p w14:paraId="43C488A5" w14:textId="22E4F36D" w:rsidR="001B34E5" w:rsidRDefault="001B34E5" w:rsidP="00AB7A56">
      <w:pPr>
        <w:pStyle w:val="Bezmezer"/>
        <w:spacing w:after="0" w:line="360" w:lineRule="auto"/>
        <w:jc w:val="both"/>
      </w:pPr>
      <w:r w:rsidRPr="009926CC">
        <w:rPr>
          <w:rStyle w:val="Znakapoznpodarou"/>
        </w:rPr>
        <w:footnoteRef/>
      </w:r>
      <w:r>
        <w:t xml:space="preserve"> STECOVÁ, A.: </w:t>
      </w:r>
      <w:r w:rsidRPr="00472885">
        <w:t>Metody komponování populární hudby v hudební výchově s užitím artificiálních prvků</w:t>
      </w:r>
      <w:r>
        <w:t>, bakalářská práce, Olomouc: UP, 2015, s. 14.</w:t>
      </w:r>
    </w:p>
  </w:footnote>
  <w:footnote w:id="19">
    <w:p w14:paraId="65BAE91F" w14:textId="77777777" w:rsidR="001B34E5" w:rsidRPr="002869BB" w:rsidRDefault="001B34E5" w:rsidP="00AB7A56">
      <w:pPr>
        <w:pStyle w:val="Bezmezer"/>
        <w:spacing w:after="0" w:line="360" w:lineRule="auto"/>
        <w:jc w:val="both"/>
      </w:pPr>
      <w:r w:rsidRPr="009926CC">
        <w:rPr>
          <w:rStyle w:val="Znakapoznpodarou"/>
          <w:szCs w:val="20"/>
        </w:rPr>
        <w:footnoteRef/>
      </w:r>
      <w:r w:rsidRPr="009926CC">
        <w:rPr>
          <w:szCs w:val="20"/>
        </w:rPr>
        <w:t xml:space="preserve"> </w:t>
      </w:r>
      <w:r w:rsidRPr="009926CC">
        <w:t xml:space="preserve">Poledňák toto </w:t>
      </w:r>
      <w:r>
        <w:t xml:space="preserve">trefně </w:t>
      </w:r>
      <w:r w:rsidRPr="009926CC">
        <w:t>doplňuje nutnou potřebou</w:t>
      </w:r>
      <w:r>
        <w:t xml:space="preserve"> </w:t>
      </w:r>
      <w:r w:rsidRPr="009407BD">
        <w:rPr>
          <w:i/>
        </w:rPr>
        <w:t>„</w:t>
      </w:r>
      <w:r>
        <w:rPr>
          <w:i/>
        </w:rPr>
        <w:t>…</w:t>
      </w:r>
      <w:r w:rsidRPr="009407BD">
        <w:rPr>
          <w:i/>
        </w:rPr>
        <w:t>spolupráce specializovaného odborníka-muzikologa, dobrého didaktika a metodika z praxe…‘‘</w:t>
      </w:r>
      <w:r>
        <w:t xml:space="preserve"> Citováno dle </w:t>
      </w:r>
      <w:r w:rsidRPr="002869BB">
        <w:t>POLEDŇÁK, I</w:t>
      </w:r>
      <w:r>
        <w:t>. (</w:t>
      </w:r>
      <w:proofErr w:type="spellStart"/>
      <w:r>
        <w:t>ed</w:t>
      </w:r>
      <w:proofErr w:type="spellEnd"/>
      <w:r>
        <w:t>.):</w:t>
      </w:r>
      <w:r w:rsidRPr="00AE0C3B">
        <w:t xml:space="preserve"> </w:t>
      </w:r>
      <w:r>
        <w:t>Populární hudba a škola, Praha: UK,</w:t>
      </w:r>
      <w:r w:rsidRPr="002869BB">
        <w:t xml:space="preserve"> 2000, s. 12-15.</w:t>
      </w:r>
    </w:p>
  </w:footnote>
  <w:footnote w:id="20">
    <w:p w14:paraId="4E8E3988" w14:textId="77777777" w:rsidR="001B34E5" w:rsidRDefault="001B34E5" w:rsidP="00AB7A56">
      <w:pPr>
        <w:pStyle w:val="Bezmezer"/>
        <w:spacing w:after="0" w:line="360" w:lineRule="auto"/>
        <w:jc w:val="both"/>
      </w:pPr>
      <w:r>
        <w:rPr>
          <w:rStyle w:val="Znakapoznpodarou"/>
        </w:rPr>
        <w:footnoteRef/>
      </w:r>
      <w:r>
        <w:t xml:space="preserve"> </w:t>
      </w:r>
      <w:r w:rsidRPr="00543F9A">
        <w:t>HOLUBEC, J. – PRCHAL, J</w:t>
      </w:r>
      <w:r>
        <w:t>.</w:t>
      </w:r>
      <w:r w:rsidRPr="00543F9A">
        <w:t xml:space="preserve">: </w:t>
      </w:r>
      <w:r w:rsidRPr="0000745A">
        <w:rPr>
          <w:i/>
        </w:rPr>
        <w:t>Zpíváme a hrajeme: populární hudba ve škole</w:t>
      </w:r>
      <w:r w:rsidRPr="00543F9A">
        <w:t xml:space="preserve">, Praha: </w:t>
      </w:r>
      <w:proofErr w:type="spellStart"/>
      <w:r w:rsidRPr="00543F9A">
        <w:t>Muzikservis</w:t>
      </w:r>
      <w:proofErr w:type="spellEnd"/>
      <w:r w:rsidRPr="00543F9A">
        <w:t>, 1999.</w:t>
      </w:r>
    </w:p>
  </w:footnote>
  <w:footnote w:id="21">
    <w:p w14:paraId="4141E621" w14:textId="77777777" w:rsidR="001B34E5" w:rsidRDefault="001B34E5" w:rsidP="00AB7A56">
      <w:pPr>
        <w:pStyle w:val="Textpoznpodarou"/>
        <w:spacing w:line="360" w:lineRule="auto"/>
      </w:pPr>
      <w:r>
        <w:rPr>
          <w:rStyle w:val="Znakapoznpodarou"/>
        </w:rPr>
        <w:footnoteRef/>
      </w:r>
      <w:r>
        <w:t xml:space="preserve"> </w:t>
      </w:r>
      <w:r w:rsidRPr="00543F9A">
        <w:t xml:space="preserve">SPRINGER, D. G. – GOODING, L. F.: </w:t>
      </w:r>
      <w:r w:rsidRPr="00543F9A">
        <w:rPr>
          <w:lang w:val="en-GB"/>
        </w:rPr>
        <w:t>Preservice Music Teachers’ Attitudes Toward Popular Music in the Music Classroom</w:t>
      </w:r>
      <w:r w:rsidRPr="00543F9A">
        <w:t xml:space="preserve">, </w:t>
      </w:r>
      <w:r w:rsidRPr="00543F9A">
        <w:rPr>
          <w:i/>
        </w:rPr>
        <w:t xml:space="preserve">UPDATE: </w:t>
      </w:r>
      <w:r w:rsidRPr="00543F9A">
        <w:rPr>
          <w:i/>
          <w:lang w:val="en-GB"/>
        </w:rPr>
        <w:t>Applications Of Research In Music Education</w:t>
      </w:r>
      <w:r w:rsidRPr="00543F9A">
        <w:t>, č. 1, 2013</w:t>
      </w:r>
      <w:r w:rsidRPr="00B03F52">
        <w:t xml:space="preserve">, </w:t>
      </w:r>
      <w:r>
        <w:t>s. 26-28.</w:t>
      </w:r>
    </w:p>
  </w:footnote>
  <w:footnote w:id="22">
    <w:p w14:paraId="18266405" w14:textId="77777777" w:rsidR="001B34E5" w:rsidRPr="00187F06" w:rsidRDefault="001B34E5" w:rsidP="00AB7A56">
      <w:pPr>
        <w:pStyle w:val="Bezmezer"/>
        <w:spacing w:after="0" w:line="360" w:lineRule="auto"/>
        <w:jc w:val="both"/>
      </w:pPr>
      <w:r w:rsidRPr="00164F8D">
        <w:rPr>
          <w:rStyle w:val="Znakapoznpodarou"/>
        </w:rPr>
        <w:footnoteRef/>
      </w:r>
      <w:r>
        <w:rPr>
          <w:i/>
        </w:rPr>
        <w:t xml:space="preserve"> </w:t>
      </w:r>
      <w:r>
        <w:t>Tamtéž</w:t>
      </w:r>
      <w:r w:rsidRPr="00B03F52">
        <w:t xml:space="preserve">, </w:t>
      </w:r>
      <w:r>
        <w:t>s. 26.</w:t>
      </w:r>
    </w:p>
  </w:footnote>
  <w:footnote w:id="23">
    <w:p w14:paraId="13D7DA1A" w14:textId="77777777" w:rsidR="001B34E5" w:rsidRDefault="001B34E5" w:rsidP="00AB7A56">
      <w:pPr>
        <w:pStyle w:val="Bezmezer"/>
        <w:spacing w:after="0" w:line="360" w:lineRule="auto"/>
        <w:jc w:val="both"/>
      </w:pPr>
      <w:r>
        <w:rPr>
          <w:rStyle w:val="Znakapoznpodarou"/>
        </w:rPr>
        <w:footnoteRef/>
      </w:r>
      <w:r>
        <w:t xml:space="preserve"> </w:t>
      </w:r>
      <w:r w:rsidRPr="00543F9A">
        <w:t xml:space="preserve">HEBERT, D. G.: </w:t>
      </w:r>
      <w:r w:rsidRPr="00543F9A">
        <w:rPr>
          <w:lang w:val="en-GB"/>
        </w:rPr>
        <w:t xml:space="preserve">Originality and Institutionalization: Factors Engendering Resistance to Popular Music Pedagogy in the U.S.A., </w:t>
      </w:r>
      <w:r w:rsidRPr="00543F9A">
        <w:rPr>
          <w:i/>
          <w:lang w:val="en-GB"/>
        </w:rPr>
        <w:t>Music Education Research International</w:t>
      </w:r>
      <w:r>
        <w:rPr>
          <w:i/>
          <w:lang w:val="en-GB"/>
        </w:rPr>
        <w:t xml:space="preserve"> </w:t>
      </w:r>
      <w:r w:rsidRPr="00543F9A">
        <w:rPr>
          <w:lang w:val="en-GB"/>
        </w:rPr>
        <w:t>[online]</w:t>
      </w:r>
      <w:r>
        <w:t>, č. 5, 2011, s. 15-</w:t>
      </w:r>
      <w:r w:rsidRPr="00543F9A">
        <w:t>1</w:t>
      </w:r>
      <w:r>
        <w:t>7</w:t>
      </w:r>
      <w:r w:rsidRPr="00543F9A">
        <w:t xml:space="preserve"> [cit. 2016-12-03]. Dostupné na </w:t>
      </w:r>
      <w:hyperlink r:id="rId2" w:tgtFrame="_blank" w:tooltip="http://cmer.arts.usf.edu/content/articlefiles/3345-MERI05pp12-21Hebert.pdf" w:history="1">
        <w:r w:rsidRPr="00543F9A">
          <w:t>http://cmer.arts.usf.edu/content/articlefiles/3345-MERI05pp12-21Hebert.pdf</w:t>
        </w:r>
      </w:hyperlink>
      <w:r w:rsidRPr="00543F9A">
        <w:t> </w:t>
      </w:r>
    </w:p>
  </w:footnote>
  <w:footnote w:id="24">
    <w:p w14:paraId="5AD6D975" w14:textId="53CCF3FB" w:rsidR="001B34E5" w:rsidRDefault="001B34E5" w:rsidP="00AB7A56">
      <w:pPr>
        <w:pStyle w:val="Textpoznpodarou"/>
        <w:spacing w:line="360" w:lineRule="auto"/>
      </w:pPr>
      <w:r>
        <w:rPr>
          <w:rStyle w:val="Znakapoznpodarou"/>
        </w:rPr>
        <w:footnoteRef/>
      </w:r>
      <w:r>
        <w:t xml:space="preserve"> MUŽÍK, P.: </w:t>
      </w:r>
      <w:r w:rsidRPr="00DF263A">
        <w:rPr>
          <w:i/>
        </w:rPr>
        <w:t>Hudba v životě adolescentů</w:t>
      </w:r>
      <w:r>
        <w:t>, disertační práce, Olomouc: UP 2009, s. 53-57.</w:t>
      </w:r>
    </w:p>
  </w:footnote>
  <w:footnote w:id="25">
    <w:p w14:paraId="7F613850" w14:textId="77777777" w:rsidR="001B34E5" w:rsidRDefault="001B34E5" w:rsidP="00AB7A56">
      <w:pPr>
        <w:pStyle w:val="Textpoznpodarou"/>
        <w:spacing w:line="360" w:lineRule="auto"/>
      </w:pPr>
      <w:r>
        <w:rPr>
          <w:rStyle w:val="Znakapoznpodarou"/>
        </w:rPr>
        <w:footnoteRef/>
      </w:r>
      <w:r>
        <w:t xml:space="preserve"> </w:t>
      </w:r>
      <w:r w:rsidRPr="00543F9A">
        <w:t xml:space="preserve">FOLKESTAD, G.: </w:t>
      </w:r>
      <w:r w:rsidRPr="00543F9A">
        <w:rPr>
          <w:lang w:val="en-GB"/>
        </w:rPr>
        <w:t xml:space="preserve">Formal and Informal Learning Situations or Practices vs Formal and Informal Ways of Learning, </w:t>
      </w:r>
      <w:r w:rsidRPr="00543F9A">
        <w:rPr>
          <w:i/>
          <w:lang w:val="en-GB"/>
        </w:rPr>
        <w:t>British Journal of Music Education</w:t>
      </w:r>
      <w:r w:rsidRPr="00543F9A">
        <w:t>, č. 2, 2006</w:t>
      </w:r>
      <w:r>
        <w:t>, s. 136.</w:t>
      </w:r>
    </w:p>
  </w:footnote>
  <w:footnote w:id="26">
    <w:p w14:paraId="4FBA5AF5" w14:textId="77777777" w:rsidR="001B34E5" w:rsidRDefault="001B34E5" w:rsidP="00AB7A56">
      <w:pPr>
        <w:pStyle w:val="Textpoznpodarou"/>
        <w:spacing w:line="360" w:lineRule="auto"/>
      </w:pPr>
      <w:r>
        <w:rPr>
          <w:rStyle w:val="Znakapoznpodarou"/>
        </w:rPr>
        <w:footnoteRef/>
      </w:r>
      <w:r>
        <w:t xml:space="preserve"> Tamtéž.</w:t>
      </w:r>
    </w:p>
  </w:footnote>
  <w:footnote w:id="27">
    <w:p w14:paraId="3B40599F" w14:textId="77777777" w:rsidR="001B34E5" w:rsidRDefault="001B34E5" w:rsidP="00AB7A56">
      <w:pPr>
        <w:pStyle w:val="Textpoznpodarou"/>
        <w:spacing w:line="360" w:lineRule="auto"/>
      </w:pPr>
      <w:r>
        <w:rPr>
          <w:rStyle w:val="Znakapoznpodarou"/>
        </w:rPr>
        <w:footnoteRef/>
      </w:r>
      <w:r>
        <w:t xml:space="preserve"> </w:t>
      </w:r>
      <w:r w:rsidRPr="00543F9A">
        <w:t xml:space="preserve">RAUDUVAITE, A. – LASAUSKIENE, J.: </w:t>
      </w:r>
      <w:r w:rsidRPr="00543F9A">
        <w:rPr>
          <w:lang w:val="en-GB"/>
        </w:rPr>
        <w:t>Music Education: Some Aspects of Pedagogical Efficiency of Popular Music Integration,</w:t>
      </w:r>
      <w:r w:rsidRPr="00543F9A">
        <w:t xml:space="preserve"> </w:t>
      </w:r>
      <w:proofErr w:type="spellStart"/>
      <w:r w:rsidRPr="00543F9A">
        <w:rPr>
          <w:i/>
        </w:rPr>
        <w:t>Procedia</w:t>
      </w:r>
      <w:proofErr w:type="spellEnd"/>
      <w:r w:rsidRPr="00543F9A">
        <w:rPr>
          <w:i/>
        </w:rPr>
        <w:t xml:space="preserve"> – </w:t>
      </w:r>
      <w:proofErr w:type="spellStart"/>
      <w:r w:rsidRPr="00543F9A">
        <w:rPr>
          <w:i/>
        </w:rPr>
        <w:t>Social</w:t>
      </w:r>
      <w:proofErr w:type="spellEnd"/>
      <w:r w:rsidRPr="00543F9A">
        <w:rPr>
          <w:i/>
        </w:rPr>
        <w:t xml:space="preserve"> and </w:t>
      </w:r>
      <w:proofErr w:type="spellStart"/>
      <w:r w:rsidRPr="00543F9A">
        <w:rPr>
          <w:i/>
        </w:rPr>
        <w:t>Behavioral</w:t>
      </w:r>
      <w:proofErr w:type="spellEnd"/>
      <w:r w:rsidRPr="00543F9A">
        <w:rPr>
          <w:i/>
        </w:rPr>
        <w:t xml:space="preserve"> </w:t>
      </w:r>
      <w:proofErr w:type="spellStart"/>
      <w:r w:rsidRPr="00543F9A">
        <w:rPr>
          <w:i/>
        </w:rPr>
        <w:t>Sciences</w:t>
      </w:r>
      <w:proofErr w:type="spellEnd"/>
      <w:r w:rsidRPr="00543F9A">
        <w:t>, č. 197, 2015</w:t>
      </w:r>
      <w:r>
        <w:t>, s. 914.</w:t>
      </w:r>
    </w:p>
  </w:footnote>
  <w:footnote w:id="28">
    <w:p w14:paraId="2EBB02D4" w14:textId="77777777" w:rsidR="001B34E5" w:rsidRDefault="001B34E5" w:rsidP="00AB7A56">
      <w:pPr>
        <w:pStyle w:val="Textpoznpodarou"/>
        <w:spacing w:line="360" w:lineRule="auto"/>
      </w:pPr>
      <w:r>
        <w:rPr>
          <w:rStyle w:val="Znakapoznpodarou"/>
        </w:rPr>
        <w:footnoteRef/>
      </w:r>
      <w:r>
        <w:t xml:space="preserve"> </w:t>
      </w:r>
      <w:r w:rsidRPr="00543F9A">
        <w:t xml:space="preserve">PARKINSON, T. – SMITH, G. D.: </w:t>
      </w:r>
      <w:r w:rsidRPr="00543F9A">
        <w:rPr>
          <w:lang w:val="en-GB"/>
        </w:rPr>
        <w:t xml:space="preserve">Towards an Epistemology of Authenticity in Higher Popular Music Education, </w:t>
      </w:r>
      <w:r w:rsidRPr="00543F9A">
        <w:rPr>
          <w:i/>
          <w:lang w:val="en-GB"/>
        </w:rPr>
        <w:t>Action, Criticism, and Theory for Music Education</w:t>
      </w:r>
      <w:r w:rsidRPr="00543F9A">
        <w:rPr>
          <w:lang w:val="en-GB"/>
        </w:rPr>
        <w:t>, April</w:t>
      </w:r>
      <w:r w:rsidRPr="00543F9A">
        <w:t xml:space="preserve"> 2015</w:t>
      </w:r>
      <w:r>
        <w:t>, s. 103-104.</w:t>
      </w:r>
    </w:p>
  </w:footnote>
  <w:footnote w:id="29">
    <w:p w14:paraId="57683F3A" w14:textId="77777777" w:rsidR="001B34E5" w:rsidRPr="00B66547" w:rsidRDefault="001B34E5" w:rsidP="00CE57A8">
      <w:pPr>
        <w:pStyle w:val="Textpoznpodarou"/>
        <w:spacing w:line="360" w:lineRule="auto"/>
      </w:pPr>
      <w:r>
        <w:rPr>
          <w:rStyle w:val="Znakapoznpodarou"/>
        </w:rPr>
        <w:footnoteRef/>
      </w:r>
      <w:r>
        <w:t xml:space="preserve"> Tamtéž, s. 93.</w:t>
      </w:r>
    </w:p>
  </w:footnote>
  <w:footnote w:id="30">
    <w:p w14:paraId="554E8775" w14:textId="77777777" w:rsidR="001B34E5" w:rsidRDefault="001B34E5" w:rsidP="00CE57A8">
      <w:pPr>
        <w:pStyle w:val="Textpoznpodarou"/>
        <w:spacing w:line="360" w:lineRule="auto"/>
      </w:pPr>
      <w:r>
        <w:rPr>
          <w:rStyle w:val="Znakapoznpodarou"/>
        </w:rPr>
        <w:footnoteRef/>
      </w:r>
      <w:r>
        <w:t xml:space="preserve"> </w:t>
      </w:r>
      <w:r w:rsidRPr="00543F9A">
        <w:t xml:space="preserve">DYNDAHL, P. – NIELSEN, S.: </w:t>
      </w:r>
      <w:r w:rsidRPr="00543F9A">
        <w:rPr>
          <w:lang w:val="en-GB"/>
        </w:rPr>
        <w:t xml:space="preserve">Shifting Authenticities in Scandinavian Music Education, </w:t>
      </w:r>
      <w:r w:rsidRPr="00543F9A">
        <w:rPr>
          <w:i/>
          <w:lang w:val="en-GB"/>
        </w:rPr>
        <w:t>Music Education Research</w:t>
      </w:r>
      <w:r w:rsidRPr="00543F9A">
        <w:t>, č. 1, 2014</w:t>
      </w:r>
      <w:r>
        <w:t xml:space="preserve">, s. 113. Citováno dle </w:t>
      </w:r>
      <w:r w:rsidRPr="00543F9A">
        <w:t xml:space="preserve">PARKINSON, T. – SMITH, G. D.: </w:t>
      </w:r>
      <w:r w:rsidRPr="00543F9A">
        <w:rPr>
          <w:lang w:val="en-GB"/>
        </w:rPr>
        <w:t xml:space="preserve">Towards an Epistemology of Authenticity in Higher Popular Music Education, </w:t>
      </w:r>
      <w:r w:rsidRPr="00543F9A">
        <w:rPr>
          <w:i/>
          <w:lang w:val="en-GB"/>
        </w:rPr>
        <w:t>Action, Criticism, and Theory for Music Education</w:t>
      </w:r>
      <w:r w:rsidRPr="00543F9A">
        <w:rPr>
          <w:lang w:val="en-GB"/>
        </w:rPr>
        <w:t>, April</w:t>
      </w:r>
      <w:r w:rsidRPr="00543F9A">
        <w:t xml:space="preserve"> 2015</w:t>
      </w:r>
      <w:r>
        <w:t>, s. 108.</w:t>
      </w:r>
    </w:p>
  </w:footnote>
  <w:footnote w:id="31">
    <w:p w14:paraId="40AF8937" w14:textId="77777777" w:rsidR="001B34E5" w:rsidRDefault="001B34E5" w:rsidP="00CE57A8">
      <w:pPr>
        <w:pStyle w:val="Textpoznpodarou"/>
        <w:spacing w:line="360" w:lineRule="auto"/>
      </w:pPr>
      <w:r>
        <w:rPr>
          <w:rStyle w:val="Znakapoznpodarou"/>
        </w:rPr>
        <w:footnoteRef/>
      </w:r>
      <w:r>
        <w:t xml:space="preserve"> Tamtéž, s. 114-118.</w:t>
      </w:r>
    </w:p>
  </w:footnote>
  <w:footnote w:id="32">
    <w:p w14:paraId="292FEA88" w14:textId="77777777" w:rsidR="001B34E5" w:rsidRDefault="001B34E5" w:rsidP="00CE57A8">
      <w:pPr>
        <w:pStyle w:val="Textpoznpodarou"/>
        <w:spacing w:line="360" w:lineRule="auto"/>
      </w:pPr>
      <w:r>
        <w:rPr>
          <w:rStyle w:val="Znakapoznpodarou"/>
        </w:rPr>
        <w:footnoteRef/>
      </w:r>
      <w:r>
        <w:t xml:space="preserve"> </w:t>
      </w:r>
      <w:r w:rsidRPr="00543F9A">
        <w:t xml:space="preserve">PULMAN, M.: </w:t>
      </w:r>
      <w:r w:rsidRPr="00543F9A">
        <w:rPr>
          <w:lang w:val="en-GB"/>
        </w:rPr>
        <w:t xml:space="preserve">Popular Music Pedagogy: Band Rehearsals at British Universities, International </w:t>
      </w:r>
      <w:r w:rsidRPr="00543F9A">
        <w:rPr>
          <w:i/>
          <w:lang w:val="en-GB"/>
        </w:rPr>
        <w:t>Journal of Music Education</w:t>
      </w:r>
      <w:r w:rsidRPr="00543F9A">
        <w:t>, č. 2, 2014</w:t>
      </w:r>
      <w:r>
        <w:t>, s. 307-309.</w:t>
      </w:r>
    </w:p>
  </w:footnote>
  <w:footnote w:id="33">
    <w:p w14:paraId="2E453E4C" w14:textId="77777777" w:rsidR="001B34E5" w:rsidRDefault="001B34E5" w:rsidP="00CE57A8">
      <w:pPr>
        <w:pStyle w:val="Textpoznpodarou"/>
        <w:spacing w:line="360" w:lineRule="auto"/>
      </w:pPr>
      <w:r>
        <w:rPr>
          <w:rStyle w:val="Znakapoznpodarou"/>
        </w:rPr>
        <w:footnoteRef/>
      </w:r>
      <w:r>
        <w:t xml:space="preserve"> Tamtéž.</w:t>
      </w:r>
    </w:p>
  </w:footnote>
  <w:footnote w:id="34">
    <w:p w14:paraId="3173A9C0" w14:textId="77777777" w:rsidR="001B34E5" w:rsidRDefault="001B34E5" w:rsidP="00CE57A8">
      <w:pPr>
        <w:pStyle w:val="Textpoznpodarou"/>
        <w:spacing w:line="360" w:lineRule="auto"/>
      </w:pPr>
      <w:r>
        <w:rPr>
          <w:rStyle w:val="Znakapoznpodarou"/>
        </w:rPr>
        <w:footnoteRef/>
      </w:r>
      <w:r>
        <w:t xml:space="preserve"> </w:t>
      </w:r>
      <w:r w:rsidRPr="00543F9A">
        <w:t xml:space="preserve">PULMAN, M.: </w:t>
      </w:r>
      <w:r w:rsidRPr="00543F9A">
        <w:rPr>
          <w:lang w:val="en-GB"/>
        </w:rPr>
        <w:t xml:space="preserve">Popular Music Pedagogy: Band Rehearsals at British Universities, International </w:t>
      </w:r>
      <w:r w:rsidRPr="00543F9A">
        <w:rPr>
          <w:i/>
          <w:lang w:val="en-GB"/>
        </w:rPr>
        <w:t>Journal of Music Education</w:t>
      </w:r>
      <w:r w:rsidRPr="00543F9A">
        <w:t>, č. 2, 2014</w:t>
      </w:r>
      <w:r>
        <w:t>, s. 297-305.</w:t>
      </w:r>
    </w:p>
  </w:footnote>
  <w:footnote w:id="35">
    <w:p w14:paraId="3D43F0CF" w14:textId="77777777" w:rsidR="001B34E5" w:rsidRDefault="001B34E5" w:rsidP="00CE57A8">
      <w:pPr>
        <w:pStyle w:val="Textpoznpodarou"/>
        <w:spacing w:line="360" w:lineRule="auto"/>
      </w:pPr>
      <w:r>
        <w:rPr>
          <w:rStyle w:val="Znakapoznpodarou"/>
        </w:rPr>
        <w:footnoteRef/>
      </w:r>
      <w:r>
        <w:t xml:space="preserve"> </w:t>
      </w:r>
      <w:r w:rsidRPr="00543F9A">
        <w:t xml:space="preserve">KALLIO, A. A.: </w:t>
      </w:r>
      <w:r w:rsidRPr="00543F9A">
        <w:rPr>
          <w:lang w:val="en-GB"/>
        </w:rPr>
        <w:t xml:space="preserve">Drawing a Line in Water: Constructing the School Censorship Frame in Popular Music Education, </w:t>
      </w:r>
      <w:r w:rsidRPr="00543F9A">
        <w:rPr>
          <w:i/>
          <w:lang w:val="en-GB"/>
        </w:rPr>
        <w:t>International Journal of Music Education</w:t>
      </w:r>
      <w:r w:rsidRPr="00543F9A">
        <w:t>, č. 2, 2015</w:t>
      </w:r>
      <w:r>
        <w:t>, s. 206.</w:t>
      </w:r>
    </w:p>
  </w:footnote>
  <w:footnote w:id="36">
    <w:p w14:paraId="727A08AB" w14:textId="77777777" w:rsidR="001B34E5" w:rsidRDefault="001B34E5" w:rsidP="00CE57A8">
      <w:pPr>
        <w:pStyle w:val="Textpoznpodarou"/>
        <w:spacing w:line="360" w:lineRule="auto"/>
      </w:pPr>
      <w:r>
        <w:rPr>
          <w:rStyle w:val="Znakapoznpodarou"/>
        </w:rPr>
        <w:footnoteRef/>
      </w:r>
      <w:r>
        <w:t xml:space="preserve"> Tamtéž, s. 207.</w:t>
      </w:r>
    </w:p>
  </w:footnote>
  <w:footnote w:id="37">
    <w:p w14:paraId="4EAB6F4C" w14:textId="77777777" w:rsidR="001B34E5" w:rsidRDefault="001B34E5" w:rsidP="002105B7">
      <w:pPr>
        <w:pStyle w:val="Textpoznpodarou"/>
        <w:spacing w:line="360" w:lineRule="auto"/>
      </w:pPr>
      <w:r>
        <w:rPr>
          <w:rStyle w:val="Znakapoznpodarou"/>
        </w:rPr>
        <w:footnoteRef/>
      </w:r>
      <w:r>
        <w:t xml:space="preserve"> </w:t>
      </w:r>
      <w:r w:rsidRPr="00543F9A">
        <w:t xml:space="preserve">THOMPSON, P. – STEVENSON, A.: </w:t>
      </w:r>
      <w:r w:rsidRPr="00543F9A">
        <w:rPr>
          <w:lang w:val="en-GB"/>
        </w:rPr>
        <w:t xml:space="preserve">Exploring the Experiences, Perceptions and Reflections of Popular Electronic Musicians at UK Higher Education Institutions, </w:t>
      </w:r>
      <w:r w:rsidRPr="00543F9A">
        <w:rPr>
          <w:i/>
          <w:lang w:val="en-GB"/>
        </w:rPr>
        <w:t>Journal of Music, Technology &amp; Education</w:t>
      </w:r>
      <w:r w:rsidRPr="00543F9A">
        <w:t>, č. 2, 2015</w:t>
      </w:r>
      <w:r>
        <w:t>, s. 199-202.</w:t>
      </w:r>
    </w:p>
  </w:footnote>
  <w:footnote w:id="38">
    <w:p w14:paraId="21D99519" w14:textId="77777777" w:rsidR="001B34E5" w:rsidRDefault="001B34E5" w:rsidP="002105B7">
      <w:pPr>
        <w:pStyle w:val="Textpoznpodarou"/>
        <w:spacing w:line="360" w:lineRule="auto"/>
      </w:pPr>
      <w:r>
        <w:rPr>
          <w:rStyle w:val="Znakapoznpodarou"/>
        </w:rPr>
        <w:footnoteRef/>
      </w:r>
      <w:r>
        <w:t xml:space="preserve"> Tamtéž, s. 207-208.</w:t>
      </w:r>
    </w:p>
  </w:footnote>
  <w:footnote w:id="39">
    <w:p w14:paraId="3339956F" w14:textId="5938E9D0" w:rsidR="001B34E5" w:rsidRDefault="001B34E5" w:rsidP="002105B7">
      <w:pPr>
        <w:pStyle w:val="Textpoznpodarou"/>
        <w:spacing w:line="360" w:lineRule="auto"/>
      </w:pPr>
      <w:r>
        <w:rPr>
          <w:rStyle w:val="Znakapoznpodarou"/>
        </w:rPr>
        <w:footnoteRef/>
      </w:r>
      <w:r>
        <w:t xml:space="preserve"> Viz např. </w:t>
      </w:r>
      <w:r w:rsidRPr="00441E16">
        <w:t>VÁ</w:t>
      </w:r>
      <w:r>
        <w:t>VRA, M.:</w:t>
      </w:r>
      <w:r w:rsidRPr="00441E16">
        <w:t xml:space="preserve"> </w:t>
      </w:r>
      <w:r w:rsidRPr="00441E16">
        <w:rPr>
          <w:i/>
        </w:rPr>
        <w:t xml:space="preserve">Aplikace hudebního softwaru </w:t>
      </w:r>
      <w:proofErr w:type="spellStart"/>
      <w:r w:rsidRPr="00441E16">
        <w:rPr>
          <w:i/>
        </w:rPr>
        <w:t>Ableton</w:t>
      </w:r>
      <w:proofErr w:type="spellEnd"/>
      <w:r w:rsidRPr="00441E16">
        <w:rPr>
          <w:i/>
        </w:rPr>
        <w:t xml:space="preserve"> Live v hudební edukaci</w:t>
      </w:r>
      <w:r>
        <w:t>, disertační práce, Olomouc: UP,</w:t>
      </w:r>
      <w:r w:rsidRPr="00441E16">
        <w:t xml:space="preserve"> 2013</w:t>
      </w:r>
      <w:r>
        <w:t>.</w:t>
      </w:r>
    </w:p>
  </w:footnote>
  <w:footnote w:id="40">
    <w:p w14:paraId="43268363" w14:textId="77777777" w:rsidR="001B34E5" w:rsidRDefault="001B34E5" w:rsidP="002105B7">
      <w:pPr>
        <w:pStyle w:val="Textpoznpodarou"/>
        <w:spacing w:line="360" w:lineRule="auto"/>
      </w:pPr>
      <w:r>
        <w:rPr>
          <w:rStyle w:val="Znakapoznpodarou"/>
        </w:rPr>
        <w:footnoteRef/>
      </w:r>
      <w:r>
        <w:t xml:space="preserve"> </w:t>
      </w:r>
      <w:r w:rsidRPr="00543F9A">
        <w:t xml:space="preserve">THOMPSON, P. – STEVENSON, A.: </w:t>
      </w:r>
      <w:r w:rsidRPr="00543F9A">
        <w:rPr>
          <w:lang w:val="en-GB"/>
        </w:rPr>
        <w:t xml:space="preserve">Exploring the Experiences, Perceptions and Reflections of Popular Electronic Musicians at UK Higher Education Institutions, </w:t>
      </w:r>
      <w:r w:rsidRPr="00543F9A">
        <w:rPr>
          <w:i/>
          <w:lang w:val="en-GB"/>
        </w:rPr>
        <w:t>Journal of Music, Technology &amp; Education</w:t>
      </w:r>
      <w:r w:rsidRPr="00543F9A">
        <w:t>, č. 2, 2015</w:t>
      </w:r>
      <w:r>
        <w:t>, s. 211.</w:t>
      </w:r>
    </w:p>
  </w:footnote>
  <w:footnote w:id="41">
    <w:p w14:paraId="378B526B" w14:textId="77777777" w:rsidR="001B34E5" w:rsidRDefault="001B34E5" w:rsidP="002105B7">
      <w:pPr>
        <w:pStyle w:val="Textpoznpodarou"/>
        <w:spacing w:line="360" w:lineRule="auto"/>
      </w:pPr>
      <w:r>
        <w:rPr>
          <w:rStyle w:val="Znakapoznpodarou"/>
        </w:rPr>
        <w:footnoteRef/>
      </w:r>
      <w:r>
        <w:t xml:space="preserve"> FRITH, S. – ZAGORSKI-THOMAS, S. (</w:t>
      </w:r>
      <w:proofErr w:type="spellStart"/>
      <w:r>
        <w:t>eds</w:t>
      </w:r>
      <w:proofErr w:type="spellEnd"/>
      <w:r>
        <w:t xml:space="preserve">.): </w:t>
      </w:r>
      <w:proofErr w:type="spellStart"/>
      <w:r>
        <w:t>The</w:t>
      </w:r>
      <w:proofErr w:type="spellEnd"/>
      <w:r>
        <w:t xml:space="preserve"> Art </w:t>
      </w:r>
      <w:proofErr w:type="spellStart"/>
      <w:r>
        <w:t>of</w:t>
      </w:r>
      <w:proofErr w:type="spellEnd"/>
      <w:r>
        <w:t xml:space="preserve"> </w:t>
      </w:r>
      <w:proofErr w:type="spellStart"/>
      <w:r>
        <w:t>Record</w:t>
      </w:r>
      <w:proofErr w:type="spellEnd"/>
      <w:r>
        <w:t xml:space="preserve"> </w:t>
      </w:r>
      <w:proofErr w:type="spellStart"/>
      <w:r>
        <w:t>Production</w:t>
      </w:r>
      <w:proofErr w:type="spellEnd"/>
      <w:r>
        <w:t xml:space="preserve">, London: </w:t>
      </w:r>
      <w:proofErr w:type="spellStart"/>
      <w:r>
        <w:t>Ashgate</w:t>
      </w:r>
      <w:proofErr w:type="spellEnd"/>
      <w:r>
        <w:t xml:space="preserve"> </w:t>
      </w:r>
      <w:proofErr w:type="spellStart"/>
      <w:r>
        <w:t>Press</w:t>
      </w:r>
      <w:proofErr w:type="spellEnd"/>
      <w:r>
        <w:t xml:space="preserve">, 2012, s. 3. Citováno dle </w:t>
      </w:r>
      <w:r w:rsidRPr="00543F9A">
        <w:t>MOIR, Z. – MEDB</w:t>
      </w:r>
      <w:r w:rsidRPr="00543F9A">
        <w:rPr>
          <w:rFonts w:cs="Times New Roman"/>
        </w:rPr>
        <w:t>Ø</w:t>
      </w:r>
      <w:r w:rsidRPr="00543F9A">
        <w:t xml:space="preserve">E, H.: </w:t>
      </w:r>
      <w:r w:rsidRPr="00543F9A">
        <w:rPr>
          <w:lang w:val="en-GB"/>
        </w:rPr>
        <w:t xml:space="preserve">Reframing Popular Music Composition as Performance-centred Practice, </w:t>
      </w:r>
      <w:r w:rsidRPr="00543F9A">
        <w:rPr>
          <w:i/>
          <w:lang w:val="en-GB"/>
        </w:rPr>
        <w:t>Journal of Music, Technology &amp; Education</w:t>
      </w:r>
      <w:r w:rsidRPr="00543F9A">
        <w:t>, č. 2, 2015</w:t>
      </w:r>
      <w:r>
        <w:t>, s. 151.</w:t>
      </w:r>
    </w:p>
  </w:footnote>
  <w:footnote w:id="42">
    <w:p w14:paraId="76E5AA76" w14:textId="77777777" w:rsidR="001B34E5" w:rsidRDefault="001B34E5" w:rsidP="002105B7">
      <w:pPr>
        <w:pStyle w:val="Textpoznpodarou"/>
        <w:spacing w:line="360" w:lineRule="auto"/>
      </w:pPr>
      <w:r>
        <w:rPr>
          <w:rStyle w:val="Znakapoznpodarou"/>
        </w:rPr>
        <w:footnoteRef/>
      </w:r>
      <w:r>
        <w:t xml:space="preserve"> </w:t>
      </w:r>
      <w:r w:rsidRPr="00543F9A">
        <w:t>MOIR, Z. – MEDB</w:t>
      </w:r>
      <w:r w:rsidRPr="00543F9A">
        <w:rPr>
          <w:rFonts w:cs="Times New Roman"/>
        </w:rPr>
        <w:t>Ø</w:t>
      </w:r>
      <w:r w:rsidRPr="00543F9A">
        <w:t xml:space="preserve">E, H.: </w:t>
      </w:r>
      <w:r w:rsidRPr="00543F9A">
        <w:rPr>
          <w:lang w:val="en-GB"/>
        </w:rPr>
        <w:t xml:space="preserve">Reframing Popular Music Composition as Performance-centred Practice, </w:t>
      </w:r>
      <w:r w:rsidRPr="00543F9A">
        <w:rPr>
          <w:i/>
          <w:lang w:val="en-GB"/>
        </w:rPr>
        <w:t>Journal of Music, Technology &amp; Education</w:t>
      </w:r>
      <w:r w:rsidRPr="00543F9A">
        <w:t>, č. 2, 2015</w:t>
      </w:r>
      <w:r>
        <w:t>, s. 151.</w:t>
      </w:r>
    </w:p>
  </w:footnote>
  <w:footnote w:id="43">
    <w:p w14:paraId="63C957AB" w14:textId="77777777" w:rsidR="001B34E5" w:rsidRDefault="001B34E5" w:rsidP="002105B7">
      <w:pPr>
        <w:pStyle w:val="Textpoznpodarou"/>
        <w:spacing w:line="360" w:lineRule="auto"/>
      </w:pPr>
      <w:r>
        <w:rPr>
          <w:rStyle w:val="Znakapoznpodarou"/>
        </w:rPr>
        <w:footnoteRef/>
      </w:r>
      <w:r>
        <w:t xml:space="preserve"> Tamtéž, s. 152.</w:t>
      </w:r>
    </w:p>
  </w:footnote>
  <w:footnote w:id="44">
    <w:p w14:paraId="3E351D0E" w14:textId="56A84053" w:rsidR="001B34E5" w:rsidRDefault="001B34E5" w:rsidP="002105B7">
      <w:pPr>
        <w:pStyle w:val="Textpoznpodarou"/>
        <w:spacing w:line="360" w:lineRule="auto"/>
      </w:pPr>
      <w:r>
        <w:rPr>
          <w:rStyle w:val="Znakapoznpodarou"/>
        </w:rPr>
        <w:footnoteRef/>
      </w:r>
      <w:r>
        <w:t xml:space="preserve"> </w:t>
      </w:r>
      <w:r w:rsidRPr="00543F9A">
        <w:t xml:space="preserve">LEBLER, D.: </w:t>
      </w:r>
      <w:r w:rsidRPr="00543F9A">
        <w:rPr>
          <w:lang w:val="en-GB"/>
        </w:rPr>
        <w:t xml:space="preserve">Popular Music Pedagogy: Peer Learning in Practice, </w:t>
      </w:r>
      <w:r w:rsidRPr="00543F9A">
        <w:rPr>
          <w:i/>
          <w:lang w:val="en-GB"/>
        </w:rPr>
        <w:t>Music Education Research</w:t>
      </w:r>
      <w:r w:rsidRPr="00543F9A">
        <w:t>, June 2008</w:t>
      </w:r>
      <w:r>
        <w:t>, s. 195.</w:t>
      </w:r>
    </w:p>
  </w:footnote>
  <w:footnote w:id="45">
    <w:p w14:paraId="16A86513" w14:textId="77777777" w:rsidR="001B34E5" w:rsidRDefault="001B34E5" w:rsidP="002105B7">
      <w:pPr>
        <w:pStyle w:val="Textpoznpodarou"/>
        <w:spacing w:line="360" w:lineRule="auto"/>
      </w:pPr>
      <w:r>
        <w:rPr>
          <w:rStyle w:val="Znakapoznpodarou"/>
        </w:rPr>
        <w:footnoteRef/>
      </w:r>
      <w:r>
        <w:t xml:space="preserve"> Tamtéž, s. 193-213.</w:t>
      </w:r>
    </w:p>
  </w:footnote>
  <w:footnote w:id="46">
    <w:p w14:paraId="553A4C37" w14:textId="77777777" w:rsidR="001B34E5" w:rsidRDefault="001B34E5" w:rsidP="002105B7">
      <w:pPr>
        <w:pStyle w:val="Textpoznpodarou"/>
        <w:spacing w:line="360" w:lineRule="auto"/>
      </w:pPr>
      <w:r>
        <w:rPr>
          <w:rStyle w:val="Znakapoznpodarou"/>
        </w:rPr>
        <w:footnoteRef/>
      </w:r>
      <w:r>
        <w:t xml:space="preserve"> </w:t>
      </w:r>
      <w:r w:rsidRPr="00543F9A">
        <w:t xml:space="preserve">PULMAN, M.: </w:t>
      </w:r>
      <w:r w:rsidRPr="00543F9A">
        <w:rPr>
          <w:lang w:val="en-GB"/>
        </w:rPr>
        <w:t xml:space="preserve">Popular Music Pedagogy: Band Rehearsals at British Universities, International </w:t>
      </w:r>
      <w:r w:rsidRPr="00543F9A">
        <w:rPr>
          <w:i/>
          <w:lang w:val="en-GB"/>
        </w:rPr>
        <w:t>Journal of Music Education</w:t>
      </w:r>
      <w:r w:rsidRPr="00543F9A">
        <w:t>, č. 2, 2014</w:t>
      </w:r>
      <w:r>
        <w:t>, s. 297.</w:t>
      </w:r>
    </w:p>
  </w:footnote>
  <w:footnote w:id="47">
    <w:p w14:paraId="388AAA4E" w14:textId="77777777" w:rsidR="001B34E5" w:rsidRDefault="001B34E5" w:rsidP="002105B7">
      <w:pPr>
        <w:pStyle w:val="Textpoznpodarou"/>
        <w:spacing w:line="360" w:lineRule="auto"/>
      </w:pPr>
      <w:r>
        <w:rPr>
          <w:rStyle w:val="Znakapoznpodarou"/>
        </w:rPr>
        <w:footnoteRef/>
      </w:r>
      <w:r>
        <w:t xml:space="preserve"> </w:t>
      </w:r>
      <w:r w:rsidRPr="00543F9A">
        <w:t>MOIR, Z. – MEDB</w:t>
      </w:r>
      <w:r w:rsidRPr="00543F9A">
        <w:rPr>
          <w:rFonts w:cs="Times New Roman"/>
        </w:rPr>
        <w:t>Ø</w:t>
      </w:r>
      <w:r w:rsidRPr="00543F9A">
        <w:t xml:space="preserve">E, H.: </w:t>
      </w:r>
      <w:r w:rsidRPr="00543F9A">
        <w:rPr>
          <w:lang w:val="en-GB"/>
        </w:rPr>
        <w:t xml:space="preserve">Reframing Popular Music Composition as Performance-centred Practice, </w:t>
      </w:r>
      <w:r w:rsidRPr="00543F9A">
        <w:rPr>
          <w:i/>
          <w:lang w:val="en-GB"/>
        </w:rPr>
        <w:t>Journal of Music, Technology &amp; Education</w:t>
      </w:r>
      <w:r w:rsidRPr="00543F9A">
        <w:t>, č. 2, 2015</w:t>
      </w:r>
      <w:r>
        <w:t>, s. 158.</w:t>
      </w:r>
    </w:p>
  </w:footnote>
  <w:footnote w:id="48">
    <w:p w14:paraId="3AB44163" w14:textId="77777777" w:rsidR="001B34E5" w:rsidRDefault="001B34E5" w:rsidP="002105B7">
      <w:pPr>
        <w:pStyle w:val="Textpoznpodarou"/>
        <w:spacing w:line="360" w:lineRule="auto"/>
      </w:pPr>
      <w:r>
        <w:rPr>
          <w:rStyle w:val="Znakapoznpodarou"/>
        </w:rPr>
        <w:footnoteRef/>
      </w:r>
      <w:r>
        <w:t xml:space="preserve"> </w:t>
      </w:r>
      <w:r w:rsidRPr="00543F9A">
        <w:t xml:space="preserve">GREEN, L.: </w:t>
      </w:r>
      <w:r w:rsidRPr="00543F9A">
        <w:rPr>
          <w:i/>
          <w:lang w:val="en-GB"/>
        </w:rPr>
        <w:t>How Popular Musicians Learn</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2001</w:t>
      </w:r>
      <w:r>
        <w:t>.</w:t>
      </w:r>
    </w:p>
  </w:footnote>
  <w:footnote w:id="49">
    <w:p w14:paraId="303D3EA5" w14:textId="78D7F08D" w:rsidR="001B34E5" w:rsidRDefault="001B34E5" w:rsidP="00EA1B4F">
      <w:pPr>
        <w:pStyle w:val="Bezmezer"/>
        <w:spacing w:after="0" w:line="360" w:lineRule="auto"/>
        <w:jc w:val="both"/>
      </w:pPr>
      <w:r>
        <w:rPr>
          <w:rStyle w:val="Znakapoznpodarou"/>
        </w:rPr>
        <w:footnoteRef/>
      </w:r>
      <w:r>
        <w:t xml:space="preserve"> </w:t>
      </w:r>
      <w:r w:rsidRPr="00543F9A">
        <w:t xml:space="preserve">KONOPÁSKOVÁ, A.: Informální a implicitní učení, </w:t>
      </w:r>
      <w:r w:rsidRPr="00543F9A">
        <w:rPr>
          <w:i/>
        </w:rPr>
        <w:t>Zpravodaj – odborné vzdělávání v</w:t>
      </w:r>
      <w:r>
        <w:rPr>
          <w:i/>
        </w:rPr>
        <w:t> </w:t>
      </w:r>
      <w:r w:rsidRPr="00543F9A">
        <w:rPr>
          <w:i/>
        </w:rPr>
        <w:t>zahraničí</w:t>
      </w:r>
      <w:r>
        <w:rPr>
          <w:i/>
        </w:rPr>
        <w:t xml:space="preserve"> </w:t>
      </w:r>
      <w:r>
        <w:t>[online], příloha II, 2011, s. </w:t>
      </w:r>
      <w:r w:rsidRPr="00543F9A">
        <w:t>1-4</w:t>
      </w:r>
      <w:r>
        <w:t> [cit. 2016-10-25]. Dostupné </w:t>
      </w:r>
      <w:r w:rsidRPr="00543F9A">
        <w:t>na http://www.nuv.cz/uploads/Periodika/ZPRAVODAJ/2011/Zp1105pIIa.pdf</w:t>
      </w:r>
    </w:p>
  </w:footnote>
  <w:footnote w:id="50">
    <w:p w14:paraId="24478119" w14:textId="77777777" w:rsidR="001B34E5" w:rsidRDefault="001B34E5" w:rsidP="00EA1B4F">
      <w:pPr>
        <w:pStyle w:val="Bezmezer"/>
        <w:spacing w:after="0" w:line="360" w:lineRule="auto"/>
        <w:jc w:val="both"/>
      </w:pPr>
      <w:r>
        <w:rPr>
          <w:rStyle w:val="Znakapoznpodarou"/>
        </w:rPr>
        <w:footnoteRef/>
      </w:r>
      <w:r>
        <w:t xml:space="preserve"> </w:t>
      </w:r>
      <w:r w:rsidRPr="00543F9A">
        <w:t xml:space="preserve">Doporučení Rady Evropské unie o uznávání neformálního a informálního učení, </w:t>
      </w:r>
      <w:r w:rsidRPr="00543F9A">
        <w:rPr>
          <w:i/>
        </w:rPr>
        <w:t>Úřední věstník C 398</w:t>
      </w:r>
      <w:r>
        <w:rPr>
          <w:i/>
        </w:rPr>
        <w:t xml:space="preserve"> </w:t>
      </w:r>
      <w:r>
        <w:t>[online], 20. 12. </w:t>
      </w:r>
      <w:r w:rsidRPr="00543F9A">
        <w:t>2012</w:t>
      </w:r>
      <w:r>
        <w:t>, s. 5 [cit. 2016-10-25]. Dostupné </w:t>
      </w:r>
      <w:r w:rsidRPr="00543F9A">
        <w:t xml:space="preserve">na </w:t>
      </w:r>
    </w:p>
    <w:p w14:paraId="389904F3" w14:textId="66306F8D" w:rsidR="001B34E5" w:rsidRDefault="001B34E5" w:rsidP="00EA1B4F">
      <w:pPr>
        <w:pStyle w:val="Bezmezer"/>
        <w:spacing w:after="0" w:line="360" w:lineRule="auto"/>
        <w:jc w:val="both"/>
      </w:pPr>
      <w:hyperlink r:id="rId3" w:history="1">
        <w:r w:rsidRPr="00543F9A">
          <w:t>http://eur-lex.europa.eu/LexUriServ/LexUriServ.do?uri=OJ:C:2012:398:0001:0005:CS:PDF</w:t>
        </w:r>
      </w:hyperlink>
    </w:p>
  </w:footnote>
  <w:footnote w:id="51">
    <w:p w14:paraId="615FC347" w14:textId="77777777" w:rsidR="001B34E5" w:rsidRDefault="001B34E5" w:rsidP="00EA1B4F">
      <w:pPr>
        <w:pStyle w:val="Textpoznpodarou"/>
        <w:spacing w:line="360" w:lineRule="auto"/>
      </w:pPr>
      <w:r>
        <w:rPr>
          <w:rStyle w:val="Znakapoznpodarou"/>
        </w:rPr>
        <w:footnoteRef/>
      </w:r>
      <w:r>
        <w:t xml:space="preserve"> Tamtéž.</w:t>
      </w:r>
    </w:p>
  </w:footnote>
  <w:footnote w:id="52">
    <w:p w14:paraId="31D3754D" w14:textId="77777777" w:rsidR="001B34E5" w:rsidRDefault="001B34E5" w:rsidP="00ED51E7">
      <w:pPr>
        <w:pStyle w:val="Textpoznpodarou"/>
        <w:spacing w:line="360" w:lineRule="auto"/>
      </w:pPr>
      <w:r>
        <w:rPr>
          <w:rStyle w:val="Znakapoznpodarou"/>
        </w:rPr>
        <w:footnoteRef/>
      </w:r>
      <w:r>
        <w:t xml:space="preserve"> Tamtéž, s. 3.</w:t>
      </w:r>
    </w:p>
  </w:footnote>
  <w:footnote w:id="53">
    <w:p w14:paraId="1847E424" w14:textId="684868EF" w:rsidR="001B34E5" w:rsidRDefault="001B34E5" w:rsidP="00ED51E7">
      <w:pPr>
        <w:pStyle w:val="Textpoznpodarou"/>
        <w:spacing w:line="360" w:lineRule="auto"/>
      </w:pPr>
      <w:r>
        <w:rPr>
          <w:rStyle w:val="Znakapoznpodarou"/>
        </w:rPr>
        <w:footnoteRef/>
      </w:r>
      <w:r>
        <w:t xml:space="preserve"> </w:t>
      </w:r>
      <w:r w:rsidRPr="00543F9A">
        <w:rPr>
          <w:lang w:val="en-GB"/>
        </w:rPr>
        <w:t>European Commission</w:t>
      </w:r>
      <w:r w:rsidRPr="00543F9A">
        <w:t xml:space="preserve">, </w:t>
      </w:r>
      <w:proofErr w:type="spellStart"/>
      <w:r w:rsidRPr="00543F9A">
        <w:t>Cedefop</w:t>
      </w:r>
      <w:proofErr w:type="spellEnd"/>
      <w:r w:rsidRPr="00543F9A">
        <w:t xml:space="preserve">, ICF International: </w:t>
      </w:r>
      <w:r w:rsidRPr="00543F9A">
        <w:rPr>
          <w:i/>
          <w:lang w:val="en-GB"/>
        </w:rPr>
        <w:t xml:space="preserve">European Inventory on Validation of Non-Formal and Informal Learning </w:t>
      </w:r>
      <w:r w:rsidRPr="00543F9A">
        <w:rPr>
          <w:i/>
        </w:rPr>
        <w:t>2014</w:t>
      </w:r>
      <w:r w:rsidRPr="00543F9A">
        <w:t xml:space="preserve"> [online], </w:t>
      </w:r>
      <w:proofErr w:type="spellStart"/>
      <w:r w:rsidRPr="00543F9A">
        <w:t>Final</w:t>
      </w:r>
      <w:proofErr w:type="spellEnd"/>
      <w:r w:rsidRPr="00543F9A">
        <w:t xml:space="preserve"> </w:t>
      </w:r>
      <w:proofErr w:type="spellStart"/>
      <w:r w:rsidRPr="00543F9A">
        <w:t>synthesis</w:t>
      </w:r>
      <w:proofErr w:type="spellEnd"/>
      <w:r>
        <w:t xml:space="preserve"> report, 2014 [cit. 2016-10-25]. Dostupné na http://libserver.cedefop.europa.eu/vetelib/2014/87244.pdf</w:t>
      </w:r>
    </w:p>
  </w:footnote>
  <w:footnote w:id="54">
    <w:p w14:paraId="1907F267" w14:textId="0D42118C" w:rsidR="001B34E5" w:rsidRDefault="001B34E5" w:rsidP="00ED51E7">
      <w:pPr>
        <w:pStyle w:val="Textpoznpodarou"/>
        <w:spacing w:line="360" w:lineRule="auto"/>
      </w:pPr>
      <w:r>
        <w:rPr>
          <w:rStyle w:val="Znakapoznpodarou"/>
        </w:rPr>
        <w:footnoteRef/>
      </w:r>
      <w:r>
        <w:t xml:space="preserve"> </w:t>
      </w:r>
      <w:r w:rsidRPr="00ED51E7">
        <w:rPr>
          <w:i/>
        </w:rPr>
        <w:t>Strategie celoživotního učení ČR</w:t>
      </w:r>
      <w:r>
        <w:t>, Praha: MŠMT, 2007, s. 9-10.</w:t>
      </w:r>
    </w:p>
  </w:footnote>
  <w:footnote w:id="55">
    <w:p w14:paraId="60EB0B2B" w14:textId="77777777" w:rsidR="001B34E5" w:rsidRDefault="001B34E5" w:rsidP="00ED51E7">
      <w:pPr>
        <w:pStyle w:val="Textpoznpodarou"/>
        <w:spacing w:line="360" w:lineRule="auto"/>
      </w:pPr>
      <w:r>
        <w:rPr>
          <w:rStyle w:val="Znakapoznpodarou"/>
        </w:rPr>
        <w:footnoteRef/>
      </w:r>
      <w:r>
        <w:t xml:space="preserve"> </w:t>
      </w:r>
      <w:r w:rsidRPr="00543F9A">
        <w:t xml:space="preserve">RABUŠICOVÁ, M. – KAMANOVÁ, L. – PEVNÁ, K.: </w:t>
      </w:r>
      <w:r w:rsidRPr="00543F9A">
        <w:rPr>
          <w:i/>
        </w:rPr>
        <w:t>O mezigeneračním učení</w:t>
      </w:r>
      <w:r w:rsidRPr="00543F9A">
        <w:t>, Brno: MU, 2011</w:t>
      </w:r>
      <w:r>
        <w:t xml:space="preserve">, s. 10-15. </w:t>
      </w:r>
    </w:p>
  </w:footnote>
  <w:footnote w:id="56">
    <w:p w14:paraId="341861D7" w14:textId="77777777" w:rsidR="001B34E5" w:rsidRDefault="001B34E5" w:rsidP="00ED51E7">
      <w:pPr>
        <w:pStyle w:val="Textpoznpodarou"/>
        <w:spacing w:line="360" w:lineRule="auto"/>
      </w:pPr>
      <w:r>
        <w:rPr>
          <w:rStyle w:val="Znakapoznpodarou"/>
        </w:rPr>
        <w:footnoteRef/>
      </w:r>
      <w:r>
        <w:t xml:space="preserve"> </w:t>
      </w:r>
      <w:r w:rsidRPr="00543F9A">
        <w:t xml:space="preserve">PRŮCHA, J. – WALTEROVÁ, E. – MAREŠ, J.: </w:t>
      </w:r>
      <w:r w:rsidRPr="00543F9A">
        <w:rPr>
          <w:i/>
        </w:rPr>
        <w:t>Pedagogický slovník</w:t>
      </w:r>
      <w:r w:rsidRPr="00543F9A">
        <w:t>, Praha: Portál,</w:t>
      </w:r>
      <w:r>
        <w:t xml:space="preserve"> 2013, s. 28.</w:t>
      </w:r>
    </w:p>
  </w:footnote>
  <w:footnote w:id="57">
    <w:p w14:paraId="266E3A31" w14:textId="77777777" w:rsidR="001B34E5" w:rsidRDefault="001B34E5" w:rsidP="00ED51E7">
      <w:pPr>
        <w:pStyle w:val="Textpoznpodarou"/>
        <w:spacing w:line="360" w:lineRule="auto"/>
      </w:pPr>
      <w:r>
        <w:rPr>
          <w:rStyle w:val="Znakapoznpodarou"/>
        </w:rPr>
        <w:footnoteRef/>
      </w:r>
      <w:r>
        <w:t xml:space="preserve"> PRŮCHA, J.: </w:t>
      </w:r>
      <w:r w:rsidRPr="00392AA0">
        <w:rPr>
          <w:i/>
        </w:rPr>
        <w:t>Česko-anglický pedagogický slovník</w:t>
      </w:r>
      <w:r>
        <w:t xml:space="preserve">, Praha: </w:t>
      </w:r>
      <w:proofErr w:type="spellStart"/>
      <w:r>
        <w:t>Arsci</w:t>
      </w:r>
      <w:proofErr w:type="spellEnd"/>
      <w:r>
        <w:t>, 2005.</w:t>
      </w:r>
    </w:p>
  </w:footnote>
  <w:footnote w:id="58">
    <w:p w14:paraId="6DBB2F68" w14:textId="77777777" w:rsidR="001B34E5" w:rsidRDefault="001B34E5" w:rsidP="00ED51E7">
      <w:pPr>
        <w:pStyle w:val="Bezmezer"/>
        <w:spacing w:after="0" w:line="360" w:lineRule="auto"/>
        <w:jc w:val="both"/>
      </w:pPr>
      <w:r>
        <w:rPr>
          <w:rStyle w:val="Znakapoznpodarou"/>
        </w:rPr>
        <w:footnoteRef/>
      </w:r>
      <w:r>
        <w:t xml:space="preserve"> </w:t>
      </w:r>
      <w:r w:rsidRPr="00543F9A">
        <w:t xml:space="preserve">MAREŠ, J. – GAVORA, P.: </w:t>
      </w:r>
      <w:r w:rsidRPr="00543F9A">
        <w:rPr>
          <w:i/>
        </w:rPr>
        <w:t>Anglicko-český slovník pedagogický</w:t>
      </w:r>
      <w:r w:rsidRPr="00543F9A">
        <w:t>, Praha: Portál 1999</w:t>
      </w:r>
      <w:r>
        <w:t>, s. 82.</w:t>
      </w:r>
    </w:p>
  </w:footnote>
  <w:footnote w:id="59">
    <w:p w14:paraId="41169F2B" w14:textId="77777777" w:rsidR="001B34E5" w:rsidRDefault="001B34E5" w:rsidP="00ED51E7">
      <w:pPr>
        <w:pStyle w:val="Textpoznpodarou"/>
        <w:spacing w:line="360" w:lineRule="auto"/>
      </w:pPr>
      <w:r>
        <w:rPr>
          <w:rStyle w:val="Znakapoznpodarou"/>
        </w:rPr>
        <w:footnoteRef/>
      </w:r>
      <w:r>
        <w:t xml:space="preserve"> Překvapivě se toto heslo neobjevuje ani ve slovníku </w:t>
      </w:r>
      <w:proofErr w:type="spellStart"/>
      <w:r>
        <w:t>Grove</w:t>
      </w:r>
      <w:proofErr w:type="spellEnd"/>
      <w:r>
        <w:t xml:space="preserve"> Music Online.</w:t>
      </w:r>
    </w:p>
  </w:footnote>
  <w:footnote w:id="60">
    <w:p w14:paraId="1BE50E2A" w14:textId="3E4207FF" w:rsidR="001B34E5" w:rsidRDefault="001B34E5" w:rsidP="00ED51E7">
      <w:pPr>
        <w:pStyle w:val="Bezmezer"/>
        <w:spacing w:after="0" w:line="360" w:lineRule="auto"/>
        <w:jc w:val="both"/>
      </w:pPr>
      <w:r>
        <w:rPr>
          <w:rStyle w:val="Znakapoznpodarou"/>
        </w:rPr>
        <w:footnoteRef/>
      </w:r>
      <w:r>
        <w:t xml:space="preserve"> Porovnání přijetí konceptu informálního učení jednotlivými zeměmi EU v dokumentu: </w:t>
      </w:r>
      <w:proofErr w:type="spellStart"/>
      <w:r w:rsidRPr="006B0EA5">
        <w:t>European</w:t>
      </w:r>
      <w:proofErr w:type="spellEnd"/>
      <w:r w:rsidRPr="006B0EA5">
        <w:t xml:space="preserve"> </w:t>
      </w:r>
      <w:proofErr w:type="spellStart"/>
      <w:r w:rsidRPr="006B0EA5">
        <w:t>Commission</w:t>
      </w:r>
      <w:proofErr w:type="spellEnd"/>
      <w:r w:rsidRPr="00543F9A">
        <w:t xml:space="preserve">, </w:t>
      </w:r>
      <w:proofErr w:type="spellStart"/>
      <w:r w:rsidRPr="00543F9A">
        <w:t>Cedefop</w:t>
      </w:r>
      <w:proofErr w:type="spellEnd"/>
      <w:r w:rsidRPr="00543F9A">
        <w:t xml:space="preserve">, ICF International: </w:t>
      </w:r>
      <w:proofErr w:type="spellStart"/>
      <w:r w:rsidRPr="006B0EA5">
        <w:rPr>
          <w:i/>
        </w:rPr>
        <w:t>European</w:t>
      </w:r>
      <w:proofErr w:type="spellEnd"/>
      <w:r w:rsidRPr="006B0EA5">
        <w:rPr>
          <w:i/>
        </w:rPr>
        <w:t xml:space="preserve"> </w:t>
      </w:r>
      <w:proofErr w:type="spellStart"/>
      <w:r w:rsidRPr="006B0EA5">
        <w:rPr>
          <w:i/>
        </w:rPr>
        <w:t>Inventory</w:t>
      </w:r>
      <w:proofErr w:type="spellEnd"/>
      <w:r w:rsidRPr="006B0EA5">
        <w:rPr>
          <w:i/>
        </w:rPr>
        <w:t xml:space="preserve"> on </w:t>
      </w:r>
      <w:proofErr w:type="spellStart"/>
      <w:r w:rsidRPr="006B0EA5">
        <w:rPr>
          <w:i/>
        </w:rPr>
        <w:t>Validation</w:t>
      </w:r>
      <w:proofErr w:type="spellEnd"/>
      <w:r w:rsidRPr="006B0EA5">
        <w:rPr>
          <w:i/>
        </w:rPr>
        <w:t> </w:t>
      </w:r>
      <w:proofErr w:type="spellStart"/>
      <w:r w:rsidRPr="006B0EA5">
        <w:rPr>
          <w:i/>
        </w:rPr>
        <w:t>of</w:t>
      </w:r>
      <w:proofErr w:type="spellEnd"/>
      <w:r w:rsidRPr="006B0EA5">
        <w:rPr>
          <w:i/>
        </w:rPr>
        <w:t> Non-</w:t>
      </w:r>
      <w:proofErr w:type="spellStart"/>
      <w:r w:rsidRPr="006B0EA5">
        <w:rPr>
          <w:i/>
        </w:rPr>
        <w:t>Formal</w:t>
      </w:r>
      <w:proofErr w:type="spellEnd"/>
      <w:r w:rsidRPr="006B0EA5">
        <w:rPr>
          <w:i/>
        </w:rPr>
        <w:t xml:space="preserve"> and </w:t>
      </w:r>
      <w:proofErr w:type="spellStart"/>
      <w:r w:rsidRPr="006B0EA5">
        <w:rPr>
          <w:i/>
        </w:rPr>
        <w:t>Informal</w:t>
      </w:r>
      <w:proofErr w:type="spellEnd"/>
      <w:r w:rsidRPr="006B0EA5">
        <w:rPr>
          <w:i/>
        </w:rPr>
        <w:t xml:space="preserve"> </w:t>
      </w:r>
      <w:proofErr w:type="spellStart"/>
      <w:r w:rsidRPr="006B0EA5">
        <w:rPr>
          <w:i/>
        </w:rPr>
        <w:t>Learning</w:t>
      </w:r>
      <w:proofErr w:type="spellEnd"/>
      <w:r w:rsidRPr="006B0EA5">
        <w:rPr>
          <w:i/>
        </w:rPr>
        <w:t xml:space="preserve"> </w:t>
      </w:r>
      <w:r w:rsidRPr="00543F9A">
        <w:rPr>
          <w:i/>
        </w:rPr>
        <w:t>2014</w:t>
      </w:r>
      <w:r w:rsidRPr="00543F9A">
        <w:t xml:space="preserve"> [online], </w:t>
      </w:r>
      <w:proofErr w:type="spellStart"/>
      <w:r w:rsidRPr="00543F9A">
        <w:t>Fin</w:t>
      </w:r>
      <w:r>
        <w:t>al</w:t>
      </w:r>
      <w:proofErr w:type="spellEnd"/>
      <w:r>
        <w:t xml:space="preserve"> </w:t>
      </w:r>
      <w:proofErr w:type="spellStart"/>
      <w:r>
        <w:t>synthesis</w:t>
      </w:r>
      <w:proofErr w:type="spellEnd"/>
      <w:r>
        <w:t xml:space="preserve"> report, 2014 [cit. </w:t>
      </w:r>
      <w:r w:rsidRPr="00543F9A">
        <w:t>2016-10-25]. Dostupné na http://libserver.cedefop.europa.eu/vetelib/2014/87244.pdf</w:t>
      </w:r>
    </w:p>
  </w:footnote>
  <w:footnote w:id="61">
    <w:p w14:paraId="3D5D170F" w14:textId="77777777" w:rsidR="001B34E5" w:rsidRDefault="001B34E5" w:rsidP="00ED51E7">
      <w:pPr>
        <w:pStyle w:val="Textpoznpodarou"/>
        <w:spacing w:line="360" w:lineRule="auto"/>
      </w:pPr>
      <w:r>
        <w:rPr>
          <w:rStyle w:val="Znakapoznpodarou"/>
        </w:rPr>
        <w:footnoteRef/>
      </w:r>
      <w:r>
        <w:t xml:space="preserve"> </w:t>
      </w:r>
      <w:r w:rsidRPr="00543F9A">
        <w:t xml:space="preserve">ROGOFF, B.: </w:t>
      </w:r>
      <w:r w:rsidRPr="00543F9A">
        <w:rPr>
          <w:lang w:val="en-GB"/>
        </w:rPr>
        <w:t>The Organization of Informal Learning</w:t>
      </w:r>
      <w:r w:rsidRPr="00543F9A">
        <w:rPr>
          <w:i/>
          <w:lang w:val="en-GB"/>
        </w:rPr>
        <w:t>, Review of Research in Education</w:t>
      </w:r>
      <w:r w:rsidRPr="00543F9A">
        <w:rPr>
          <w:lang w:val="en-GB"/>
        </w:rPr>
        <w:t>, March</w:t>
      </w:r>
      <w:r w:rsidRPr="00543F9A">
        <w:t xml:space="preserve"> 2016</w:t>
      </w:r>
      <w:r>
        <w:t>, s. 356.</w:t>
      </w:r>
    </w:p>
  </w:footnote>
  <w:footnote w:id="62">
    <w:p w14:paraId="374A5DF6" w14:textId="77777777" w:rsidR="001B34E5" w:rsidRDefault="001B34E5" w:rsidP="00ED51E7">
      <w:pPr>
        <w:pStyle w:val="Textpoznpodarou"/>
        <w:spacing w:line="360" w:lineRule="auto"/>
      </w:pPr>
      <w:r>
        <w:rPr>
          <w:rStyle w:val="Znakapoznpodarou"/>
        </w:rPr>
        <w:footnoteRef/>
      </w:r>
      <w:r>
        <w:t xml:space="preserve"> Tamtéž, s. 358.</w:t>
      </w:r>
    </w:p>
  </w:footnote>
  <w:footnote w:id="63">
    <w:p w14:paraId="3B037318" w14:textId="77777777" w:rsidR="001B34E5" w:rsidRDefault="001B34E5" w:rsidP="00ED51E7">
      <w:pPr>
        <w:pStyle w:val="Textpoznpodarou"/>
        <w:spacing w:line="360" w:lineRule="auto"/>
      </w:pPr>
      <w:r>
        <w:rPr>
          <w:rStyle w:val="Znakapoznpodarou"/>
        </w:rPr>
        <w:footnoteRef/>
      </w:r>
      <w:r>
        <w:t xml:space="preserve"> </w:t>
      </w:r>
      <w:r w:rsidRPr="00543F9A">
        <w:t xml:space="preserve">FOLKESTAD, G.: </w:t>
      </w:r>
      <w:r w:rsidRPr="00543F9A">
        <w:rPr>
          <w:lang w:val="en-GB"/>
        </w:rPr>
        <w:t xml:space="preserve">Formal and Informal Learning Situations or Practices vs Formal and Informal Ways of Learning, </w:t>
      </w:r>
      <w:r w:rsidRPr="00543F9A">
        <w:rPr>
          <w:i/>
          <w:lang w:val="en-GB"/>
        </w:rPr>
        <w:t>British Journal of Music Education</w:t>
      </w:r>
      <w:r w:rsidRPr="00543F9A">
        <w:t>, č. 2, 2006</w:t>
      </w:r>
      <w:r>
        <w:t>, s. 135.</w:t>
      </w:r>
    </w:p>
  </w:footnote>
  <w:footnote w:id="64">
    <w:p w14:paraId="651B0EB2" w14:textId="04E17E62" w:rsidR="001B34E5" w:rsidRDefault="001B34E5" w:rsidP="005C2344">
      <w:pPr>
        <w:pStyle w:val="Textpoznpodarou"/>
        <w:spacing w:line="360" w:lineRule="auto"/>
      </w:pPr>
      <w:r>
        <w:rPr>
          <w:rStyle w:val="Znakapoznpodarou"/>
        </w:rPr>
        <w:footnoteRef/>
      </w:r>
      <w:r>
        <w:t xml:space="preserve"> </w:t>
      </w:r>
      <w:r w:rsidRPr="00543F9A">
        <w:t xml:space="preserve">WEST, C. – CREMATA, R.: </w:t>
      </w:r>
      <w:r>
        <w:rPr>
          <w:lang w:val="en-GB"/>
        </w:rPr>
        <w:t>Bringing the Outside i</w:t>
      </w:r>
      <w:r w:rsidRPr="00543F9A">
        <w:rPr>
          <w:lang w:val="en-GB"/>
        </w:rPr>
        <w:t xml:space="preserve">n, </w:t>
      </w:r>
      <w:r w:rsidRPr="00543F9A">
        <w:rPr>
          <w:i/>
          <w:lang w:val="en-GB"/>
        </w:rPr>
        <w:t>Journal of Research in Music Education</w:t>
      </w:r>
      <w:r w:rsidRPr="00543F9A">
        <w:rPr>
          <w:lang w:val="en-GB"/>
        </w:rPr>
        <w:t>, April</w:t>
      </w:r>
      <w:r w:rsidRPr="00543F9A">
        <w:t xml:space="preserve"> 2016</w:t>
      </w:r>
      <w:r>
        <w:t xml:space="preserve">, </w:t>
      </w:r>
    </w:p>
    <w:p w14:paraId="0E633990" w14:textId="5A0FB0CF" w:rsidR="001B34E5" w:rsidRDefault="001B34E5" w:rsidP="005C2344">
      <w:pPr>
        <w:pStyle w:val="Textpoznpodarou"/>
        <w:spacing w:line="360" w:lineRule="auto"/>
      </w:pPr>
      <w:r>
        <w:t>s. 76.</w:t>
      </w:r>
    </w:p>
  </w:footnote>
  <w:footnote w:id="65">
    <w:p w14:paraId="0FA3F4A0" w14:textId="77777777" w:rsidR="001B34E5" w:rsidRDefault="001B34E5" w:rsidP="005C2344">
      <w:pPr>
        <w:pStyle w:val="Textpoznpodarou"/>
        <w:spacing w:line="360" w:lineRule="auto"/>
      </w:pPr>
      <w:r>
        <w:rPr>
          <w:rStyle w:val="Znakapoznpodarou"/>
        </w:rPr>
        <w:footnoteRef/>
      </w:r>
      <w:r>
        <w:t xml:space="preserve"> </w:t>
      </w:r>
      <w:r w:rsidRPr="00543F9A">
        <w:t xml:space="preserve">FOLKESTAD, G.: </w:t>
      </w:r>
      <w:r w:rsidRPr="00543F9A">
        <w:rPr>
          <w:lang w:val="en-GB"/>
        </w:rPr>
        <w:t xml:space="preserve">Formal and Informal Learning Situations or Practices vs Formal and Informal Ways of Learning, </w:t>
      </w:r>
      <w:r w:rsidRPr="00543F9A">
        <w:rPr>
          <w:i/>
          <w:lang w:val="en-GB"/>
        </w:rPr>
        <w:t>British Journal of Music Education</w:t>
      </w:r>
      <w:r w:rsidRPr="00543F9A">
        <w:t>, č. 2, 2006</w:t>
      </w:r>
      <w:r>
        <w:t>, s. 139.</w:t>
      </w:r>
    </w:p>
  </w:footnote>
  <w:footnote w:id="66">
    <w:p w14:paraId="1FEC5127" w14:textId="77777777" w:rsidR="001B34E5" w:rsidRDefault="001B34E5" w:rsidP="005C2344">
      <w:pPr>
        <w:pStyle w:val="Textpoznpodarou"/>
        <w:spacing w:line="360" w:lineRule="auto"/>
      </w:pPr>
      <w:r>
        <w:rPr>
          <w:rStyle w:val="Znakapoznpodarou"/>
        </w:rPr>
        <w:footnoteRef/>
      </w:r>
      <w:r>
        <w:t xml:space="preserve"> </w:t>
      </w:r>
      <w:proofErr w:type="spellStart"/>
      <w:r>
        <w:t>Folkestad</w:t>
      </w:r>
      <w:proofErr w:type="spellEnd"/>
      <w:r>
        <w:t xml:space="preserve"> jej odvozuje ze slova </w:t>
      </w:r>
      <w:proofErr w:type="spellStart"/>
      <w:r w:rsidRPr="00BA48A2">
        <w:rPr>
          <w:i/>
        </w:rPr>
        <w:t>educe</w:t>
      </w:r>
      <w:proofErr w:type="spellEnd"/>
      <w:r>
        <w:t>, což znamená „dát něčemu vznik“, v tomto konkrétním případě „rozvinout potenciál“ schopností a dispozic žáka.</w:t>
      </w:r>
    </w:p>
    <w:p w14:paraId="47F21365" w14:textId="77777777" w:rsidR="001B34E5" w:rsidRDefault="001B34E5" w:rsidP="005C2344">
      <w:pPr>
        <w:pStyle w:val="Textpoznpodarou"/>
        <w:spacing w:line="360" w:lineRule="auto"/>
      </w:pPr>
      <w:r>
        <w:t>Tamtéž, s. 139.</w:t>
      </w:r>
    </w:p>
  </w:footnote>
  <w:footnote w:id="67">
    <w:p w14:paraId="2CDED572" w14:textId="77777777" w:rsidR="001B34E5" w:rsidRDefault="001B34E5" w:rsidP="005C2344">
      <w:pPr>
        <w:pStyle w:val="Textpoznpodarou"/>
        <w:spacing w:line="360" w:lineRule="auto"/>
      </w:pPr>
      <w:r>
        <w:rPr>
          <w:rStyle w:val="Znakapoznpodarou"/>
        </w:rPr>
        <w:footnoteRef/>
      </w:r>
      <w:r>
        <w:t xml:space="preserve"> Tamtéž, s. 144.</w:t>
      </w:r>
    </w:p>
  </w:footnote>
  <w:footnote w:id="68">
    <w:p w14:paraId="7BAF4263" w14:textId="3B60943F" w:rsidR="001B34E5" w:rsidRDefault="001B34E5" w:rsidP="005C2344">
      <w:pPr>
        <w:pStyle w:val="Textpoznpodarou"/>
        <w:spacing w:line="360" w:lineRule="auto"/>
      </w:pPr>
      <w:r>
        <w:rPr>
          <w:rStyle w:val="Znakapoznpodarou"/>
        </w:rPr>
        <w:footnoteRef/>
      </w:r>
      <w:r>
        <w:t xml:space="preserve"> Zde B. </w:t>
      </w:r>
      <w:proofErr w:type="spellStart"/>
      <w:r>
        <w:t>Rogoff</w:t>
      </w:r>
      <w:proofErr w:type="spellEnd"/>
      <w:r>
        <w:t xml:space="preserve"> uvádí pojem „</w:t>
      </w:r>
      <w:proofErr w:type="spellStart"/>
      <w:r w:rsidRPr="00CD2CC3">
        <w:rPr>
          <w:i/>
        </w:rPr>
        <w:t>Assembly</w:t>
      </w:r>
      <w:proofErr w:type="spellEnd"/>
      <w:r w:rsidRPr="00CD2CC3">
        <w:rPr>
          <w:i/>
        </w:rPr>
        <w:t xml:space="preserve">-Line </w:t>
      </w:r>
      <w:proofErr w:type="spellStart"/>
      <w:r w:rsidRPr="00CD2CC3">
        <w:rPr>
          <w:i/>
        </w:rPr>
        <w:t>Instruction</w:t>
      </w:r>
      <w:proofErr w:type="spellEnd"/>
      <w:r w:rsidRPr="00CD2CC3">
        <w:rPr>
          <w:i/>
        </w:rPr>
        <w:t xml:space="preserve"> model</w:t>
      </w:r>
      <w:r>
        <w:t>“ (také „</w:t>
      </w:r>
      <w:r w:rsidRPr="00CD2CC3">
        <w:rPr>
          <w:i/>
        </w:rPr>
        <w:t xml:space="preserve">ALI </w:t>
      </w:r>
      <w:proofErr w:type="spellStart"/>
      <w:r w:rsidRPr="00CD2CC3">
        <w:rPr>
          <w:i/>
        </w:rPr>
        <w:t>approach</w:t>
      </w:r>
      <w:proofErr w:type="spellEnd"/>
      <w:r>
        <w:t>“) a označuje jím mainstreamové formální vzdělávání typické pro západní civilizaci v průběhu celého 20. století až do dnes. Dle její teorie se podobá pásové výrobě např. zadáváním instrukcí, přísně rozdělenými rolemi, systémem kontroly, hodnocením, neindividuálním přístupem, vnější motivací a podobně.</w:t>
      </w:r>
    </w:p>
    <w:p w14:paraId="2DDBBFB9" w14:textId="77777777" w:rsidR="001B34E5" w:rsidRDefault="001B34E5" w:rsidP="005C2344">
      <w:pPr>
        <w:pStyle w:val="Textpoznpodarou"/>
        <w:spacing w:line="360" w:lineRule="auto"/>
      </w:pPr>
      <w:r w:rsidRPr="00543F9A">
        <w:t xml:space="preserve">ROGOFF, B.: </w:t>
      </w:r>
      <w:r w:rsidRPr="00543F9A">
        <w:rPr>
          <w:lang w:val="en-GB"/>
        </w:rPr>
        <w:t>The Organization of Informal Learning</w:t>
      </w:r>
      <w:r w:rsidRPr="00543F9A">
        <w:rPr>
          <w:i/>
          <w:lang w:val="en-GB"/>
        </w:rPr>
        <w:t>, Review of Research in Education</w:t>
      </w:r>
      <w:r w:rsidRPr="00543F9A">
        <w:rPr>
          <w:lang w:val="en-GB"/>
        </w:rPr>
        <w:t>, March</w:t>
      </w:r>
      <w:r w:rsidRPr="00543F9A">
        <w:t xml:space="preserve"> 2016</w:t>
      </w:r>
      <w:r>
        <w:t xml:space="preserve">, </w:t>
      </w:r>
    </w:p>
    <w:p w14:paraId="0D92D737" w14:textId="6256DC92" w:rsidR="001B34E5" w:rsidRDefault="001B34E5" w:rsidP="005C2344">
      <w:pPr>
        <w:pStyle w:val="Textpoznpodarou"/>
        <w:spacing w:line="360" w:lineRule="auto"/>
      </w:pPr>
      <w:r>
        <w:t>s. 371-372.</w:t>
      </w:r>
    </w:p>
  </w:footnote>
  <w:footnote w:id="69">
    <w:p w14:paraId="55570736" w14:textId="77777777" w:rsidR="001B34E5" w:rsidRDefault="001B34E5" w:rsidP="004E2F6D">
      <w:pPr>
        <w:pStyle w:val="Textpoznpodarou"/>
        <w:spacing w:line="360" w:lineRule="auto"/>
      </w:pPr>
      <w:r>
        <w:rPr>
          <w:rStyle w:val="Znakapoznpodarou"/>
        </w:rPr>
        <w:footnoteRef/>
      </w:r>
      <w:r>
        <w:t xml:space="preserve"> Tamtéž, s. 362-374.</w:t>
      </w:r>
    </w:p>
  </w:footnote>
  <w:footnote w:id="70">
    <w:p w14:paraId="06BC7F3B" w14:textId="77777777" w:rsidR="001B34E5" w:rsidRDefault="001B34E5" w:rsidP="004E2F6D">
      <w:pPr>
        <w:pStyle w:val="Textpoznpodarou"/>
        <w:spacing w:line="360" w:lineRule="auto"/>
      </w:pPr>
      <w:r>
        <w:rPr>
          <w:rStyle w:val="Znakapoznpodarou"/>
        </w:rPr>
        <w:footnoteRef/>
      </w:r>
      <w:r>
        <w:t xml:space="preserve"> Tamtéž, s. 389-390.</w:t>
      </w:r>
    </w:p>
  </w:footnote>
  <w:footnote w:id="71">
    <w:p w14:paraId="0869C165" w14:textId="77777777" w:rsidR="001B34E5" w:rsidRDefault="001B34E5" w:rsidP="004E2F6D">
      <w:pPr>
        <w:pStyle w:val="Textpoznpodarou"/>
        <w:spacing w:line="360" w:lineRule="auto"/>
      </w:pPr>
      <w:r>
        <w:rPr>
          <w:rStyle w:val="Znakapoznpodarou"/>
        </w:rPr>
        <w:footnoteRef/>
      </w:r>
      <w:r>
        <w:t xml:space="preserve"> Tamtéž, s. 375-376.</w:t>
      </w:r>
    </w:p>
  </w:footnote>
  <w:footnote w:id="72">
    <w:p w14:paraId="5C2CF3B1" w14:textId="77777777" w:rsidR="001B34E5" w:rsidRDefault="001B34E5" w:rsidP="004E2F6D">
      <w:pPr>
        <w:pStyle w:val="Textpoznpodarou"/>
        <w:spacing w:line="360" w:lineRule="auto"/>
      </w:pPr>
      <w:r>
        <w:rPr>
          <w:rStyle w:val="Znakapoznpodarou"/>
        </w:rPr>
        <w:footnoteRef/>
      </w:r>
      <w:r>
        <w:t xml:space="preserve"> </w:t>
      </w:r>
      <w:r w:rsidRPr="00543F9A">
        <w:t xml:space="preserve">FOLKESTAD, G.: </w:t>
      </w:r>
      <w:r w:rsidRPr="00543F9A">
        <w:rPr>
          <w:lang w:val="en-GB"/>
        </w:rPr>
        <w:t xml:space="preserve">Formal and Informal Learning Situations or Practices vs Formal and Informal Ways of Learning, </w:t>
      </w:r>
      <w:r w:rsidRPr="00543F9A">
        <w:rPr>
          <w:i/>
          <w:lang w:val="en-GB"/>
        </w:rPr>
        <w:t>British Journal of Music Education</w:t>
      </w:r>
      <w:r w:rsidRPr="00543F9A">
        <w:t>, č. 2, 2006</w:t>
      </w:r>
      <w:r>
        <w:t>, s. 143</w:t>
      </w:r>
    </w:p>
  </w:footnote>
  <w:footnote w:id="73">
    <w:p w14:paraId="438DA963" w14:textId="77777777" w:rsidR="001B34E5" w:rsidRDefault="001B34E5" w:rsidP="004E2F6D">
      <w:pPr>
        <w:pStyle w:val="Textpoznpodarou"/>
        <w:spacing w:line="360" w:lineRule="auto"/>
      </w:pPr>
      <w:r>
        <w:rPr>
          <w:rStyle w:val="Znakapoznpodarou"/>
        </w:rPr>
        <w:footnoteRef/>
      </w:r>
      <w:r>
        <w:t xml:space="preserve"> Tamtéž, s. 142.</w:t>
      </w:r>
    </w:p>
  </w:footnote>
  <w:footnote w:id="74">
    <w:p w14:paraId="2CA81DDF" w14:textId="77777777" w:rsidR="001B34E5" w:rsidRDefault="001B34E5" w:rsidP="004E2F6D">
      <w:pPr>
        <w:pStyle w:val="Textpoznpodarou"/>
        <w:spacing w:line="360" w:lineRule="auto"/>
      </w:pPr>
      <w:r>
        <w:rPr>
          <w:rStyle w:val="Znakapoznpodarou"/>
        </w:rPr>
        <w:footnoteRef/>
      </w:r>
      <w:r>
        <w:t xml:space="preserve"> </w:t>
      </w:r>
      <w:r w:rsidRPr="00543F9A">
        <w:t xml:space="preserve">JENKINS, P.: </w:t>
      </w:r>
      <w:r w:rsidRPr="00543F9A">
        <w:rPr>
          <w:lang w:val="en-GB"/>
        </w:rPr>
        <w:t xml:space="preserve">Formal and Informal Music Educational Practices, </w:t>
      </w:r>
      <w:r w:rsidRPr="00543F9A">
        <w:rPr>
          <w:i/>
          <w:lang w:val="en-GB"/>
        </w:rPr>
        <w:t>Philosophy of Music Education Review</w:t>
      </w:r>
      <w:r w:rsidRPr="00543F9A">
        <w:t xml:space="preserve">, č. 2, </w:t>
      </w:r>
      <w:proofErr w:type="spellStart"/>
      <w:proofErr w:type="gramStart"/>
      <w:r w:rsidRPr="00543F9A">
        <w:t>Fall</w:t>
      </w:r>
      <w:proofErr w:type="spellEnd"/>
      <w:proofErr w:type="gramEnd"/>
      <w:r w:rsidRPr="00543F9A">
        <w:t xml:space="preserve"> 2011</w:t>
      </w:r>
      <w:r>
        <w:t>, s. 190.</w:t>
      </w:r>
    </w:p>
  </w:footnote>
  <w:footnote w:id="75">
    <w:p w14:paraId="488EC4DC" w14:textId="22BA42D3" w:rsidR="001B34E5" w:rsidRDefault="001B34E5" w:rsidP="004E2F6D">
      <w:pPr>
        <w:pStyle w:val="Textpoznpodarou"/>
        <w:spacing w:line="360" w:lineRule="auto"/>
      </w:pPr>
      <w:r>
        <w:rPr>
          <w:rStyle w:val="Znakapoznpodarou"/>
        </w:rPr>
        <w:footnoteRef/>
      </w:r>
      <w:r>
        <w:t xml:space="preserve"> </w:t>
      </w:r>
      <w:r w:rsidRPr="00543F9A">
        <w:t xml:space="preserve">WEST, C. – CREMATA, R.: </w:t>
      </w:r>
      <w:r w:rsidRPr="00543F9A">
        <w:rPr>
          <w:lang w:val="en-GB"/>
        </w:rPr>
        <w:t>Bringing the Outs</w:t>
      </w:r>
      <w:r>
        <w:rPr>
          <w:lang w:val="en-GB"/>
        </w:rPr>
        <w:t>ide i</w:t>
      </w:r>
      <w:r w:rsidRPr="00543F9A">
        <w:rPr>
          <w:lang w:val="en-GB"/>
        </w:rPr>
        <w:t xml:space="preserve">n, </w:t>
      </w:r>
      <w:r w:rsidRPr="00543F9A">
        <w:rPr>
          <w:i/>
          <w:lang w:val="en-GB"/>
        </w:rPr>
        <w:t>Journal of Research in Music Education</w:t>
      </w:r>
      <w:r w:rsidRPr="00543F9A">
        <w:rPr>
          <w:lang w:val="en-GB"/>
        </w:rPr>
        <w:t>, April</w:t>
      </w:r>
      <w:r w:rsidRPr="00543F9A">
        <w:t xml:space="preserve"> 2016</w:t>
      </w:r>
      <w:r>
        <w:t>, s. 71.</w:t>
      </w:r>
    </w:p>
  </w:footnote>
  <w:footnote w:id="76">
    <w:p w14:paraId="28230563" w14:textId="77777777" w:rsidR="001B34E5" w:rsidRDefault="001B34E5" w:rsidP="00B33112">
      <w:pPr>
        <w:pStyle w:val="Textpoznpodarou"/>
        <w:spacing w:line="360" w:lineRule="auto"/>
      </w:pPr>
      <w:r>
        <w:rPr>
          <w:rStyle w:val="Znakapoznpodarou"/>
        </w:rPr>
        <w:footnoteRef/>
      </w:r>
      <w:r>
        <w:t xml:space="preserve"> Tamtéž.</w:t>
      </w:r>
    </w:p>
  </w:footnote>
  <w:footnote w:id="77">
    <w:p w14:paraId="62927C28" w14:textId="77777777" w:rsidR="001B34E5" w:rsidRDefault="001B34E5" w:rsidP="00B33112">
      <w:pPr>
        <w:pStyle w:val="Bezmezer"/>
        <w:spacing w:after="0" w:line="360" w:lineRule="auto"/>
        <w:jc w:val="both"/>
      </w:pPr>
      <w:r>
        <w:rPr>
          <w:rStyle w:val="Znakapoznpodarou"/>
        </w:rPr>
        <w:footnoteRef/>
      </w:r>
      <w:r>
        <w:t xml:space="preserve"> </w:t>
      </w:r>
      <w:r w:rsidRPr="00543F9A">
        <w:t xml:space="preserve">FOLKESTAD, G.: </w:t>
      </w:r>
      <w:r w:rsidRPr="00543F9A">
        <w:rPr>
          <w:lang w:val="en-GB"/>
        </w:rPr>
        <w:t xml:space="preserve">Formal and Informal Learning Situations or Practices vs Formal and Informal Ways of Learning, </w:t>
      </w:r>
      <w:r w:rsidRPr="00543F9A">
        <w:rPr>
          <w:i/>
          <w:lang w:val="en-GB"/>
        </w:rPr>
        <w:t>British Journal of Music Education</w:t>
      </w:r>
      <w:r w:rsidRPr="00543F9A">
        <w:t>, č. 2, 2006</w:t>
      </w:r>
      <w:r>
        <w:t>, s. 138.</w:t>
      </w:r>
    </w:p>
  </w:footnote>
  <w:footnote w:id="78">
    <w:p w14:paraId="28B1F887" w14:textId="77777777" w:rsidR="001B34E5" w:rsidRDefault="001B34E5" w:rsidP="004E2F6D">
      <w:pPr>
        <w:pStyle w:val="Textpoznpodarou"/>
        <w:spacing w:line="360" w:lineRule="auto"/>
      </w:pPr>
      <w:r>
        <w:rPr>
          <w:rStyle w:val="Znakapoznpodarou"/>
        </w:rPr>
        <w:footnoteRef/>
      </w:r>
      <w:r>
        <w:t xml:space="preserve"> Tamtéž, s. 141.</w:t>
      </w:r>
    </w:p>
  </w:footnote>
  <w:footnote w:id="79">
    <w:p w14:paraId="4E981F65" w14:textId="77777777" w:rsidR="001B34E5" w:rsidRDefault="001B34E5" w:rsidP="004E2F6D">
      <w:pPr>
        <w:pStyle w:val="Textpoznpodarou"/>
        <w:spacing w:line="360" w:lineRule="auto"/>
      </w:pPr>
      <w:r>
        <w:rPr>
          <w:rStyle w:val="Znakapoznpodarou"/>
        </w:rPr>
        <w:footnoteRef/>
      </w:r>
      <w:r>
        <w:t xml:space="preserve"> Tamtéž, s. 141-142.</w:t>
      </w:r>
    </w:p>
  </w:footnote>
  <w:footnote w:id="80">
    <w:p w14:paraId="3CF9430D" w14:textId="77777777" w:rsidR="001B34E5" w:rsidRDefault="001B34E5" w:rsidP="004E2F6D">
      <w:pPr>
        <w:pStyle w:val="Textpoznpodarou"/>
        <w:spacing w:line="360" w:lineRule="auto"/>
      </w:pPr>
      <w:r>
        <w:rPr>
          <w:rStyle w:val="Znakapoznpodarou"/>
        </w:rPr>
        <w:footnoteRef/>
      </w:r>
      <w:r>
        <w:t xml:space="preserve"> </w:t>
      </w:r>
      <w:r w:rsidRPr="00543F9A">
        <w:t xml:space="preserve">JENKINS, P.: </w:t>
      </w:r>
      <w:r w:rsidRPr="00543F9A">
        <w:rPr>
          <w:lang w:val="en-GB"/>
        </w:rPr>
        <w:t xml:space="preserve">Formal and Informal Music Educational Practices, </w:t>
      </w:r>
      <w:r w:rsidRPr="00543F9A">
        <w:rPr>
          <w:i/>
          <w:lang w:val="en-GB"/>
        </w:rPr>
        <w:t>Philosophy of Music Education Review</w:t>
      </w:r>
      <w:r w:rsidRPr="00543F9A">
        <w:t xml:space="preserve">, č. 2, </w:t>
      </w:r>
      <w:proofErr w:type="spellStart"/>
      <w:proofErr w:type="gramStart"/>
      <w:r w:rsidRPr="00543F9A">
        <w:t>Fall</w:t>
      </w:r>
      <w:proofErr w:type="spellEnd"/>
      <w:proofErr w:type="gramEnd"/>
      <w:r w:rsidRPr="00543F9A">
        <w:t xml:space="preserve"> 2011</w:t>
      </w:r>
      <w:r>
        <w:t>, s. 182.</w:t>
      </w:r>
    </w:p>
  </w:footnote>
  <w:footnote w:id="81">
    <w:p w14:paraId="418E3000" w14:textId="77777777" w:rsidR="001B34E5" w:rsidRDefault="001B34E5" w:rsidP="00B33112">
      <w:pPr>
        <w:pStyle w:val="Textpoznpodarou"/>
        <w:spacing w:line="360" w:lineRule="auto"/>
      </w:pPr>
      <w:r>
        <w:rPr>
          <w:rStyle w:val="Znakapoznpodarou"/>
        </w:rPr>
        <w:footnoteRef/>
      </w:r>
      <w:r>
        <w:t xml:space="preserve"> Tamtéž, s. 183.</w:t>
      </w:r>
    </w:p>
  </w:footnote>
  <w:footnote w:id="82">
    <w:p w14:paraId="06D44785" w14:textId="77777777" w:rsidR="001B34E5" w:rsidRDefault="001B34E5" w:rsidP="00B33112">
      <w:pPr>
        <w:pStyle w:val="Textpoznpodarou"/>
        <w:spacing w:line="360" w:lineRule="auto"/>
      </w:pPr>
      <w:r>
        <w:rPr>
          <w:rStyle w:val="Znakapoznpodarou"/>
        </w:rPr>
        <w:footnoteRef/>
      </w:r>
      <w:r>
        <w:t xml:space="preserve"> Tamtéž, s. 184.</w:t>
      </w:r>
    </w:p>
  </w:footnote>
  <w:footnote w:id="83">
    <w:p w14:paraId="18C872CA" w14:textId="77777777" w:rsidR="001B34E5" w:rsidRDefault="001B34E5" w:rsidP="00B33112">
      <w:pPr>
        <w:pStyle w:val="Textpoznpodarou"/>
        <w:spacing w:line="360" w:lineRule="auto"/>
      </w:pPr>
      <w:r>
        <w:rPr>
          <w:rStyle w:val="Znakapoznpodarou"/>
        </w:rPr>
        <w:footnoteRef/>
      </w:r>
      <w:r>
        <w:t xml:space="preserve"> Tamtéž, s. 185.</w:t>
      </w:r>
    </w:p>
  </w:footnote>
  <w:footnote w:id="84">
    <w:p w14:paraId="5CE86F12" w14:textId="77777777" w:rsidR="001B34E5" w:rsidRDefault="001B34E5" w:rsidP="00B33112">
      <w:pPr>
        <w:pStyle w:val="Bezmezer"/>
        <w:spacing w:after="0" w:line="360" w:lineRule="auto"/>
        <w:jc w:val="both"/>
      </w:pPr>
      <w:r>
        <w:rPr>
          <w:rStyle w:val="Znakapoznpodarou"/>
        </w:rPr>
        <w:footnoteRef/>
      </w:r>
      <w:r>
        <w:t xml:space="preserve"> </w:t>
      </w:r>
      <w:r w:rsidRPr="00543F9A">
        <w:t xml:space="preserve">LONIE, D. – DICKENS L.: </w:t>
      </w:r>
      <w:r w:rsidRPr="00543F9A">
        <w:rPr>
          <w:lang w:val="en-GB"/>
        </w:rPr>
        <w:t xml:space="preserve">Becoming Musicians: Situating Young People’s Experiences of Musical Learning between Formal, Informal and Non-formal Spheres, </w:t>
      </w:r>
      <w:r w:rsidRPr="00543F9A">
        <w:rPr>
          <w:i/>
          <w:lang w:val="en-GB"/>
        </w:rPr>
        <w:t>Cultural geographies</w:t>
      </w:r>
      <w:r w:rsidRPr="00543F9A">
        <w:t xml:space="preserve">, </w:t>
      </w:r>
      <w:proofErr w:type="spellStart"/>
      <w:r w:rsidRPr="00543F9A">
        <w:t>January</w:t>
      </w:r>
      <w:proofErr w:type="spellEnd"/>
      <w:r w:rsidRPr="00543F9A">
        <w:t xml:space="preserve"> 2016</w:t>
      </w:r>
      <w:r>
        <w:t>, s. 90</w:t>
      </w:r>
      <w:r w:rsidRPr="00960BAD">
        <w:t>.</w:t>
      </w:r>
    </w:p>
  </w:footnote>
  <w:footnote w:id="85">
    <w:p w14:paraId="5BF9EE83" w14:textId="77777777" w:rsidR="001B34E5" w:rsidRDefault="001B34E5" w:rsidP="00B33112">
      <w:pPr>
        <w:pStyle w:val="Textpoznpodarou"/>
        <w:spacing w:line="360" w:lineRule="auto"/>
      </w:pPr>
      <w:r>
        <w:rPr>
          <w:rStyle w:val="Znakapoznpodarou"/>
        </w:rPr>
        <w:footnoteRef/>
      </w:r>
      <w:r>
        <w:t xml:space="preserve"> </w:t>
      </w:r>
      <w:r w:rsidRPr="00543F9A">
        <w:t xml:space="preserve">VIRKKULA, E.: </w:t>
      </w:r>
      <w:r w:rsidRPr="00543F9A">
        <w:rPr>
          <w:lang w:val="en-GB"/>
        </w:rPr>
        <w:t xml:space="preserve">Informal in Formal. The Relationship of Informal and Formal Learning in Popular and Jazz Music Master Workshops in Conservatories, </w:t>
      </w:r>
      <w:r w:rsidRPr="00543F9A">
        <w:rPr>
          <w:i/>
          <w:lang w:val="en-GB"/>
        </w:rPr>
        <w:t>International Journal of Music Education</w:t>
      </w:r>
      <w:r w:rsidRPr="00543F9A">
        <w:t>, č. 2, 2016</w:t>
      </w:r>
      <w:r>
        <w:t>, s. 182.</w:t>
      </w:r>
    </w:p>
  </w:footnote>
  <w:footnote w:id="86">
    <w:p w14:paraId="1E4003CA" w14:textId="1B85C564" w:rsidR="001B34E5" w:rsidRDefault="001B34E5" w:rsidP="00B33112">
      <w:pPr>
        <w:pStyle w:val="Bezmezer"/>
        <w:spacing w:after="0" w:line="360" w:lineRule="auto"/>
        <w:jc w:val="both"/>
      </w:pPr>
      <w:r>
        <w:rPr>
          <w:rStyle w:val="Znakapoznpodarou"/>
        </w:rPr>
        <w:footnoteRef/>
      </w:r>
      <w:r>
        <w:t xml:space="preserve"> </w:t>
      </w:r>
      <w:r w:rsidRPr="00543F9A">
        <w:t xml:space="preserve">WEST, C. – CREMATA, R.: </w:t>
      </w:r>
      <w:r>
        <w:rPr>
          <w:lang w:val="en-GB"/>
        </w:rPr>
        <w:t>Bringing the Outside i</w:t>
      </w:r>
      <w:r w:rsidRPr="00543F9A">
        <w:rPr>
          <w:lang w:val="en-GB"/>
        </w:rPr>
        <w:t xml:space="preserve">n, </w:t>
      </w:r>
      <w:r w:rsidRPr="00543F9A">
        <w:rPr>
          <w:i/>
          <w:lang w:val="en-GB"/>
        </w:rPr>
        <w:t>Journal of Research in Music Education</w:t>
      </w:r>
      <w:r w:rsidRPr="00543F9A">
        <w:rPr>
          <w:lang w:val="en-GB"/>
        </w:rPr>
        <w:t>, April</w:t>
      </w:r>
      <w:r w:rsidRPr="00543F9A">
        <w:t xml:space="preserve"> 2016</w:t>
      </w:r>
      <w:r>
        <w:t>, s. 77.</w:t>
      </w:r>
    </w:p>
  </w:footnote>
  <w:footnote w:id="87">
    <w:p w14:paraId="18DE1AF3" w14:textId="77777777" w:rsidR="001B34E5" w:rsidRDefault="001B34E5" w:rsidP="00B33112">
      <w:pPr>
        <w:pStyle w:val="Textpoznpodarou"/>
        <w:spacing w:line="360" w:lineRule="auto"/>
      </w:pPr>
      <w:r>
        <w:rPr>
          <w:rStyle w:val="Znakapoznpodarou"/>
        </w:rPr>
        <w:footnoteRef/>
      </w:r>
      <w:r>
        <w:t xml:space="preserve"> </w:t>
      </w:r>
      <w:r w:rsidRPr="00543F9A">
        <w:t xml:space="preserve">FOLKESTAD, G.: </w:t>
      </w:r>
      <w:r w:rsidRPr="00543F9A">
        <w:rPr>
          <w:lang w:val="en-GB"/>
        </w:rPr>
        <w:t xml:space="preserve">Formal and Informal Learning Situations or Practices vs Formal and Informal Ways of Learning, </w:t>
      </w:r>
      <w:r w:rsidRPr="00543F9A">
        <w:rPr>
          <w:i/>
          <w:lang w:val="en-GB"/>
        </w:rPr>
        <w:t>British Journal of Music Education</w:t>
      </w:r>
      <w:r w:rsidRPr="00543F9A">
        <w:t>, č. 2, 2006</w:t>
      </w:r>
      <w:r>
        <w:t>, s. 139-140.</w:t>
      </w:r>
    </w:p>
  </w:footnote>
  <w:footnote w:id="88">
    <w:p w14:paraId="1BBCA975" w14:textId="77777777" w:rsidR="001B34E5" w:rsidRDefault="001B34E5" w:rsidP="00B33112">
      <w:pPr>
        <w:pStyle w:val="Textpoznpodarou"/>
        <w:spacing w:line="360" w:lineRule="auto"/>
      </w:pPr>
      <w:r>
        <w:rPr>
          <w:rStyle w:val="Znakapoznpodarou"/>
        </w:rPr>
        <w:footnoteRef/>
      </w:r>
      <w:r>
        <w:t xml:space="preserve"> Tamtéž, s. 144.</w:t>
      </w:r>
    </w:p>
  </w:footnote>
  <w:footnote w:id="89">
    <w:p w14:paraId="2FBDA46D" w14:textId="77777777" w:rsidR="001B34E5" w:rsidRDefault="001B34E5" w:rsidP="00B33112">
      <w:pPr>
        <w:pStyle w:val="Textpoznpodarou"/>
        <w:spacing w:line="360" w:lineRule="auto"/>
      </w:pPr>
      <w:r>
        <w:rPr>
          <w:rStyle w:val="Znakapoznpodarou"/>
        </w:rPr>
        <w:footnoteRef/>
      </w:r>
      <w:r>
        <w:t xml:space="preserve"> </w:t>
      </w:r>
      <w:r w:rsidRPr="00543F9A">
        <w:t xml:space="preserve">LONIE, D. – DICKENS L.: </w:t>
      </w:r>
      <w:r w:rsidRPr="00543F9A">
        <w:rPr>
          <w:lang w:val="en-GB"/>
        </w:rPr>
        <w:t xml:space="preserve">Becoming Musicians: Situating Young People’s Experiences of Musical Learning between Formal, Informal and Non-formal Spheres, </w:t>
      </w:r>
      <w:r w:rsidRPr="00543F9A">
        <w:rPr>
          <w:i/>
          <w:lang w:val="en-GB"/>
        </w:rPr>
        <w:t>Cultural geographies</w:t>
      </w:r>
      <w:r w:rsidRPr="00543F9A">
        <w:t xml:space="preserve">, </w:t>
      </w:r>
      <w:proofErr w:type="spellStart"/>
      <w:r w:rsidRPr="00543F9A">
        <w:t>January</w:t>
      </w:r>
      <w:proofErr w:type="spellEnd"/>
      <w:r w:rsidRPr="00543F9A">
        <w:t xml:space="preserve"> 2016</w:t>
      </w:r>
      <w:r>
        <w:t>, s. 98.</w:t>
      </w:r>
    </w:p>
  </w:footnote>
  <w:footnote w:id="90">
    <w:p w14:paraId="1959C8E9" w14:textId="77777777" w:rsidR="001B34E5" w:rsidRDefault="001B34E5" w:rsidP="004E2F6D">
      <w:pPr>
        <w:pStyle w:val="Textpoznpodarou"/>
        <w:spacing w:line="360" w:lineRule="auto"/>
      </w:pPr>
      <w:r>
        <w:rPr>
          <w:rStyle w:val="Znakapoznpodarou"/>
        </w:rPr>
        <w:footnoteRef/>
      </w:r>
      <w:r>
        <w:t xml:space="preserve"> Tamtéž, s. 95-96.</w:t>
      </w:r>
    </w:p>
  </w:footnote>
  <w:footnote w:id="91">
    <w:p w14:paraId="247D47EC" w14:textId="77777777" w:rsidR="001B34E5" w:rsidRDefault="001B34E5" w:rsidP="004E2F6D">
      <w:pPr>
        <w:pStyle w:val="Textpoznpodarou"/>
        <w:spacing w:line="360" w:lineRule="auto"/>
        <w:rPr>
          <w:i/>
        </w:rPr>
      </w:pPr>
      <w:r>
        <w:rPr>
          <w:rStyle w:val="Znakapoznpodarou"/>
        </w:rPr>
        <w:footnoteRef/>
      </w:r>
      <w:r>
        <w:t xml:space="preserve"> </w:t>
      </w:r>
      <w:r w:rsidRPr="00926556">
        <w:rPr>
          <w:i/>
        </w:rPr>
        <w:t>„</w:t>
      </w:r>
      <w:proofErr w:type="spellStart"/>
      <w:r w:rsidRPr="00926556">
        <w:rPr>
          <w:i/>
        </w:rPr>
        <w:t>The</w:t>
      </w:r>
      <w:proofErr w:type="spellEnd"/>
      <w:r w:rsidRPr="00926556">
        <w:rPr>
          <w:i/>
        </w:rPr>
        <w:t xml:space="preserve"> </w:t>
      </w:r>
      <w:proofErr w:type="spellStart"/>
      <w:r w:rsidRPr="00926556">
        <w:rPr>
          <w:i/>
        </w:rPr>
        <w:t>adoption</w:t>
      </w:r>
      <w:proofErr w:type="spellEnd"/>
      <w:r w:rsidRPr="00926556">
        <w:rPr>
          <w:i/>
        </w:rPr>
        <w:t xml:space="preserve"> </w:t>
      </w:r>
      <w:proofErr w:type="spellStart"/>
      <w:r w:rsidRPr="00926556">
        <w:rPr>
          <w:i/>
        </w:rPr>
        <w:t>of</w:t>
      </w:r>
      <w:proofErr w:type="spellEnd"/>
      <w:r w:rsidRPr="00926556">
        <w:rPr>
          <w:i/>
        </w:rPr>
        <w:t xml:space="preserve"> </w:t>
      </w:r>
      <w:proofErr w:type="spellStart"/>
      <w:r w:rsidRPr="00926556">
        <w:rPr>
          <w:i/>
        </w:rPr>
        <w:t>creative</w:t>
      </w:r>
      <w:proofErr w:type="spellEnd"/>
      <w:r w:rsidRPr="00926556">
        <w:rPr>
          <w:i/>
        </w:rPr>
        <w:t xml:space="preserve"> music-</w:t>
      </w:r>
      <w:proofErr w:type="spellStart"/>
      <w:r w:rsidRPr="00926556">
        <w:rPr>
          <w:i/>
        </w:rPr>
        <w:t>making</w:t>
      </w:r>
      <w:proofErr w:type="spellEnd"/>
      <w:r w:rsidRPr="00926556">
        <w:rPr>
          <w:i/>
        </w:rPr>
        <w:t xml:space="preserve"> as a part </w:t>
      </w:r>
      <w:proofErr w:type="spellStart"/>
      <w:r w:rsidRPr="00926556">
        <w:rPr>
          <w:i/>
        </w:rPr>
        <w:t>of</w:t>
      </w:r>
      <w:proofErr w:type="spellEnd"/>
      <w:r w:rsidRPr="00926556">
        <w:rPr>
          <w:i/>
        </w:rPr>
        <w:t xml:space="preserve"> </w:t>
      </w:r>
      <w:proofErr w:type="spellStart"/>
      <w:r w:rsidRPr="00926556">
        <w:rPr>
          <w:i/>
        </w:rPr>
        <w:t>education</w:t>
      </w:r>
      <w:proofErr w:type="spellEnd"/>
      <w:r w:rsidRPr="00926556">
        <w:rPr>
          <w:i/>
        </w:rPr>
        <w:t xml:space="preserve"> … </w:t>
      </w:r>
      <w:proofErr w:type="spellStart"/>
      <w:r w:rsidRPr="00926556">
        <w:rPr>
          <w:i/>
        </w:rPr>
        <w:t>became</w:t>
      </w:r>
      <w:proofErr w:type="spellEnd"/>
      <w:r w:rsidRPr="00926556">
        <w:rPr>
          <w:i/>
        </w:rPr>
        <w:t xml:space="preserve"> </w:t>
      </w:r>
      <w:proofErr w:type="spellStart"/>
      <w:r w:rsidRPr="00926556">
        <w:rPr>
          <w:i/>
        </w:rPr>
        <w:t>influential</w:t>
      </w:r>
      <w:proofErr w:type="spellEnd"/>
      <w:r w:rsidRPr="00926556">
        <w:rPr>
          <w:i/>
        </w:rPr>
        <w:t xml:space="preserve"> </w:t>
      </w:r>
      <w:proofErr w:type="spellStart"/>
      <w:r w:rsidRPr="00926556">
        <w:rPr>
          <w:i/>
        </w:rPr>
        <w:t>through</w:t>
      </w:r>
      <w:proofErr w:type="spellEnd"/>
      <w:r w:rsidRPr="00926556">
        <w:rPr>
          <w:i/>
        </w:rPr>
        <w:t xml:space="preserve"> </w:t>
      </w:r>
      <w:proofErr w:type="spellStart"/>
      <w:r w:rsidRPr="00926556">
        <w:rPr>
          <w:i/>
        </w:rPr>
        <w:t>new</w:t>
      </w:r>
      <w:proofErr w:type="spellEnd"/>
      <w:r w:rsidRPr="00926556">
        <w:rPr>
          <w:i/>
        </w:rPr>
        <w:t xml:space="preserve"> </w:t>
      </w:r>
      <w:proofErr w:type="spellStart"/>
      <w:r w:rsidRPr="00926556">
        <w:rPr>
          <w:i/>
        </w:rPr>
        <w:t>channels</w:t>
      </w:r>
      <w:proofErr w:type="spellEnd"/>
      <w:r w:rsidRPr="00926556">
        <w:rPr>
          <w:i/>
        </w:rPr>
        <w:t xml:space="preserve"> </w:t>
      </w:r>
      <w:proofErr w:type="spellStart"/>
      <w:r w:rsidRPr="00926556">
        <w:rPr>
          <w:i/>
        </w:rPr>
        <w:t>during</w:t>
      </w:r>
      <w:proofErr w:type="spellEnd"/>
      <w:r w:rsidRPr="00926556">
        <w:rPr>
          <w:i/>
        </w:rPr>
        <w:t xml:space="preserve"> 1960s in </w:t>
      </w:r>
      <w:proofErr w:type="spellStart"/>
      <w:r w:rsidRPr="00926556">
        <w:rPr>
          <w:i/>
        </w:rPr>
        <w:t>the</w:t>
      </w:r>
      <w:proofErr w:type="spellEnd"/>
      <w:r w:rsidRPr="00926556">
        <w:rPr>
          <w:i/>
        </w:rPr>
        <w:t xml:space="preserve"> </w:t>
      </w:r>
      <w:proofErr w:type="spellStart"/>
      <w:r w:rsidRPr="00926556">
        <w:rPr>
          <w:i/>
        </w:rPr>
        <w:t>work</w:t>
      </w:r>
      <w:proofErr w:type="spellEnd"/>
      <w:r w:rsidRPr="00926556">
        <w:rPr>
          <w:i/>
        </w:rPr>
        <w:t xml:space="preserve"> </w:t>
      </w:r>
      <w:proofErr w:type="spellStart"/>
      <w:r w:rsidRPr="00926556">
        <w:rPr>
          <w:i/>
        </w:rPr>
        <w:t>of</w:t>
      </w:r>
      <w:proofErr w:type="spellEnd"/>
      <w:r w:rsidRPr="00926556">
        <w:rPr>
          <w:i/>
        </w:rPr>
        <w:t xml:space="preserve">, </w:t>
      </w:r>
      <w:proofErr w:type="spellStart"/>
      <w:r w:rsidRPr="00926556">
        <w:rPr>
          <w:i/>
        </w:rPr>
        <w:t>for</w:t>
      </w:r>
      <w:proofErr w:type="spellEnd"/>
      <w:r w:rsidRPr="00926556">
        <w:rPr>
          <w:i/>
        </w:rPr>
        <w:t xml:space="preserve"> </w:t>
      </w:r>
      <w:proofErr w:type="spellStart"/>
      <w:r w:rsidRPr="00926556">
        <w:rPr>
          <w:i/>
        </w:rPr>
        <w:t>example</w:t>
      </w:r>
      <w:proofErr w:type="spellEnd"/>
      <w:r w:rsidRPr="00926556">
        <w:rPr>
          <w:i/>
        </w:rPr>
        <w:t xml:space="preserve">, Dennis (1970), </w:t>
      </w:r>
      <w:proofErr w:type="spellStart"/>
      <w:r w:rsidRPr="00926556">
        <w:rPr>
          <w:i/>
        </w:rPr>
        <w:t>Paynter</w:t>
      </w:r>
      <w:proofErr w:type="spellEnd"/>
      <w:r w:rsidRPr="00926556">
        <w:rPr>
          <w:i/>
        </w:rPr>
        <w:t xml:space="preserve"> and Aston (1970), </w:t>
      </w:r>
      <w:proofErr w:type="spellStart"/>
      <w:r w:rsidRPr="00926556">
        <w:rPr>
          <w:i/>
        </w:rPr>
        <w:t>Paynter</w:t>
      </w:r>
      <w:proofErr w:type="spellEnd"/>
      <w:r w:rsidRPr="00926556">
        <w:rPr>
          <w:i/>
        </w:rPr>
        <w:t xml:space="preserve"> (1982), </w:t>
      </w:r>
      <w:proofErr w:type="spellStart"/>
      <w:r w:rsidRPr="00926556">
        <w:rPr>
          <w:i/>
        </w:rPr>
        <w:t>Schafer</w:t>
      </w:r>
      <w:proofErr w:type="spellEnd"/>
      <w:r w:rsidRPr="00926556">
        <w:rPr>
          <w:i/>
        </w:rPr>
        <w:t xml:space="preserve"> (1967) and </w:t>
      </w:r>
      <w:proofErr w:type="spellStart"/>
      <w:r w:rsidRPr="00926556">
        <w:rPr>
          <w:i/>
        </w:rPr>
        <w:t>Self</w:t>
      </w:r>
      <w:proofErr w:type="spellEnd"/>
      <w:r w:rsidRPr="00926556">
        <w:rPr>
          <w:i/>
        </w:rPr>
        <w:t xml:space="preserve"> (1967).“</w:t>
      </w:r>
    </w:p>
    <w:p w14:paraId="753CE1D4" w14:textId="77777777" w:rsidR="001B34E5" w:rsidRPr="00926556" w:rsidRDefault="001B34E5" w:rsidP="004E2F6D">
      <w:pPr>
        <w:pStyle w:val="Textpoznpodarou"/>
        <w:spacing w:line="360" w:lineRule="auto"/>
      </w:pPr>
      <w:r>
        <w:t xml:space="preserve">Citováno dle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11.</w:t>
      </w:r>
    </w:p>
  </w:footnote>
  <w:footnote w:id="92">
    <w:p w14:paraId="3BB06B97" w14:textId="77777777" w:rsidR="001B34E5" w:rsidRDefault="001B34E5" w:rsidP="004E2F6D">
      <w:pPr>
        <w:pStyle w:val="Textpoznpodarou"/>
        <w:spacing w:line="360" w:lineRule="auto"/>
      </w:pPr>
      <w:r>
        <w:rPr>
          <w:rStyle w:val="Znakapoznpodarou"/>
        </w:rPr>
        <w:footnoteRef/>
      </w:r>
      <w:r>
        <w:t xml:space="preserve"> Tamtéž, s. 11-14.</w:t>
      </w:r>
    </w:p>
  </w:footnote>
  <w:footnote w:id="93">
    <w:p w14:paraId="7A1C5725"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lang w:val="en-GB"/>
        </w:rPr>
        <w:t>Popular Music Education in and for Itself, and for ‘Other’ Music: Current Research in the Classroom</w:t>
      </w:r>
      <w:r w:rsidRPr="00543F9A">
        <w:t xml:space="preserve">, </w:t>
      </w:r>
      <w:r w:rsidRPr="00543F9A">
        <w:rPr>
          <w:i/>
        </w:rPr>
        <w:t xml:space="preserve">International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č. 2, 2006</w:t>
      </w:r>
      <w:r>
        <w:t>, s. 102.</w:t>
      </w:r>
    </w:p>
  </w:footnote>
  <w:footnote w:id="94">
    <w:p w14:paraId="2C4817BC"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14.</w:t>
      </w:r>
    </w:p>
  </w:footnote>
  <w:footnote w:id="95">
    <w:p w14:paraId="64C35359"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lang w:val="en-GB"/>
        </w:rPr>
        <w:t>Popular Music Education in and for Itself, and for ‘Other’ Music: Current Research in the Classroom</w:t>
      </w:r>
      <w:r w:rsidRPr="00543F9A">
        <w:t xml:space="preserve">, </w:t>
      </w:r>
      <w:r w:rsidRPr="00543F9A">
        <w:rPr>
          <w:i/>
        </w:rPr>
        <w:t xml:space="preserve">International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č. 2, 2006</w:t>
      </w:r>
      <w:r>
        <w:t>, s. 114.</w:t>
      </w:r>
    </w:p>
  </w:footnote>
  <w:footnote w:id="96">
    <w:p w14:paraId="3461652F"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10.</w:t>
      </w:r>
    </w:p>
  </w:footnote>
  <w:footnote w:id="97">
    <w:p w14:paraId="17738C7A" w14:textId="77777777" w:rsidR="001B34E5" w:rsidRDefault="001B34E5" w:rsidP="004E2F6D">
      <w:pPr>
        <w:pStyle w:val="Textpoznpodarou"/>
        <w:spacing w:line="360" w:lineRule="auto"/>
      </w:pPr>
      <w:r>
        <w:rPr>
          <w:rStyle w:val="Znakapoznpodarou"/>
        </w:rPr>
        <w:footnoteRef/>
      </w:r>
      <w:r>
        <w:t xml:space="preserve"> </w:t>
      </w:r>
      <w:r w:rsidRPr="00543F9A">
        <w:t xml:space="preserve">LIESSMANN, K. P.: </w:t>
      </w:r>
      <w:r w:rsidRPr="00543F9A">
        <w:rPr>
          <w:i/>
        </w:rPr>
        <w:t>Univerzum věcí</w:t>
      </w:r>
      <w:r w:rsidRPr="00543F9A">
        <w:t>, Praha: Academia, 2012</w:t>
      </w:r>
      <w:r>
        <w:t>, s. 114-115.</w:t>
      </w:r>
    </w:p>
  </w:footnote>
  <w:footnote w:id="98">
    <w:p w14:paraId="46E0D3FA"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6.</w:t>
      </w:r>
    </w:p>
  </w:footnote>
  <w:footnote w:id="99">
    <w:p w14:paraId="3A30E561" w14:textId="77777777" w:rsidR="001B34E5" w:rsidRDefault="001B34E5" w:rsidP="004E2F6D">
      <w:pPr>
        <w:pStyle w:val="Textpoznpodarou"/>
        <w:spacing w:line="360" w:lineRule="auto"/>
      </w:pPr>
      <w:r>
        <w:rPr>
          <w:rStyle w:val="Znakapoznpodarou"/>
        </w:rPr>
        <w:footnoteRef/>
      </w:r>
      <w:r>
        <w:t xml:space="preserve"> Tamtéž, s. 5-9.</w:t>
      </w:r>
    </w:p>
  </w:footnote>
  <w:footnote w:id="100">
    <w:p w14:paraId="00DC7FA0" w14:textId="25B741D7" w:rsidR="001B34E5" w:rsidRDefault="001B34E5" w:rsidP="004E2F6D">
      <w:pPr>
        <w:pStyle w:val="Textpoznpodarou"/>
        <w:spacing w:line="360" w:lineRule="auto"/>
      </w:pPr>
      <w:r>
        <w:rPr>
          <w:rStyle w:val="Znakapoznpodarou"/>
        </w:rPr>
        <w:footnoteRef/>
      </w:r>
      <w:r>
        <w:t xml:space="preserve"> Tamtéž, s. 14-23.</w:t>
      </w:r>
    </w:p>
  </w:footnote>
  <w:footnote w:id="101">
    <w:p w14:paraId="2618D83F" w14:textId="77777777" w:rsidR="001B34E5" w:rsidRDefault="001B34E5" w:rsidP="004E2F6D">
      <w:pPr>
        <w:pStyle w:val="Textpoznpodarou"/>
        <w:spacing w:line="360" w:lineRule="auto"/>
      </w:pPr>
      <w:r>
        <w:rPr>
          <w:rStyle w:val="Znakapoznpodarou"/>
        </w:rPr>
        <w:footnoteRef/>
      </w:r>
      <w:r>
        <w:t xml:space="preserve"> Počítá se s vyučovací jednotkou v délce 50-90 minut.</w:t>
      </w:r>
    </w:p>
    <w:p w14:paraId="222CA86E" w14:textId="77777777" w:rsidR="001B34E5" w:rsidRDefault="001B34E5" w:rsidP="004E2F6D">
      <w:pPr>
        <w:pStyle w:val="Textpoznpodarou"/>
        <w:spacing w:line="360" w:lineRule="auto"/>
      </w:pPr>
      <w:r>
        <w:t>Tamtéž, s. 23.</w:t>
      </w:r>
    </w:p>
  </w:footnote>
  <w:footnote w:id="102">
    <w:p w14:paraId="26464424" w14:textId="77777777" w:rsidR="001B34E5" w:rsidRPr="004B6396" w:rsidRDefault="001B34E5" w:rsidP="004E2F6D">
      <w:pPr>
        <w:pStyle w:val="Textpoznpodarou"/>
        <w:spacing w:line="360" w:lineRule="auto"/>
      </w:pPr>
      <w:r>
        <w:rPr>
          <w:rStyle w:val="Znakapoznpodarou"/>
        </w:rPr>
        <w:footnoteRef/>
      </w:r>
      <w:r>
        <w:t xml:space="preserve"> V Anglii tzv. </w:t>
      </w:r>
      <w:r w:rsidRPr="00B32DC9">
        <w:rPr>
          <w:lang w:val="en-GB"/>
        </w:rPr>
        <w:t xml:space="preserve">community musicians </w:t>
      </w:r>
      <w:r w:rsidRPr="00B32DC9">
        <w:rPr>
          <w:i/>
          <w:lang w:val="en-GB"/>
        </w:rPr>
        <w:t>„…often work for an organisation (such as a local municipal council) that provides infrastructure for individual creative and performance projects through an arts officer. Most community musician positions involve creative music skills and administration of a program of community music activities. The administrative component usually involves planning short-term and long-term projects, designing projects, writing funding applications, budgeting, recruiting staff if required, collating documentation and writing reports, and perhaps even consulting on the design and development of new community facilities</w:t>
      </w:r>
      <w:r w:rsidRPr="004B6396">
        <w:rPr>
          <w:i/>
        </w:rPr>
        <w:t>.“</w:t>
      </w:r>
      <w:r>
        <w:rPr>
          <w:i/>
        </w:rPr>
        <w:t xml:space="preserve"> </w:t>
      </w:r>
      <w:r>
        <w:t xml:space="preserve">Citováno z </w:t>
      </w:r>
      <w:r w:rsidRPr="004B6396">
        <w:t>http://www.musiccareer.com.au/index.php/Community_Musician</w:t>
      </w:r>
    </w:p>
  </w:footnote>
  <w:footnote w:id="103">
    <w:p w14:paraId="70B0CF70"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28.</w:t>
      </w:r>
    </w:p>
  </w:footnote>
  <w:footnote w:id="104">
    <w:p w14:paraId="4A12E047" w14:textId="77777777" w:rsidR="001B34E5" w:rsidRDefault="001B34E5" w:rsidP="004E2F6D">
      <w:pPr>
        <w:pStyle w:val="Textpoznpodarou"/>
        <w:spacing w:line="360" w:lineRule="auto"/>
      </w:pPr>
      <w:r>
        <w:rPr>
          <w:rStyle w:val="Znakapoznpodarou"/>
        </w:rPr>
        <w:footnoteRef/>
      </w:r>
      <w:r>
        <w:t xml:space="preserve"> Tamtéž, s. 27-29.</w:t>
      </w:r>
    </w:p>
  </w:footnote>
  <w:footnote w:id="105">
    <w:p w14:paraId="5132EB45" w14:textId="77777777" w:rsidR="001B34E5" w:rsidRDefault="001B34E5" w:rsidP="004E2F6D">
      <w:pPr>
        <w:pStyle w:val="Textpoznpodarou"/>
        <w:spacing w:line="360" w:lineRule="auto"/>
      </w:pPr>
      <w:r>
        <w:rPr>
          <w:rStyle w:val="Znakapoznpodarou"/>
        </w:rPr>
        <w:footnoteRef/>
      </w:r>
      <w:r>
        <w:t xml:space="preserve"> Tamtéž, s. 54.</w:t>
      </w:r>
    </w:p>
  </w:footnote>
  <w:footnote w:id="106">
    <w:p w14:paraId="297889FD" w14:textId="77777777" w:rsidR="001B34E5" w:rsidRDefault="001B34E5" w:rsidP="004E2F6D">
      <w:pPr>
        <w:pStyle w:val="Textpoznpodarou"/>
        <w:spacing w:line="360" w:lineRule="auto"/>
      </w:pPr>
      <w:r>
        <w:rPr>
          <w:rStyle w:val="Znakapoznpodarou"/>
        </w:rPr>
        <w:footnoteRef/>
      </w:r>
      <w:r>
        <w:t xml:space="preserve"> Tamtéž, s. 116-117.</w:t>
      </w:r>
    </w:p>
  </w:footnote>
  <w:footnote w:id="107">
    <w:p w14:paraId="1052732C" w14:textId="77777777" w:rsidR="001B34E5" w:rsidRDefault="001B34E5" w:rsidP="004E2F6D">
      <w:pPr>
        <w:pStyle w:val="Textpoznpodarou"/>
        <w:spacing w:line="360" w:lineRule="auto"/>
      </w:pPr>
      <w:r>
        <w:rPr>
          <w:rStyle w:val="Znakapoznpodarou"/>
        </w:rPr>
        <w:footnoteRef/>
      </w:r>
      <w:r>
        <w:t xml:space="preserve"> Tamtéž, s. 55.</w:t>
      </w:r>
    </w:p>
  </w:footnote>
  <w:footnote w:id="108">
    <w:p w14:paraId="461924AB" w14:textId="77777777" w:rsidR="001B34E5" w:rsidRDefault="001B34E5" w:rsidP="004E2F6D">
      <w:pPr>
        <w:pStyle w:val="Textpoznpodarou"/>
        <w:spacing w:line="360" w:lineRule="auto"/>
      </w:pPr>
      <w:r>
        <w:rPr>
          <w:rStyle w:val="Znakapoznpodarou"/>
        </w:rPr>
        <w:footnoteRef/>
      </w:r>
      <w:r>
        <w:t xml:space="preserve"> Tamtéž, s. 24-27.</w:t>
      </w:r>
    </w:p>
  </w:footnote>
  <w:footnote w:id="109">
    <w:p w14:paraId="4DA08B1D" w14:textId="77777777" w:rsidR="001B34E5" w:rsidRDefault="001B34E5" w:rsidP="004E2F6D">
      <w:pPr>
        <w:pStyle w:val="Textpoznpodarou"/>
        <w:spacing w:line="360" w:lineRule="auto"/>
      </w:pPr>
      <w:r>
        <w:rPr>
          <w:rStyle w:val="Znakapoznpodarou"/>
        </w:rPr>
        <w:footnoteRef/>
      </w:r>
      <w:r>
        <w:t xml:space="preserve"> </w:t>
      </w:r>
      <w:r w:rsidRPr="00543F9A">
        <w:t xml:space="preserve">HALLAM, S. et al.: </w:t>
      </w:r>
      <w:r w:rsidRPr="00543F9A">
        <w:rPr>
          <w:lang w:val="en-GB"/>
        </w:rPr>
        <w:t>The Perceptions of Non Music Staff and Senior Management of the Impact of the Implementation of the Musical Futures Approach on the Whole School</w:t>
      </w:r>
      <w:r w:rsidRPr="00543F9A">
        <w:t xml:space="preserve">, </w:t>
      </w:r>
      <w:proofErr w:type="spellStart"/>
      <w:r w:rsidRPr="00543F9A">
        <w:rPr>
          <w:i/>
        </w:rPr>
        <w:t>British</w:t>
      </w:r>
      <w:proofErr w:type="spellEnd"/>
      <w:r w:rsidRPr="00543F9A">
        <w:rPr>
          <w:i/>
        </w:rPr>
        <w:t xml:space="preserve">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č. 2, 2016</w:t>
      </w:r>
      <w:r>
        <w:t>, s. 153.</w:t>
      </w:r>
    </w:p>
  </w:footnote>
  <w:footnote w:id="110">
    <w:p w14:paraId="2305ACF5"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51.</w:t>
      </w:r>
    </w:p>
  </w:footnote>
  <w:footnote w:id="111">
    <w:p w14:paraId="2BC8E92E" w14:textId="77777777" w:rsidR="001B34E5" w:rsidRDefault="001B34E5" w:rsidP="004E2F6D">
      <w:pPr>
        <w:pStyle w:val="Textpoznpodarou"/>
        <w:spacing w:line="360" w:lineRule="auto"/>
      </w:pPr>
      <w:r>
        <w:rPr>
          <w:rStyle w:val="Znakapoznpodarou"/>
        </w:rPr>
        <w:footnoteRef/>
      </w:r>
      <w:r>
        <w:t xml:space="preserve"> Tamtéž, s. 32-37.</w:t>
      </w:r>
    </w:p>
  </w:footnote>
  <w:footnote w:id="112">
    <w:p w14:paraId="55A649B3" w14:textId="77777777" w:rsidR="001B34E5" w:rsidRDefault="001B34E5" w:rsidP="004E2F6D">
      <w:pPr>
        <w:pStyle w:val="Textpoznpodarou"/>
        <w:spacing w:line="360" w:lineRule="auto"/>
      </w:pPr>
      <w:r>
        <w:rPr>
          <w:rStyle w:val="Znakapoznpodarou"/>
        </w:rPr>
        <w:footnoteRef/>
      </w:r>
      <w:r>
        <w:t xml:space="preserve"> Tamtéž, s. 35.</w:t>
      </w:r>
    </w:p>
  </w:footnote>
  <w:footnote w:id="113">
    <w:p w14:paraId="67663683" w14:textId="77777777" w:rsidR="001B34E5" w:rsidRDefault="001B34E5" w:rsidP="004E2F6D">
      <w:pPr>
        <w:pStyle w:val="Textpoznpodarou"/>
        <w:spacing w:line="360" w:lineRule="auto"/>
      </w:pPr>
      <w:r>
        <w:rPr>
          <w:rStyle w:val="Znakapoznpodarou"/>
        </w:rPr>
        <w:footnoteRef/>
      </w:r>
      <w:r>
        <w:t xml:space="preserve"> Tamtéž, s. 14-20.</w:t>
      </w:r>
    </w:p>
  </w:footnote>
  <w:footnote w:id="114">
    <w:p w14:paraId="57461B4D"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4.</w:t>
      </w:r>
    </w:p>
  </w:footnote>
  <w:footnote w:id="115">
    <w:p w14:paraId="37923F67" w14:textId="77777777" w:rsidR="001B34E5" w:rsidRDefault="001B34E5" w:rsidP="004E2F6D">
      <w:pPr>
        <w:pStyle w:val="Textpoznpodarou"/>
        <w:spacing w:line="360" w:lineRule="auto"/>
      </w:pPr>
      <w:r>
        <w:rPr>
          <w:rStyle w:val="Znakapoznpodarou"/>
        </w:rPr>
        <w:footnoteRef/>
      </w:r>
      <w:r>
        <w:t xml:space="preserve"> Viz pojmy </w:t>
      </w:r>
      <w:proofErr w:type="spellStart"/>
      <w:r>
        <w:rPr>
          <w:i/>
        </w:rPr>
        <w:t>making</w:t>
      </w:r>
      <w:proofErr w:type="spellEnd"/>
      <w:r>
        <w:rPr>
          <w:i/>
        </w:rPr>
        <w:t xml:space="preserve"> music</w:t>
      </w:r>
      <w:r>
        <w:t xml:space="preserve"> versus </w:t>
      </w:r>
      <w:proofErr w:type="spellStart"/>
      <w:r w:rsidRPr="00000144">
        <w:rPr>
          <w:i/>
        </w:rPr>
        <w:t>learning</w:t>
      </w:r>
      <w:proofErr w:type="spellEnd"/>
      <w:r w:rsidRPr="00000144">
        <w:rPr>
          <w:i/>
        </w:rPr>
        <w:t xml:space="preserve"> </w:t>
      </w:r>
      <w:proofErr w:type="spellStart"/>
      <w:r w:rsidRPr="00000144">
        <w:rPr>
          <w:i/>
        </w:rPr>
        <w:t>how</w:t>
      </w:r>
      <w:proofErr w:type="spellEnd"/>
      <w:r w:rsidRPr="00000144">
        <w:rPr>
          <w:i/>
        </w:rPr>
        <w:t xml:space="preserve"> to make music</w:t>
      </w:r>
      <w:r>
        <w:t xml:space="preserve"> (pozn. 75), </w:t>
      </w:r>
      <w:r w:rsidRPr="00000144">
        <w:rPr>
          <w:i/>
        </w:rPr>
        <w:t xml:space="preserve">musical </w:t>
      </w:r>
      <w:proofErr w:type="spellStart"/>
      <w:r w:rsidRPr="00000144">
        <w:rPr>
          <w:i/>
        </w:rPr>
        <w:t>framing</w:t>
      </w:r>
      <w:proofErr w:type="spellEnd"/>
      <w:r>
        <w:t xml:space="preserve"> versus </w:t>
      </w:r>
      <w:proofErr w:type="spellStart"/>
      <w:r w:rsidRPr="00000144">
        <w:rPr>
          <w:i/>
        </w:rPr>
        <w:t>pedagogical</w:t>
      </w:r>
      <w:proofErr w:type="spellEnd"/>
      <w:r w:rsidRPr="00000144">
        <w:rPr>
          <w:i/>
        </w:rPr>
        <w:t xml:space="preserve"> </w:t>
      </w:r>
      <w:proofErr w:type="spellStart"/>
      <w:r w:rsidRPr="00000144">
        <w:rPr>
          <w:i/>
        </w:rPr>
        <w:t>framing</w:t>
      </w:r>
      <w:proofErr w:type="spellEnd"/>
      <w:r>
        <w:t xml:space="preserve"> (pozn. 76).</w:t>
      </w:r>
    </w:p>
  </w:footnote>
  <w:footnote w:id="116">
    <w:p w14:paraId="00971183"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lang w:val="en-GB"/>
        </w:rPr>
        <w:t>Popular Music Education in and for Itself, and for ‘Other’ Music: Current Research in the Classroom</w:t>
      </w:r>
      <w:r w:rsidRPr="00543F9A">
        <w:t xml:space="preserve">, </w:t>
      </w:r>
      <w:r w:rsidRPr="00543F9A">
        <w:rPr>
          <w:i/>
        </w:rPr>
        <w:t xml:space="preserve">International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č. 2, 2006</w:t>
      </w:r>
      <w:r>
        <w:t>, s. 114.</w:t>
      </w:r>
    </w:p>
  </w:footnote>
  <w:footnote w:id="117">
    <w:p w14:paraId="3E877FD1" w14:textId="77777777" w:rsidR="001B34E5" w:rsidRDefault="001B34E5" w:rsidP="004E2F6D">
      <w:pPr>
        <w:pStyle w:val="Textpoznpodarou"/>
        <w:spacing w:line="360" w:lineRule="auto"/>
      </w:pPr>
      <w:r>
        <w:rPr>
          <w:rStyle w:val="Znakapoznpodarou"/>
        </w:rPr>
        <w:footnoteRef/>
      </w:r>
      <w:r>
        <w:t xml:space="preserve"> Na otázku zda by uvítali občasné vedení učitele, odpověděla kladně pouze osmina zúčastněných.</w:t>
      </w:r>
    </w:p>
    <w:p w14:paraId="6F3F5BBA" w14:textId="77777777" w:rsidR="001B34E5" w:rsidRDefault="001B34E5" w:rsidP="004E2F6D">
      <w:pPr>
        <w:pStyle w:val="Textpoznpodarou"/>
        <w:spacing w:line="360" w:lineRule="auto"/>
      </w:pPr>
      <w:r>
        <w:t>Tamtéž, s. 108.</w:t>
      </w:r>
    </w:p>
  </w:footnote>
  <w:footnote w:id="118">
    <w:p w14:paraId="6CAEDBF7"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56-62.</w:t>
      </w:r>
    </w:p>
  </w:footnote>
  <w:footnote w:id="119">
    <w:p w14:paraId="0B397411" w14:textId="77777777" w:rsidR="001B34E5" w:rsidRDefault="001B34E5" w:rsidP="004E2F6D">
      <w:pPr>
        <w:pStyle w:val="Textpoznpodarou"/>
        <w:spacing w:line="360" w:lineRule="auto"/>
      </w:pPr>
      <w:r>
        <w:rPr>
          <w:rStyle w:val="Znakapoznpodarou"/>
        </w:rPr>
        <w:footnoteRef/>
      </w:r>
      <w:r>
        <w:t xml:space="preserve"> Tamtéž, 41-65.</w:t>
      </w:r>
    </w:p>
  </w:footnote>
  <w:footnote w:id="120">
    <w:p w14:paraId="362661DB" w14:textId="77777777" w:rsidR="001B34E5" w:rsidRDefault="001B34E5" w:rsidP="004E2F6D">
      <w:pPr>
        <w:pStyle w:val="Textpoznpodarou"/>
        <w:spacing w:line="360" w:lineRule="auto"/>
      </w:pPr>
      <w:r>
        <w:rPr>
          <w:rStyle w:val="Znakapoznpodarou"/>
        </w:rPr>
        <w:footnoteRef/>
      </w:r>
      <w:r>
        <w:t xml:space="preserve"> Tamtéž.</w:t>
      </w:r>
    </w:p>
  </w:footnote>
  <w:footnote w:id="121">
    <w:p w14:paraId="7984D271"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133.</w:t>
      </w:r>
    </w:p>
  </w:footnote>
  <w:footnote w:id="122">
    <w:p w14:paraId="778A289E" w14:textId="77777777" w:rsidR="001B34E5" w:rsidRDefault="001B34E5" w:rsidP="004E2F6D">
      <w:pPr>
        <w:pStyle w:val="Textpoznpodarou"/>
        <w:spacing w:line="360" w:lineRule="auto"/>
      </w:pPr>
      <w:r>
        <w:rPr>
          <w:rStyle w:val="Znakapoznpodarou"/>
        </w:rPr>
        <w:footnoteRef/>
      </w:r>
      <w:r>
        <w:t xml:space="preserve"> Tamtéž, s. 116-139.</w:t>
      </w:r>
    </w:p>
  </w:footnote>
  <w:footnote w:id="123">
    <w:p w14:paraId="0A452113" w14:textId="77777777" w:rsidR="001B34E5" w:rsidRDefault="001B34E5" w:rsidP="004E2F6D">
      <w:pPr>
        <w:pStyle w:val="Textpoznpodarou"/>
        <w:spacing w:line="360" w:lineRule="auto"/>
      </w:pPr>
      <w:r>
        <w:rPr>
          <w:rStyle w:val="Znakapoznpodarou"/>
        </w:rPr>
        <w:footnoteRef/>
      </w:r>
      <w:r>
        <w:t xml:space="preserve"> Tamtéž, s. 121.</w:t>
      </w:r>
    </w:p>
  </w:footnote>
  <w:footnote w:id="124">
    <w:p w14:paraId="19128A21" w14:textId="77777777" w:rsidR="001B34E5" w:rsidRDefault="001B34E5" w:rsidP="004E2F6D">
      <w:pPr>
        <w:pStyle w:val="Textpoznpodarou"/>
        <w:spacing w:line="360" w:lineRule="auto"/>
      </w:pPr>
      <w:r>
        <w:rPr>
          <w:rStyle w:val="Znakapoznpodarou"/>
        </w:rPr>
        <w:footnoteRef/>
      </w:r>
      <w:r>
        <w:t xml:space="preserve"> Tamtéž, s. 131.</w:t>
      </w:r>
    </w:p>
  </w:footnote>
  <w:footnote w:id="125">
    <w:p w14:paraId="7749DE9D" w14:textId="4DBE3197" w:rsidR="001B34E5" w:rsidRDefault="001B34E5" w:rsidP="004E2F6D">
      <w:pPr>
        <w:pStyle w:val="Textpoznpodarou"/>
        <w:spacing w:line="360" w:lineRule="auto"/>
      </w:pPr>
      <w:r>
        <w:rPr>
          <w:rStyle w:val="Znakapoznpodarou"/>
        </w:rPr>
        <w:footnoteRef/>
      </w:r>
      <w:r>
        <w:t xml:space="preserve"> Tamtéž, s. 71-72</w:t>
      </w:r>
    </w:p>
  </w:footnote>
  <w:footnote w:id="126">
    <w:p w14:paraId="67EE29F0" w14:textId="77777777" w:rsidR="001B34E5" w:rsidRDefault="001B34E5" w:rsidP="004E2F6D">
      <w:pPr>
        <w:pStyle w:val="Textpoznpodarou"/>
        <w:spacing w:line="360" w:lineRule="auto"/>
      </w:pPr>
      <w:r>
        <w:rPr>
          <w:rStyle w:val="Znakapoznpodarou"/>
        </w:rPr>
        <w:footnoteRef/>
      </w:r>
      <w:r>
        <w:t xml:space="preserve"> Tamtéž, s. 83</w:t>
      </w:r>
    </w:p>
  </w:footnote>
  <w:footnote w:id="127">
    <w:p w14:paraId="36CBD499" w14:textId="77777777" w:rsidR="001B34E5" w:rsidRDefault="001B34E5" w:rsidP="004E2F6D">
      <w:pPr>
        <w:pStyle w:val="Textpoznpodarou"/>
        <w:spacing w:line="360" w:lineRule="auto"/>
      </w:pPr>
      <w:r>
        <w:rPr>
          <w:rStyle w:val="Znakapoznpodarou"/>
        </w:rPr>
        <w:footnoteRef/>
      </w:r>
      <w:r>
        <w:t xml:space="preserve"> Tamtéž, s. 68.</w:t>
      </w:r>
    </w:p>
  </w:footnote>
  <w:footnote w:id="128">
    <w:p w14:paraId="44A7C773" w14:textId="77777777" w:rsidR="001B34E5" w:rsidRDefault="001B34E5" w:rsidP="004E2F6D">
      <w:pPr>
        <w:pStyle w:val="Textpoznpodarou"/>
        <w:spacing w:line="360" w:lineRule="auto"/>
      </w:pPr>
      <w:r>
        <w:rPr>
          <w:rStyle w:val="Znakapoznpodarou"/>
        </w:rPr>
        <w:footnoteRef/>
      </w:r>
      <w:r>
        <w:t xml:space="preserve"> Tamtéž, s. 70.</w:t>
      </w:r>
    </w:p>
  </w:footnote>
  <w:footnote w:id="129">
    <w:p w14:paraId="739B66C2" w14:textId="77777777" w:rsidR="001B34E5" w:rsidRDefault="001B34E5" w:rsidP="004E2F6D">
      <w:pPr>
        <w:pStyle w:val="Bezmezer"/>
        <w:spacing w:after="0" w:line="360" w:lineRule="auto"/>
      </w:pPr>
      <w:r>
        <w:rPr>
          <w:rStyle w:val="Znakapoznpodarou"/>
        </w:rPr>
        <w:footnoteRef/>
      </w:r>
      <w:r>
        <w:t xml:space="preserve"> </w:t>
      </w:r>
      <w:r w:rsidRPr="00543F9A">
        <w:t xml:space="preserve">GREEN, L.: </w:t>
      </w:r>
      <w:r w:rsidRPr="00543F9A">
        <w:rPr>
          <w:lang w:val="en-GB"/>
        </w:rPr>
        <w:t>Research in the Sociology of Music Education: Some Introductory Concepts</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č. 2, 1999</w:t>
      </w:r>
      <w:r>
        <w:t>, s. 161-168.</w:t>
      </w:r>
    </w:p>
  </w:footnote>
  <w:footnote w:id="130">
    <w:p w14:paraId="2BC21478" w14:textId="77777777" w:rsidR="001B34E5" w:rsidRDefault="001B34E5" w:rsidP="004E2F6D">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rsidRPr="00543F9A">
        <w:t xml:space="preserve">, London: </w:t>
      </w:r>
      <w:proofErr w:type="spellStart"/>
      <w:r w:rsidRPr="00543F9A">
        <w:t>Ashgate</w:t>
      </w:r>
      <w:proofErr w:type="spellEnd"/>
      <w:r w:rsidRPr="00543F9A">
        <w:t xml:space="preserve"> </w:t>
      </w:r>
      <w:proofErr w:type="spellStart"/>
      <w:r w:rsidRPr="00543F9A">
        <w:t>Press</w:t>
      </w:r>
      <w:proofErr w:type="spellEnd"/>
      <w:r w:rsidRPr="00543F9A">
        <w:t>, 2008</w:t>
      </w:r>
      <w:r>
        <w:t>, s. 90.</w:t>
      </w:r>
    </w:p>
  </w:footnote>
  <w:footnote w:id="131">
    <w:p w14:paraId="4F97F9F6" w14:textId="77777777" w:rsidR="001B34E5" w:rsidRDefault="001B34E5" w:rsidP="004E2F6D">
      <w:pPr>
        <w:pStyle w:val="Textpoznpodarou"/>
        <w:spacing w:line="360" w:lineRule="auto"/>
      </w:pPr>
      <w:r>
        <w:rPr>
          <w:rStyle w:val="Znakapoznpodarou"/>
        </w:rPr>
        <w:footnoteRef/>
      </w:r>
      <w:r>
        <w:t xml:space="preserve"> Tamtéž, s. 180.</w:t>
      </w:r>
    </w:p>
  </w:footnote>
  <w:footnote w:id="132">
    <w:p w14:paraId="145D3F51" w14:textId="77777777" w:rsidR="001B34E5" w:rsidRDefault="001B34E5" w:rsidP="004E2F6D">
      <w:pPr>
        <w:pStyle w:val="Textpoznpodarou"/>
        <w:spacing w:line="360" w:lineRule="auto"/>
      </w:pPr>
      <w:r>
        <w:rPr>
          <w:rStyle w:val="Znakapoznpodarou"/>
        </w:rPr>
        <w:footnoteRef/>
      </w:r>
      <w:r>
        <w:t xml:space="preserve"> Tamtéž.</w:t>
      </w:r>
    </w:p>
  </w:footnote>
  <w:footnote w:id="133">
    <w:p w14:paraId="5852BDF2" w14:textId="77777777" w:rsidR="001B34E5" w:rsidRDefault="001B34E5" w:rsidP="004E2F6D">
      <w:pPr>
        <w:pStyle w:val="Textpoznpodarou"/>
        <w:spacing w:line="360" w:lineRule="auto"/>
      </w:pPr>
      <w:r>
        <w:rPr>
          <w:rStyle w:val="Znakapoznpodarou"/>
        </w:rPr>
        <w:footnoteRef/>
      </w:r>
      <w:r>
        <w:t xml:space="preserve"> Tamtéž, s. 168-178.</w:t>
      </w:r>
    </w:p>
  </w:footnote>
  <w:footnote w:id="134">
    <w:p w14:paraId="794DDD9A" w14:textId="57926E7B" w:rsidR="001B34E5" w:rsidRDefault="001B34E5" w:rsidP="00D66469">
      <w:pPr>
        <w:pStyle w:val="Bezmezer"/>
        <w:spacing w:after="0" w:line="360" w:lineRule="auto"/>
        <w:jc w:val="both"/>
      </w:pPr>
      <w:r>
        <w:rPr>
          <w:rStyle w:val="Znakapoznpodarou"/>
        </w:rPr>
        <w:footnoteRef/>
      </w:r>
      <w:r>
        <w:t xml:space="preserve"> </w:t>
      </w:r>
      <w:r w:rsidRPr="00543F9A">
        <w:t xml:space="preserve">HALLAM, S. et al.: </w:t>
      </w:r>
      <w:r w:rsidRPr="00543F9A">
        <w:rPr>
          <w:lang w:val="en-GB"/>
        </w:rPr>
        <w:t>Teachers’ Perception of the Impact on Students of the Musical Futures Approach</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Pr>
          <w:i/>
        </w:rPr>
        <w:t xml:space="preserve"> </w:t>
      </w:r>
      <w:r w:rsidRPr="00543F9A">
        <w:t>[online]</w:t>
      </w:r>
      <w:r>
        <w:t xml:space="preserve">, </w:t>
      </w:r>
      <w:proofErr w:type="spellStart"/>
      <w:r>
        <w:t>November</w:t>
      </w:r>
      <w:proofErr w:type="spellEnd"/>
      <w:r>
        <w:t xml:space="preserve"> 2015, s. 2 [cit. </w:t>
      </w:r>
      <w:r w:rsidRPr="00543F9A">
        <w:t>2017-01-20]. Dostupné na http://www.tandfonline.com/doi/full/10.1080/14613808.2015.1108299</w:t>
      </w:r>
    </w:p>
  </w:footnote>
  <w:footnote w:id="135">
    <w:p w14:paraId="3B3B6457" w14:textId="77777777" w:rsidR="001B34E5" w:rsidRDefault="001B34E5" w:rsidP="00D66469">
      <w:pPr>
        <w:pStyle w:val="Textpoznpodarou"/>
        <w:spacing w:line="360" w:lineRule="auto"/>
      </w:pPr>
      <w:r>
        <w:rPr>
          <w:rStyle w:val="Znakapoznpodarou"/>
        </w:rPr>
        <w:footnoteRef/>
      </w:r>
      <w:r>
        <w:t xml:space="preserv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 s. 9.</w:t>
      </w:r>
    </w:p>
  </w:footnote>
  <w:footnote w:id="136">
    <w:p w14:paraId="70854022" w14:textId="64B70230" w:rsidR="001B34E5" w:rsidRDefault="001B34E5" w:rsidP="00D66469">
      <w:pPr>
        <w:pStyle w:val="Textpoznpodarou"/>
        <w:spacing w:line="360" w:lineRule="auto"/>
      </w:pPr>
      <w:r>
        <w:rPr>
          <w:rStyle w:val="Znakapoznpodarou"/>
        </w:rPr>
        <w:footnoteRef/>
      </w:r>
      <w:r>
        <w:t xml:space="preserve"> </w:t>
      </w:r>
      <w:r w:rsidRPr="00543F9A">
        <w:t xml:space="preserve">HALLAM, S. et al.: </w:t>
      </w:r>
      <w:r w:rsidRPr="00543F9A">
        <w:rPr>
          <w:lang w:val="en-GB"/>
        </w:rPr>
        <w:t>Teachers’ Perception of the Impact on Students of the Musical Futures Approach</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Pr>
          <w:i/>
        </w:rPr>
        <w:t xml:space="preserve"> </w:t>
      </w:r>
      <w:r w:rsidRPr="00543F9A">
        <w:t>[online]</w:t>
      </w:r>
      <w:r>
        <w:t xml:space="preserve">, </w:t>
      </w:r>
      <w:proofErr w:type="spellStart"/>
      <w:r>
        <w:t>November</w:t>
      </w:r>
      <w:proofErr w:type="spellEnd"/>
      <w:r>
        <w:t xml:space="preserve"> 2015, s. </w:t>
      </w:r>
      <w:r w:rsidRPr="008C41A7">
        <w:t>2</w:t>
      </w:r>
      <w:r>
        <w:t xml:space="preserve"> [cit. </w:t>
      </w:r>
      <w:r w:rsidRPr="00543F9A">
        <w:t>2017-01-20]. Dostupné na http://www.tandfonline.com/doi/full/10.1080/14613808.2015.1108299</w:t>
      </w:r>
    </w:p>
  </w:footnote>
  <w:footnote w:id="137">
    <w:p w14:paraId="42FA5316" w14:textId="6F04761F" w:rsidR="001B34E5" w:rsidRDefault="001B34E5" w:rsidP="00D66469">
      <w:pPr>
        <w:pStyle w:val="Textpoznpodarou"/>
        <w:spacing w:line="360" w:lineRule="auto"/>
      </w:pPr>
      <w:r>
        <w:rPr>
          <w:rStyle w:val="Znakapoznpodarou"/>
        </w:rPr>
        <w:footnoteRef/>
      </w:r>
      <w:r>
        <w:t xml:space="preserve"> Tamtéž, s. 3.</w:t>
      </w:r>
    </w:p>
  </w:footnote>
  <w:footnote w:id="138">
    <w:p w14:paraId="18523ADA" w14:textId="77777777" w:rsidR="001B34E5" w:rsidRDefault="001B34E5" w:rsidP="00D66469">
      <w:pPr>
        <w:pStyle w:val="Textpoznpodarou"/>
        <w:spacing w:line="360" w:lineRule="auto"/>
      </w:pPr>
      <w:r>
        <w:rPr>
          <w:rStyle w:val="Znakapoznpodarou"/>
        </w:rPr>
        <w:footnoteRef/>
      </w:r>
      <w:r>
        <w:t xml:space="preserv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xml:space="preserve">, 2014, s. 9. </w:t>
      </w:r>
    </w:p>
  </w:footnote>
  <w:footnote w:id="139">
    <w:p w14:paraId="25A87817" w14:textId="77777777" w:rsidR="001B34E5" w:rsidRDefault="001B34E5" w:rsidP="00D66469">
      <w:pPr>
        <w:pStyle w:val="Bezmezer"/>
        <w:spacing w:after="0" w:line="360" w:lineRule="auto"/>
        <w:jc w:val="both"/>
      </w:pPr>
      <w:r>
        <w:rPr>
          <w:rStyle w:val="Znakapoznpodarou"/>
        </w:rPr>
        <w:footnoteRef/>
      </w:r>
      <w:r>
        <w:t xml:space="preserve"> </w:t>
      </w:r>
      <w:r w:rsidRPr="00543F9A">
        <w:t xml:space="preserve">HALLAM, S. et al.: </w:t>
      </w:r>
      <w:r w:rsidRPr="00543F9A">
        <w:rPr>
          <w:lang w:val="en-GB"/>
        </w:rPr>
        <w:t>What Impact Does Teaching Music Informally in the Classroom Have on Teachers, and Their Pedagogy</w:t>
      </w:r>
      <w:proofErr w:type="gramStart"/>
      <w:r w:rsidRPr="00543F9A">
        <w:rPr>
          <w:lang w:val="en-GB"/>
        </w:rPr>
        <w:t>?,</w:t>
      </w:r>
      <w:proofErr w:type="gramEnd"/>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č. 1, 2017</w:t>
      </w:r>
      <w:r>
        <w:t>, s. 44.</w:t>
      </w:r>
    </w:p>
  </w:footnote>
  <w:footnote w:id="140">
    <w:p w14:paraId="4B13DB5A" w14:textId="77777777" w:rsidR="001B34E5" w:rsidRDefault="001B34E5" w:rsidP="00D66469">
      <w:pPr>
        <w:pStyle w:val="Textpoznpodarou"/>
        <w:spacing w:line="360" w:lineRule="auto"/>
      </w:pPr>
      <w:r>
        <w:rPr>
          <w:rStyle w:val="Znakapoznpodarou"/>
        </w:rPr>
        <w:footnoteRef/>
      </w:r>
      <w:r>
        <w:t xml:space="preserve"> D’AMORE, A. (</w:t>
      </w:r>
      <w:proofErr w:type="spellStart"/>
      <w:r>
        <w:t>ed</w:t>
      </w:r>
      <w:proofErr w:type="spellEnd"/>
      <w:r>
        <w:t xml:space="preserve">.): </w:t>
      </w:r>
      <w:r w:rsidRPr="004A0436">
        <w:rPr>
          <w:i/>
          <w:lang w:val="en-GB"/>
        </w:rPr>
        <w:t>Musical Futures: An Approach to Teaching and Learning</w:t>
      </w:r>
      <w:r w:rsidRPr="004A0436">
        <w:rPr>
          <w:lang w:val="en-GB"/>
        </w:rPr>
        <w:t>. Resource Pack: 2nd edition. London: Paul Hamlyn Foundation</w:t>
      </w:r>
      <w:r>
        <w:t>, 2014, s. 17-18.</w:t>
      </w:r>
    </w:p>
  </w:footnote>
  <w:footnote w:id="141">
    <w:p w14:paraId="53D2F318" w14:textId="0BB3A770" w:rsidR="001B34E5" w:rsidRDefault="001B34E5" w:rsidP="00D66469">
      <w:pPr>
        <w:pStyle w:val="Textpoznpodarou"/>
        <w:spacing w:line="360" w:lineRule="auto"/>
      </w:pPr>
      <w:r>
        <w:rPr>
          <w:rStyle w:val="Znakapoznpodarou"/>
        </w:rPr>
        <w:footnoteRef/>
      </w:r>
      <w:r>
        <w:t xml:space="preserve"> </w:t>
      </w:r>
      <w:r w:rsidRPr="00543F9A">
        <w:t xml:space="preserve">HALLAM, S. et al.: </w:t>
      </w:r>
      <w:r w:rsidRPr="00543F9A">
        <w:rPr>
          <w:lang w:val="en-GB"/>
        </w:rPr>
        <w:t>Teachers’ Perception of the Impact on Students of the Musical Futures Approach</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Pr>
          <w:i/>
        </w:rPr>
        <w:t xml:space="preserve"> </w:t>
      </w:r>
      <w:r w:rsidRPr="00543F9A">
        <w:t>[online]</w:t>
      </w:r>
      <w:r>
        <w:t xml:space="preserve">, </w:t>
      </w:r>
      <w:proofErr w:type="spellStart"/>
      <w:r>
        <w:t>November</w:t>
      </w:r>
      <w:proofErr w:type="spellEnd"/>
      <w:r>
        <w:t xml:space="preserve"> 2015, s. </w:t>
      </w:r>
      <w:r w:rsidRPr="008C41A7">
        <w:t>2</w:t>
      </w:r>
      <w:r>
        <w:t xml:space="preserve"> [cit. </w:t>
      </w:r>
      <w:r w:rsidRPr="00543F9A">
        <w:t>2017-01-20]. Dostupné na http://www.tandfonline.com/doi/full/10.1080/14613808.2015.1108299</w:t>
      </w:r>
    </w:p>
  </w:footnote>
  <w:footnote w:id="142">
    <w:p w14:paraId="5EC4D308" w14:textId="77777777" w:rsidR="001B34E5" w:rsidRDefault="001B34E5" w:rsidP="00D66469">
      <w:pPr>
        <w:pStyle w:val="Bezmezer"/>
        <w:spacing w:after="0" w:line="360" w:lineRule="auto"/>
        <w:jc w:val="both"/>
      </w:pPr>
      <w:r>
        <w:rPr>
          <w:rStyle w:val="Znakapoznpodarou"/>
        </w:rPr>
        <w:footnoteRef/>
      </w:r>
      <w:r>
        <w:t xml:space="preserve"> </w:t>
      </w:r>
      <w:r w:rsidRPr="00543F9A">
        <w:t xml:space="preserve">HALLAM, S. et al.: </w:t>
      </w:r>
      <w:r w:rsidRPr="00543F9A">
        <w:rPr>
          <w:lang w:val="en-GB"/>
        </w:rPr>
        <w:t>What Impact Does Teaching Music Informally in the Classroom Have on Teachers, and Their Pedagogy</w:t>
      </w:r>
      <w:proofErr w:type="gramStart"/>
      <w:r w:rsidRPr="00543F9A">
        <w:rPr>
          <w:lang w:val="en-GB"/>
        </w:rPr>
        <w:t>?,</w:t>
      </w:r>
      <w:proofErr w:type="gramEnd"/>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č. 1, 2017</w:t>
      </w:r>
      <w:r>
        <w:t>, s. 57.</w:t>
      </w:r>
    </w:p>
  </w:footnote>
  <w:footnote w:id="143">
    <w:p w14:paraId="3FE0C8A7" w14:textId="77777777" w:rsidR="001B34E5" w:rsidRDefault="001B34E5" w:rsidP="004E2F6D">
      <w:pPr>
        <w:pStyle w:val="Bezmezer"/>
        <w:spacing w:after="0" w:line="360" w:lineRule="auto"/>
      </w:pPr>
      <w:r>
        <w:rPr>
          <w:rStyle w:val="Znakapoznpodarou"/>
        </w:rPr>
        <w:footnoteRef/>
      </w:r>
      <w:r>
        <w:t xml:space="preserve"> </w:t>
      </w:r>
      <w:r w:rsidRPr="00543F9A">
        <w:t xml:space="preserve">HALLAM, S. et al.: </w:t>
      </w:r>
      <w:r w:rsidRPr="00543F9A">
        <w:rPr>
          <w:lang w:val="en-GB"/>
        </w:rPr>
        <w:t>The Perceptions of Non Music Staff and Senior Management of the Impact of the Implementation of the Musical Futures Approach on the Whole School</w:t>
      </w:r>
      <w:r w:rsidRPr="00543F9A">
        <w:t xml:space="preserve">, </w:t>
      </w:r>
      <w:proofErr w:type="spellStart"/>
      <w:r w:rsidRPr="00543F9A">
        <w:rPr>
          <w:i/>
        </w:rPr>
        <w:t>British</w:t>
      </w:r>
      <w:proofErr w:type="spellEnd"/>
      <w:r w:rsidRPr="00543F9A">
        <w:rPr>
          <w:i/>
        </w:rPr>
        <w:t xml:space="preserve">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č. 2, 2016</w:t>
      </w:r>
      <w:r>
        <w:t>, s. 153.</w:t>
      </w:r>
    </w:p>
  </w:footnote>
  <w:footnote w:id="144">
    <w:p w14:paraId="2D7E73FA" w14:textId="77777777" w:rsidR="001B34E5" w:rsidRDefault="001B34E5" w:rsidP="004E2F6D">
      <w:pPr>
        <w:pStyle w:val="Textpoznpodarou"/>
        <w:spacing w:line="360" w:lineRule="auto"/>
      </w:pPr>
      <w:r>
        <w:rPr>
          <w:rStyle w:val="Znakapoznpodarou"/>
        </w:rPr>
        <w:footnoteRef/>
      </w:r>
      <w:r>
        <w:t xml:space="preserve"> HALLAM, S. et al.: </w:t>
      </w:r>
      <w:r w:rsidRPr="000611F1">
        <w:rPr>
          <w:i/>
        </w:rPr>
        <w:t xml:space="preserve">Musical </w:t>
      </w:r>
      <w:proofErr w:type="spellStart"/>
      <w:r w:rsidRPr="000611F1">
        <w:rPr>
          <w:i/>
        </w:rPr>
        <w:t>Futures</w:t>
      </w:r>
      <w:proofErr w:type="spellEnd"/>
      <w:r w:rsidRPr="000611F1">
        <w:rPr>
          <w:i/>
        </w:rPr>
        <w:t xml:space="preserve">: A Case Study </w:t>
      </w:r>
      <w:proofErr w:type="spellStart"/>
      <w:r w:rsidRPr="000611F1">
        <w:rPr>
          <w:i/>
        </w:rPr>
        <w:t>Investigation</w:t>
      </w:r>
      <w:proofErr w:type="spellEnd"/>
      <w:r>
        <w:t xml:space="preserve">, London: Paul </w:t>
      </w:r>
      <w:proofErr w:type="spellStart"/>
      <w:r>
        <w:t>Hamlyn</w:t>
      </w:r>
      <w:proofErr w:type="spellEnd"/>
      <w:r>
        <w:t xml:space="preserve"> </w:t>
      </w:r>
      <w:proofErr w:type="spellStart"/>
      <w:r>
        <w:t>Foundation</w:t>
      </w:r>
      <w:proofErr w:type="spellEnd"/>
      <w:r>
        <w:t>, 2011, s. 164-166.</w:t>
      </w:r>
    </w:p>
  </w:footnote>
  <w:footnote w:id="145">
    <w:p w14:paraId="67341855" w14:textId="77777777" w:rsidR="001B34E5" w:rsidRDefault="001B34E5" w:rsidP="004E2F6D">
      <w:pPr>
        <w:pStyle w:val="Textpoznpodarou"/>
        <w:spacing w:line="360" w:lineRule="auto"/>
      </w:pPr>
      <w:r>
        <w:rPr>
          <w:rStyle w:val="Znakapoznpodarou"/>
        </w:rPr>
        <w:footnoteRef/>
      </w:r>
      <w:r>
        <w:t xml:space="preserve"> </w:t>
      </w:r>
      <w:r w:rsidRPr="00543F9A">
        <w:t xml:space="preserve">HALLAM, S. et al.: </w:t>
      </w:r>
      <w:r w:rsidRPr="00543F9A">
        <w:rPr>
          <w:lang w:val="en-GB"/>
        </w:rPr>
        <w:t>The Perceptions of Non Music Staff and Senior Management of the Impact of the Implementation of the Musical Futures Approach on the Whole School</w:t>
      </w:r>
      <w:r w:rsidRPr="00543F9A">
        <w:t xml:space="preserve">, </w:t>
      </w:r>
      <w:proofErr w:type="spellStart"/>
      <w:r w:rsidRPr="00543F9A">
        <w:rPr>
          <w:i/>
        </w:rPr>
        <w:t>British</w:t>
      </w:r>
      <w:proofErr w:type="spellEnd"/>
      <w:r w:rsidRPr="00543F9A">
        <w:rPr>
          <w:i/>
        </w:rPr>
        <w:t xml:space="preserve">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č. 2, 2016</w:t>
      </w:r>
      <w:r>
        <w:t>, s. 152-153.</w:t>
      </w:r>
    </w:p>
  </w:footnote>
  <w:footnote w:id="146">
    <w:p w14:paraId="54965EE7" w14:textId="77777777" w:rsidR="001B34E5" w:rsidRDefault="001B34E5" w:rsidP="004E2F6D">
      <w:pPr>
        <w:pStyle w:val="Textpoznpodarou"/>
        <w:spacing w:line="360" w:lineRule="auto"/>
      </w:pPr>
      <w:r>
        <w:rPr>
          <w:rStyle w:val="Znakapoznpodarou"/>
        </w:rPr>
        <w:footnoteRef/>
      </w:r>
      <w:r>
        <w:t xml:space="preserve"> </w:t>
      </w:r>
      <w:r w:rsidRPr="00543F9A">
        <w:t xml:space="preserve">HALLAM, S. et al.: </w:t>
      </w:r>
      <w:r w:rsidRPr="00543F9A">
        <w:rPr>
          <w:lang w:val="en-GB"/>
        </w:rPr>
        <w:t>What Impact Does Teaching Music Informally in the Classroom Have on Teachers, and Their Pedagogy</w:t>
      </w:r>
      <w:proofErr w:type="gramStart"/>
      <w:r w:rsidRPr="00543F9A">
        <w:rPr>
          <w:lang w:val="en-GB"/>
        </w:rPr>
        <w:t>?,</w:t>
      </w:r>
      <w:proofErr w:type="gramEnd"/>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č. 1, 2017</w:t>
      </w:r>
      <w:r>
        <w:t>, s. 56.</w:t>
      </w:r>
    </w:p>
  </w:footnote>
  <w:footnote w:id="147">
    <w:p w14:paraId="27C39E95" w14:textId="77777777" w:rsidR="001B34E5" w:rsidRDefault="001B34E5" w:rsidP="004E2F6D">
      <w:pPr>
        <w:pStyle w:val="Textpoznpodarou"/>
        <w:spacing w:line="360" w:lineRule="auto"/>
      </w:pPr>
      <w:r>
        <w:rPr>
          <w:rStyle w:val="Znakapoznpodarou"/>
        </w:rPr>
        <w:footnoteRef/>
      </w:r>
      <w:r>
        <w:t xml:space="preserve"> </w:t>
      </w:r>
      <w:r w:rsidRPr="00543F9A">
        <w:t xml:space="preserve">GOWER, A.: </w:t>
      </w:r>
      <w:r w:rsidRPr="00543F9A">
        <w:rPr>
          <w:lang w:val="en-GB"/>
        </w:rPr>
        <w:t xml:space="preserve">Integrating Informal Learning Approaches into the Formal Learning Environment of Mainstream Secondary Schools in England, </w:t>
      </w:r>
      <w:r w:rsidRPr="00543F9A">
        <w:rPr>
          <w:i/>
          <w:lang w:val="en-GB"/>
        </w:rPr>
        <w:t>British Journal of Music Education</w:t>
      </w:r>
      <w:r w:rsidRPr="00543F9A">
        <w:t>, č. 1, 2012</w:t>
      </w:r>
      <w:r>
        <w:t>, s. 13.</w:t>
      </w:r>
    </w:p>
  </w:footnote>
  <w:footnote w:id="148">
    <w:p w14:paraId="16A78BBB" w14:textId="77777777" w:rsidR="001B34E5" w:rsidRDefault="001B34E5" w:rsidP="004E2F6D">
      <w:pPr>
        <w:pStyle w:val="Bezmezer"/>
        <w:spacing w:after="0" w:line="360" w:lineRule="auto"/>
      </w:pPr>
      <w:r>
        <w:rPr>
          <w:rStyle w:val="Znakapoznpodarou"/>
        </w:rPr>
        <w:footnoteRef/>
      </w:r>
      <w:r>
        <w:t xml:space="preserve"> </w:t>
      </w:r>
      <w:r w:rsidRPr="00543F9A">
        <w:t xml:space="preserve">HALLAM, S. et al.: </w:t>
      </w:r>
      <w:r w:rsidRPr="00543F9A">
        <w:rPr>
          <w:lang w:val="en-GB"/>
        </w:rPr>
        <w:t>Teachers’ Perception of the Impact on Students of the Musical Futures Approach</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Pr>
          <w:i/>
        </w:rPr>
        <w:t xml:space="preserve"> </w:t>
      </w:r>
      <w:r w:rsidRPr="00543F9A">
        <w:t>[online]</w:t>
      </w:r>
      <w:r>
        <w:t xml:space="preserve">, </w:t>
      </w:r>
      <w:proofErr w:type="spellStart"/>
      <w:r>
        <w:t>November</w:t>
      </w:r>
      <w:proofErr w:type="spellEnd"/>
      <w:r>
        <w:t xml:space="preserve"> 2015, s. 12</w:t>
      </w:r>
      <w:r w:rsidRPr="00543F9A">
        <w:t xml:space="preserve"> [cit. 2017-01-20]. Dostupné na http://www.tandfonline.com/doi/full/10.1080/14613808.2015.1108299</w:t>
      </w:r>
    </w:p>
  </w:footnote>
  <w:footnote w:id="149">
    <w:p w14:paraId="34A830FE" w14:textId="77777777" w:rsidR="001B34E5" w:rsidRDefault="001B34E5" w:rsidP="004E2F6D">
      <w:pPr>
        <w:pStyle w:val="Textpoznpodarou"/>
        <w:spacing w:line="360" w:lineRule="auto"/>
        <w:jc w:val="left"/>
      </w:pPr>
      <w:r>
        <w:rPr>
          <w:rStyle w:val="Znakapoznpodarou"/>
        </w:rPr>
        <w:footnoteRef/>
      </w:r>
      <w:r>
        <w:t xml:space="preserve"> Volně dostupné ukázky i zpoplatněné „</w:t>
      </w:r>
      <w:proofErr w:type="spellStart"/>
      <w:r w:rsidRPr="004F1390">
        <w:rPr>
          <w:i/>
        </w:rPr>
        <w:t>resourcepack</w:t>
      </w:r>
      <w:proofErr w:type="spellEnd"/>
      <w:r>
        <w:t xml:space="preserve">“ ke stažení na </w:t>
      </w:r>
      <w:r w:rsidRPr="00833E0F">
        <w:t>https://www.musicalfutures.org/resources</w:t>
      </w:r>
    </w:p>
  </w:footnote>
  <w:footnote w:id="150">
    <w:p w14:paraId="336C529F" w14:textId="26D471B2" w:rsidR="001B34E5" w:rsidRDefault="001B34E5" w:rsidP="004E2F6D">
      <w:pPr>
        <w:pStyle w:val="Textpoznpodarou"/>
        <w:spacing w:line="360" w:lineRule="auto"/>
      </w:pPr>
      <w:r>
        <w:rPr>
          <w:rStyle w:val="Znakapoznpodarou"/>
        </w:rPr>
        <w:footnoteRef/>
      </w:r>
      <w:r>
        <w:t xml:space="preserve"> </w:t>
      </w:r>
      <w:r w:rsidRPr="00543F9A">
        <w:t xml:space="preserve">EVANS, S. E. </w:t>
      </w:r>
      <w:proofErr w:type="gramStart"/>
      <w:r w:rsidRPr="00543F9A">
        <w:t>et</w:t>
      </w:r>
      <w:proofErr w:type="gramEnd"/>
      <w:r w:rsidRPr="00543F9A">
        <w:t xml:space="preserve"> al.: </w:t>
      </w:r>
      <w:r w:rsidRPr="00543F9A">
        <w:rPr>
          <w:lang w:val="en-GB"/>
        </w:rPr>
        <w:t>Learner’s Experience and Perceptions of Informal L</w:t>
      </w:r>
      <w:r>
        <w:rPr>
          <w:lang w:val="en-GB"/>
        </w:rPr>
        <w:t>earning in Key Stage 3 Music: a </w:t>
      </w:r>
      <w:r w:rsidRPr="00543F9A">
        <w:rPr>
          <w:lang w:val="en-GB"/>
        </w:rPr>
        <w:t>Collective Case Study, Exploring the Implementation of Musical Futures in Three Secondary Schools in Wales</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xml:space="preserve">, </w:t>
      </w:r>
      <w:proofErr w:type="spellStart"/>
      <w:r w:rsidRPr="00543F9A">
        <w:t>January</w:t>
      </w:r>
      <w:proofErr w:type="spellEnd"/>
      <w:r w:rsidRPr="00543F9A">
        <w:t xml:space="preserve"> 2015</w:t>
      </w:r>
      <w:r>
        <w:t>, s. 2.</w:t>
      </w:r>
    </w:p>
  </w:footnote>
  <w:footnote w:id="151">
    <w:p w14:paraId="5DAA6923" w14:textId="77777777" w:rsidR="001B34E5" w:rsidRDefault="001B34E5" w:rsidP="004E2F6D">
      <w:pPr>
        <w:pStyle w:val="Textpoznpodarou"/>
        <w:spacing w:line="360" w:lineRule="auto"/>
      </w:pPr>
      <w:r>
        <w:rPr>
          <w:rStyle w:val="Znakapoznpodarou"/>
        </w:rPr>
        <w:footnoteRef/>
      </w:r>
      <w:r>
        <w:t xml:space="preserve"> Tamtéž, s. 14.</w:t>
      </w:r>
    </w:p>
  </w:footnote>
  <w:footnote w:id="152">
    <w:p w14:paraId="6D905993" w14:textId="77777777" w:rsidR="001B34E5" w:rsidRDefault="001B34E5" w:rsidP="004E2F6D">
      <w:pPr>
        <w:pStyle w:val="Textpoznpodarou"/>
        <w:spacing w:line="360" w:lineRule="auto"/>
      </w:pPr>
      <w:r>
        <w:rPr>
          <w:rStyle w:val="Znakapoznpodarou"/>
        </w:rPr>
        <w:footnoteRef/>
      </w:r>
      <w:r>
        <w:t xml:space="preserve"> Tamtéž.</w:t>
      </w:r>
    </w:p>
  </w:footnote>
  <w:footnote w:id="153">
    <w:p w14:paraId="55C951E4" w14:textId="77777777" w:rsidR="001B34E5" w:rsidRDefault="001B34E5" w:rsidP="004E2F6D">
      <w:pPr>
        <w:pStyle w:val="Textpoznpodarou"/>
        <w:spacing w:line="360" w:lineRule="auto"/>
      </w:pPr>
      <w:r>
        <w:rPr>
          <w:rStyle w:val="Znakapoznpodarou"/>
        </w:rPr>
        <w:footnoteRef/>
      </w:r>
      <w:r>
        <w:t xml:space="preserve"> ROBINSON, P.: </w:t>
      </w:r>
      <w:r w:rsidRPr="00BE009E">
        <w:rPr>
          <w:lang w:val="en-GB"/>
        </w:rPr>
        <w:t>It looks chaotic, but what is really happening</w:t>
      </w:r>
      <w:proofErr w:type="gramStart"/>
      <w:r w:rsidRPr="00BE009E">
        <w:rPr>
          <w:lang w:val="en-GB"/>
        </w:rPr>
        <w:t>?</w:t>
      </w:r>
      <w:r w:rsidRPr="00BE009E">
        <w:t>,</w:t>
      </w:r>
      <w:proofErr w:type="gramEnd"/>
      <w:r>
        <w:t xml:space="preserve"> </w:t>
      </w:r>
      <w:proofErr w:type="spellStart"/>
      <w:r w:rsidRPr="00BE009E">
        <w:rPr>
          <w:i/>
        </w:rPr>
        <w:t>Victorian</w:t>
      </w:r>
      <w:proofErr w:type="spellEnd"/>
      <w:r w:rsidRPr="00BE009E">
        <w:rPr>
          <w:i/>
        </w:rPr>
        <w:t xml:space="preserve"> </w:t>
      </w:r>
      <w:proofErr w:type="spellStart"/>
      <w:r w:rsidRPr="00BE009E">
        <w:rPr>
          <w:i/>
        </w:rPr>
        <w:t>Journal</w:t>
      </w:r>
      <w:proofErr w:type="spellEnd"/>
      <w:r w:rsidRPr="00BE009E">
        <w:rPr>
          <w:i/>
        </w:rPr>
        <w:t xml:space="preserve"> </w:t>
      </w:r>
      <w:proofErr w:type="spellStart"/>
      <w:r w:rsidRPr="00BE009E">
        <w:rPr>
          <w:i/>
        </w:rPr>
        <w:t>of</w:t>
      </w:r>
      <w:proofErr w:type="spellEnd"/>
      <w:r w:rsidRPr="00BE009E">
        <w:rPr>
          <w:i/>
        </w:rPr>
        <w:t xml:space="preserve"> Music </w:t>
      </w:r>
      <w:proofErr w:type="spellStart"/>
      <w:r w:rsidRPr="00BE009E">
        <w:rPr>
          <w:i/>
        </w:rPr>
        <w:t>Education</w:t>
      </w:r>
      <w:proofErr w:type="spellEnd"/>
      <w:r>
        <w:t>, č. 1, 2013, s. 13.</w:t>
      </w:r>
    </w:p>
  </w:footnote>
  <w:footnote w:id="154">
    <w:p w14:paraId="27576A7A" w14:textId="77777777" w:rsidR="001B34E5" w:rsidRDefault="001B34E5" w:rsidP="003F1E38">
      <w:pPr>
        <w:pStyle w:val="Textpoznpodarou"/>
        <w:spacing w:line="360" w:lineRule="auto"/>
      </w:pPr>
      <w:r>
        <w:rPr>
          <w:rStyle w:val="Znakapoznpodarou"/>
        </w:rPr>
        <w:footnoteRef/>
      </w:r>
      <w:r>
        <w:t xml:space="preserve"> Tamtéž.</w:t>
      </w:r>
    </w:p>
  </w:footnote>
  <w:footnote w:id="155">
    <w:p w14:paraId="5F9C8B35" w14:textId="15683FE3" w:rsidR="001B34E5" w:rsidRDefault="001B34E5" w:rsidP="003F1E38">
      <w:pPr>
        <w:pStyle w:val="Bezmezer"/>
        <w:spacing w:after="0" w:line="360" w:lineRule="auto"/>
        <w:jc w:val="both"/>
      </w:pPr>
      <w:r>
        <w:rPr>
          <w:rStyle w:val="Znakapoznpodarou"/>
        </w:rPr>
        <w:footnoteRef/>
      </w:r>
      <w:r>
        <w:t xml:space="preserve"> JEANNERET, N. (</w:t>
      </w:r>
      <w:proofErr w:type="spellStart"/>
      <w:r>
        <w:t>ed</w:t>
      </w:r>
      <w:proofErr w:type="spellEnd"/>
      <w:r>
        <w:t xml:space="preserve">.): </w:t>
      </w:r>
      <w:r w:rsidRPr="00BE404D">
        <w:rPr>
          <w:i/>
          <w:lang w:val="en-GB"/>
        </w:rPr>
        <w:t>Musical Futures: An Australian Perspective. Findings from a Victorian Pilot Study</w:t>
      </w:r>
      <w:r>
        <w:rPr>
          <w:i/>
          <w:lang w:val="en-GB"/>
        </w:rPr>
        <w:t xml:space="preserve"> </w:t>
      </w:r>
      <w:r w:rsidRPr="00534560">
        <w:rPr>
          <w:lang w:val="en-GB"/>
        </w:rPr>
        <w:t>[online]</w:t>
      </w:r>
      <w:r>
        <w:t xml:space="preserve">, Melbourne: University </w:t>
      </w:r>
      <w:proofErr w:type="spellStart"/>
      <w:r>
        <w:t>of</w:t>
      </w:r>
      <w:proofErr w:type="spellEnd"/>
      <w:r>
        <w:t xml:space="preserve"> Melbourne, </w:t>
      </w:r>
      <w:proofErr w:type="spellStart"/>
      <w:r>
        <w:t>February</w:t>
      </w:r>
      <w:proofErr w:type="spellEnd"/>
      <w:r>
        <w:t xml:space="preserve"> 2011, s. 1-28 [cit. 2017-01-18]. Dostupné na </w:t>
      </w:r>
      <w:r w:rsidRPr="003F1E38">
        <w:t>http://www.musicalfuturesaustralia.org/uploads/1/2/0/1/12012511/musical_futures_an_australian_perspective</w:t>
      </w:r>
      <w:r w:rsidRPr="00534560">
        <w:t>.pdf</w:t>
      </w:r>
    </w:p>
  </w:footnote>
  <w:footnote w:id="156">
    <w:p w14:paraId="139555A3" w14:textId="77777777" w:rsidR="001B34E5" w:rsidRDefault="001B34E5" w:rsidP="004E2F6D">
      <w:pPr>
        <w:pStyle w:val="Textpoznpodarou"/>
        <w:spacing w:line="360" w:lineRule="auto"/>
      </w:pPr>
      <w:r>
        <w:rPr>
          <w:rStyle w:val="Znakapoznpodarou"/>
        </w:rPr>
        <w:footnoteRef/>
      </w:r>
      <w:r>
        <w:t xml:space="preserve"> WRIGHT, R. et al.: </w:t>
      </w:r>
      <w:r w:rsidRPr="00473C11">
        <w:rPr>
          <w:lang w:val="en-GB"/>
        </w:rPr>
        <w:t xml:space="preserve">Tuning into the Future: Sharing Initial Insights about the 2012 Musical Futures Pilot Project in Ontario, </w:t>
      </w:r>
      <w:r w:rsidRPr="00473C11">
        <w:rPr>
          <w:i/>
          <w:lang w:val="en-GB"/>
        </w:rPr>
        <w:t>Canadian Music Educator</w:t>
      </w:r>
      <w:r>
        <w:t xml:space="preserve">, č. 4, 2012, </w:t>
      </w:r>
      <w:proofErr w:type="gramStart"/>
      <w:r>
        <w:t>s</w:t>
      </w:r>
      <w:proofErr w:type="gramEnd"/>
      <w:r>
        <w:t>. 17.</w:t>
      </w:r>
    </w:p>
  </w:footnote>
  <w:footnote w:id="157">
    <w:p w14:paraId="3D1D6FE3" w14:textId="6E11E899" w:rsidR="001B34E5" w:rsidRDefault="001B34E5">
      <w:pPr>
        <w:pStyle w:val="Textpoznpodarou"/>
      </w:pPr>
      <w:r>
        <w:rPr>
          <w:rStyle w:val="Znakapoznpodarou"/>
        </w:rPr>
        <w:footnoteRef/>
      </w:r>
      <w:r>
        <w:t xml:space="preserve"> Více o pedagogice </w:t>
      </w:r>
      <w:proofErr w:type="spellStart"/>
      <w:r>
        <w:t>Schafera</w:t>
      </w:r>
      <w:proofErr w:type="spellEnd"/>
      <w:r>
        <w:t xml:space="preserve"> uvádí například VŠETIČKOVÁ, G.: </w:t>
      </w:r>
      <w:r w:rsidRPr="00A715CF">
        <w:rPr>
          <w:i/>
        </w:rPr>
        <w:t>Komponování dětí v hudební výchově s přihlédnutím k hudebnímu minimalismu</w:t>
      </w:r>
      <w:r>
        <w:t>, disertační práce, Olomouc: UP, 2011, s. 56-68.</w:t>
      </w:r>
    </w:p>
  </w:footnote>
  <w:footnote w:id="158">
    <w:p w14:paraId="6302F879" w14:textId="77777777" w:rsidR="001B34E5" w:rsidRDefault="001B34E5" w:rsidP="002A532A">
      <w:pPr>
        <w:pStyle w:val="Textpoznpodarou"/>
        <w:spacing w:line="360" w:lineRule="auto"/>
      </w:pPr>
      <w:r>
        <w:rPr>
          <w:rStyle w:val="Znakapoznpodarou"/>
        </w:rPr>
        <w:footnoteRef/>
      </w:r>
      <w:r>
        <w:t xml:space="preserve"> HECKEL, S.: </w:t>
      </w:r>
      <w:r w:rsidRPr="00473C11">
        <w:rPr>
          <w:lang w:val="en-GB"/>
        </w:rPr>
        <w:t xml:space="preserve">Soundscapes: Using Informal Learning Pedagogy to Create a Canadian Strand of Musical Futures, </w:t>
      </w:r>
      <w:r w:rsidRPr="00473C11">
        <w:rPr>
          <w:i/>
          <w:lang w:val="en-GB"/>
        </w:rPr>
        <w:t>Canadian Music Educator</w:t>
      </w:r>
      <w:r>
        <w:t>, č. 2, 2017, s. 15.</w:t>
      </w:r>
    </w:p>
  </w:footnote>
  <w:footnote w:id="159">
    <w:p w14:paraId="040324E2" w14:textId="15BA939D" w:rsidR="001B34E5" w:rsidRDefault="001B34E5" w:rsidP="00F31769">
      <w:pPr>
        <w:pStyle w:val="Textpoznpodarou"/>
        <w:spacing w:line="360" w:lineRule="auto"/>
      </w:pPr>
      <w:r>
        <w:rPr>
          <w:rStyle w:val="Znakapoznpodarou"/>
        </w:rPr>
        <w:footnoteRef/>
      </w:r>
      <w:r>
        <w:t xml:space="preserve"> </w:t>
      </w:r>
      <w:r w:rsidRPr="00543F9A">
        <w:t>ABRAHAMS, F. (</w:t>
      </w:r>
      <w:proofErr w:type="spellStart"/>
      <w:r w:rsidRPr="00543F9A">
        <w:t>ed</w:t>
      </w:r>
      <w:proofErr w:type="spellEnd"/>
      <w:r w:rsidRPr="00543F9A">
        <w:t xml:space="preserve">.): </w:t>
      </w:r>
      <w:r w:rsidRPr="00543F9A">
        <w:rPr>
          <w:i/>
          <w:lang w:val="en-GB"/>
        </w:rPr>
        <w:t xml:space="preserve">Going Green. The Application of Informal Music Learning Strategies in High School Choral and Instrumental Ensembles </w:t>
      </w:r>
      <w:r w:rsidRPr="00543F9A">
        <w:rPr>
          <w:lang w:val="en-GB"/>
        </w:rPr>
        <w:t>[online]</w:t>
      </w:r>
      <w:r w:rsidRPr="00543F9A">
        <w:t xml:space="preserve">, </w:t>
      </w:r>
      <w:proofErr w:type="spellStart"/>
      <w:r w:rsidRPr="00543F9A">
        <w:t>Princeton</w:t>
      </w:r>
      <w:proofErr w:type="spellEnd"/>
      <w:r w:rsidRPr="00543F9A">
        <w:t xml:space="preserve">, NJ: </w:t>
      </w:r>
      <w:proofErr w:type="spellStart"/>
      <w:r w:rsidRPr="00543F9A">
        <w:t>Westminster</w:t>
      </w:r>
      <w:proofErr w:type="spellEnd"/>
      <w:r w:rsidRPr="00543F9A">
        <w:t xml:space="preserve"> Center </w:t>
      </w:r>
      <w:proofErr w:type="spellStart"/>
      <w:r w:rsidRPr="00543F9A">
        <w:t>for</w:t>
      </w:r>
      <w:proofErr w:type="spellEnd"/>
      <w:r w:rsidRPr="00543F9A">
        <w:t xml:space="preserve"> </w:t>
      </w:r>
      <w:proofErr w:type="spellStart"/>
      <w:r w:rsidRPr="00543F9A">
        <w:t>Critical</w:t>
      </w:r>
      <w:proofErr w:type="spellEnd"/>
      <w:r w:rsidRPr="00543F9A">
        <w:t xml:space="preserve"> Pedagogy</w:t>
      </w:r>
      <w:r>
        <w:t>, 2011, s. 2-5 [cit. 2017-02-15]. </w:t>
      </w:r>
      <w:r w:rsidRPr="00543F9A">
        <w:t>Dostupné</w:t>
      </w:r>
      <w:r>
        <w:t xml:space="preserve"> na </w:t>
      </w:r>
      <w:r w:rsidRPr="00543F9A">
        <w:t>http://www.rider.edu/sites/default/files/docs/wcc_wccp_abrahams_goinggreen.pdf</w:t>
      </w:r>
    </w:p>
  </w:footnote>
  <w:footnote w:id="160">
    <w:p w14:paraId="286BA3A5" w14:textId="1612C7DC" w:rsidR="001B34E5" w:rsidRDefault="001B34E5" w:rsidP="00F31769">
      <w:pPr>
        <w:pStyle w:val="Textpoznpodarou"/>
        <w:spacing w:line="360" w:lineRule="auto"/>
      </w:pPr>
      <w:r>
        <w:rPr>
          <w:rStyle w:val="Znakapoznpodarou"/>
        </w:rPr>
        <w:footnoteRef/>
      </w:r>
      <w:r>
        <w:t xml:space="preserve"> </w:t>
      </w:r>
      <w:r w:rsidRPr="00543F9A">
        <w:t xml:space="preserve">CLEMENTS, A. C.: </w:t>
      </w:r>
      <w:proofErr w:type="spellStart"/>
      <w:r w:rsidRPr="006B0EA5">
        <w:t>Escaping</w:t>
      </w:r>
      <w:proofErr w:type="spellEnd"/>
      <w:r w:rsidRPr="006B0EA5">
        <w:t xml:space="preserve"> </w:t>
      </w:r>
      <w:proofErr w:type="spellStart"/>
      <w:r w:rsidRPr="006B0EA5">
        <w:t>the</w:t>
      </w:r>
      <w:proofErr w:type="spellEnd"/>
      <w:r w:rsidRPr="006B0EA5">
        <w:t xml:space="preserve"> </w:t>
      </w:r>
      <w:proofErr w:type="spellStart"/>
      <w:r w:rsidRPr="006B0EA5">
        <w:t>Classical</w:t>
      </w:r>
      <w:proofErr w:type="spellEnd"/>
      <w:r w:rsidRPr="006B0EA5">
        <w:t xml:space="preserve"> Canon. </w:t>
      </w:r>
      <w:r w:rsidRPr="00543F9A">
        <w:rPr>
          <w:lang w:val="en-GB"/>
        </w:rPr>
        <w:t>Changing Methods through a Change of Paradigm</w:t>
      </w:r>
      <w:r>
        <w:t>, In: </w:t>
      </w:r>
      <w:r w:rsidRPr="00543F9A">
        <w:t>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lang w:eastAsia="cs-CZ"/>
        </w:rPr>
        <w:t xml:space="preserve">, </w:t>
      </w:r>
      <w:r w:rsidRPr="00543F9A">
        <w:t xml:space="preserve">New York, </w:t>
      </w:r>
      <w:proofErr w:type="spellStart"/>
      <w:r w:rsidRPr="00543F9A">
        <w:t>Septembe</w:t>
      </w:r>
      <w:r>
        <w:t>r</w:t>
      </w:r>
      <w:proofErr w:type="spellEnd"/>
      <w:r>
        <w:t xml:space="preserve"> 2008, s. 9 [cit. 2016-11-14]. Dostupné na </w:t>
      </w:r>
    </w:p>
    <w:p w14:paraId="07AAAD4C" w14:textId="4471C3F6" w:rsidR="001B34E5" w:rsidRDefault="001B34E5" w:rsidP="00F31769">
      <w:pPr>
        <w:pStyle w:val="Textpoznpodarou"/>
        <w:spacing w:line="360" w:lineRule="auto"/>
      </w:pPr>
      <w:r w:rsidRPr="00543F9A">
        <w:t>http://www-usr.rider.edu/~vrme/v12n1/vision/3%20AERA%20-%20Clements.pdf</w:t>
      </w:r>
    </w:p>
  </w:footnote>
  <w:footnote w:id="161">
    <w:p w14:paraId="39C7031E" w14:textId="7BAC1DD7" w:rsidR="001B34E5" w:rsidRDefault="001B34E5" w:rsidP="00F31769">
      <w:pPr>
        <w:pStyle w:val="Textpoznpodarou"/>
        <w:spacing w:line="360" w:lineRule="auto"/>
      </w:pPr>
      <w:r>
        <w:rPr>
          <w:rStyle w:val="Znakapoznpodarou"/>
        </w:rPr>
        <w:footnoteRef/>
      </w:r>
      <w:r>
        <w:t xml:space="preserve"> </w:t>
      </w:r>
      <w:r w:rsidRPr="00543F9A">
        <w:t>ABRAHAMS, F. (</w:t>
      </w:r>
      <w:proofErr w:type="spellStart"/>
      <w:r w:rsidRPr="00543F9A">
        <w:t>ed</w:t>
      </w:r>
      <w:proofErr w:type="spellEnd"/>
      <w:r w:rsidRPr="00543F9A">
        <w:t xml:space="preserve">.): </w:t>
      </w:r>
      <w:r w:rsidRPr="00543F9A">
        <w:rPr>
          <w:i/>
          <w:lang w:val="en-GB"/>
        </w:rPr>
        <w:t xml:space="preserve">Going Green. The Application of Informal Music Learning Strategies in High School Choral and Instrumental Ensembles </w:t>
      </w:r>
      <w:r w:rsidRPr="00543F9A">
        <w:rPr>
          <w:lang w:val="en-GB"/>
        </w:rPr>
        <w:t>[online]</w:t>
      </w:r>
      <w:r w:rsidRPr="00543F9A">
        <w:t xml:space="preserve">, </w:t>
      </w:r>
      <w:proofErr w:type="spellStart"/>
      <w:r w:rsidRPr="00543F9A">
        <w:t>Princeton</w:t>
      </w:r>
      <w:proofErr w:type="spellEnd"/>
      <w:r w:rsidRPr="00543F9A">
        <w:t xml:space="preserve">, NJ: </w:t>
      </w:r>
      <w:proofErr w:type="spellStart"/>
      <w:r w:rsidRPr="00543F9A">
        <w:t>Westminster</w:t>
      </w:r>
      <w:proofErr w:type="spellEnd"/>
      <w:r w:rsidRPr="00543F9A">
        <w:t xml:space="preserve"> Center </w:t>
      </w:r>
      <w:proofErr w:type="spellStart"/>
      <w:r w:rsidRPr="00543F9A">
        <w:t>for</w:t>
      </w:r>
      <w:proofErr w:type="spellEnd"/>
      <w:r w:rsidRPr="00543F9A">
        <w:t xml:space="preserve"> </w:t>
      </w:r>
      <w:proofErr w:type="spellStart"/>
      <w:r w:rsidRPr="00543F9A">
        <w:t>Critical</w:t>
      </w:r>
      <w:proofErr w:type="spellEnd"/>
      <w:r w:rsidRPr="00543F9A">
        <w:t xml:space="preserve"> Pedagogy</w:t>
      </w:r>
      <w:r>
        <w:t>, 2011, s. 23 [cit. 2017-02-15]. </w:t>
      </w:r>
      <w:r w:rsidRPr="00543F9A">
        <w:t>Dostupné</w:t>
      </w:r>
      <w:r>
        <w:t xml:space="preserve"> na </w:t>
      </w:r>
      <w:r w:rsidRPr="00543F9A">
        <w:t>http://www.rider.edu/sites/default/files/docs/wcc_wccp_abrahams_goinggreen.pdf</w:t>
      </w:r>
    </w:p>
  </w:footnote>
  <w:footnote w:id="162">
    <w:p w14:paraId="22CF6CD1" w14:textId="77777777" w:rsidR="001B34E5" w:rsidRDefault="001B34E5" w:rsidP="00F31769">
      <w:pPr>
        <w:pStyle w:val="Textpoznpodarou"/>
        <w:spacing w:line="360" w:lineRule="auto"/>
      </w:pPr>
      <w:r>
        <w:rPr>
          <w:rStyle w:val="Znakapoznpodarou"/>
        </w:rPr>
        <w:footnoteRef/>
      </w:r>
      <w:r>
        <w:t xml:space="preserve"> Tamtéž, s. 27.</w:t>
      </w:r>
    </w:p>
  </w:footnote>
  <w:footnote w:id="163">
    <w:p w14:paraId="0A8E5C61" w14:textId="77777777" w:rsidR="001B34E5" w:rsidRDefault="001B34E5" w:rsidP="009A5B06">
      <w:pPr>
        <w:pStyle w:val="Textpoznpodarou"/>
        <w:spacing w:line="360" w:lineRule="auto"/>
      </w:pPr>
      <w:r>
        <w:rPr>
          <w:rStyle w:val="Znakapoznpodarou"/>
        </w:rPr>
        <w:footnoteRef/>
      </w:r>
      <w:r>
        <w:t xml:space="preserve"> </w:t>
      </w:r>
      <w:r w:rsidRPr="00543F9A">
        <w:t xml:space="preserve">PARKINSON, T. – SMITH, G. D.: </w:t>
      </w:r>
      <w:r w:rsidRPr="00543F9A">
        <w:rPr>
          <w:lang w:val="en-GB"/>
        </w:rPr>
        <w:t xml:space="preserve">Towards an Epistemology of Authenticity in Higher Popular Music Education, </w:t>
      </w:r>
      <w:r w:rsidRPr="00543F9A">
        <w:rPr>
          <w:i/>
          <w:lang w:val="en-GB"/>
        </w:rPr>
        <w:t>Action, Criticism, and Theory for Music Education</w:t>
      </w:r>
      <w:r w:rsidRPr="00543F9A">
        <w:rPr>
          <w:lang w:val="en-GB"/>
        </w:rPr>
        <w:t>, April</w:t>
      </w:r>
      <w:r w:rsidRPr="00543F9A">
        <w:t xml:space="preserve"> 2015</w:t>
      </w:r>
      <w:r>
        <w:t>, s. 114.</w:t>
      </w:r>
    </w:p>
  </w:footnote>
  <w:footnote w:id="164">
    <w:p w14:paraId="127AAF89" w14:textId="7512498C" w:rsidR="001B34E5" w:rsidRDefault="001B34E5" w:rsidP="009A5B06">
      <w:pPr>
        <w:pStyle w:val="Textpoznpodarou"/>
        <w:spacing w:line="360" w:lineRule="auto"/>
      </w:pPr>
      <w:r>
        <w:rPr>
          <w:rStyle w:val="Znakapoznpodarou"/>
        </w:rPr>
        <w:footnoteRef/>
      </w:r>
      <w:r>
        <w:t xml:space="preserve"> </w:t>
      </w:r>
      <w:r w:rsidRPr="00543F9A">
        <w:t xml:space="preserve">CLEMENTS, A. C.: </w:t>
      </w:r>
      <w:r w:rsidRPr="00543F9A">
        <w:rPr>
          <w:lang w:val="en-GB"/>
        </w:rPr>
        <w:t>Escaping the Classical Canon. Changing Methods through a Change of Paradigm</w:t>
      </w:r>
      <w:r>
        <w:t>, In: </w:t>
      </w:r>
      <w:r w:rsidRPr="00543F9A">
        <w:t>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lang w:eastAsia="cs-CZ"/>
        </w:rPr>
        <w:t xml:space="preserve">, </w:t>
      </w:r>
      <w:r w:rsidRPr="00543F9A">
        <w:t xml:space="preserve">New York, </w:t>
      </w:r>
      <w:proofErr w:type="spellStart"/>
      <w:r w:rsidRPr="00543F9A">
        <w:t>Septembe</w:t>
      </w:r>
      <w:r>
        <w:t>r</w:t>
      </w:r>
      <w:proofErr w:type="spellEnd"/>
      <w:r>
        <w:t xml:space="preserve"> 2008, s. </w:t>
      </w:r>
      <w:r w:rsidRPr="00543F9A">
        <w:t>1</w:t>
      </w:r>
      <w:r>
        <w:t>4</w:t>
      </w:r>
      <w:r w:rsidRPr="00543F9A">
        <w:t xml:space="preserve"> [cit. 2016-11-14]. Dostupné na http://www-usr.rider.edu/~vrme/v12n1/vision/3%20AERA%20-%20Clements.pdf</w:t>
      </w:r>
    </w:p>
  </w:footnote>
  <w:footnote w:id="165">
    <w:p w14:paraId="07ACDA63" w14:textId="1EBEC2FF" w:rsidR="001B34E5" w:rsidRDefault="001B34E5" w:rsidP="009A5B06">
      <w:pPr>
        <w:pStyle w:val="Textpoznpodarou"/>
        <w:spacing w:line="360" w:lineRule="auto"/>
      </w:pPr>
      <w:r>
        <w:rPr>
          <w:rStyle w:val="Znakapoznpodarou"/>
        </w:rPr>
        <w:footnoteRef/>
      </w:r>
      <w:r>
        <w:t xml:space="preserve"> </w:t>
      </w:r>
      <w:r w:rsidRPr="00543F9A">
        <w:t xml:space="preserve">JENKINS, P.: </w:t>
      </w:r>
      <w:r w:rsidRPr="00543F9A">
        <w:rPr>
          <w:lang w:val="en-GB"/>
        </w:rPr>
        <w:t xml:space="preserve">Formal and Informal Music Educational Practices, </w:t>
      </w:r>
      <w:r w:rsidRPr="00543F9A">
        <w:rPr>
          <w:i/>
          <w:lang w:val="en-GB"/>
        </w:rPr>
        <w:t>Philosophy of Music Education Review</w:t>
      </w:r>
      <w:r>
        <w:t>, č. </w:t>
      </w:r>
      <w:r w:rsidRPr="00543F9A">
        <w:t xml:space="preserve">2, </w:t>
      </w:r>
      <w:proofErr w:type="spellStart"/>
      <w:proofErr w:type="gramStart"/>
      <w:r w:rsidRPr="00543F9A">
        <w:t>Fall</w:t>
      </w:r>
      <w:proofErr w:type="spellEnd"/>
      <w:proofErr w:type="gramEnd"/>
      <w:r w:rsidRPr="00543F9A">
        <w:t xml:space="preserve"> 2011</w:t>
      </w:r>
      <w:r>
        <w:t>, s. 192-193.</w:t>
      </w:r>
    </w:p>
  </w:footnote>
  <w:footnote w:id="166">
    <w:p w14:paraId="0D42C39C" w14:textId="77777777" w:rsidR="001B34E5" w:rsidRDefault="001B34E5" w:rsidP="009A5B06">
      <w:pPr>
        <w:pStyle w:val="Textpoznpodarou"/>
        <w:spacing w:line="360" w:lineRule="auto"/>
      </w:pPr>
      <w:r>
        <w:rPr>
          <w:rStyle w:val="Znakapoznpodarou"/>
        </w:rPr>
        <w:footnoteRef/>
      </w:r>
      <w:r>
        <w:t xml:space="preserve"> </w:t>
      </w:r>
      <w:r w:rsidRPr="00543F9A">
        <w:t xml:space="preserve">ALLSUP, R. E.: </w:t>
      </w:r>
      <w:r w:rsidRPr="00543F9A">
        <w:rPr>
          <w:lang w:val="en-GB"/>
        </w:rPr>
        <w:t>Creating an Educational Framework for Popular Music in Public Schools: Anticipating the Second-Wave</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lang w:eastAsia="cs-CZ"/>
        </w:rPr>
        <w:t xml:space="preserve">, </w:t>
      </w:r>
      <w:r w:rsidRPr="00543F9A">
        <w:t>N</w:t>
      </w:r>
      <w:r>
        <w:t xml:space="preserve">ew York, </w:t>
      </w:r>
      <w:proofErr w:type="spellStart"/>
      <w:r>
        <w:t>September</w:t>
      </w:r>
      <w:proofErr w:type="spellEnd"/>
      <w:r>
        <w:t xml:space="preserve"> 2008, s. 1</w:t>
      </w:r>
      <w:r w:rsidRPr="00543F9A">
        <w:t xml:space="preserve"> [cit. 2016-11-14]. Dostupné na http://www-usr.rider.edu/~vrme/v12n1/vision/1%20AERA%20-%20Allsup.pdf</w:t>
      </w:r>
    </w:p>
  </w:footnote>
  <w:footnote w:id="167">
    <w:p w14:paraId="555701A0" w14:textId="77777777" w:rsidR="001B34E5" w:rsidRDefault="001B34E5" w:rsidP="009A5B06">
      <w:pPr>
        <w:pStyle w:val="Textpoznpodarou"/>
        <w:spacing w:line="360" w:lineRule="auto"/>
      </w:pPr>
      <w:r>
        <w:rPr>
          <w:rStyle w:val="Znakapoznpodarou"/>
        </w:rPr>
        <w:footnoteRef/>
      </w:r>
      <w:r>
        <w:t xml:space="preserve"> Tamtéž, s. 6.</w:t>
      </w:r>
    </w:p>
  </w:footnote>
  <w:footnote w:id="168">
    <w:p w14:paraId="05E63BAF" w14:textId="3245B2DC" w:rsidR="001B34E5" w:rsidRDefault="001B34E5" w:rsidP="009A5B06">
      <w:pPr>
        <w:pStyle w:val="Textpoznpodarou"/>
        <w:spacing w:line="360" w:lineRule="auto"/>
      </w:pPr>
      <w:r>
        <w:rPr>
          <w:rStyle w:val="Znakapoznpodarou"/>
        </w:rPr>
        <w:footnoteRef/>
      </w:r>
      <w:r>
        <w:t xml:space="preserve"> </w:t>
      </w:r>
      <w:r w:rsidRPr="00543F9A">
        <w:t xml:space="preserve">CAIN, T.: </w:t>
      </w:r>
      <w:r w:rsidRPr="00543F9A">
        <w:rPr>
          <w:lang w:val="en-GB"/>
        </w:rPr>
        <w:t>‘Passing It On’: Beyond Formal or Informal Pedagogies</w:t>
      </w:r>
      <w:r w:rsidRPr="00543F9A">
        <w:t xml:space="preserve">, </w:t>
      </w:r>
      <w:r w:rsidRPr="00543F9A">
        <w:rPr>
          <w:i/>
        </w:rPr>
        <w:t xml:space="preserve">Music </w:t>
      </w:r>
      <w:proofErr w:type="spellStart"/>
      <w:r w:rsidRPr="00543F9A">
        <w:rPr>
          <w:i/>
        </w:rPr>
        <w:t>Education</w:t>
      </w:r>
      <w:proofErr w:type="spellEnd"/>
      <w:r w:rsidRPr="00543F9A">
        <w:rPr>
          <w:i/>
        </w:rPr>
        <w:t xml:space="preserve"> </w:t>
      </w:r>
      <w:proofErr w:type="spellStart"/>
      <w:r w:rsidRPr="00543F9A">
        <w:rPr>
          <w:i/>
        </w:rPr>
        <w:t>Research</w:t>
      </w:r>
      <w:proofErr w:type="spellEnd"/>
      <w:r w:rsidRPr="00543F9A">
        <w:t>, č. 1, 2013</w:t>
      </w:r>
      <w:r>
        <w:t>, s. 78.</w:t>
      </w:r>
    </w:p>
  </w:footnote>
  <w:footnote w:id="169">
    <w:p w14:paraId="6C8C52E8" w14:textId="77777777" w:rsidR="001B34E5" w:rsidRDefault="001B34E5" w:rsidP="009A5B06">
      <w:pPr>
        <w:pStyle w:val="Textpoznpodarou"/>
        <w:spacing w:line="360" w:lineRule="auto"/>
      </w:pPr>
      <w:r>
        <w:rPr>
          <w:rStyle w:val="Znakapoznpodarou"/>
        </w:rPr>
        <w:footnoteRef/>
      </w:r>
      <w:r>
        <w:t xml:space="preserve"> </w:t>
      </w:r>
      <w:r w:rsidRPr="00543F9A">
        <w:t xml:space="preserve">WALLERSTED, C. – PRAMLING, N.: </w:t>
      </w:r>
      <w:r w:rsidRPr="00543F9A">
        <w:rPr>
          <w:lang w:val="en-GB"/>
        </w:rPr>
        <w:t xml:space="preserve">Responsive Teaching, Informal Learning and Cultural Tools in Year Nine Ensemble Practice: A Lost Opportunity, </w:t>
      </w:r>
      <w:hyperlink r:id="rId4" w:tooltip="Search for Instructional Science: An International Journal of the Learning Sciences" w:history="1">
        <w:r w:rsidRPr="00543F9A">
          <w:rPr>
            <w:i/>
            <w:lang w:val="en-GB"/>
          </w:rPr>
          <w:t>Instructional Science: An International Journal of the Learning Sciences</w:t>
        </w:r>
      </w:hyperlink>
      <w:r w:rsidRPr="00543F9A">
        <w:t>, August 2016</w:t>
      </w:r>
      <w:r>
        <w:t xml:space="preserve">, s. 395-396. </w:t>
      </w:r>
    </w:p>
  </w:footnote>
  <w:footnote w:id="170">
    <w:p w14:paraId="5E55802C" w14:textId="00C172FE" w:rsidR="001B34E5" w:rsidRDefault="001B34E5" w:rsidP="009A5B06">
      <w:pPr>
        <w:pStyle w:val="Textpoznpodarou"/>
        <w:spacing w:line="360" w:lineRule="auto"/>
      </w:pPr>
      <w:r>
        <w:rPr>
          <w:rStyle w:val="Znakapoznpodarou"/>
        </w:rPr>
        <w:footnoteRef/>
      </w:r>
      <w:r>
        <w:t xml:space="preserve"> </w:t>
      </w:r>
      <w:r w:rsidRPr="00543F9A">
        <w:t xml:space="preserve">CLEMENTS, A. C.: </w:t>
      </w:r>
      <w:r w:rsidRPr="00543F9A">
        <w:rPr>
          <w:lang w:val="en-GB"/>
        </w:rPr>
        <w:t>Escaping the Classical Canon. Changing Methods through a Change of Paradigm</w:t>
      </w:r>
      <w:r>
        <w:t>, In: </w:t>
      </w:r>
      <w:r w:rsidRPr="00543F9A">
        <w:t>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lang w:eastAsia="cs-CZ"/>
        </w:rPr>
        <w:t xml:space="preserve">, </w:t>
      </w:r>
      <w:r w:rsidRPr="00543F9A">
        <w:t xml:space="preserve">New York, </w:t>
      </w:r>
      <w:proofErr w:type="spellStart"/>
      <w:r w:rsidRPr="00543F9A">
        <w:t>Septembe</w:t>
      </w:r>
      <w:r>
        <w:t>r</w:t>
      </w:r>
      <w:proofErr w:type="spellEnd"/>
      <w:r>
        <w:t xml:space="preserve"> 2008, s. 5-6</w:t>
      </w:r>
      <w:r w:rsidRPr="00543F9A">
        <w:t xml:space="preserve"> [cit. 2016-11-14]. Dostupné na http://www-usr.rider.edu/~vrme/v12n1/vision/3%20AERA%20-%20Clements.pdf</w:t>
      </w:r>
    </w:p>
  </w:footnote>
  <w:footnote w:id="171">
    <w:p w14:paraId="1122F56C" w14:textId="77777777" w:rsidR="001B34E5" w:rsidRDefault="001B34E5" w:rsidP="009A5B06">
      <w:pPr>
        <w:pStyle w:val="Textpoznpodarou"/>
        <w:spacing w:line="360" w:lineRule="auto"/>
      </w:pPr>
      <w:r>
        <w:rPr>
          <w:rStyle w:val="Znakapoznpodarou"/>
        </w:rPr>
        <w:footnoteRef/>
      </w:r>
      <w:r>
        <w:t xml:space="preserve"> </w:t>
      </w:r>
      <w:r w:rsidRPr="00543F9A">
        <w:t xml:space="preserve">JAFFURS, S. E.: </w:t>
      </w:r>
      <w:r w:rsidRPr="00543F9A">
        <w:rPr>
          <w:lang w:val="en-GB"/>
        </w:rPr>
        <w:t xml:space="preserve">The Impact of Informal Music Learning Practices in the Classroom, or How I Learned How to Teach from a Garage Band, </w:t>
      </w:r>
      <w:r w:rsidRPr="00543F9A">
        <w:rPr>
          <w:i/>
          <w:lang w:val="en-GB"/>
        </w:rPr>
        <w:t>International Journal of Music Education</w:t>
      </w:r>
      <w:r w:rsidRPr="00543F9A">
        <w:rPr>
          <w:lang w:val="en-GB"/>
        </w:rPr>
        <w:t>, December</w:t>
      </w:r>
      <w:r w:rsidRPr="00543F9A">
        <w:t xml:space="preserve"> 2004</w:t>
      </w:r>
      <w:r>
        <w:t>, s. 198.</w:t>
      </w:r>
    </w:p>
  </w:footnote>
  <w:footnote w:id="172">
    <w:p w14:paraId="052DF71F" w14:textId="77777777" w:rsidR="001B34E5" w:rsidRDefault="001B34E5" w:rsidP="009A5B06">
      <w:pPr>
        <w:pStyle w:val="Textpoznpodarou"/>
        <w:spacing w:line="360" w:lineRule="auto"/>
      </w:pPr>
      <w:r>
        <w:rPr>
          <w:rStyle w:val="Znakapoznpodarou"/>
        </w:rPr>
        <w:footnoteRef/>
      </w:r>
      <w:r>
        <w:t xml:space="preserve"> Tamtéž, s. 190.</w:t>
      </w:r>
    </w:p>
  </w:footnote>
  <w:footnote w:id="173">
    <w:p w14:paraId="4F6E0D4B" w14:textId="77777777" w:rsidR="001B34E5" w:rsidRDefault="001B34E5" w:rsidP="009A5B06">
      <w:pPr>
        <w:pStyle w:val="Textpoznpodarou"/>
        <w:spacing w:line="360" w:lineRule="auto"/>
      </w:pPr>
      <w:r>
        <w:rPr>
          <w:rStyle w:val="Znakapoznpodarou"/>
        </w:rPr>
        <w:footnoteRef/>
      </w:r>
      <w:r>
        <w:t xml:space="preserve"> </w:t>
      </w:r>
      <w:r w:rsidRPr="00543F9A">
        <w:t xml:space="preserve">RODRIGUEZ, C. X.: </w:t>
      </w:r>
      <w:r w:rsidRPr="00543F9A">
        <w:rPr>
          <w:lang w:val="en-GB"/>
        </w:rPr>
        <w:t xml:space="preserve">Informal Learning in Music. Emerging Roles of Teachers and Students, </w:t>
      </w:r>
      <w:r w:rsidRPr="00543F9A">
        <w:rPr>
          <w:i/>
          <w:lang w:val="en-GB"/>
        </w:rPr>
        <w:t>Action, Criticism, and Theory for Music Education</w:t>
      </w:r>
      <w:r w:rsidRPr="00543F9A">
        <w:rPr>
          <w:lang w:val="en-GB"/>
        </w:rPr>
        <w:t>, October</w:t>
      </w:r>
      <w:r w:rsidRPr="00543F9A">
        <w:t xml:space="preserve"> 2009</w:t>
      </w:r>
      <w:r>
        <w:t>, s. 38.</w:t>
      </w:r>
    </w:p>
  </w:footnote>
  <w:footnote w:id="174">
    <w:p w14:paraId="4C00D674" w14:textId="77777777" w:rsidR="001B34E5" w:rsidRDefault="001B34E5" w:rsidP="009A5B06">
      <w:pPr>
        <w:pStyle w:val="Textpoznpodarou"/>
        <w:spacing w:line="360" w:lineRule="auto"/>
      </w:pPr>
      <w:r>
        <w:rPr>
          <w:rStyle w:val="Znakapoznpodarou"/>
        </w:rPr>
        <w:footnoteRef/>
      </w:r>
      <w:r>
        <w:t xml:space="preserve"> </w:t>
      </w:r>
      <w:r w:rsidRPr="00543F9A">
        <w:t xml:space="preserve">ALLSUP, R. E.: </w:t>
      </w:r>
      <w:r w:rsidRPr="00543F9A">
        <w:rPr>
          <w:lang w:val="en-GB"/>
        </w:rPr>
        <w:t>Creating an Educational Framework for Popular Music in Public Schools: Anticipating the Second-Wave</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lang w:eastAsia="cs-CZ"/>
        </w:rPr>
        <w:t xml:space="preserve">, </w:t>
      </w:r>
      <w:r w:rsidRPr="00543F9A">
        <w:t>N</w:t>
      </w:r>
      <w:r>
        <w:t xml:space="preserve">ew York, </w:t>
      </w:r>
      <w:proofErr w:type="spellStart"/>
      <w:r>
        <w:t>September</w:t>
      </w:r>
      <w:proofErr w:type="spellEnd"/>
      <w:r>
        <w:t xml:space="preserve"> 2008, s. 5</w:t>
      </w:r>
      <w:r w:rsidRPr="00543F9A">
        <w:t xml:space="preserve"> [cit. 2016-11-14]. Dostupné na http://www-usr.rider.edu/~vrme/v12n1/vision/1%20AERA%20-%20Allsup.pdf</w:t>
      </w:r>
    </w:p>
  </w:footnote>
  <w:footnote w:id="175">
    <w:p w14:paraId="573002AC" w14:textId="77777777" w:rsidR="001B34E5" w:rsidRDefault="001B34E5" w:rsidP="009A5B06">
      <w:pPr>
        <w:pStyle w:val="Textpoznpodarou"/>
        <w:spacing w:line="360" w:lineRule="auto"/>
      </w:pPr>
      <w:r>
        <w:rPr>
          <w:rStyle w:val="Znakapoznpodarou"/>
        </w:rPr>
        <w:footnoteRef/>
      </w:r>
      <w:r>
        <w:t xml:space="preserve"> Tamtéž, s. 7.</w:t>
      </w:r>
    </w:p>
  </w:footnote>
  <w:footnote w:id="176">
    <w:p w14:paraId="67E354DA" w14:textId="77777777" w:rsidR="001B34E5" w:rsidRDefault="001B34E5" w:rsidP="009A5B06">
      <w:pPr>
        <w:pStyle w:val="Textpoznpodarou"/>
        <w:spacing w:line="360" w:lineRule="auto"/>
      </w:pPr>
      <w:r>
        <w:rPr>
          <w:rStyle w:val="Znakapoznpodarou"/>
        </w:rPr>
        <w:footnoteRef/>
      </w:r>
      <w:r>
        <w:t xml:space="preserve"> </w:t>
      </w:r>
      <w:r w:rsidRPr="00543F9A">
        <w:t xml:space="preserve">AUGUSTYNIAK, S.: </w:t>
      </w:r>
      <w:r w:rsidRPr="00543F9A">
        <w:rPr>
          <w:lang w:val="en-GB"/>
        </w:rPr>
        <w:t>The Impact of Formal and Informal Learning on Students’ Improvisational Processes,</w:t>
      </w:r>
      <w:r w:rsidRPr="00543F9A">
        <w:t xml:space="preserve"> </w:t>
      </w:r>
      <w:r w:rsidRPr="00543F9A">
        <w:rPr>
          <w:i/>
        </w:rPr>
        <w:t xml:space="preserve">International </w:t>
      </w:r>
      <w:proofErr w:type="spellStart"/>
      <w:r w:rsidRPr="00543F9A">
        <w:rPr>
          <w:i/>
        </w:rPr>
        <w:t>Journal</w:t>
      </w:r>
      <w:proofErr w:type="spellEnd"/>
      <w:r w:rsidRPr="00543F9A">
        <w:rPr>
          <w:i/>
        </w:rPr>
        <w:t xml:space="preserve"> </w:t>
      </w:r>
      <w:proofErr w:type="spellStart"/>
      <w:r w:rsidRPr="00543F9A">
        <w:rPr>
          <w:i/>
        </w:rPr>
        <w:t>of</w:t>
      </w:r>
      <w:proofErr w:type="spellEnd"/>
      <w:r w:rsidRPr="00543F9A">
        <w:rPr>
          <w:i/>
        </w:rPr>
        <w:t xml:space="preserve"> Music </w:t>
      </w:r>
      <w:proofErr w:type="spellStart"/>
      <w:r w:rsidRPr="00543F9A">
        <w:rPr>
          <w:i/>
        </w:rPr>
        <w:t>Education</w:t>
      </w:r>
      <w:proofErr w:type="spellEnd"/>
      <w:r w:rsidRPr="00543F9A">
        <w:t>, May 2014</w:t>
      </w:r>
      <w:r>
        <w:t>, s. 157.</w:t>
      </w:r>
    </w:p>
  </w:footnote>
  <w:footnote w:id="177">
    <w:p w14:paraId="173B1D45" w14:textId="77777777" w:rsidR="001B34E5" w:rsidRDefault="001B34E5" w:rsidP="009A5B06">
      <w:pPr>
        <w:pStyle w:val="Textpoznpodarou"/>
        <w:spacing w:line="360" w:lineRule="auto"/>
      </w:pPr>
      <w:r>
        <w:rPr>
          <w:rStyle w:val="Znakapoznpodarou"/>
        </w:rPr>
        <w:footnoteRef/>
      </w:r>
      <w:r>
        <w:t xml:space="preserve"> </w:t>
      </w:r>
      <w:r w:rsidRPr="00543F9A">
        <w:t xml:space="preserve">GREHER, G. R.: Response to Panel. </w:t>
      </w:r>
      <w:r w:rsidRPr="00543F9A">
        <w:rPr>
          <w:lang w:val="en-GB"/>
        </w:rPr>
        <w:t>Dimensions and Tensions of Disconnect in Music Teacher Preparation</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lang w:eastAsia="cs-CZ"/>
        </w:rPr>
        <w:t xml:space="preserve">, </w:t>
      </w:r>
      <w:r w:rsidRPr="00543F9A">
        <w:t xml:space="preserve">New York, </w:t>
      </w:r>
      <w:proofErr w:type="spellStart"/>
      <w:r w:rsidRPr="00543F9A">
        <w:t>Sep</w:t>
      </w:r>
      <w:r>
        <w:t>tember</w:t>
      </w:r>
      <w:proofErr w:type="spellEnd"/>
      <w:r>
        <w:t xml:space="preserve"> 2008, s. 2</w:t>
      </w:r>
      <w:r w:rsidRPr="00543F9A">
        <w:t xml:space="preserve"> [cit. 2016-11-14]. Dostupné na </w:t>
      </w:r>
      <w:hyperlink r:id="rId5" w:tgtFrame="_blank" w:tooltip="http://www-usr.rider.edu/~vrme/v12n1/vision/5%20AERA%20-%20Greher.pdf" w:history="1">
        <w:r w:rsidRPr="00543F9A">
          <w:t>http://www-usr.rider.edu/~vrme/v12n1/vision/5%20AERA%20-%20Greher.pdf</w:t>
        </w:r>
      </w:hyperlink>
    </w:p>
  </w:footnote>
  <w:footnote w:id="178">
    <w:p w14:paraId="51DE8D06" w14:textId="77777777" w:rsidR="001B34E5" w:rsidRDefault="001B34E5" w:rsidP="009A5B06">
      <w:pPr>
        <w:pStyle w:val="Textpoznpodarou"/>
        <w:spacing w:line="360" w:lineRule="auto"/>
      </w:pPr>
      <w:r>
        <w:rPr>
          <w:rStyle w:val="Znakapoznpodarou"/>
        </w:rPr>
        <w:footnoteRef/>
      </w:r>
      <w:r>
        <w:t xml:space="preserve"> </w:t>
      </w:r>
      <w:r w:rsidRPr="00543F9A">
        <w:t xml:space="preserve">VIRKKULA, E.: </w:t>
      </w:r>
      <w:r w:rsidRPr="006B0EA5">
        <w:rPr>
          <w:lang w:val="it-IT"/>
        </w:rPr>
        <w:t xml:space="preserve">Informal in Formal. </w:t>
      </w:r>
      <w:r w:rsidRPr="00543F9A">
        <w:rPr>
          <w:lang w:val="en-GB"/>
        </w:rPr>
        <w:t xml:space="preserve">The Relationship of Informal and Formal Learning in Popular and Jazz Music Master Workshops in Conservatories, </w:t>
      </w:r>
      <w:r w:rsidRPr="00543F9A">
        <w:rPr>
          <w:i/>
          <w:lang w:val="en-GB"/>
        </w:rPr>
        <w:t>International Journal of Music Education</w:t>
      </w:r>
      <w:r w:rsidRPr="00543F9A">
        <w:t>, č. 2, 2016</w:t>
      </w:r>
      <w:r>
        <w:t>, s. 182</w:t>
      </w:r>
    </w:p>
  </w:footnote>
  <w:footnote w:id="179">
    <w:p w14:paraId="61D4F86B" w14:textId="77777777" w:rsidR="001B34E5" w:rsidRDefault="001B34E5" w:rsidP="009A5B06">
      <w:pPr>
        <w:pStyle w:val="Textpoznpodarou"/>
        <w:spacing w:line="360" w:lineRule="auto"/>
      </w:pPr>
      <w:r>
        <w:rPr>
          <w:rStyle w:val="Znakapoznpodarou"/>
        </w:rPr>
        <w:footnoteRef/>
      </w:r>
      <w:r>
        <w:t xml:space="preserve"> </w:t>
      </w:r>
      <w:r w:rsidRPr="00543F9A">
        <w:t xml:space="preserve">RODRIGUES, F. M.: </w:t>
      </w:r>
      <w:r w:rsidRPr="00543F9A">
        <w:rPr>
          <w:lang w:val="en-GB"/>
        </w:rPr>
        <w:t>Informal Practices in a Formal Context of Musical Education. An Experience Report</w:t>
      </w:r>
      <w:r w:rsidRPr="00543F9A">
        <w:t>, In: CARRUTHERS, G. (</w:t>
      </w:r>
      <w:proofErr w:type="spellStart"/>
      <w:r w:rsidRPr="00543F9A">
        <w:t>ed</w:t>
      </w:r>
      <w:proofErr w:type="spellEnd"/>
      <w:r w:rsidRPr="00543F9A">
        <w:t xml:space="preserve">.): </w:t>
      </w:r>
      <w:r w:rsidRPr="00543F9A">
        <w:rPr>
          <w:i/>
          <w:lang w:val="en-GB"/>
        </w:rPr>
        <w:t>Relevance and Reform in the Education of Professional Musicians</w:t>
      </w:r>
      <w:r w:rsidRPr="00543F9A">
        <w:rPr>
          <w:lang w:val="en-GB"/>
        </w:rPr>
        <w:t>, Belo Horizonte, Brazil</w:t>
      </w:r>
      <w:r w:rsidRPr="00543F9A">
        <w:t>, ISME 15-18 July 2014</w:t>
      </w:r>
      <w:r>
        <w:t>, s. 116.</w:t>
      </w:r>
    </w:p>
  </w:footnote>
  <w:footnote w:id="180">
    <w:p w14:paraId="424B0786" w14:textId="77777777" w:rsidR="001B34E5" w:rsidRDefault="001B34E5" w:rsidP="009A5B06">
      <w:pPr>
        <w:pStyle w:val="Textpoznpodarou"/>
        <w:spacing w:line="360" w:lineRule="auto"/>
      </w:pPr>
      <w:r>
        <w:rPr>
          <w:rStyle w:val="Znakapoznpodarou"/>
        </w:rPr>
        <w:footnoteRef/>
      </w:r>
      <w:r>
        <w:t xml:space="preserve"> </w:t>
      </w:r>
      <w:r w:rsidRPr="00543F9A">
        <w:t xml:space="preserve">HEUSER, F.: </w:t>
      </w:r>
      <w:r w:rsidRPr="00543F9A">
        <w:rPr>
          <w:lang w:val="en-GB"/>
        </w:rPr>
        <w:t>Encouraging Change. Incorporating Aural and Informal Learning Processes in an Introductory Music Education Course</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t xml:space="preserve">[online], AERA </w:t>
      </w:r>
      <w:proofErr w:type="spellStart"/>
      <w:r w:rsidRPr="00543F9A">
        <w:t>Conference</w:t>
      </w:r>
      <w:proofErr w:type="spellEnd"/>
      <w:r w:rsidRPr="00543F9A">
        <w:rPr>
          <w:rFonts w:ascii="Calibri" w:eastAsia="Times New Roman" w:hAnsi="Calibri" w:cs="Calibri"/>
          <w:lang w:eastAsia="cs-CZ"/>
        </w:rPr>
        <w:t xml:space="preserve">, </w:t>
      </w:r>
      <w:r>
        <w:t xml:space="preserve">New York, </w:t>
      </w:r>
      <w:proofErr w:type="spellStart"/>
      <w:r>
        <w:t>September</w:t>
      </w:r>
      <w:proofErr w:type="spellEnd"/>
      <w:r>
        <w:t xml:space="preserve"> 2008, s. 8</w:t>
      </w:r>
      <w:r w:rsidRPr="00543F9A">
        <w:t xml:space="preserve"> [cit. 2016-11-14]. Dostupné na </w:t>
      </w:r>
      <w:hyperlink r:id="rId6" w:tgtFrame="_blank" w:tooltip="http://www-usr.rider.edu/~vrme/v12n1/vision/4%20AERA%20-%20Heuser.pdf" w:history="1">
        <w:r w:rsidRPr="00543F9A">
          <w:t>http://www-usr.rider.edu/~vrme/v12n1/vision/4%20AERA%20-%20Heuser.pdf</w:t>
        </w:r>
      </w:hyperlink>
    </w:p>
  </w:footnote>
  <w:footnote w:id="181">
    <w:p w14:paraId="536C73AC" w14:textId="77777777" w:rsidR="001B34E5" w:rsidRDefault="001B34E5" w:rsidP="009A5B06">
      <w:pPr>
        <w:pStyle w:val="Textpoznpodarou"/>
        <w:spacing w:line="360" w:lineRule="auto"/>
      </w:pPr>
      <w:r>
        <w:rPr>
          <w:rStyle w:val="Znakapoznpodarou"/>
        </w:rPr>
        <w:footnoteRef/>
      </w:r>
      <w:r>
        <w:t xml:space="preserve"> Tamtéž.</w:t>
      </w:r>
    </w:p>
  </w:footnote>
  <w:footnote w:id="182">
    <w:p w14:paraId="029E7F14" w14:textId="77777777" w:rsidR="001B34E5" w:rsidRDefault="001B34E5" w:rsidP="009A5B06">
      <w:pPr>
        <w:pStyle w:val="Textpoznpodarou"/>
        <w:spacing w:line="360" w:lineRule="auto"/>
      </w:pPr>
      <w:r>
        <w:rPr>
          <w:rStyle w:val="Znakapoznpodarou"/>
        </w:rPr>
        <w:footnoteRef/>
      </w:r>
      <w:r>
        <w:t xml:space="preserve"> </w:t>
      </w:r>
      <w:r w:rsidRPr="00543F9A">
        <w:t xml:space="preserve">DOWNEY, J.: </w:t>
      </w:r>
      <w:r w:rsidRPr="00543F9A">
        <w:rPr>
          <w:lang w:val="en-GB"/>
        </w:rPr>
        <w:t xml:space="preserve">Informal Learning in Music in the Irish Secondary School Context, </w:t>
      </w:r>
      <w:r w:rsidRPr="00543F9A">
        <w:rPr>
          <w:i/>
          <w:lang w:val="en-GB"/>
        </w:rPr>
        <w:t>Action, Criticism, and Theory for Music Education</w:t>
      </w:r>
      <w:r w:rsidRPr="00543F9A">
        <w:rPr>
          <w:lang w:val="en-GB"/>
        </w:rPr>
        <w:t>, October</w:t>
      </w:r>
      <w:r w:rsidRPr="00543F9A">
        <w:t xml:space="preserve"> 2009</w:t>
      </w:r>
      <w:r>
        <w:t>, s. 55-56.</w:t>
      </w:r>
    </w:p>
  </w:footnote>
  <w:footnote w:id="183">
    <w:p w14:paraId="157DE3D5" w14:textId="77777777" w:rsidR="001B34E5" w:rsidRDefault="001B34E5" w:rsidP="009A5B06">
      <w:pPr>
        <w:pStyle w:val="Textpoznpodarou"/>
        <w:spacing w:line="360" w:lineRule="auto"/>
      </w:pPr>
      <w:r>
        <w:rPr>
          <w:rStyle w:val="Znakapoznpodarou"/>
        </w:rPr>
        <w:footnoteRef/>
      </w:r>
      <w:r>
        <w:t xml:space="preserve"> </w:t>
      </w:r>
      <w:r w:rsidRPr="00543F9A">
        <w:t xml:space="preserve">ALLSUP, R. E.: </w:t>
      </w:r>
      <w:r w:rsidRPr="00543F9A">
        <w:rPr>
          <w:lang w:val="en-GB"/>
        </w:rPr>
        <w:t>Creating an Educational Framework for Popular Music in Public Schools: Anticipating the Second-Wave</w:t>
      </w:r>
      <w:r w:rsidRPr="00543F9A">
        <w:t>, In: FRIERSON-CAMPBELL, C. (</w:t>
      </w:r>
      <w:proofErr w:type="spellStart"/>
      <w:r w:rsidRPr="00543F9A">
        <w:t>ed</w:t>
      </w:r>
      <w:proofErr w:type="spellEnd"/>
      <w:r w:rsidRPr="00543F9A">
        <w:t xml:space="preserve">.): </w:t>
      </w:r>
      <w:r w:rsidRPr="00543F9A">
        <w:rPr>
          <w:i/>
          <w:lang w:val="en-GB"/>
        </w:rPr>
        <w:t>Beyond Lucy Green. Operationalizing Theories of Informal Music Learning</w:t>
      </w:r>
      <w:r>
        <w:rPr>
          <w:i/>
          <w:lang w:val="en-GB"/>
        </w:rPr>
        <w:t xml:space="preserve"> </w:t>
      </w:r>
      <w:r w:rsidRPr="00543F9A">
        <w:rPr>
          <w:lang w:val="en-GB"/>
        </w:rPr>
        <w:t>[online]</w:t>
      </w:r>
      <w:r w:rsidRPr="00543F9A">
        <w:t xml:space="preserve">, AERA </w:t>
      </w:r>
      <w:proofErr w:type="spellStart"/>
      <w:r w:rsidRPr="00543F9A">
        <w:t>Conference</w:t>
      </w:r>
      <w:proofErr w:type="spellEnd"/>
      <w:r w:rsidRPr="00543F9A">
        <w:rPr>
          <w:rFonts w:ascii="Calibri" w:eastAsia="Times New Roman" w:hAnsi="Calibri" w:cs="Calibri"/>
          <w:lang w:eastAsia="cs-CZ"/>
        </w:rPr>
        <w:t xml:space="preserve">, </w:t>
      </w:r>
      <w:r w:rsidRPr="00543F9A">
        <w:t>N</w:t>
      </w:r>
      <w:r>
        <w:t xml:space="preserve">ew York, </w:t>
      </w:r>
      <w:proofErr w:type="spellStart"/>
      <w:r>
        <w:t>September</w:t>
      </w:r>
      <w:proofErr w:type="spellEnd"/>
      <w:r>
        <w:t xml:space="preserve"> 2008, s. 4</w:t>
      </w:r>
      <w:r w:rsidRPr="00543F9A">
        <w:t xml:space="preserve"> [cit. 2016-11-14]. Dostupné na http://www-usr.rider.edu/~vrme/v12n1/vision/1%20AERA%20-%20Allsup.pdf</w:t>
      </w:r>
    </w:p>
  </w:footnote>
  <w:footnote w:id="184">
    <w:p w14:paraId="199A1363" w14:textId="77777777" w:rsidR="001B34E5" w:rsidRDefault="001B34E5" w:rsidP="009A5B06">
      <w:pPr>
        <w:pStyle w:val="Textpoznpodarou"/>
        <w:spacing w:line="360" w:lineRule="auto"/>
      </w:pPr>
      <w:r>
        <w:rPr>
          <w:rStyle w:val="Znakapoznpodarou"/>
        </w:rPr>
        <w:footnoteRef/>
      </w:r>
      <w:r>
        <w:t xml:space="preserve"> </w:t>
      </w:r>
      <w:r w:rsidRPr="00543F9A">
        <w:t xml:space="preserve">LILL, A.: </w:t>
      </w:r>
      <w:r w:rsidRPr="00543F9A">
        <w:rPr>
          <w:lang w:val="en-GB"/>
        </w:rPr>
        <w:t xml:space="preserve">An Analytical Lens for Studying Informal Learning in Music, </w:t>
      </w:r>
      <w:r w:rsidRPr="00543F9A">
        <w:rPr>
          <w:i/>
          <w:lang w:val="en-GB"/>
        </w:rPr>
        <w:t>Action, Criticism, and Theory for Music Education</w:t>
      </w:r>
      <w:r w:rsidRPr="00543F9A">
        <w:t>, č. 1, 2014</w:t>
      </w:r>
      <w:r>
        <w:t>, s. 226.</w:t>
      </w:r>
    </w:p>
  </w:footnote>
  <w:footnote w:id="185">
    <w:p w14:paraId="46E67F80" w14:textId="77777777" w:rsidR="001B34E5" w:rsidRDefault="001B34E5" w:rsidP="009A5B06">
      <w:pPr>
        <w:pStyle w:val="Textpoznpodarou"/>
        <w:spacing w:line="360" w:lineRule="auto"/>
      </w:pPr>
      <w:r>
        <w:rPr>
          <w:rStyle w:val="Znakapoznpodarou"/>
        </w:rPr>
        <w:footnoteRef/>
      </w:r>
      <w:r>
        <w:t xml:space="preserve"> Tamtéž, s. 233.</w:t>
      </w:r>
    </w:p>
  </w:footnote>
  <w:footnote w:id="186">
    <w:p w14:paraId="20C4B9F2" w14:textId="77777777" w:rsidR="001B34E5" w:rsidRDefault="001B34E5" w:rsidP="009A5B06">
      <w:pPr>
        <w:pStyle w:val="Textpoznpodarou"/>
        <w:spacing w:line="360" w:lineRule="auto"/>
      </w:pPr>
      <w:r>
        <w:rPr>
          <w:rStyle w:val="Znakapoznpodarou"/>
        </w:rPr>
        <w:footnoteRef/>
      </w:r>
      <w:r>
        <w:t xml:space="preserve"> </w:t>
      </w:r>
      <w:r w:rsidRPr="00543F9A">
        <w:t xml:space="preserve">ROGOFF, B.: </w:t>
      </w:r>
      <w:r w:rsidRPr="00543F9A">
        <w:rPr>
          <w:lang w:val="en-GB"/>
        </w:rPr>
        <w:t>The Organization of Informal Learning</w:t>
      </w:r>
      <w:r w:rsidRPr="00543F9A">
        <w:rPr>
          <w:i/>
          <w:lang w:val="en-GB"/>
        </w:rPr>
        <w:t>, Review of Research in Education</w:t>
      </w:r>
      <w:r w:rsidRPr="00543F9A">
        <w:rPr>
          <w:lang w:val="en-GB"/>
        </w:rPr>
        <w:t>, March</w:t>
      </w:r>
      <w:r w:rsidRPr="00543F9A">
        <w:t xml:space="preserve"> 2016</w:t>
      </w:r>
      <w:r>
        <w:t xml:space="preserve">, </w:t>
      </w:r>
    </w:p>
    <w:p w14:paraId="13B636BB" w14:textId="361E2F03" w:rsidR="001B34E5" w:rsidRDefault="001B34E5" w:rsidP="009A5B06">
      <w:pPr>
        <w:pStyle w:val="Textpoznpodarou"/>
        <w:spacing w:line="360" w:lineRule="auto"/>
      </w:pPr>
      <w:r>
        <w:t>s. 376-377.</w:t>
      </w:r>
    </w:p>
  </w:footnote>
  <w:footnote w:id="187">
    <w:p w14:paraId="505E669E" w14:textId="77777777" w:rsidR="001B34E5" w:rsidRDefault="001B34E5" w:rsidP="009A5B06">
      <w:pPr>
        <w:pStyle w:val="Textpoznpodarou"/>
        <w:spacing w:line="360" w:lineRule="auto"/>
      </w:pPr>
      <w:r>
        <w:rPr>
          <w:rStyle w:val="Znakapoznpodarou"/>
        </w:rPr>
        <w:footnoteRef/>
      </w:r>
      <w:r>
        <w:t xml:space="preserve"> </w:t>
      </w:r>
      <w:r w:rsidRPr="00543F9A">
        <w:t xml:space="preserve">LILL, A.: </w:t>
      </w:r>
      <w:r w:rsidRPr="00543F9A">
        <w:rPr>
          <w:lang w:val="en-GB"/>
        </w:rPr>
        <w:t xml:space="preserve">An Analytical Lens for Studying Informal Learning in Music, </w:t>
      </w:r>
      <w:r w:rsidRPr="00543F9A">
        <w:rPr>
          <w:i/>
          <w:lang w:val="en-GB"/>
        </w:rPr>
        <w:t>Action, Criticism, and Theory for Music Education</w:t>
      </w:r>
      <w:r w:rsidRPr="00543F9A">
        <w:t>, č. 1, 2014</w:t>
      </w:r>
      <w:r>
        <w:t>, s. 241.</w:t>
      </w:r>
    </w:p>
  </w:footnote>
  <w:footnote w:id="188">
    <w:p w14:paraId="5093AE90" w14:textId="77777777" w:rsidR="001B34E5" w:rsidRDefault="001B34E5" w:rsidP="009A5B06">
      <w:pPr>
        <w:pStyle w:val="Textpoznpodarou"/>
        <w:spacing w:line="360" w:lineRule="auto"/>
      </w:pPr>
      <w:r>
        <w:rPr>
          <w:rStyle w:val="Znakapoznpodarou"/>
        </w:rPr>
        <w:footnoteRef/>
      </w:r>
      <w:r>
        <w:t xml:space="preserve"> Tamtéž, s. 223-247.</w:t>
      </w:r>
    </w:p>
  </w:footnote>
  <w:footnote w:id="189">
    <w:p w14:paraId="4C9CAB1F" w14:textId="1CFCB360" w:rsidR="001B34E5" w:rsidRDefault="001B34E5" w:rsidP="009A5B06">
      <w:pPr>
        <w:pStyle w:val="Textpoznpodarou"/>
        <w:spacing w:line="360" w:lineRule="auto"/>
      </w:pPr>
      <w:r>
        <w:rPr>
          <w:rStyle w:val="Znakapoznpodarou"/>
        </w:rPr>
        <w:footnoteRef/>
      </w:r>
      <w:r>
        <w:t xml:space="preserve"> DOSTÁLOVÁ, Š.: </w:t>
      </w:r>
      <w:r w:rsidRPr="000611F1">
        <w:rPr>
          <w:i/>
        </w:rPr>
        <w:t>Současné evropské trendy hudební výchovy a možnosti jejich aplikace na školskou výchovu v České republice</w:t>
      </w:r>
      <w:r>
        <w:t>, disertační práce, Brno: MU, 2015, s. 165.</w:t>
      </w:r>
    </w:p>
  </w:footnote>
  <w:footnote w:id="190">
    <w:p w14:paraId="315D91D0" w14:textId="77777777" w:rsidR="001B34E5" w:rsidRDefault="001B34E5" w:rsidP="003F410C">
      <w:pPr>
        <w:pStyle w:val="Textpoznpodarou"/>
        <w:spacing w:line="360" w:lineRule="auto"/>
      </w:pPr>
      <w:r>
        <w:rPr>
          <w:rStyle w:val="Znakapoznpodarou"/>
        </w:rPr>
        <w:footnoteRef/>
      </w:r>
      <w:r>
        <w:t xml:space="preserve"> POKORNÁ, D.: </w:t>
      </w:r>
      <w:r w:rsidRPr="000F67AB">
        <w:rPr>
          <w:i/>
        </w:rPr>
        <w:t>Projektování vzdělávacích aktivit</w:t>
      </w:r>
      <w:r>
        <w:t>, Olomouc: UP, 2000, s. 21-29.</w:t>
      </w:r>
    </w:p>
  </w:footnote>
  <w:footnote w:id="191">
    <w:p w14:paraId="6DAFB253" w14:textId="77777777" w:rsidR="001B34E5" w:rsidRDefault="001B34E5" w:rsidP="003F410C">
      <w:pPr>
        <w:pStyle w:val="Textpoznpodarou"/>
        <w:spacing w:line="360" w:lineRule="auto"/>
      </w:pPr>
      <w:r>
        <w:rPr>
          <w:rStyle w:val="Znakapoznpodarou"/>
        </w:rPr>
        <w:footnoteRef/>
      </w:r>
      <w:r>
        <w:t xml:space="preserve"> </w:t>
      </w:r>
      <w:r w:rsidRPr="00687E91">
        <w:rPr>
          <w:i/>
        </w:rPr>
        <w:t>Rámcový vzdělávací program pro základní vzdělávání</w:t>
      </w:r>
      <w:r>
        <w:t xml:space="preserve"> [online]. Praha: MŠMT, 2016 [cit. 2016-11-18]. Dostupné na </w:t>
      </w:r>
      <w:r w:rsidRPr="00687E91">
        <w:t>http://www.nuv.cz/uploads/RVP_ZV_2016.pdf</w:t>
      </w:r>
    </w:p>
  </w:footnote>
  <w:footnote w:id="192">
    <w:p w14:paraId="08590B39" w14:textId="77777777" w:rsidR="001B34E5" w:rsidRDefault="001B34E5" w:rsidP="003F410C">
      <w:pPr>
        <w:pStyle w:val="Textpoznpodarou"/>
        <w:spacing w:line="360" w:lineRule="auto"/>
      </w:pPr>
      <w:r>
        <w:rPr>
          <w:rStyle w:val="Znakapoznpodarou"/>
        </w:rPr>
        <w:footnoteRef/>
      </w:r>
      <w:r>
        <w:t xml:space="preserve"> Tamtéž, s. 86.</w:t>
      </w:r>
    </w:p>
  </w:footnote>
  <w:footnote w:id="193">
    <w:p w14:paraId="5B1040EE" w14:textId="3812E697" w:rsidR="001B34E5" w:rsidRDefault="001B34E5" w:rsidP="003F410C">
      <w:pPr>
        <w:pStyle w:val="Textpoznpodarou"/>
        <w:spacing w:line="360" w:lineRule="auto"/>
      </w:pPr>
      <w:r>
        <w:rPr>
          <w:rStyle w:val="Znakapoznpodarou"/>
        </w:rPr>
        <w:footnoteRef/>
      </w:r>
      <w:r>
        <w:t xml:space="preserve"> </w:t>
      </w:r>
      <w:r>
        <w:rPr>
          <w:i/>
          <w:lang w:val="en-GB"/>
        </w:rPr>
        <w:t>The National Curriculum in Eng</w:t>
      </w:r>
      <w:r w:rsidRPr="00C14CF3">
        <w:rPr>
          <w:i/>
          <w:lang w:val="en-GB"/>
        </w:rPr>
        <w:t>land. Key Stages 3 and 4 Framework Document</w:t>
      </w:r>
      <w:r w:rsidRPr="00543F9A">
        <w:rPr>
          <w:i/>
        </w:rPr>
        <w:t xml:space="preserve"> </w:t>
      </w:r>
      <w:r>
        <w:t>[online], London: Department for Education, September 2014 [cit. 2017-01-20]. Dostupné </w:t>
      </w:r>
      <w:r w:rsidRPr="00543F9A">
        <w:t>na https://www.gov.uk/government/publications/national-curriculum-in-england-secondary-curriculum</w:t>
      </w:r>
    </w:p>
  </w:footnote>
  <w:footnote w:id="194">
    <w:p w14:paraId="1997BF48" w14:textId="672D972A" w:rsidR="001B34E5" w:rsidRDefault="001B34E5" w:rsidP="003F410C">
      <w:pPr>
        <w:pStyle w:val="Textpoznpodarou"/>
        <w:spacing w:line="360" w:lineRule="auto"/>
      </w:pPr>
      <w:r>
        <w:rPr>
          <w:rStyle w:val="Znakapoznpodarou"/>
        </w:rPr>
        <w:footnoteRef/>
      </w:r>
      <w:r>
        <w:t xml:space="preserve"> </w:t>
      </w:r>
      <w:r>
        <w:rPr>
          <w:i/>
          <w:lang w:val="en-GB"/>
        </w:rPr>
        <w:t>The National Curriculum in Eng</w:t>
      </w:r>
      <w:r w:rsidRPr="00C14CF3">
        <w:rPr>
          <w:i/>
          <w:lang w:val="en-GB"/>
        </w:rPr>
        <w:t>land. Key Stages 3 and 4 Framework Document</w:t>
      </w:r>
      <w:r w:rsidRPr="00543F9A">
        <w:rPr>
          <w:i/>
        </w:rPr>
        <w:t xml:space="preserve"> </w:t>
      </w:r>
      <w:r>
        <w:t xml:space="preserve">[online], London: Department </w:t>
      </w:r>
      <w:proofErr w:type="spellStart"/>
      <w:r>
        <w:t>for</w:t>
      </w:r>
      <w:proofErr w:type="spellEnd"/>
      <w:r>
        <w:t xml:space="preserve"> </w:t>
      </w:r>
      <w:proofErr w:type="spellStart"/>
      <w:r>
        <w:t>Education</w:t>
      </w:r>
      <w:proofErr w:type="spellEnd"/>
      <w:r>
        <w:t xml:space="preserve">, </w:t>
      </w:r>
      <w:proofErr w:type="spellStart"/>
      <w:r>
        <w:t>September</w:t>
      </w:r>
      <w:proofErr w:type="spellEnd"/>
      <w:r>
        <w:t> </w:t>
      </w:r>
      <w:r w:rsidRPr="00543F9A">
        <w:t>2014</w:t>
      </w:r>
      <w:r>
        <w:t>, s. 101 [cit. </w:t>
      </w:r>
      <w:r w:rsidRPr="00543F9A">
        <w:t>2017-01-20]. Dostupné na https://www.gov.uk/government/publications/national-curriculum-in-england-secondary-curriculum</w:t>
      </w:r>
    </w:p>
  </w:footnote>
  <w:footnote w:id="195">
    <w:p w14:paraId="6D91F84F" w14:textId="77777777" w:rsidR="001B34E5" w:rsidRDefault="001B34E5" w:rsidP="003F410C">
      <w:pPr>
        <w:pStyle w:val="Textpoznpodarou"/>
        <w:spacing w:line="360" w:lineRule="auto"/>
      </w:pPr>
      <w:r>
        <w:rPr>
          <w:rStyle w:val="Znakapoznpodarou"/>
        </w:rPr>
        <w:footnoteRef/>
      </w:r>
      <w:r>
        <w:t xml:space="preserve"> Tamtéž, s. 102.</w:t>
      </w:r>
    </w:p>
  </w:footnote>
  <w:footnote w:id="196">
    <w:p w14:paraId="13EFCFA9" w14:textId="77777777" w:rsidR="001B34E5" w:rsidRDefault="001B34E5" w:rsidP="003F410C">
      <w:pPr>
        <w:pStyle w:val="Textpoznpodarou"/>
        <w:spacing w:line="360" w:lineRule="auto"/>
      </w:pPr>
      <w:r>
        <w:rPr>
          <w:rStyle w:val="Znakapoznpodarou"/>
        </w:rPr>
        <w:footnoteRef/>
      </w:r>
      <w:r>
        <w:t xml:space="preserve"> </w:t>
      </w:r>
      <w:r w:rsidRPr="00687E91">
        <w:rPr>
          <w:i/>
        </w:rPr>
        <w:t>Rámcový vzdělávací program pro základní vzdělávání</w:t>
      </w:r>
      <w:r>
        <w:t xml:space="preserve"> [online]. Praha: MŠMT, 2016, s. 8 [cit. 2016-11-18]. Dostupné na </w:t>
      </w:r>
      <w:r w:rsidRPr="00687E91">
        <w:t>http://www.nuv.cz/uploads/RVP_ZV_2016.pdf</w:t>
      </w:r>
    </w:p>
  </w:footnote>
  <w:footnote w:id="197">
    <w:p w14:paraId="71FE3BAA" w14:textId="67A13F87" w:rsidR="001B34E5" w:rsidRDefault="001B34E5" w:rsidP="003F410C">
      <w:pPr>
        <w:pStyle w:val="Textpoznpodarou"/>
        <w:spacing w:line="360" w:lineRule="auto"/>
      </w:pPr>
      <w:r>
        <w:rPr>
          <w:rStyle w:val="Znakapoznpodarou"/>
        </w:rPr>
        <w:footnoteRef/>
      </w:r>
      <w:r>
        <w:t xml:space="preserve"> DOSTÁLOVÁ, Š.: </w:t>
      </w:r>
      <w:r w:rsidRPr="000611F1">
        <w:rPr>
          <w:i/>
        </w:rPr>
        <w:t>Současné evropské trendy hudební výchovy a možnosti jejich aplikace na školskou výchovu v České republice</w:t>
      </w:r>
      <w:r>
        <w:t>, disertační práce, Brno: MU, 2015, s. 166.</w:t>
      </w:r>
    </w:p>
  </w:footnote>
  <w:footnote w:id="198">
    <w:p w14:paraId="4143EE94" w14:textId="77777777" w:rsidR="001B34E5" w:rsidRDefault="001B34E5" w:rsidP="003F410C">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t xml:space="preserve">, London: </w:t>
      </w:r>
      <w:proofErr w:type="spellStart"/>
      <w:r>
        <w:t>Ashgate</w:t>
      </w:r>
      <w:proofErr w:type="spellEnd"/>
      <w:r>
        <w:t xml:space="preserve"> </w:t>
      </w:r>
      <w:proofErr w:type="spellStart"/>
      <w:r>
        <w:t>Press</w:t>
      </w:r>
      <w:proofErr w:type="spellEnd"/>
      <w:r>
        <w:t>, 2008, s. 26.</w:t>
      </w:r>
    </w:p>
  </w:footnote>
  <w:footnote w:id="199">
    <w:p w14:paraId="66248D7D" w14:textId="77777777" w:rsidR="001B34E5" w:rsidRDefault="001B34E5" w:rsidP="003F410C">
      <w:pPr>
        <w:pStyle w:val="Textpoznpodarou"/>
        <w:spacing w:line="360" w:lineRule="auto"/>
      </w:pPr>
      <w:r>
        <w:rPr>
          <w:rStyle w:val="Znakapoznpodarou"/>
        </w:rPr>
        <w:footnoteRef/>
      </w:r>
      <w:r>
        <w:t xml:space="preserve"> KOPECKÝ, J. – SYNEK, J. – ZOUHAR, V.: </w:t>
      </w:r>
      <w:r w:rsidRPr="003A7F53">
        <w:rPr>
          <w:i/>
        </w:rPr>
        <w:t>Hudební hry jinak</w:t>
      </w:r>
      <w:r>
        <w:t>, Brno: JAMU, 2014.</w:t>
      </w:r>
    </w:p>
  </w:footnote>
  <w:footnote w:id="200">
    <w:p w14:paraId="2354D991" w14:textId="001890DA" w:rsidR="001B34E5" w:rsidRDefault="001B34E5" w:rsidP="00B77E0E">
      <w:pPr>
        <w:pStyle w:val="Textpoznpodarou"/>
        <w:spacing w:line="360" w:lineRule="auto"/>
      </w:pPr>
      <w:r>
        <w:rPr>
          <w:rStyle w:val="Znakapoznpodarou"/>
        </w:rPr>
        <w:footnoteRef/>
      </w:r>
      <w:r>
        <w:t xml:space="preserve"> </w:t>
      </w:r>
      <w:r w:rsidRPr="00687E91">
        <w:rPr>
          <w:i/>
        </w:rPr>
        <w:t>Rámcový vzdělávací program pro základní vzdělávání</w:t>
      </w:r>
      <w:r>
        <w:t xml:space="preserve"> [online]. Praha: MŠMT, 2016, s. 145-148 [cit. 2016-11-18]. Dostupné na </w:t>
      </w:r>
      <w:r w:rsidRPr="00687E91">
        <w:t>http://www.nuv.cz/uploads/RVP_ZV_2016.pdf</w:t>
      </w:r>
    </w:p>
  </w:footnote>
  <w:footnote w:id="201">
    <w:p w14:paraId="092B4B66" w14:textId="77777777" w:rsidR="001B34E5" w:rsidRDefault="001B34E5" w:rsidP="009A5B06">
      <w:pPr>
        <w:pStyle w:val="Textpoznpodarou"/>
        <w:spacing w:line="360" w:lineRule="auto"/>
      </w:pPr>
      <w:r>
        <w:rPr>
          <w:rStyle w:val="Znakapoznpodarou"/>
        </w:rPr>
        <w:footnoteRef/>
      </w:r>
      <w:r>
        <w:t xml:space="preserve"> </w:t>
      </w:r>
      <w:r w:rsidRPr="00543F9A">
        <w:t xml:space="preserve">GREEN, L.: </w:t>
      </w:r>
      <w:r w:rsidRPr="00543F9A">
        <w:rPr>
          <w:i/>
          <w:lang w:val="en-GB"/>
        </w:rPr>
        <w:t>Hear, Listen, Play</w:t>
      </w:r>
      <w:proofErr w:type="gramStart"/>
      <w:r w:rsidRPr="00543F9A">
        <w:rPr>
          <w:i/>
        </w:rPr>
        <w:t>!</w:t>
      </w:r>
      <w:r w:rsidRPr="00543F9A">
        <w:t>,</w:t>
      </w:r>
      <w:proofErr w:type="gramEnd"/>
      <w:r w:rsidRPr="00543F9A">
        <w:t xml:space="preserve"> Oxford</w:t>
      </w:r>
      <w:r>
        <w:t xml:space="preserve">: Oxford University </w:t>
      </w:r>
      <w:proofErr w:type="spellStart"/>
      <w:r>
        <w:t>Press</w:t>
      </w:r>
      <w:proofErr w:type="spellEnd"/>
      <w:r>
        <w:t>, 2014, s. 69.</w:t>
      </w:r>
    </w:p>
  </w:footnote>
  <w:footnote w:id="202">
    <w:p w14:paraId="5CF8329D" w14:textId="77777777" w:rsidR="001B34E5" w:rsidRDefault="001B34E5" w:rsidP="009A5B06">
      <w:pPr>
        <w:pStyle w:val="Textpoznpodarou"/>
        <w:spacing w:line="360" w:lineRule="auto"/>
      </w:pPr>
      <w:r>
        <w:rPr>
          <w:rStyle w:val="Znakapoznpodarou"/>
        </w:rPr>
        <w:footnoteRef/>
      </w:r>
      <w:r>
        <w:t xml:space="preserve"> </w:t>
      </w:r>
      <w:r w:rsidRPr="00687E91">
        <w:rPr>
          <w:i/>
        </w:rPr>
        <w:t>Rámcový vzdělávací program pro základní vzdělávání</w:t>
      </w:r>
      <w:r>
        <w:t xml:space="preserve"> [online]. Praha: MŠMT, 2016, s. 151 [cit. 2016-11-18]. Dostupné na </w:t>
      </w:r>
      <w:r w:rsidRPr="00687E91">
        <w:t>http://www.nuv.cz/uploads/RVP_ZV_2016.pdf</w:t>
      </w:r>
    </w:p>
  </w:footnote>
  <w:footnote w:id="203">
    <w:p w14:paraId="38BA9178" w14:textId="5C489AAF" w:rsidR="001B34E5" w:rsidRDefault="001B34E5" w:rsidP="009A5B06">
      <w:pPr>
        <w:pStyle w:val="Textpoznpodarou"/>
        <w:spacing w:line="360" w:lineRule="auto"/>
      </w:pPr>
      <w:r>
        <w:rPr>
          <w:rStyle w:val="Znakapoznpodarou"/>
        </w:rPr>
        <w:footnoteRef/>
      </w:r>
      <w:r>
        <w:t xml:space="preserve"> DOSTÁLOVÁ, Š.: </w:t>
      </w:r>
      <w:r w:rsidRPr="000611F1">
        <w:rPr>
          <w:i/>
        </w:rPr>
        <w:t>Současné evropské trendy hudební výchovy a možnosti jejich aplikace na školskou výchovu v České republice</w:t>
      </w:r>
      <w:r>
        <w:t>, disertační práce, Brno: MU, 2015, s. 166.</w:t>
      </w:r>
    </w:p>
  </w:footnote>
  <w:footnote w:id="204">
    <w:p w14:paraId="686B79AA" w14:textId="77777777" w:rsidR="001B34E5" w:rsidRDefault="001B34E5" w:rsidP="009A5B06">
      <w:pPr>
        <w:pStyle w:val="Textpoznpodarou"/>
        <w:spacing w:line="360" w:lineRule="auto"/>
      </w:pPr>
      <w:r>
        <w:rPr>
          <w:rStyle w:val="Znakapoznpodarou"/>
        </w:rPr>
        <w:footnoteRef/>
      </w:r>
      <w:r>
        <w:t xml:space="preserve"> COUFALOVÁ, G. – MEDEK, I. – SYNEK, J.: </w:t>
      </w:r>
      <w:r w:rsidRPr="00886B6C">
        <w:rPr>
          <w:i/>
        </w:rPr>
        <w:t>Hudební nástroje jinak</w:t>
      </w:r>
      <w:r>
        <w:t xml:space="preserve">, Brno: JAMU, 2013. </w:t>
      </w:r>
    </w:p>
  </w:footnote>
  <w:footnote w:id="205">
    <w:p w14:paraId="7E275D20" w14:textId="77777777" w:rsidR="001B34E5" w:rsidRDefault="001B34E5" w:rsidP="009A5B06">
      <w:pPr>
        <w:pStyle w:val="Textpoznpodarou"/>
        <w:spacing w:line="360" w:lineRule="auto"/>
      </w:pPr>
      <w:r>
        <w:rPr>
          <w:rStyle w:val="Znakapoznpodarou"/>
        </w:rPr>
        <w:footnoteRef/>
      </w:r>
      <w:r>
        <w:t xml:space="preserve"> </w:t>
      </w:r>
      <w:r w:rsidRPr="00687E91">
        <w:rPr>
          <w:i/>
        </w:rPr>
        <w:t>Rámcový vzdělávací program pro základní vzdělávání</w:t>
      </w:r>
      <w:r>
        <w:t xml:space="preserve"> [online]. Praha: MŠMT, 2016, s. 140-144 [cit. 2016-11-18]. Dostupné na </w:t>
      </w:r>
      <w:r w:rsidRPr="00687E91">
        <w:t>http://www.nuv.cz/uploads/RVP_ZV_2016.pdf</w:t>
      </w:r>
    </w:p>
  </w:footnote>
  <w:footnote w:id="206">
    <w:p w14:paraId="472C83D2" w14:textId="77777777" w:rsidR="001B34E5" w:rsidRDefault="001B34E5" w:rsidP="00B77E0E">
      <w:pPr>
        <w:pStyle w:val="Textpoznpodarou"/>
        <w:spacing w:line="360" w:lineRule="auto"/>
      </w:pPr>
      <w:r>
        <w:rPr>
          <w:rStyle w:val="Znakapoznpodarou"/>
        </w:rPr>
        <w:footnoteRef/>
      </w:r>
      <w:r>
        <w:t xml:space="preserve"> </w:t>
      </w:r>
      <w:r w:rsidRPr="00543F9A">
        <w:t xml:space="preserve">GREEN, L.: </w:t>
      </w:r>
      <w:r w:rsidRPr="00543F9A">
        <w:rPr>
          <w:i/>
          <w:lang w:val="en-GB"/>
        </w:rPr>
        <w:t>Music, Informal Learning and the School: A New Classroom Pedagogy</w:t>
      </w:r>
      <w:r>
        <w:t xml:space="preserve">, London: </w:t>
      </w:r>
      <w:proofErr w:type="spellStart"/>
      <w:r>
        <w:t>Ashgate</w:t>
      </w:r>
      <w:proofErr w:type="spellEnd"/>
      <w:r>
        <w:t xml:space="preserve"> </w:t>
      </w:r>
      <w:proofErr w:type="spellStart"/>
      <w:r>
        <w:t>Press</w:t>
      </w:r>
      <w:proofErr w:type="spellEnd"/>
      <w:r>
        <w:t>, 2008, s. 23.</w:t>
      </w:r>
    </w:p>
  </w:footnote>
  <w:footnote w:id="207">
    <w:p w14:paraId="11C9D80C" w14:textId="51558B7F" w:rsidR="001B34E5" w:rsidRDefault="001B34E5" w:rsidP="00B77E0E">
      <w:pPr>
        <w:pStyle w:val="Textpoznpodarou"/>
        <w:spacing w:line="360" w:lineRule="auto"/>
      </w:pPr>
      <w:r>
        <w:rPr>
          <w:rStyle w:val="Znakapoznpodarou"/>
        </w:rPr>
        <w:footnoteRef/>
      </w:r>
      <w:r>
        <w:t xml:space="preserve"> Inspirováno původním programem „</w:t>
      </w:r>
      <w:proofErr w:type="spellStart"/>
      <w:r>
        <w:t>Classroom</w:t>
      </w:r>
      <w:proofErr w:type="spellEnd"/>
      <w:r>
        <w:t> </w:t>
      </w:r>
      <w:proofErr w:type="spellStart"/>
      <w:r>
        <w:t>Workshopping</w:t>
      </w:r>
      <w:proofErr w:type="spellEnd"/>
      <w:r>
        <w:t xml:space="preserve">“, více informací na </w:t>
      </w:r>
      <w:r w:rsidRPr="00357D7D">
        <w:t>https://www.musicalfutures.org/resource/getting-started-with-classroom-workshopping</w:t>
      </w:r>
    </w:p>
  </w:footnote>
  <w:footnote w:id="208">
    <w:p w14:paraId="07720626" w14:textId="77777777" w:rsidR="001B34E5" w:rsidRDefault="001B34E5" w:rsidP="00B77E0E">
      <w:pPr>
        <w:pStyle w:val="Textpoznpodarou"/>
        <w:spacing w:line="360" w:lineRule="auto"/>
      </w:pPr>
      <w:r>
        <w:rPr>
          <w:rStyle w:val="Znakapoznpodarou"/>
        </w:rPr>
        <w:footnoteRef/>
      </w:r>
      <w:r>
        <w:t xml:space="preserve"> POKORNÁ, D.: </w:t>
      </w:r>
      <w:r w:rsidRPr="000F67AB">
        <w:rPr>
          <w:i/>
        </w:rPr>
        <w:t>Projektování vzdělávacích aktivit</w:t>
      </w:r>
      <w:r>
        <w:t>, Olomouc: UP, 2000, s. 31.</w:t>
      </w:r>
    </w:p>
  </w:footnote>
  <w:footnote w:id="209">
    <w:p w14:paraId="3C62A5B7" w14:textId="77777777" w:rsidR="001B34E5" w:rsidRDefault="001B34E5" w:rsidP="00B77E0E">
      <w:pPr>
        <w:pStyle w:val="Textpoznpodarou"/>
        <w:spacing w:line="360" w:lineRule="auto"/>
      </w:pPr>
      <w:r>
        <w:rPr>
          <w:rStyle w:val="Znakapoznpodarou"/>
        </w:rPr>
        <w:footnoteRef/>
      </w:r>
      <w:r>
        <w:t xml:space="preserve"> </w:t>
      </w:r>
      <w:r w:rsidRPr="00687E91">
        <w:rPr>
          <w:i/>
        </w:rPr>
        <w:t>Rámcový vzdělávací program pro základní vzdělávání</w:t>
      </w:r>
      <w:r>
        <w:t xml:space="preserve"> [online]. Praha: MŠMT, 2016, s. 125-139 [cit. 2016-11-18]. Dostupné na </w:t>
      </w:r>
      <w:r w:rsidRPr="00687E91">
        <w:t>http://www.nuv.cz/uploads/RVP_ZV_2016.pdf</w:t>
      </w:r>
    </w:p>
  </w:footnote>
  <w:footnote w:id="210">
    <w:p w14:paraId="2F7C2304" w14:textId="4F26D374" w:rsidR="001B34E5" w:rsidRDefault="001B34E5" w:rsidP="000C6CE1">
      <w:pPr>
        <w:pStyle w:val="Textpoznpodarou"/>
        <w:spacing w:line="360" w:lineRule="auto"/>
      </w:pPr>
      <w:r>
        <w:rPr>
          <w:rStyle w:val="Znakapoznpodarou"/>
        </w:rPr>
        <w:footnoteRef/>
      </w:r>
      <w:r>
        <w:t xml:space="preserve"> Zpracováno podle </w:t>
      </w:r>
      <w:r w:rsidRPr="00687E91">
        <w:rPr>
          <w:i/>
        </w:rPr>
        <w:t>Rámcový vzdělávací program pro základní vzdělávání</w:t>
      </w:r>
      <w:r>
        <w:t xml:space="preserve"> [online]. Praha: MŠMT, 2016, s. 10-13 [cit. 2016-11-18]. Dostupné na </w:t>
      </w:r>
      <w:r w:rsidRPr="00687E91">
        <w:t>http://www.nuv.cz/uploads/RVP_ZV_2016.pdf</w:t>
      </w:r>
    </w:p>
  </w:footnote>
  <w:footnote w:id="211">
    <w:p w14:paraId="48581982" w14:textId="77777777" w:rsidR="001B34E5" w:rsidRDefault="001B34E5" w:rsidP="000C6CE1">
      <w:pPr>
        <w:pStyle w:val="Textpoznpodarou"/>
        <w:spacing w:line="360" w:lineRule="auto"/>
      </w:pPr>
      <w:r>
        <w:rPr>
          <w:rStyle w:val="Znakapoznpodarou"/>
        </w:rPr>
        <w:footnoteRef/>
      </w:r>
      <w:r>
        <w:t xml:space="preserve"> Sestaveno dle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 s. 24-25.</w:t>
      </w:r>
    </w:p>
  </w:footnote>
  <w:footnote w:id="212">
    <w:p w14:paraId="76D76DE2" w14:textId="77777777" w:rsidR="001B34E5" w:rsidRDefault="001B34E5" w:rsidP="000C6CE1">
      <w:pPr>
        <w:pStyle w:val="Textpoznpodarou"/>
        <w:spacing w:line="360" w:lineRule="auto"/>
      </w:pPr>
      <w:r>
        <w:rPr>
          <w:rStyle w:val="Znakapoznpodarou"/>
        </w:rPr>
        <w:footnoteRef/>
      </w:r>
      <w:r>
        <w:t xml:space="preserve"> Tamtéž.</w:t>
      </w:r>
    </w:p>
  </w:footnote>
  <w:footnote w:id="213">
    <w:p w14:paraId="419F7941" w14:textId="77777777" w:rsidR="001B34E5" w:rsidRDefault="001B34E5" w:rsidP="00B77E0E">
      <w:pPr>
        <w:pStyle w:val="Textpoznpodarou"/>
        <w:spacing w:line="360" w:lineRule="auto"/>
      </w:pPr>
      <w:r>
        <w:rPr>
          <w:rStyle w:val="Znakapoznpodarou"/>
        </w:rPr>
        <w:footnoteRef/>
      </w:r>
      <w:r>
        <w:t xml:space="preserve"> Sestaveno volně podle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 s. 186-187.</w:t>
      </w:r>
    </w:p>
  </w:footnote>
  <w:footnote w:id="214">
    <w:p w14:paraId="1DFB79B9" w14:textId="77777777" w:rsidR="001B34E5" w:rsidRDefault="001B34E5" w:rsidP="00B77E0E">
      <w:pPr>
        <w:pStyle w:val="Textpoznpodarou"/>
        <w:spacing w:line="360" w:lineRule="auto"/>
      </w:pPr>
      <w:r>
        <w:rPr>
          <w:rStyle w:val="Znakapoznpodarou"/>
        </w:rPr>
        <w:footnoteRef/>
      </w:r>
      <w:r>
        <w:t xml:space="preserve"> Dostupné na </w:t>
      </w:r>
      <w:r w:rsidRPr="00F748A2">
        <w:t>https://www.makewav.es/</w:t>
      </w:r>
    </w:p>
  </w:footnote>
  <w:footnote w:id="215">
    <w:p w14:paraId="53797025" w14:textId="77777777" w:rsidR="001B34E5" w:rsidRDefault="001B34E5" w:rsidP="00B77E0E">
      <w:pPr>
        <w:pStyle w:val="Textpoznpodarou"/>
        <w:spacing w:line="360" w:lineRule="auto"/>
      </w:pPr>
      <w:r>
        <w:rPr>
          <w:rStyle w:val="Znakapoznpodarou"/>
        </w:rPr>
        <w:footnoteRef/>
      </w:r>
      <w:r>
        <w:t xml:space="preserve"> Dostupné na </w:t>
      </w:r>
      <w:r w:rsidRPr="00F748A2">
        <w:t>http://www.audacityteam.org/</w:t>
      </w:r>
    </w:p>
  </w:footnote>
  <w:footnote w:id="216">
    <w:p w14:paraId="74D00F49" w14:textId="77777777" w:rsidR="001B34E5" w:rsidRDefault="001B34E5" w:rsidP="00B77E0E">
      <w:pPr>
        <w:pStyle w:val="Bezmezer"/>
        <w:spacing w:after="0" w:line="360" w:lineRule="auto"/>
        <w:jc w:val="both"/>
      </w:pPr>
      <w:r>
        <w:rPr>
          <w:rStyle w:val="Znakapoznpodarou"/>
        </w:rPr>
        <w:footnoteRef/>
      </w:r>
      <w:r>
        <w:t xml:space="preserve"> Dostupné na </w:t>
      </w:r>
      <w:r w:rsidRPr="003600F8">
        <w:t>http://www.showmehowtoplay.com/</w:t>
      </w:r>
      <w:r>
        <w:t xml:space="preserve"> a </w:t>
      </w:r>
      <w:r w:rsidRPr="003600F8">
        <w:t>http://www.puresolo.com/</w:t>
      </w:r>
      <w:r>
        <w:t xml:space="preserve"> </w:t>
      </w:r>
    </w:p>
    <w:p w14:paraId="6CE7472C" w14:textId="11A7A8DA" w:rsidR="001B34E5" w:rsidRDefault="001B34E5" w:rsidP="00B77E0E">
      <w:pPr>
        <w:pStyle w:val="Bezmezer"/>
        <w:spacing w:after="0" w:line="360" w:lineRule="auto"/>
        <w:jc w:val="both"/>
      </w:pPr>
      <w:r>
        <w:t xml:space="preserve">WRIGHT, R. et al.: </w:t>
      </w:r>
      <w:r w:rsidRPr="00473C11">
        <w:rPr>
          <w:lang w:val="en-GB"/>
        </w:rPr>
        <w:t xml:space="preserve">Tuning into the Future: Sharing Initial Insights about the 2012 Musical Futures Pilot Project in Ontario, </w:t>
      </w:r>
      <w:r w:rsidRPr="00473C11">
        <w:rPr>
          <w:i/>
          <w:lang w:val="en-GB"/>
        </w:rPr>
        <w:t>Canadian Music Educator</w:t>
      </w:r>
      <w:r>
        <w:t xml:space="preserve">, č. 4, 2012, </w:t>
      </w:r>
      <w:proofErr w:type="gramStart"/>
      <w:r>
        <w:t>s</w:t>
      </w:r>
      <w:proofErr w:type="gramEnd"/>
      <w:r>
        <w:t>. 18.</w:t>
      </w:r>
    </w:p>
  </w:footnote>
  <w:footnote w:id="217">
    <w:p w14:paraId="7FA2534C" w14:textId="77777777" w:rsidR="001B34E5" w:rsidRDefault="001B34E5" w:rsidP="00B77E0E">
      <w:pPr>
        <w:pStyle w:val="Textpoznpodarou"/>
        <w:spacing w:line="360" w:lineRule="auto"/>
      </w:pPr>
      <w:r>
        <w:rPr>
          <w:rStyle w:val="Znakapoznpodarou"/>
        </w:rPr>
        <w:footnoteRef/>
      </w:r>
      <w:r>
        <w:t xml:space="preserve"> Zpracováno volně podle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 s. 51-60.</w:t>
      </w:r>
    </w:p>
  </w:footnote>
  <w:footnote w:id="218">
    <w:p w14:paraId="1162959B" w14:textId="77777777" w:rsidR="001B34E5" w:rsidRDefault="001B34E5" w:rsidP="009E2865">
      <w:pPr>
        <w:pStyle w:val="Textpoznpodarou"/>
        <w:spacing w:line="360" w:lineRule="auto"/>
        <w:jc w:val="left"/>
      </w:pPr>
      <w:r>
        <w:rPr>
          <w:rStyle w:val="Znakapoznpodarou"/>
        </w:rPr>
        <w:footnoteRef/>
      </w:r>
      <w:r>
        <w:t xml:space="preserve"> Notové příklady č. 1-8 jsou upraveny podle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 s. 51-60.</w:t>
      </w:r>
    </w:p>
  </w:footnote>
  <w:footnote w:id="219">
    <w:p w14:paraId="0E120CB1" w14:textId="77777777" w:rsidR="001B34E5" w:rsidRDefault="001B34E5" w:rsidP="009E2865">
      <w:pPr>
        <w:pStyle w:val="Textpoznpodarou"/>
        <w:spacing w:line="360" w:lineRule="auto"/>
      </w:pPr>
      <w:r>
        <w:rPr>
          <w:rStyle w:val="Znakapoznpodarou"/>
        </w:rPr>
        <w:footnoteRef/>
      </w:r>
      <w:r>
        <w:t xml:space="preserv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 s. 61-75.</w:t>
      </w:r>
    </w:p>
  </w:footnote>
  <w:footnote w:id="220">
    <w:p w14:paraId="657D8A4F" w14:textId="77777777" w:rsidR="001B34E5" w:rsidRDefault="001B34E5" w:rsidP="009E2865">
      <w:pPr>
        <w:pStyle w:val="Bezmezer"/>
        <w:spacing w:after="0" w:line="360" w:lineRule="auto"/>
        <w:jc w:val="both"/>
      </w:pPr>
      <w:r>
        <w:rPr>
          <w:rStyle w:val="Znakapoznpodarou"/>
        </w:rPr>
        <w:footnoteRef/>
      </w:r>
      <w:r>
        <w:t xml:space="preserve"> </w:t>
      </w:r>
      <w:r w:rsidRPr="00543F9A">
        <w:t xml:space="preserve">GREEN, L.: </w:t>
      </w:r>
      <w:r w:rsidRPr="00543F9A">
        <w:rPr>
          <w:i/>
          <w:lang w:val="en-GB"/>
        </w:rPr>
        <w:t>Hear, Listen, Play</w:t>
      </w:r>
      <w:proofErr w:type="gramStart"/>
      <w:r w:rsidRPr="00543F9A">
        <w:rPr>
          <w:i/>
        </w:rPr>
        <w:t>!</w:t>
      </w:r>
      <w:r w:rsidRPr="00543F9A">
        <w:t>,</w:t>
      </w:r>
      <w:proofErr w:type="gramEnd"/>
      <w:r w:rsidRPr="00543F9A">
        <w:t xml:space="preserve"> Oxford:</w:t>
      </w:r>
      <w:r>
        <w:t xml:space="preserve"> Oxford University </w:t>
      </w:r>
      <w:proofErr w:type="spellStart"/>
      <w:r>
        <w:t>Press</w:t>
      </w:r>
      <w:proofErr w:type="spellEnd"/>
      <w:r>
        <w:t>, 2014, s. 83-88.</w:t>
      </w:r>
    </w:p>
  </w:footnote>
  <w:footnote w:id="221">
    <w:p w14:paraId="1C2FF8C1" w14:textId="77777777" w:rsidR="001B34E5" w:rsidRDefault="001B34E5" w:rsidP="000C6CE1">
      <w:pPr>
        <w:pStyle w:val="Textpoznpodarou"/>
        <w:spacing w:line="360" w:lineRule="auto"/>
      </w:pPr>
      <w:r>
        <w:rPr>
          <w:rStyle w:val="Znakapoznpodarou"/>
        </w:rPr>
        <w:footnoteRef/>
      </w:r>
      <w:r>
        <w:t xml:space="preserve"> Sestaveno podle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 s. 48-49.</w:t>
      </w:r>
    </w:p>
  </w:footnote>
  <w:footnote w:id="222">
    <w:p w14:paraId="7766C7D8" w14:textId="77777777" w:rsidR="001B34E5" w:rsidRDefault="001B34E5" w:rsidP="000C6CE1">
      <w:pPr>
        <w:pStyle w:val="Textpoznpodarou"/>
        <w:spacing w:line="360" w:lineRule="auto"/>
      </w:pPr>
      <w:r>
        <w:rPr>
          <w:rStyle w:val="Znakapoznpodarou"/>
        </w:rPr>
        <w:footnoteRef/>
      </w:r>
      <w:r>
        <w:t xml:space="preserve"> Zpracováno podle D’AMORE, A. (</w:t>
      </w:r>
      <w:proofErr w:type="spellStart"/>
      <w:r>
        <w:t>ed</w:t>
      </w:r>
      <w:proofErr w:type="spellEnd"/>
      <w:r>
        <w:t xml:space="preserve">.): </w:t>
      </w:r>
      <w:r w:rsidRPr="00C14CF3">
        <w:rPr>
          <w:i/>
          <w:lang w:val="en-GB"/>
        </w:rPr>
        <w:t>Musical Futures: An Approach to Teaching and Learning</w:t>
      </w:r>
      <w:r w:rsidRPr="00C14CF3">
        <w:rPr>
          <w:lang w:val="en-GB"/>
        </w:rPr>
        <w:t>. Resource Pack: 2nd edition.</w:t>
      </w:r>
      <w:r>
        <w:t xml:space="preserve"> London: Paul </w:t>
      </w:r>
      <w:proofErr w:type="spellStart"/>
      <w:r>
        <w:t>Hamlyn</w:t>
      </w:r>
      <w:proofErr w:type="spellEnd"/>
      <w:r>
        <w:t xml:space="preserve"> </w:t>
      </w:r>
      <w:proofErr w:type="spellStart"/>
      <w:r>
        <w:t>Foundation</w:t>
      </w:r>
      <w:proofErr w:type="spellEnd"/>
      <w:r>
        <w:t>, 2014, s. 210-212.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FAD63" w14:textId="77777777" w:rsidR="001B34E5" w:rsidRDefault="001B34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5BEED" w14:textId="77777777" w:rsidR="001B34E5" w:rsidRDefault="001B34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494"/>
    <w:multiLevelType w:val="hybridMultilevel"/>
    <w:tmpl w:val="9BDA7CC8"/>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04277A15"/>
    <w:multiLevelType w:val="hybridMultilevel"/>
    <w:tmpl w:val="4B3EDECC"/>
    <w:lvl w:ilvl="0" w:tplc="6D7ED22E">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466FDD"/>
    <w:multiLevelType w:val="hybridMultilevel"/>
    <w:tmpl w:val="859085D4"/>
    <w:lvl w:ilvl="0" w:tplc="04050005">
      <w:start w:val="1"/>
      <w:numFmt w:val="bullet"/>
      <w:lvlText w:val=""/>
      <w:lvlJc w:val="left"/>
      <w:pPr>
        <w:ind w:left="1296" w:hanging="360"/>
      </w:pPr>
      <w:rPr>
        <w:rFonts w:ascii="Wingdings" w:hAnsi="Wingdings"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15:restartNumberingAfterBreak="0">
    <w:nsid w:val="06076077"/>
    <w:multiLevelType w:val="hybridMultilevel"/>
    <w:tmpl w:val="DADE3190"/>
    <w:lvl w:ilvl="0" w:tplc="04050001">
      <w:start w:val="1"/>
      <w:numFmt w:val="bullet"/>
      <w:lvlText w:val=""/>
      <w:lvlJc w:val="left"/>
      <w:pPr>
        <w:ind w:left="1296" w:hanging="360"/>
      </w:pPr>
      <w:rPr>
        <w:rFonts w:ascii="Symbol" w:hAnsi="Symbol"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17345FD3"/>
    <w:multiLevelType w:val="multilevel"/>
    <w:tmpl w:val="6B4A61AA"/>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28"/>
      </w:rPr>
    </w:lvl>
    <w:lvl w:ilvl="2">
      <w:start w:val="1"/>
      <w:numFmt w:val="decimal"/>
      <w:pStyle w:val="Nadpis3"/>
      <w:lvlText w:val="%1.%2.%3"/>
      <w:lvlJc w:val="left"/>
      <w:pPr>
        <w:ind w:left="720" w:hanging="720"/>
      </w:pPr>
      <w:rPr>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9ED45A1"/>
    <w:multiLevelType w:val="hybridMultilevel"/>
    <w:tmpl w:val="C67AE072"/>
    <w:lvl w:ilvl="0" w:tplc="04050005">
      <w:start w:val="1"/>
      <w:numFmt w:val="bullet"/>
      <w:lvlText w:val=""/>
      <w:lvlJc w:val="left"/>
      <w:pPr>
        <w:ind w:left="1296" w:hanging="360"/>
      </w:pPr>
      <w:rPr>
        <w:rFonts w:ascii="Wingdings" w:hAnsi="Wingding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1B0A1793"/>
    <w:multiLevelType w:val="hybridMultilevel"/>
    <w:tmpl w:val="2EE67654"/>
    <w:lvl w:ilvl="0" w:tplc="29C0FC42">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662630"/>
    <w:multiLevelType w:val="hybridMultilevel"/>
    <w:tmpl w:val="B09CF72E"/>
    <w:lvl w:ilvl="0" w:tplc="C5C6FA30">
      <w:start w:val="1"/>
      <w:numFmt w:val="bullet"/>
      <w:lvlText w:val="□"/>
      <w:lvlJc w:val="left"/>
      <w:pPr>
        <w:ind w:left="780" w:hanging="360"/>
      </w:pPr>
      <w:rPr>
        <w:rFonts w:ascii="Courier New" w:hAnsi="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20A22A56"/>
    <w:multiLevelType w:val="hybridMultilevel"/>
    <w:tmpl w:val="A508D7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1658DC"/>
    <w:multiLevelType w:val="hybridMultilevel"/>
    <w:tmpl w:val="946EE7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48450A"/>
    <w:multiLevelType w:val="hybridMultilevel"/>
    <w:tmpl w:val="8E1899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3117E5"/>
    <w:multiLevelType w:val="hybridMultilevel"/>
    <w:tmpl w:val="6EA093A0"/>
    <w:lvl w:ilvl="0" w:tplc="C92889F8">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3548D8"/>
    <w:multiLevelType w:val="hybridMultilevel"/>
    <w:tmpl w:val="75281B72"/>
    <w:lvl w:ilvl="0" w:tplc="BF965D2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C40C2D"/>
    <w:multiLevelType w:val="hybridMultilevel"/>
    <w:tmpl w:val="9DB0D3EC"/>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AA46105"/>
    <w:multiLevelType w:val="hybridMultilevel"/>
    <w:tmpl w:val="A1AAA9EA"/>
    <w:lvl w:ilvl="0" w:tplc="2E06F5D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B3B74"/>
    <w:multiLevelType w:val="hybridMultilevel"/>
    <w:tmpl w:val="8E1899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D02828"/>
    <w:multiLevelType w:val="hybridMultilevel"/>
    <w:tmpl w:val="EC0E8E3A"/>
    <w:lvl w:ilvl="0" w:tplc="40464802">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0C003E"/>
    <w:multiLevelType w:val="hybridMultilevel"/>
    <w:tmpl w:val="F47E2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FE4377"/>
    <w:multiLevelType w:val="hybridMultilevel"/>
    <w:tmpl w:val="521ED1EC"/>
    <w:lvl w:ilvl="0" w:tplc="A8E03DA6">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9775E3"/>
    <w:multiLevelType w:val="hybridMultilevel"/>
    <w:tmpl w:val="CC4AAA2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BE44C6"/>
    <w:multiLevelType w:val="hybridMultilevel"/>
    <w:tmpl w:val="5CFC8A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637B8C"/>
    <w:multiLevelType w:val="hybridMultilevel"/>
    <w:tmpl w:val="9C8408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27BA3"/>
    <w:multiLevelType w:val="hybridMultilevel"/>
    <w:tmpl w:val="EBEED220"/>
    <w:lvl w:ilvl="0" w:tplc="407422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FF1207"/>
    <w:multiLevelType w:val="hybridMultilevel"/>
    <w:tmpl w:val="D6E0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367A24"/>
    <w:multiLevelType w:val="hybridMultilevel"/>
    <w:tmpl w:val="24D20476"/>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5" w15:restartNumberingAfterBreak="0">
    <w:nsid w:val="535B0E34"/>
    <w:multiLevelType w:val="hybridMultilevel"/>
    <w:tmpl w:val="CBD65A08"/>
    <w:lvl w:ilvl="0" w:tplc="E214A70A">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644062"/>
    <w:multiLevelType w:val="hybridMultilevel"/>
    <w:tmpl w:val="728257BE"/>
    <w:lvl w:ilvl="0" w:tplc="D99006EA">
      <w:start w:val="1"/>
      <w:numFmt w:val="decimal"/>
      <w:pStyle w:val="Nad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D22FA"/>
    <w:multiLevelType w:val="hybridMultilevel"/>
    <w:tmpl w:val="40349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1A7EAE"/>
    <w:multiLevelType w:val="hybridMultilevel"/>
    <w:tmpl w:val="6360E9F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9" w15:restartNumberingAfterBreak="0">
    <w:nsid w:val="5E2D20EF"/>
    <w:multiLevelType w:val="hybridMultilevel"/>
    <w:tmpl w:val="7020049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51C2CB2"/>
    <w:multiLevelType w:val="hybridMultilevel"/>
    <w:tmpl w:val="E28E1602"/>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693D22CD"/>
    <w:multiLevelType w:val="hybridMultilevel"/>
    <w:tmpl w:val="A08CBE62"/>
    <w:lvl w:ilvl="0" w:tplc="11A8C8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4B6F9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883389"/>
    <w:multiLevelType w:val="multilevel"/>
    <w:tmpl w:val="5FC8E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54E0CD6"/>
    <w:multiLevelType w:val="hybridMultilevel"/>
    <w:tmpl w:val="8E1899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066150"/>
    <w:multiLevelType w:val="hybridMultilevel"/>
    <w:tmpl w:val="D006F1F0"/>
    <w:lvl w:ilvl="0" w:tplc="6D7ED22E">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4"/>
  </w:num>
  <w:num w:numId="4">
    <w:abstractNumId w:val="26"/>
  </w:num>
  <w:num w:numId="5">
    <w:abstractNumId w:val="14"/>
  </w:num>
  <w:num w:numId="6">
    <w:abstractNumId w:val="10"/>
  </w:num>
  <w:num w:numId="7">
    <w:abstractNumId w:val="27"/>
  </w:num>
  <w:num w:numId="8">
    <w:abstractNumId w:val="23"/>
  </w:num>
  <w:num w:numId="9">
    <w:abstractNumId w:val="33"/>
  </w:num>
  <w:num w:numId="10">
    <w:abstractNumId w:val="24"/>
  </w:num>
  <w:num w:numId="11">
    <w:abstractNumId w:val="3"/>
  </w:num>
  <w:num w:numId="12">
    <w:abstractNumId w:val="5"/>
  </w:num>
  <w:num w:numId="13">
    <w:abstractNumId w:val="28"/>
  </w:num>
  <w:num w:numId="14">
    <w:abstractNumId w:val="17"/>
  </w:num>
  <w:num w:numId="15">
    <w:abstractNumId w:val="0"/>
  </w:num>
  <w:num w:numId="16">
    <w:abstractNumId w:val="2"/>
  </w:num>
  <w:num w:numId="17">
    <w:abstractNumId w:val="15"/>
  </w:num>
  <w:num w:numId="18">
    <w:abstractNumId w:val="34"/>
  </w:num>
  <w:num w:numId="19">
    <w:abstractNumId w:val="13"/>
  </w:num>
  <w:num w:numId="20">
    <w:abstractNumId w:val="20"/>
  </w:num>
  <w:num w:numId="21">
    <w:abstractNumId w:val="16"/>
  </w:num>
  <w:num w:numId="22">
    <w:abstractNumId w:val="6"/>
  </w:num>
  <w:num w:numId="23">
    <w:abstractNumId w:val="12"/>
  </w:num>
  <w:num w:numId="24">
    <w:abstractNumId w:val="25"/>
  </w:num>
  <w:num w:numId="25">
    <w:abstractNumId w:val="11"/>
  </w:num>
  <w:num w:numId="26">
    <w:abstractNumId w:val="18"/>
  </w:num>
  <w:num w:numId="27">
    <w:abstractNumId w:val="35"/>
  </w:num>
  <w:num w:numId="28">
    <w:abstractNumId w:val="7"/>
  </w:num>
  <w:num w:numId="29">
    <w:abstractNumId w:val="1"/>
  </w:num>
  <w:num w:numId="30">
    <w:abstractNumId w:val="19"/>
  </w:num>
  <w:num w:numId="31">
    <w:abstractNumId w:val="21"/>
  </w:num>
  <w:num w:numId="32">
    <w:abstractNumId w:val="8"/>
  </w:num>
  <w:num w:numId="33">
    <w:abstractNumId w:val="9"/>
  </w:num>
  <w:num w:numId="34">
    <w:abstractNumId w:val="22"/>
  </w:num>
  <w:num w:numId="35">
    <w:abstractNumId w:val="2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40B8"/>
    <w:rsid w:val="00000144"/>
    <w:rsid w:val="00000C43"/>
    <w:rsid w:val="000028E9"/>
    <w:rsid w:val="0000343C"/>
    <w:rsid w:val="00004852"/>
    <w:rsid w:val="00005E63"/>
    <w:rsid w:val="00005F56"/>
    <w:rsid w:val="00007118"/>
    <w:rsid w:val="0000745A"/>
    <w:rsid w:val="000074CE"/>
    <w:rsid w:val="000131D5"/>
    <w:rsid w:val="0001498F"/>
    <w:rsid w:val="000151D4"/>
    <w:rsid w:val="00016947"/>
    <w:rsid w:val="00016EFA"/>
    <w:rsid w:val="000174F4"/>
    <w:rsid w:val="00017DDE"/>
    <w:rsid w:val="00020ED5"/>
    <w:rsid w:val="00021332"/>
    <w:rsid w:val="00022349"/>
    <w:rsid w:val="00022953"/>
    <w:rsid w:val="00023634"/>
    <w:rsid w:val="0002449D"/>
    <w:rsid w:val="00024D13"/>
    <w:rsid w:val="0002558C"/>
    <w:rsid w:val="000257D4"/>
    <w:rsid w:val="000268CE"/>
    <w:rsid w:val="000269F2"/>
    <w:rsid w:val="00026ED2"/>
    <w:rsid w:val="00030D30"/>
    <w:rsid w:val="000317EB"/>
    <w:rsid w:val="00031AC3"/>
    <w:rsid w:val="000328AA"/>
    <w:rsid w:val="00033D85"/>
    <w:rsid w:val="00035393"/>
    <w:rsid w:val="00036F9C"/>
    <w:rsid w:val="00037F6B"/>
    <w:rsid w:val="00040052"/>
    <w:rsid w:val="0004049D"/>
    <w:rsid w:val="00043675"/>
    <w:rsid w:val="000446C0"/>
    <w:rsid w:val="000450EE"/>
    <w:rsid w:val="00045811"/>
    <w:rsid w:val="000460C0"/>
    <w:rsid w:val="000468E8"/>
    <w:rsid w:val="00047CBA"/>
    <w:rsid w:val="00047D07"/>
    <w:rsid w:val="0005002E"/>
    <w:rsid w:val="00050315"/>
    <w:rsid w:val="00050D23"/>
    <w:rsid w:val="00051AF6"/>
    <w:rsid w:val="00052440"/>
    <w:rsid w:val="00053683"/>
    <w:rsid w:val="00056636"/>
    <w:rsid w:val="0005680C"/>
    <w:rsid w:val="00057646"/>
    <w:rsid w:val="00060413"/>
    <w:rsid w:val="000610A2"/>
    <w:rsid w:val="00061204"/>
    <w:rsid w:val="00062BA7"/>
    <w:rsid w:val="00063547"/>
    <w:rsid w:val="00063A10"/>
    <w:rsid w:val="000644FB"/>
    <w:rsid w:val="000652EE"/>
    <w:rsid w:val="00065556"/>
    <w:rsid w:val="0006590C"/>
    <w:rsid w:val="00067057"/>
    <w:rsid w:val="00070034"/>
    <w:rsid w:val="000706CB"/>
    <w:rsid w:val="000716DD"/>
    <w:rsid w:val="00072FD8"/>
    <w:rsid w:val="0007307E"/>
    <w:rsid w:val="00073975"/>
    <w:rsid w:val="0007583C"/>
    <w:rsid w:val="00080420"/>
    <w:rsid w:val="00081AF6"/>
    <w:rsid w:val="00081F53"/>
    <w:rsid w:val="00082E2A"/>
    <w:rsid w:val="00083780"/>
    <w:rsid w:val="000840E4"/>
    <w:rsid w:val="0008420D"/>
    <w:rsid w:val="00084B0D"/>
    <w:rsid w:val="00085BA0"/>
    <w:rsid w:val="000861D1"/>
    <w:rsid w:val="00086BC5"/>
    <w:rsid w:val="00093785"/>
    <w:rsid w:val="00094AC2"/>
    <w:rsid w:val="00094AED"/>
    <w:rsid w:val="00095320"/>
    <w:rsid w:val="00097FAE"/>
    <w:rsid w:val="000A088A"/>
    <w:rsid w:val="000A126C"/>
    <w:rsid w:val="000A3342"/>
    <w:rsid w:val="000A455D"/>
    <w:rsid w:val="000A4BDC"/>
    <w:rsid w:val="000A583E"/>
    <w:rsid w:val="000A66F2"/>
    <w:rsid w:val="000A6C7A"/>
    <w:rsid w:val="000A7520"/>
    <w:rsid w:val="000A79C1"/>
    <w:rsid w:val="000B1FCB"/>
    <w:rsid w:val="000B2CC3"/>
    <w:rsid w:val="000B4197"/>
    <w:rsid w:val="000C07F0"/>
    <w:rsid w:val="000C1E61"/>
    <w:rsid w:val="000C647A"/>
    <w:rsid w:val="000C6585"/>
    <w:rsid w:val="000C6CE1"/>
    <w:rsid w:val="000D1109"/>
    <w:rsid w:val="000D1258"/>
    <w:rsid w:val="000D16B2"/>
    <w:rsid w:val="000D1710"/>
    <w:rsid w:val="000D2DA6"/>
    <w:rsid w:val="000D2E5B"/>
    <w:rsid w:val="000D4DE9"/>
    <w:rsid w:val="000D5138"/>
    <w:rsid w:val="000D62AC"/>
    <w:rsid w:val="000D755D"/>
    <w:rsid w:val="000D773B"/>
    <w:rsid w:val="000D78BB"/>
    <w:rsid w:val="000E04B0"/>
    <w:rsid w:val="000E0900"/>
    <w:rsid w:val="000E35AD"/>
    <w:rsid w:val="000E3A3F"/>
    <w:rsid w:val="000E42A5"/>
    <w:rsid w:val="000E49B8"/>
    <w:rsid w:val="000E72DF"/>
    <w:rsid w:val="000F568A"/>
    <w:rsid w:val="000F56FD"/>
    <w:rsid w:val="001001EE"/>
    <w:rsid w:val="0010083E"/>
    <w:rsid w:val="001012AA"/>
    <w:rsid w:val="00101529"/>
    <w:rsid w:val="00101FDE"/>
    <w:rsid w:val="0010455E"/>
    <w:rsid w:val="00104A91"/>
    <w:rsid w:val="001053D6"/>
    <w:rsid w:val="00105844"/>
    <w:rsid w:val="00110233"/>
    <w:rsid w:val="00110CAA"/>
    <w:rsid w:val="00111807"/>
    <w:rsid w:val="00112991"/>
    <w:rsid w:val="00112CAE"/>
    <w:rsid w:val="001165D8"/>
    <w:rsid w:val="00117978"/>
    <w:rsid w:val="00120930"/>
    <w:rsid w:val="00120F7C"/>
    <w:rsid w:val="00122324"/>
    <w:rsid w:val="00124A09"/>
    <w:rsid w:val="00125B77"/>
    <w:rsid w:val="00126F32"/>
    <w:rsid w:val="00127E55"/>
    <w:rsid w:val="00131397"/>
    <w:rsid w:val="00131495"/>
    <w:rsid w:val="00131886"/>
    <w:rsid w:val="00132F12"/>
    <w:rsid w:val="00132F22"/>
    <w:rsid w:val="001333D8"/>
    <w:rsid w:val="001337E5"/>
    <w:rsid w:val="00133A8E"/>
    <w:rsid w:val="001346E3"/>
    <w:rsid w:val="00135916"/>
    <w:rsid w:val="00136A6B"/>
    <w:rsid w:val="00136BF5"/>
    <w:rsid w:val="00137E10"/>
    <w:rsid w:val="00140546"/>
    <w:rsid w:val="00140AB4"/>
    <w:rsid w:val="00140B5C"/>
    <w:rsid w:val="00140D7C"/>
    <w:rsid w:val="00140E3F"/>
    <w:rsid w:val="00143A13"/>
    <w:rsid w:val="00144164"/>
    <w:rsid w:val="0014531E"/>
    <w:rsid w:val="00146D06"/>
    <w:rsid w:val="00150483"/>
    <w:rsid w:val="001514A7"/>
    <w:rsid w:val="00153339"/>
    <w:rsid w:val="0015470F"/>
    <w:rsid w:val="00155D2A"/>
    <w:rsid w:val="0015683B"/>
    <w:rsid w:val="00157EFB"/>
    <w:rsid w:val="00160A1C"/>
    <w:rsid w:val="00162376"/>
    <w:rsid w:val="00162656"/>
    <w:rsid w:val="0016424E"/>
    <w:rsid w:val="00164F8D"/>
    <w:rsid w:val="00165B56"/>
    <w:rsid w:val="00166610"/>
    <w:rsid w:val="00170A88"/>
    <w:rsid w:val="00170E71"/>
    <w:rsid w:val="001733A7"/>
    <w:rsid w:val="00174F3D"/>
    <w:rsid w:val="00175D98"/>
    <w:rsid w:val="00176CB6"/>
    <w:rsid w:val="001807C7"/>
    <w:rsid w:val="00182EA4"/>
    <w:rsid w:val="00183546"/>
    <w:rsid w:val="00183C36"/>
    <w:rsid w:val="0018492E"/>
    <w:rsid w:val="00185B77"/>
    <w:rsid w:val="00187E52"/>
    <w:rsid w:val="00187F06"/>
    <w:rsid w:val="00187F09"/>
    <w:rsid w:val="001905A6"/>
    <w:rsid w:val="00190DB4"/>
    <w:rsid w:val="00191213"/>
    <w:rsid w:val="00191D6B"/>
    <w:rsid w:val="00192A57"/>
    <w:rsid w:val="00192D1B"/>
    <w:rsid w:val="001939F6"/>
    <w:rsid w:val="00193F10"/>
    <w:rsid w:val="00194059"/>
    <w:rsid w:val="00194DF2"/>
    <w:rsid w:val="00195A67"/>
    <w:rsid w:val="0019749A"/>
    <w:rsid w:val="00197981"/>
    <w:rsid w:val="001A0919"/>
    <w:rsid w:val="001A0B16"/>
    <w:rsid w:val="001A19C1"/>
    <w:rsid w:val="001A28A2"/>
    <w:rsid w:val="001A3170"/>
    <w:rsid w:val="001A3410"/>
    <w:rsid w:val="001A648F"/>
    <w:rsid w:val="001A6A1A"/>
    <w:rsid w:val="001A74CA"/>
    <w:rsid w:val="001A75F5"/>
    <w:rsid w:val="001B0A76"/>
    <w:rsid w:val="001B184F"/>
    <w:rsid w:val="001B1A65"/>
    <w:rsid w:val="001B1B90"/>
    <w:rsid w:val="001B1FD2"/>
    <w:rsid w:val="001B217D"/>
    <w:rsid w:val="001B34E5"/>
    <w:rsid w:val="001B50D2"/>
    <w:rsid w:val="001B51C5"/>
    <w:rsid w:val="001B61B3"/>
    <w:rsid w:val="001B6B6A"/>
    <w:rsid w:val="001B72AE"/>
    <w:rsid w:val="001B76E1"/>
    <w:rsid w:val="001C0495"/>
    <w:rsid w:val="001C0DA6"/>
    <w:rsid w:val="001C40C0"/>
    <w:rsid w:val="001C7EA8"/>
    <w:rsid w:val="001D20CB"/>
    <w:rsid w:val="001D2357"/>
    <w:rsid w:val="001D3039"/>
    <w:rsid w:val="001D3E32"/>
    <w:rsid w:val="001D4643"/>
    <w:rsid w:val="001D4CBF"/>
    <w:rsid w:val="001D605A"/>
    <w:rsid w:val="001D75BB"/>
    <w:rsid w:val="001E08AD"/>
    <w:rsid w:val="001E11A2"/>
    <w:rsid w:val="001E1AF3"/>
    <w:rsid w:val="001E21F4"/>
    <w:rsid w:val="001E2984"/>
    <w:rsid w:val="001E2C4A"/>
    <w:rsid w:val="001E31CA"/>
    <w:rsid w:val="001E3938"/>
    <w:rsid w:val="001E3A04"/>
    <w:rsid w:val="001E439F"/>
    <w:rsid w:val="001E535C"/>
    <w:rsid w:val="001E5B6A"/>
    <w:rsid w:val="001E6292"/>
    <w:rsid w:val="001E6445"/>
    <w:rsid w:val="001E7685"/>
    <w:rsid w:val="001F078F"/>
    <w:rsid w:val="001F1DF4"/>
    <w:rsid w:val="001F35CA"/>
    <w:rsid w:val="001F49E6"/>
    <w:rsid w:val="001F5E9A"/>
    <w:rsid w:val="001F7CC3"/>
    <w:rsid w:val="001F7EE0"/>
    <w:rsid w:val="00200B01"/>
    <w:rsid w:val="00202B99"/>
    <w:rsid w:val="00203F06"/>
    <w:rsid w:val="002053EC"/>
    <w:rsid w:val="00205783"/>
    <w:rsid w:val="00206B02"/>
    <w:rsid w:val="00210165"/>
    <w:rsid w:val="002103DE"/>
    <w:rsid w:val="002105B7"/>
    <w:rsid w:val="00210D17"/>
    <w:rsid w:val="00210D53"/>
    <w:rsid w:val="0021100D"/>
    <w:rsid w:val="0021115F"/>
    <w:rsid w:val="002116FB"/>
    <w:rsid w:val="0021185A"/>
    <w:rsid w:val="00212BD6"/>
    <w:rsid w:val="00213327"/>
    <w:rsid w:val="00214873"/>
    <w:rsid w:val="00214DAC"/>
    <w:rsid w:val="002150D4"/>
    <w:rsid w:val="002158EB"/>
    <w:rsid w:val="00220CB5"/>
    <w:rsid w:val="00220D63"/>
    <w:rsid w:val="0022240A"/>
    <w:rsid w:val="00222A74"/>
    <w:rsid w:val="00222A91"/>
    <w:rsid w:val="0022412E"/>
    <w:rsid w:val="00226721"/>
    <w:rsid w:val="002267AD"/>
    <w:rsid w:val="00227836"/>
    <w:rsid w:val="00227BC2"/>
    <w:rsid w:val="00230773"/>
    <w:rsid w:val="0023173A"/>
    <w:rsid w:val="00232A70"/>
    <w:rsid w:val="002336D4"/>
    <w:rsid w:val="00234D80"/>
    <w:rsid w:val="002361C0"/>
    <w:rsid w:val="00236F11"/>
    <w:rsid w:val="002370B4"/>
    <w:rsid w:val="00237A60"/>
    <w:rsid w:val="00240363"/>
    <w:rsid w:val="0024125B"/>
    <w:rsid w:val="002421F6"/>
    <w:rsid w:val="002436F6"/>
    <w:rsid w:val="00244CB1"/>
    <w:rsid w:val="002451A7"/>
    <w:rsid w:val="00245B3D"/>
    <w:rsid w:val="002474BB"/>
    <w:rsid w:val="002475B1"/>
    <w:rsid w:val="0025048D"/>
    <w:rsid w:val="00251988"/>
    <w:rsid w:val="002519D6"/>
    <w:rsid w:val="00255A00"/>
    <w:rsid w:val="00256735"/>
    <w:rsid w:val="002601AD"/>
    <w:rsid w:val="002608F0"/>
    <w:rsid w:val="00262A4E"/>
    <w:rsid w:val="002640B8"/>
    <w:rsid w:val="00264717"/>
    <w:rsid w:val="00265A78"/>
    <w:rsid w:val="00266BB5"/>
    <w:rsid w:val="00266E83"/>
    <w:rsid w:val="0027062D"/>
    <w:rsid w:val="0027533F"/>
    <w:rsid w:val="00276AD7"/>
    <w:rsid w:val="002812EC"/>
    <w:rsid w:val="002815C9"/>
    <w:rsid w:val="00281633"/>
    <w:rsid w:val="00281FCE"/>
    <w:rsid w:val="00282E9E"/>
    <w:rsid w:val="00283E28"/>
    <w:rsid w:val="00284431"/>
    <w:rsid w:val="00284C63"/>
    <w:rsid w:val="0028539A"/>
    <w:rsid w:val="0028542C"/>
    <w:rsid w:val="00286349"/>
    <w:rsid w:val="002868F7"/>
    <w:rsid w:val="002869BB"/>
    <w:rsid w:val="002914F5"/>
    <w:rsid w:val="00292CFF"/>
    <w:rsid w:val="00293F3F"/>
    <w:rsid w:val="002946C1"/>
    <w:rsid w:val="002947D0"/>
    <w:rsid w:val="00296D55"/>
    <w:rsid w:val="00297F22"/>
    <w:rsid w:val="002A2FDA"/>
    <w:rsid w:val="002A4557"/>
    <w:rsid w:val="002A532A"/>
    <w:rsid w:val="002A6412"/>
    <w:rsid w:val="002A6DB2"/>
    <w:rsid w:val="002A70E2"/>
    <w:rsid w:val="002A73FF"/>
    <w:rsid w:val="002B1365"/>
    <w:rsid w:val="002B17B4"/>
    <w:rsid w:val="002B2F58"/>
    <w:rsid w:val="002B3EE3"/>
    <w:rsid w:val="002C1B45"/>
    <w:rsid w:val="002C21C9"/>
    <w:rsid w:val="002C3F69"/>
    <w:rsid w:val="002C41BD"/>
    <w:rsid w:val="002C4468"/>
    <w:rsid w:val="002C5871"/>
    <w:rsid w:val="002C589F"/>
    <w:rsid w:val="002C7151"/>
    <w:rsid w:val="002D0AA0"/>
    <w:rsid w:val="002D158E"/>
    <w:rsid w:val="002D199B"/>
    <w:rsid w:val="002D1F7A"/>
    <w:rsid w:val="002D2CFC"/>
    <w:rsid w:val="002D2D7A"/>
    <w:rsid w:val="002D3F9E"/>
    <w:rsid w:val="002D4902"/>
    <w:rsid w:val="002D7A37"/>
    <w:rsid w:val="002E01B3"/>
    <w:rsid w:val="002E2450"/>
    <w:rsid w:val="002E712E"/>
    <w:rsid w:val="002F1D5A"/>
    <w:rsid w:val="002F2930"/>
    <w:rsid w:val="002F2B94"/>
    <w:rsid w:val="002F6BB7"/>
    <w:rsid w:val="002F790F"/>
    <w:rsid w:val="002F7A2F"/>
    <w:rsid w:val="002F7B3A"/>
    <w:rsid w:val="00300F33"/>
    <w:rsid w:val="003018C8"/>
    <w:rsid w:val="003059AD"/>
    <w:rsid w:val="00305BD7"/>
    <w:rsid w:val="00306229"/>
    <w:rsid w:val="003067DB"/>
    <w:rsid w:val="00306975"/>
    <w:rsid w:val="003076E6"/>
    <w:rsid w:val="00310426"/>
    <w:rsid w:val="003138FD"/>
    <w:rsid w:val="00313953"/>
    <w:rsid w:val="00313FE8"/>
    <w:rsid w:val="0031554A"/>
    <w:rsid w:val="0031744E"/>
    <w:rsid w:val="00320E91"/>
    <w:rsid w:val="003222A5"/>
    <w:rsid w:val="003223F5"/>
    <w:rsid w:val="00322599"/>
    <w:rsid w:val="00323BA7"/>
    <w:rsid w:val="00324214"/>
    <w:rsid w:val="00324688"/>
    <w:rsid w:val="0032697F"/>
    <w:rsid w:val="0033039C"/>
    <w:rsid w:val="00330D9E"/>
    <w:rsid w:val="003312EE"/>
    <w:rsid w:val="00331BC4"/>
    <w:rsid w:val="00331FC2"/>
    <w:rsid w:val="0033245F"/>
    <w:rsid w:val="003332F7"/>
    <w:rsid w:val="00335678"/>
    <w:rsid w:val="00335F06"/>
    <w:rsid w:val="0033616D"/>
    <w:rsid w:val="00337C35"/>
    <w:rsid w:val="00340FAC"/>
    <w:rsid w:val="00344FB2"/>
    <w:rsid w:val="003455EB"/>
    <w:rsid w:val="00347387"/>
    <w:rsid w:val="0035085F"/>
    <w:rsid w:val="00350BEA"/>
    <w:rsid w:val="003522FC"/>
    <w:rsid w:val="00352FC6"/>
    <w:rsid w:val="00353975"/>
    <w:rsid w:val="00357A23"/>
    <w:rsid w:val="00357D7D"/>
    <w:rsid w:val="003600F8"/>
    <w:rsid w:val="003608A3"/>
    <w:rsid w:val="003619F6"/>
    <w:rsid w:val="00362572"/>
    <w:rsid w:val="00363E2D"/>
    <w:rsid w:val="00364140"/>
    <w:rsid w:val="00365762"/>
    <w:rsid w:val="003712B3"/>
    <w:rsid w:val="00371D49"/>
    <w:rsid w:val="00374338"/>
    <w:rsid w:val="0037442D"/>
    <w:rsid w:val="003757EE"/>
    <w:rsid w:val="00376F21"/>
    <w:rsid w:val="003816C2"/>
    <w:rsid w:val="00381CDA"/>
    <w:rsid w:val="003840E8"/>
    <w:rsid w:val="00384423"/>
    <w:rsid w:val="00384BDA"/>
    <w:rsid w:val="003852B2"/>
    <w:rsid w:val="00386854"/>
    <w:rsid w:val="00386E73"/>
    <w:rsid w:val="00387200"/>
    <w:rsid w:val="0038759E"/>
    <w:rsid w:val="00387752"/>
    <w:rsid w:val="00390932"/>
    <w:rsid w:val="003911BD"/>
    <w:rsid w:val="00391DA2"/>
    <w:rsid w:val="00391F24"/>
    <w:rsid w:val="00392AA0"/>
    <w:rsid w:val="003945FA"/>
    <w:rsid w:val="003965F9"/>
    <w:rsid w:val="00396EBE"/>
    <w:rsid w:val="00396FF8"/>
    <w:rsid w:val="003A1951"/>
    <w:rsid w:val="003A6441"/>
    <w:rsid w:val="003A7C2E"/>
    <w:rsid w:val="003A7F4E"/>
    <w:rsid w:val="003A7F53"/>
    <w:rsid w:val="003B35FC"/>
    <w:rsid w:val="003B3FA1"/>
    <w:rsid w:val="003B5B9D"/>
    <w:rsid w:val="003B5C3D"/>
    <w:rsid w:val="003B5DDE"/>
    <w:rsid w:val="003B714B"/>
    <w:rsid w:val="003B7689"/>
    <w:rsid w:val="003C010D"/>
    <w:rsid w:val="003C093D"/>
    <w:rsid w:val="003C0A0E"/>
    <w:rsid w:val="003C0C8B"/>
    <w:rsid w:val="003C1C6F"/>
    <w:rsid w:val="003C1D66"/>
    <w:rsid w:val="003C3374"/>
    <w:rsid w:val="003C4386"/>
    <w:rsid w:val="003C4534"/>
    <w:rsid w:val="003C4CBB"/>
    <w:rsid w:val="003C6ABA"/>
    <w:rsid w:val="003D02F8"/>
    <w:rsid w:val="003D0924"/>
    <w:rsid w:val="003D13ED"/>
    <w:rsid w:val="003D24B6"/>
    <w:rsid w:val="003D269A"/>
    <w:rsid w:val="003D5811"/>
    <w:rsid w:val="003D6FB1"/>
    <w:rsid w:val="003D7ED8"/>
    <w:rsid w:val="003E0168"/>
    <w:rsid w:val="003E1C04"/>
    <w:rsid w:val="003E220B"/>
    <w:rsid w:val="003E30C4"/>
    <w:rsid w:val="003E49E6"/>
    <w:rsid w:val="003E74D0"/>
    <w:rsid w:val="003F0B46"/>
    <w:rsid w:val="003F0E02"/>
    <w:rsid w:val="003F1E38"/>
    <w:rsid w:val="003F2131"/>
    <w:rsid w:val="003F233F"/>
    <w:rsid w:val="003F3430"/>
    <w:rsid w:val="003F410C"/>
    <w:rsid w:val="003F454D"/>
    <w:rsid w:val="003F699B"/>
    <w:rsid w:val="004004D9"/>
    <w:rsid w:val="004009D9"/>
    <w:rsid w:val="00400BEA"/>
    <w:rsid w:val="00401784"/>
    <w:rsid w:val="00403614"/>
    <w:rsid w:val="00403E4F"/>
    <w:rsid w:val="004046AA"/>
    <w:rsid w:val="00406063"/>
    <w:rsid w:val="0041013E"/>
    <w:rsid w:val="00410230"/>
    <w:rsid w:val="004113E5"/>
    <w:rsid w:val="004114A8"/>
    <w:rsid w:val="00411A98"/>
    <w:rsid w:val="00413218"/>
    <w:rsid w:val="00413FB4"/>
    <w:rsid w:val="00414410"/>
    <w:rsid w:val="00414C4D"/>
    <w:rsid w:val="004154BF"/>
    <w:rsid w:val="00415973"/>
    <w:rsid w:val="00415FC3"/>
    <w:rsid w:val="004200AA"/>
    <w:rsid w:val="00421559"/>
    <w:rsid w:val="00422C53"/>
    <w:rsid w:val="004241ED"/>
    <w:rsid w:val="004253EF"/>
    <w:rsid w:val="004300CD"/>
    <w:rsid w:val="00431AB4"/>
    <w:rsid w:val="0043315F"/>
    <w:rsid w:val="00433552"/>
    <w:rsid w:val="00433BEB"/>
    <w:rsid w:val="00434722"/>
    <w:rsid w:val="00440EFE"/>
    <w:rsid w:val="00441223"/>
    <w:rsid w:val="00441E12"/>
    <w:rsid w:val="00441E16"/>
    <w:rsid w:val="0044372A"/>
    <w:rsid w:val="00443C08"/>
    <w:rsid w:val="00444A66"/>
    <w:rsid w:val="0044687D"/>
    <w:rsid w:val="004479E0"/>
    <w:rsid w:val="00447FB2"/>
    <w:rsid w:val="004517B5"/>
    <w:rsid w:val="004520BF"/>
    <w:rsid w:val="00452587"/>
    <w:rsid w:val="0045259C"/>
    <w:rsid w:val="00453F64"/>
    <w:rsid w:val="00455948"/>
    <w:rsid w:val="0045710C"/>
    <w:rsid w:val="0045799E"/>
    <w:rsid w:val="00457D05"/>
    <w:rsid w:val="00460B0A"/>
    <w:rsid w:val="00461CD6"/>
    <w:rsid w:val="00463A60"/>
    <w:rsid w:val="004652DD"/>
    <w:rsid w:val="0046535C"/>
    <w:rsid w:val="00465C0C"/>
    <w:rsid w:val="00465CB0"/>
    <w:rsid w:val="0047031F"/>
    <w:rsid w:val="00470899"/>
    <w:rsid w:val="004716C0"/>
    <w:rsid w:val="00472885"/>
    <w:rsid w:val="00473398"/>
    <w:rsid w:val="004736B6"/>
    <w:rsid w:val="00476672"/>
    <w:rsid w:val="004777D2"/>
    <w:rsid w:val="00481A0A"/>
    <w:rsid w:val="00482DC1"/>
    <w:rsid w:val="00483704"/>
    <w:rsid w:val="00483CA8"/>
    <w:rsid w:val="00484CEA"/>
    <w:rsid w:val="004855B9"/>
    <w:rsid w:val="004868AF"/>
    <w:rsid w:val="00487C24"/>
    <w:rsid w:val="00490BE9"/>
    <w:rsid w:val="00490C32"/>
    <w:rsid w:val="004911DF"/>
    <w:rsid w:val="004930E5"/>
    <w:rsid w:val="00497FE6"/>
    <w:rsid w:val="004A0436"/>
    <w:rsid w:val="004A09C8"/>
    <w:rsid w:val="004A27CA"/>
    <w:rsid w:val="004A2F39"/>
    <w:rsid w:val="004A699A"/>
    <w:rsid w:val="004A77D1"/>
    <w:rsid w:val="004B0ED6"/>
    <w:rsid w:val="004B14B1"/>
    <w:rsid w:val="004B1829"/>
    <w:rsid w:val="004B405F"/>
    <w:rsid w:val="004B4C33"/>
    <w:rsid w:val="004B5448"/>
    <w:rsid w:val="004B5EC7"/>
    <w:rsid w:val="004B6396"/>
    <w:rsid w:val="004B6E45"/>
    <w:rsid w:val="004B76C6"/>
    <w:rsid w:val="004C08A8"/>
    <w:rsid w:val="004C1080"/>
    <w:rsid w:val="004C21E7"/>
    <w:rsid w:val="004C5DDB"/>
    <w:rsid w:val="004C5E53"/>
    <w:rsid w:val="004C61E8"/>
    <w:rsid w:val="004C6A6B"/>
    <w:rsid w:val="004D0143"/>
    <w:rsid w:val="004D0F00"/>
    <w:rsid w:val="004D2903"/>
    <w:rsid w:val="004D5639"/>
    <w:rsid w:val="004D5A09"/>
    <w:rsid w:val="004E0688"/>
    <w:rsid w:val="004E09D0"/>
    <w:rsid w:val="004E153C"/>
    <w:rsid w:val="004E19F9"/>
    <w:rsid w:val="004E1F7B"/>
    <w:rsid w:val="004E274E"/>
    <w:rsid w:val="004E2F6D"/>
    <w:rsid w:val="004E3A8C"/>
    <w:rsid w:val="004E51EA"/>
    <w:rsid w:val="004E78DF"/>
    <w:rsid w:val="004F0AF1"/>
    <w:rsid w:val="004F1390"/>
    <w:rsid w:val="004F2A75"/>
    <w:rsid w:val="004F2F58"/>
    <w:rsid w:val="004F35DC"/>
    <w:rsid w:val="004F37A2"/>
    <w:rsid w:val="004F409A"/>
    <w:rsid w:val="004F49E6"/>
    <w:rsid w:val="004F53F6"/>
    <w:rsid w:val="004F72E2"/>
    <w:rsid w:val="004F77AC"/>
    <w:rsid w:val="005007F3"/>
    <w:rsid w:val="00501811"/>
    <w:rsid w:val="00501DD9"/>
    <w:rsid w:val="005035F4"/>
    <w:rsid w:val="00504D2B"/>
    <w:rsid w:val="00505179"/>
    <w:rsid w:val="00506466"/>
    <w:rsid w:val="00507BCE"/>
    <w:rsid w:val="005127B7"/>
    <w:rsid w:val="00513801"/>
    <w:rsid w:val="00513DEF"/>
    <w:rsid w:val="0051481A"/>
    <w:rsid w:val="005150F9"/>
    <w:rsid w:val="0051670A"/>
    <w:rsid w:val="005167D1"/>
    <w:rsid w:val="00516D6A"/>
    <w:rsid w:val="00517531"/>
    <w:rsid w:val="005209EF"/>
    <w:rsid w:val="00523551"/>
    <w:rsid w:val="00523D68"/>
    <w:rsid w:val="00527149"/>
    <w:rsid w:val="00527863"/>
    <w:rsid w:val="0053067C"/>
    <w:rsid w:val="00531413"/>
    <w:rsid w:val="00534999"/>
    <w:rsid w:val="00536591"/>
    <w:rsid w:val="00536F21"/>
    <w:rsid w:val="0053757E"/>
    <w:rsid w:val="00537780"/>
    <w:rsid w:val="00541A47"/>
    <w:rsid w:val="005421A1"/>
    <w:rsid w:val="00542A92"/>
    <w:rsid w:val="00543F9A"/>
    <w:rsid w:val="00544172"/>
    <w:rsid w:val="00544E77"/>
    <w:rsid w:val="00546B45"/>
    <w:rsid w:val="00547D28"/>
    <w:rsid w:val="005503FE"/>
    <w:rsid w:val="005504C5"/>
    <w:rsid w:val="00550D0A"/>
    <w:rsid w:val="0055202C"/>
    <w:rsid w:val="00552B5B"/>
    <w:rsid w:val="00553063"/>
    <w:rsid w:val="00553295"/>
    <w:rsid w:val="00553D1C"/>
    <w:rsid w:val="00553DE6"/>
    <w:rsid w:val="00553E92"/>
    <w:rsid w:val="005540C2"/>
    <w:rsid w:val="0055477D"/>
    <w:rsid w:val="005564A0"/>
    <w:rsid w:val="00560E64"/>
    <w:rsid w:val="00561805"/>
    <w:rsid w:val="00561CC5"/>
    <w:rsid w:val="0056285D"/>
    <w:rsid w:val="00562B45"/>
    <w:rsid w:val="00567FAB"/>
    <w:rsid w:val="005730DF"/>
    <w:rsid w:val="005740BF"/>
    <w:rsid w:val="005757F1"/>
    <w:rsid w:val="005769F5"/>
    <w:rsid w:val="00576AA1"/>
    <w:rsid w:val="00576FDA"/>
    <w:rsid w:val="005809E3"/>
    <w:rsid w:val="00581F61"/>
    <w:rsid w:val="0058200C"/>
    <w:rsid w:val="005823CD"/>
    <w:rsid w:val="005830CA"/>
    <w:rsid w:val="00583971"/>
    <w:rsid w:val="0058571D"/>
    <w:rsid w:val="005864A0"/>
    <w:rsid w:val="005865AB"/>
    <w:rsid w:val="0058686F"/>
    <w:rsid w:val="005902F5"/>
    <w:rsid w:val="00591986"/>
    <w:rsid w:val="00592114"/>
    <w:rsid w:val="0059231C"/>
    <w:rsid w:val="005941B5"/>
    <w:rsid w:val="00594AC7"/>
    <w:rsid w:val="00595B3C"/>
    <w:rsid w:val="00597EAD"/>
    <w:rsid w:val="00597FDF"/>
    <w:rsid w:val="005A18D5"/>
    <w:rsid w:val="005A476C"/>
    <w:rsid w:val="005A55BD"/>
    <w:rsid w:val="005A5790"/>
    <w:rsid w:val="005A5878"/>
    <w:rsid w:val="005A5E9F"/>
    <w:rsid w:val="005A7071"/>
    <w:rsid w:val="005A722D"/>
    <w:rsid w:val="005B0794"/>
    <w:rsid w:val="005B1328"/>
    <w:rsid w:val="005B29AD"/>
    <w:rsid w:val="005B435C"/>
    <w:rsid w:val="005B44ED"/>
    <w:rsid w:val="005B4BCF"/>
    <w:rsid w:val="005B5864"/>
    <w:rsid w:val="005B6263"/>
    <w:rsid w:val="005C1527"/>
    <w:rsid w:val="005C2344"/>
    <w:rsid w:val="005C2950"/>
    <w:rsid w:val="005C2A0C"/>
    <w:rsid w:val="005C4C60"/>
    <w:rsid w:val="005C564A"/>
    <w:rsid w:val="005C680E"/>
    <w:rsid w:val="005C6C60"/>
    <w:rsid w:val="005C7672"/>
    <w:rsid w:val="005C7C4C"/>
    <w:rsid w:val="005D1A27"/>
    <w:rsid w:val="005D2961"/>
    <w:rsid w:val="005D2D0C"/>
    <w:rsid w:val="005D39BF"/>
    <w:rsid w:val="005D3BD9"/>
    <w:rsid w:val="005D44A3"/>
    <w:rsid w:val="005D601D"/>
    <w:rsid w:val="005D61B2"/>
    <w:rsid w:val="005D64AF"/>
    <w:rsid w:val="005D679A"/>
    <w:rsid w:val="005E060A"/>
    <w:rsid w:val="005E0EC6"/>
    <w:rsid w:val="005E10E8"/>
    <w:rsid w:val="005E15A0"/>
    <w:rsid w:val="005E35D2"/>
    <w:rsid w:val="005E3CBB"/>
    <w:rsid w:val="005E5DB0"/>
    <w:rsid w:val="005E5E77"/>
    <w:rsid w:val="005F06B9"/>
    <w:rsid w:val="005F08D7"/>
    <w:rsid w:val="005F168E"/>
    <w:rsid w:val="005F1B63"/>
    <w:rsid w:val="005F2632"/>
    <w:rsid w:val="005F2AC3"/>
    <w:rsid w:val="005F648B"/>
    <w:rsid w:val="00601179"/>
    <w:rsid w:val="00601B27"/>
    <w:rsid w:val="00602FC9"/>
    <w:rsid w:val="00603617"/>
    <w:rsid w:val="00603E26"/>
    <w:rsid w:val="00604268"/>
    <w:rsid w:val="00605E09"/>
    <w:rsid w:val="006075EE"/>
    <w:rsid w:val="00611561"/>
    <w:rsid w:val="006117A5"/>
    <w:rsid w:val="00612994"/>
    <w:rsid w:val="0061357F"/>
    <w:rsid w:val="00613CE4"/>
    <w:rsid w:val="00614AD9"/>
    <w:rsid w:val="006158A2"/>
    <w:rsid w:val="00615A20"/>
    <w:rsid w:val="00616D1F"/>
    <w:rsid w:val="00617BDE"/>
    <w:rsid w:val="00620F09"/>
    <w:rsid w:val="0062177C"/>
    <w:rsid w:val="006231A5"/>
    <w:rsid w:val="00623601"/>
    <w:rsid w:val="0062579C"/>
    <w:rsid w:val="00625D98"/>
    <w:rsid w:val="00626DE4"/>
    <w:rsid w:val="006306A1"/>
    <w:rsid w:val="006352F4"/>
    <w:rsid w:val="00635658"/>
    <w:rsid w:val="006361C0"/>
    <w:rsid w:val="006363D9"/>
    <w:rsid w:val="00637062"/>
    <w:rsid w:val="00637C30"/>
    <w:rsid w:val="006414F6"/>
    <w:rsid w:val="00643AFD"/>
    <w:rsid w:val="006456C7"/>
    <w:rsid w:val="0064630F"/>
    <w:rsid w:val="00646C9F"/>
    <w:rsid w:val="00647537"/>
    <w:rsid w:val="00650EA2"/>
    <w:rsid w:val="00652ADD"/>
    <w:rsid w:val="00653560"/>
    <w:rsid w:val="00660A46"/>
    <w:rsid w:val="00660D20"/>
    <w:rsid w:val="00661EBA"/>
    <w:rsid w:val="006636BE"/>
    <w:rsid w:val="006648CB"/>
    <w:rsid w:val="00665603"/>
    <w:rsid w:val="00665692"/>
    <w:rsid w:val="00666155"/>
    <w:rsid w:val="0066624D"/>
    <w:rsid w:val="0066705C"/>
    <w:rsid w:val="00670557"/>
    <w:rsid w:val="00670D8F"/>
    <w:rsid w:val="00670FF2"/>
    <w:rsid w:val="00671298"/>
    <w:rsid w:val="006713A5"/>
    <w:rsid w:val="00671CBF"/>
    <w:rsid w:val="00672928"/>
    <w:rsid w:val="00672E3D"/>
    <w:rsid w:val="0067393F"/>
    <w:rsid w:val="00675023"/>
    <w:rsid w:val="0067775C"/>
    <w:rsid w:val="00680AEC"/>
    <w:rsid w:val="006827AC"/>
    <w:rsid w:val="00682855"/>
    <w:rsid w:val="00684D58"/>
    <w:rsid w:val="0068594D"/>
    <w:rsid w:val="00685A64"/>
    <w:rsid w:val="006865C5"/>
    <w:rsid w:val="00687332"/>
    <w:rsid w:val="00690FF9"/>
    <w:rsid w:val="00691FCE"/>
    <w:rsid w:val="00692EB6"/>
    <w:rsid w:val="006935A8"/>
    <w:rsid w:val="00693FE9"/>
    <w:rsid w:val="006941C6"/>
    <w:rsid w:val="0069527B"/>
    <w:rsid w:val="006956D6"/>
    <w:rsid w:val="006964C3"/>
    <w:rsid w:val="006A1A08"/>
    <w:rsid w:val="006A2E15"/>
    <w:rsid w:val="006A3299"/>
    <w:rsid w:val="006A576A"/>
    <w:rsid w:val="006A5803"/>
    <w:rsid w:val="006A6EDA"/>
    <w:rsid w:val="006B0454"/>
    <w:rsid w:val="006B0EA5"/>
    <w:rsid w:val="006B173E"/>
    <w:rsid w:val="006B179E"/>
    <w:rsid w:val="006B23A6"/>
    <w:rsid w:val="006B2CEA"/>
    <w:rsid w:val="006B2FF6"/>
    <w:rsid w:val="006B567E"/>
    <w:rsid w:val="006B692A"/>
    <w:rsid w:val="006B72D2"/>
    <w:rsid w:val="006C666A"/>
    <w:rsid w:val="006C6834"/>
    <w:rsid w:val="006C6DA0"/>
    <w:rsid w:val="006C6FC8"/>
    <w:rsid w:val="006D1C16"/>
    <w:rsid w:val="006D1EC7"/>
    <w:rsid w:val="006D2DC7"/>
    <w:rsid w:val="006D38AD"/>
    <w:rsid w:val="006D4308"/>
    <w:rsid w:val="006D4DF4"/>
    <w:rsid w:val="006D4F2E"/>
    <w:rsid w:val="006E0597"/>
    <w:rsid w:val="006E0A3E"/>
    <w:rsid w:val="006E0C9D"/>
    <w:rsid w:val="006E248F"/>
    <w:rsid w:val="006E4154"/>
    <w:rsid w:val="006E4647"/>
    <w:rsid w:val="006E487D"/>
    <w:rsid w:val="006E5886"/>
    <w:rsid w:val="006E729C"/>
    <w:rsid w:val="006F1813"/>
    <w:rsid w:val="006F24D0"/>
    <w:rsid w:val="006F305F"/>
    <w:rsid w:val="006F32E6"/>
    <w:rsid w:val="006F472D"/>
    <w:rsid w:val="006F5C5A"/>
    <w:rsid w:val="006F61D2"/>
    <w:rsid w:val="006F647F"/>
    <w:rsid w:val="006F7200"/>
    <w:rsid w:val="007003D0"/>
    <w:rsid w:val="00702281"/>
    <w:rsid w:val="007032AA"/>
    <w:rsid w:val="00703413"/>
    <w:rsid w:val="00703748"/>
    <w:rsid w:val="007049BA"/>
    <w:rsid w:val="00705067"/>
    <w:rsid w:val="00705307"/>
    <w:rsid w:val="00705AC5"/>
    <w:rsid w:val="00707D63"/>
    <w:rsid w:val="00711BD0"/>
    <w:rsid w:val="007122AD"/>
    <w:rsid w:val="00713018"/>
    <w:rsid w:val="00720420"/>
    <w:rsid w:val="007206F7"/>
    <w:rsid w:val="0072269F"/>
    <w:rsid w:val="00722B33"/>
    <w:rsid w:val="00723565"/>
    <w:rsid w:val="00723DEB"/>
    <w:rsid w:val="00725FA3"/>
    <w:rsid w:val="007271CF"/>
    <w:rsid w:val="007300BF"/>
    <w:rsid w:val="007309B8"/>
    <w:rsid w:val="00732666"/>
    <w:rsid w:val="007329CB"/>
    <w:rsid w:val="00733389"/>
    <w:rsid w:val="00733A33"/>
    <w:rsid w:val="007340ED"/>
    <w:rsid w:val="00734454"/>
    <w:rsid w:val="00735306"/>
    <w:rsid w:val="00735D58"/>
    <w:rsid w:val="00736137"/>
    <w:rsid w:val="007368D4"/>
    <w:rsid w:val="00736D26"/>
    <w:rsid w:val="0073748F"/>
    <w:rsid w:val="007379D3"/>
    <w:rsid w:val="007400EE"/>
    <w:rsid w:val="00742131"/>
    <w:rsid w:val="00743363"/>
    <w:rsid w:val="007435D3"/>
    <w:rsid w:val="00743935"/>
    <w:rsid w:val="007448F8"/>
    <w:rsid w:val="0074496C"/>
    <w:rsid w:val="0074499E"/>
    <w:rsid w:val="00744EE1"/>
    <w:rsid w:val="0074691A"/>
    <w:rsid w:val="00747865"/>
    <w:rsid w:val="0075051E"/>
    <w:rsid w:val="00750DB2"/>
    <w:rsid w:val="00751C93"/>
    <w:rsid w:val="007520B7"/>
    <w:rsid w:val="0076075B"/>
    <w:rsid w:val="007625BD"/>
    <w:rsid w:val="007633A4"/>
    <w:rsid w:val="0076381D"/>
    <w:rsid w:val="007638E9"/>
    <w:rsid w:val="007654CA"/>
    <w:rsid w:val="00765B4C"/>
    <w:rsid w:val="007673BF"/>
    <w:rsid w:val="0076743D"/>
    <w:rsid w:val="0077211E"/>
    <w:rsid w:val="00773223"/>
    <w:rsid w:val="00773DB6"/>
    <w:rsid w:val="00773F32"/>
    <w:rsid w:val="0077468E"/>
    <w:rsid w:val="007760BC"/>
    <w:rsid w:val="00777792"/>
    <w:rsid w:val="00777F15"/>
    <w:rsid w:val="00780815"/>
    <w:rsid w:val="007809C0"/>
    <w:rsid w:val="007838BF"/>
    <w:rsid w:val="0078405B"/>
    <w:rsid w:val="00784D9E"/>
    <w:rsid w:val="007869A8"/>
    <w:rsid w:val="00787901"/>
    <w:rsid w:val="00787F92"/>
    <w:rsid w:val="00791911"/>
    <w:rsid w:val="00792B86"/>
    <w:rsid w:val="00794E24"/>
    <w:rsid w:val="00794F7E"/>
    <w:rsid w:val="00795357"/>
    <w:rsid w:val="007979AE"/>
    <w:rsid w:val="007A23FB"/>
    <w:rsid w:val="007A2B78"/>
    <w:rsid w:val="007A5FBF"/>
    <w:rsid w:val="007A614F"/>
    <w:rsid w:val="007B547D"/>
    <w:rsid w:val="007B701D"/>
    <w:rsid w:val="007C255F"/>
    <w:rsid w:val="007C3CF6"/>
    <w:rsid w:val="007C4072"/>
    <w:rsid w:val="007C4B9A"/>
    <w:rsid w:val="007C6FCF"/>
    <w:rsid w:val="007C756B"/>
    <w:rsid w:val="007D01B5"/>
    <w:rsid w:val="007D3419"/>
    <w:rsid w:val="007D3C72"/>
    <w:rsid w:val="007D3F5C"/>
    <w:rsid w:val="007D420D"/>
    <w:rsid w:val="007D5409"/>
    <w:rsid w:val="007D597C"/>
    <w:rsid w:val="007D60CE"/>
    <w:rsid w:val="007E091F"/>
    <w:rsid w:val="007E17A1"/>
    <w:rsid w:val="007E2485"/>
    <w:rsid w:val="007E3215"/>
    <w:rsid w:val="007E3732"/>
    <w:rsid w:val="007E3ED3"/>
    <w:rsid w:val="007E5685"/>
    <w:rsid w:val="007E66FA"/>
    <w:rsid w:val="007E6CD3"/>
    <w:rsid w:val="007E7A26"/>
    <w:rsid w:val="007F66F8"/>
    <w:rsid w:val="007F6CFE"/>
    <w:rsid w:val="00801012"/>
    <w:rsid w:val="0080518A"/>
    <w:rsid w:val="008055F6"/>
    <w:rsid w:val="00805642"/>
    <w:rsid w:val="008058F8"/>
    <w:rsid w:val="00805B9D"/>
    <w:rsid w:val="00806BFF"/>
    <w:rsid w:val="00810909"/>
    <w:rsid w:val="00815782"/>
    <w:rsid w:val="008158FD"/>
    <w:rsid w:val="0081700E"/>
    <w:rsid w:val="0082139E"/>
    <w:rsid w:val="00821C15"/>
    <w:rsid w:val="00822947"/>
    <w:rsid w:val="008231AC"/>
    <w:rsid w:val="00823320"/>
    <w:rsid w:val="0082436E"/>
    <w:rsid w:val="00824593"/>
    <w:rsid w:val="00824A11"/>
    <w:rsid w:val="008311B0"/>
    <w:rsid w:val="00831372"/>
    <w:rsid w:val="00831E05"/>
    <w:rsid w:val="00833700"/>
    <w:rsid w:val="00833E0F"/>
    <w:rsid w:val="00834AE3"/>
    <w:rsid w:val="008351A7"/>
    <w:rsid w:val="00835DCE"/>
    <w:rsid w:val="00836DFB"/>
    <w:rsid w:val="0083748E"/>
    <w:rsid w:val="00837CDC"/>
    <w:rsid w:val="00840104"/>
    <w:rsid w:val="00840E23"/>
    <w:rsid w:val="0084213D"/>
    <w:rsid w:val="00844BD3"/>
    <w:rsid w:val="00844E6C"/>
    <w:rsid w:val="00845F42"/>
    <w:rsid w:val="00846481"/>
    <w:rsid w:val="00846E11"/>
    <w:rsid w:val="0084750E"/>
    <w:rsid w:val="008509BB"/>
    <w:rsid w:val="00850A4A"/>
    <w:rsid w:val="00851508"/>
    <w:rsid w:val="00852B00"/>
    <w:rsid w:val="00854244"/>
    <w:rsid w:val="00854C45"/>
    <w:rsid w:val="00854E30"/>
    <w:rsid w:val="008553DB"/>
    <w:rsid w:val="00855CF7"/>
    <w:rsid w:val="0086034A"/>
    <w:rsid w:val="00862226"/>
    <w:rsid w:val="00862D1E"/>
    <w:rsid w:val="00863539"/>
    <w:rsid w:val="008637F9"/>
    <w:rsid w:val="00863ACE"/>
    <w:rsid w:val="008657C2"/>
    <w:rsid w:val="00867200"/>
    <w:rsid w:val="00870B9E"/>
    <w:rsid w:val="008718D4"/>
    <w:rsid w:val="008719E3"/>
    <w:rsid w:val="00873ED8"/>
    <w:rsid w:val="00874448"/>
    <w:rsid w:val="0087499E"/>
    <w:rsid w:val="0087521B"/>
    <w:rsid w:val="00875FBB"/>
    <w:rsid w:val="00876E59"/>
    <w:rsid w:val="0087723F"/>
    <w:rsid w:val="0087760C"/>
    <w:rsid w:val="00877A35"/>
    <w:rsid w:val="00877E1B"/>
    <w:rsid w:val="00880132"/>
    <w:rsid w:val="00880B9C"/>
    <w:rsid w:val="00881B61"/>
    <w:rsid w:val="0088295D"/>
    <w:rsid w:val="008834DF"/>
    <w:rsid w:val="008835E9"/>
    <w:rsid w:val="00886B6C"/>
    <w:rsid w:val="00887068"/>
    <w:rsid w:val="00890209"/>
    <w:rsid w:val="00890D17"/>
    <w:rsid w:val="0089205D"/>
    <w:rsid w:val="008922BC"/>
    <w:rsid w:val="00892FDD"/>
    <w:rsid w:val="008933E3"/>
    <w:rsid w:val="0089510B"/>
    <w:rsid w:val="008964F5"/>
    <w:rsid w:val="008A20D8"/>
    <w:rsid w:val="008A2634"/>
    <w:rsid w:val="008A2D2A"/>
    <w:rsid w:val="008A2E3F"/>
    <w:rsid w:val="008A4A6E"/>
    <w:rsid w:val="008A69AB"/>
    <w:rsid w:val="008A6FC2"/>
    <w:rsid w:val="008B387A"/>
    <w:rsid w:val="008B4A04"/>
    <w:rsid w:val="008B4F37"/>
    <w:rsid w:val="008B4F81"/>
    <w:rsid w:val="008B5FF7"/>
    <w:rsid w:val="008B610A"/>
    <w:rsid w:val="008B6D5C"/>
    <w:rsid w:val="008B7482"/>
    <w:rsid w:val="008C05D5"/>
    <w:rsid w:val="008C196A"/>
    <w:rsid w:val="008C2573"/>
    <w:rsid w:val="008C313F"/>
    <w:rsid w:val="008C3B31"/>
    <w:rsid w:val="008C41A7"/>
    <w:rsid w:val="008C445D"/>
    <w:rsid w:val="008C4B98"/>
    <w:rsid w:val="008C6308"/>
    <w:rsid w:val="008C684A"/>
    <w:rsid w:val="008C6F96"/>
    <w:rsid w:val="008D3D8D"/>
    <w:rsid w:val="008D4871"/>
    <w:rsid w:val="008D539B"/>
    <w:rsid w:val="008D7B16"/>
    <w:rsid w:val="008E0355"/>
    <w:rsid w:val="008E1827"/>
    <w:rsid w:val="008E2468"/>
    <w:rsid w:val="008E2EDB"/>
    <w:rsid w:val="008E5EF8"/>
    <w:rsid w:val="008E64EE"/>
    <w:rsid w:val="008E7B54"/>
    <w:rsid w:val="008F2A63"/>
    <w:rsid w:val="008F5533"/>
    <w:rsid w:val="008F6053"/>
    <w:rsid w:val="008F6277"/>
    <w:rsid w:val="008F650C"/>
    <w:rsid w:val="008F6AE3"/>
    <w:rsid w:val="008F6D5E"/>
    <w:rsid w:val="008F7F4A"/>
    <w:rsid w:val="00901853"/>
    <w:rsid w:val="00905693"/>
    <w:rsid w:val="00906BE1"/>
    <w:rsid w:val="00906F59"/>
    <w:rsid w:val="00907877"/>
    <w:rsid w:val="00907972"/>
    <w:rsid w:val="00910229"/>
    <w:rsid w:val="0091033E"/>
    <w:rsid w:val="00910795"/>
    <w:rsid w:val="00911F8E"/>
    <w:rsid w:val="00912BD8"/>
    <w:rsid w:val="00912EF5"/>
    <w:rsid w:val="00914728"/>
    <w:rsid w:val="00917329"/>
    <w:rsid w:val="00917F79"/>
    <w:rsid w:val="00921734"/>
    <w:rsid w:val="00923367"/>
    <w:rsid w:val="0092372C"/>
    <w:rsid w:val="00923A9D"/>
    <w:rsid w:val="0092591A"/>
    <w:rsid w:val="00926556"/>
    <w:rsid w:val="009265C1"/>
    <w:rsid w:val="0092668D"/>
    <w:rsid w:val="009276BC"/>
    <w:rsid w:val="0093277E"/>
    <w:rsid w:val="00933852"/>
    <w:rsid w:val="00934E12"/>
    <w:rsid w:val="009407BD"/>
    <w:rsid w:val="00940D42"/>
    <w:rsid w:val="00943047"/>
    <w:rsid w:val="009438F9"/>
    <w:rsid w:val="00944E28"/>
    <w:rsid w:val="009454A5"/>
    <w:rsid w:val="009474BB"/>
    <w:rsid w:val="009479B3"/>
    <w:rsid w:val="00950AA5"/>
    <w:rsid w:val="00950EFF"/>
    <w:rsid w:val="0095232E"/>
    <w:rsid w:val="00953C78"/>
    <w:rsid w:val="009560DF"/>
    <w:rsid w:val="00956FCF"/>
    <w:rsid w:val="009574D5"/>
    <w:rsid w:val="00960BAD"/>
    <w:rsid w:val="00961D5E"/>
    <w:rsid w:val="00962985"/>
    <w:rsid w:val="009629B8"/>
    <w:rsid w:val="00962BF7"/>
    <w:rsid w:val="00963A01"/>
    <w:rsid w:val="009641C5"/>
    <w:rsid w:val="00964352"/>
    <w:rsid w:val="00964516"/>
    <w:rsid w:val="00965785"/>
    <w:rsid w:val="009674B6"/>
    <w:rsid w:val="00970E2C"/>
    <w:rsid w:val="009718F8"/>
    <w:rsid w:val="00973C7E"/>
    <w:rsid w:val="00977365"/>
    <w:rsid w:val="00977F5B"/>
    <w:rsid w:val="00981399"/>
    <w:rsid w:val="009814B2"/>
    <w:rsid w:val="009818C1"/>
    <w:rsid w:val="00981A42"/>
    <w:rsid w:val="00981D41"/>
    <w:rsid w:val="00983739"/>
    <w:rsid w:val="00983AE2"/>
    <w:rsid w:val="00985100"/>
    <w:rsid w:val="00990830"/>
    <w:rsid w:val="00991069"/>
    <w:rsid w:val="009924BB"/>
    <w:rsid w:val="0099256B"/>
    <w:rsid w:val="009926CC"/>
    <w:rsid w:val="009931D1"/>
    <w:rsid w:val="009962EF"/>
    <w:rsid w:val="00996592"/>
    <w:rsid w:val="00997583"/>
    <w:rsid w:val="009A04A8"/>
    <w:rsid w:val="009A06B3"/>
    <w:rsid w:val="009A0DC5"/>
    <w:rsid w:val="009A0F85"/>
    <w:rsid w:val="009A1A93"/>
    <w:rsid w:val="009A2272"/>
    <w:rsid w:val="009A255B"/>
    <w:rsid w:val="009A3052"/>
    <w:rsid w:val="009A3247"/>
    <w:rsid w:val="009A3ACD"/>
    <w:rsid w:val="009A3DF6"/>
    <w:rsid w:val="009A4145"/>
    <w:rsid w:val="009A515B"/>
    <w:rsid w:val="009A5B06"/>
    <w:rsid w:val="009A5DCC"/>
    <w:rsid w:val="009A60A1"/>
    <w:rsid w:val="009A6B1D"/>
    <w:rsid w:val="009A6F12"/>
    <w:rsid w:val="009A71BE"/>
    <w:rsid w:val="009B082A"/>
    <w:rsid w:val="009B0C4F"/>
    <w:rsid w:val="009B42DB"/>
    <w:rsid w:val="009B4C7B"/>
    <w:rsid w:val="009B4DCD"/>
    <w:rsid w:val="009B5E81"/>
    <w:rsid w:val="009B5EEA"/>
    <w:rsid w:val="009B60DF"/>
    <w:rsid w:val="009B7BD5"/>
    <w:rsid w:val="009B7D29"/>
    <w:rsid w:val="009C10B5"/>
    <w:rsid w:val="009C1914"/>
    <w:rsid w:val="009C302A"/>
    <w:rsid w:val="009C4C2D"/>
    <w:rsid w:val="009C5804"/>
    <w:rsid w:val="009D0206"/>
    <w:rsid w:val="009D08B2"/>
    <w:rsid w:val="009D52C3"/>
    <w:rsid w:val="009D7C85"/>
    <w:rsid w:val="009E1D0B"/>
    <w:rsid w:val="009E2865"/>
    <w:rsid w:val="009E359B"/>
    <w:rsid w:val="009E4274"/>
    <w:rsid w:val="009E503D"/>
    <w:rsid w:val="009E68C5"/>
    <w:rsid w:val="009F0D81"/>
    <w:rsid w:val="009F14D0"/>
    <w:rsid w:val="009F16B5"/>
    <w:rsid w:val="009F362C"/>
    <w:rsid w:val="009F3B2F"/>
    <w:rsid w:val="009F602E"/>
    <w:rsid w:val="009F71B6"/>
    <w:rsid w:val="00A03A9A"/>
    <w:rsid w:val="00A05048"/>
    <w:rsid w:val="00A05452"/>
    <w:rsid w:val="00A0733F"/>
    <w:rsid w:val="00A11376"/>
    <w:rsid w:val="00A11437"/>
    <w:rsid w:val="00A122E8"/>
    <w:rsid w:val="00A130CA"/>
    <w:rsid w:val="00A13C50"/>
    <w:rsid w:val="00A21365"/>
    <w:rsid w:val="00A214E2"/>
    <w:rsid w:val="00A2172F"/>
    <w:rsid w:val="00A2256F"/>
    <w:rsid w:val="00A25086"/>
    <w:rsid w:val="00A265B4"/>
    <w:rsid w:val="00A3114D"/>
    <w:rsid w:val="00A32503"/>
    <w:rsid w:val="00A3284C"/>
    <w:rsid w:val="00A32DD6"/>
    <w:rsid w:val="00A3578B"/>
    <w:rsid w:val="00A359C7"/>
    <w:rsid w:val="00A36646"/>
    <w:rsid w:val="00A4091B"/>
    <w:rsid w:val="00A4093C"/>
    <w:rsid w:val="00A41828"/>
    <w:rsid w:val="00A42331"/>
    <w:rsid w:val="00A426E9"/>
    <w:rsid w:val="00A42771"/>
    <w:rsid w:val="00A4344B"/>
    <w:rsid w:val="00A43CB9"/>
    <w:rsid w:val="00A4437F"/>
    <w:rsid w:val="00A44CC3"/>
    <w:rsid w:val="00A4530B"/>
    <w:rsid w:val="00A4559D"/>
    <w:rsid w:val="00A465C0"/>
    <w:rsid w:val="00A51372"/>
    <w:rsid w:val="00A517CB"/>
    <w:rsid w:val="00A51BC3"/>
    <w:rsid w:val="00A532E0"/>
    <w:rsid w:val="00A53FDD"/>
    <w:rsid w:val="00A54418"/>
    <w:rsid w:val="00A56584"/>
    <w:rsid w:val="00A56E7C"/>
    <w:rsid w:val="00A57734"/>
    <w:rsid w:val="00A6251E"/>
    <w:rsid w:val="00A62BDA"/>
    <w:rsid w:val="00A63BDF"/>
    <w:rsid w:val="00A63CE8"/>
    <w:rsid w:val="00A660D3"/>
    <w:rsid w:val="00A671F7"/>
    <w:rsid w:val="00A67605"/>
    <w:rsid w:val="00A708F9"/>
    <w:rsid w:val="00A714EE"/>
    <w:rsid w:val="00A715CF"/>
    <w:rsid w:val="00A7325B"/>
    <w:rsid w:val="00A73F7B"/>
    <w:rsid w:val="00A74B54"/>
    <w:rsid w:val="00A755D7"/>
    <w:rsid w:val="00A80B0A"/>
    <w:rsid w:val="00A82BF2"/>
    <w:rsid w:val="00A8387C"/>
    <w:rsid w:val="00A864FA"/>
    <w:rsid w:val="00A86566"/>
    <w:rsid w:val="00A8663B"/>
    <w:rsid w:val="00A86A31"/>
    <w:rsid w:val="00A86BB2"/>
    <w:rsid w:val="00A8703C"/>
    <w:rsid w:val="00A91EAA"/>
    <w:rsid w:val="00A935E4"/>
    <w:rsid w:val="00A97AE5"/>
    <w:rsid w:val="00AA02EB"/>
    <w:rsid w:val="00AA4BDD"/>
    <w:rsid w:val="00AA742C"/>
    <w:rsid w:val="00AA7641"/>
    <w:rsid w:val="00AA7AE3"/>
    <w:rsid w:val="00AB01B2"/>
    <w:rsid w:val="00AB1013"/>
    <w:rsid w:val="00AB1AED"/>
    <w:rsid w:val="00AB4229"/>
    <w:rsid w:val="00AB4500"/>
    <w:rsid w:val="00AB58E6"/>
    <w:rsid w:val="00AB6934"/>
    <w:rsid w:val="00AB7A56"/>
    <w:rsid w:val="00AC0285"/>
    <w:rsid w:val="00AC1017"/>
    <w:rsid w:val="00AC3B8A"/>
    <w:rsid w:val="00AC4B32"/>
    <w:rsid w:val="00AC7A97"/>
    <w:rsid w:val="00AD0856"/>
    <w:rsid w:val="00AD10E2"/>
    <w:rsid w:val="00AD1735"/>
    <w:rsid w:val="00AD264B"/>
    <w:rsid w:val="00AD3665"/>
    <w:rsid w:val="00AD3C33"/>
    <w:rsid w:val="00AD7076"/>
    <w:rsid w:val="00AE1B65"/>
    <w:rsid w:val="00AE248A"/>
    <w:rsid w:val="00AE2A3A"/>
    <w:rsid w:val="00AE3A16"/>
    <w:rsid w:val="00AE532A"/>
    <w:rsid w:val="00AE5B6B"/>
    <w:rsid w:val="00AF033E"/>
    <w:rsid w:val="00AF13EE"/>
    <w:rsid w:val="00AF7381"/>
    <w:rsid w:val="00AF7D95"/>
    <w:rsid w:val="00B02C17"/>
    <w:rsid w:val="00B03339"/>
    <w:rsid w:val="00B039E9"/>
    <w:rsid w:val="00B05FCD"/>
    <w:rsid w:val="00B074D0"/>
    <w:rsid w:val="00B104BA"/>
    <w:rsid w:val="00B115BD"/>
    <w:rsid w:val="00B117F2"/>
    <w:rsid w:val="00B1316A"/>
    <w:rsid w:val="00B14BFA"/>
    <w:rsid w:val="00B15BAE"/>
    <w:rsid w:val="00B160E9"/>
    <w:rsid w:val="00B20849"/>
    <w:rsid w:val="00B20E6C"/>
    <w:rsid w:val="00B213CD"/>
    <w:rsid w:val="00B22493"/>
    <w:rsid w:val="00B2502B"/>
    <w:rsid w:val="00B25190"/>
    <w:rsid w:val="00B2684D"/>
    <w:rsid w:val="00B272F1"/>
    <w:rsid w:val="00B27401"/>
    <w:rsid w:val="00B27E54"/>
    <w:rsid w:val="00B31F09"/>
    <w:rsid w:val="00B32052"/>
    <w:rsid w:val="00B32DC9"/>
    <w:rsid w:val="00B33112"/>
    <w:rsid w:val="00B33961"/>
    <w:rsid w:val="00B348DB"/>
    <w:rsid w:val="00B370F0"/>
    <w:rsid w:val="00B404AB"/>
    <w:rsid w:val="00B40A5D"/>
    <w:rsid w:val="00B40AC9"/>
    <w:rsid w:val="00B41993"/>
    <w:rsid w:val="00B43D34"/>
    <w:rsid w:val="00B4665B"/>
    <w:rsid w:val="00B50C44"/>
    <w:rsid w:val="00B5120E"/>
    <w:rsid w:val="00B53CA5"/>
    <w:rsid w:val="00B54585"/>
    <w:rsid w:val="00B5634A"/>
    <w:rsid w:val="00B57CF2"/>
    <w:rsid w:val="00B60036"/>
    <w:rsid w:val="00B60149"/>
    <w:rsid w:val="00B61D9E"/>
    <w:rsid w:val="00B6275B"/>
    <w:rsid w:val="00B62A06"/>
    <w:rsid w:val="00B63B53"/>
    <w:rsid w:val="00B64401"/>
    <w:rsid w:val="00B64E3F"/>
    <w:rsid w:val="00B66547"/>
    <w:rsid w:val="00B671CD"/>
    <w:rsid w:val="00B67D7D"/>
    <w:rsid w:val="00B702FC"/>
    <w:rsid w:val="00B71A2D"/>
    <w:rsid w:val="00B724A1"/>
    <w:rsid w:val="00B729A9"/>
    <w:rsid w:val="00B73507"/>
    <w:rsid w:val="00B74C9C"/>
    <w:rsid w:val="00B75B80"/>
    <w:rsid w:val="00B7644D"/>
    <w:rsid w:val="00B77E0E"/>
    <w:rsid w:val="00B819D7"/>
    <w:rsid w:val="00B81CFE"/>
    <w:rsid w:val="00B8284E"/>
    <w:rsid w:val="00B833A1"/>
    <w:rsid w:val="00B8383C"/>
    <w:rsid w:val="00B838B9"/>
    <w:rsid w:val="00B84DA5"/>
    <w:rsid w:val="00B85341"/>
    <w:rsid w:val="00B85418"/>
    <w:rsid w:val="00B85458"/>
    <w:rsid w:val="00B868A0"/>
    <w:rsid w:val="00B86D20"/>
    <w:rsid w:val="00B919F0"/>
    <w:rsid w:val="00B9406E"/>
    <w:rsid w:val="00B943A2"/>
    <w:rsid w:val="00B95640"/>
    <w:rsid w:val="00B96BDF"/>
    <w:rsid w:val="00B9724A"/>
    <w:rsid w:val="00BA09A5"/>
    <w:rsid w:val="00BA0D9B"/>
    <w:rsid w:val="00BA1AC5"/>
    <w:rsid w:val="00BA2B7D"/>
    <w:rsid w:val="00BA3BF7"/>
    <w:rsid w:val="00BA48A2"/>
    <w:rsid w:val="00BA7118"/>
    <w:rsid w:val="00BA75E7"/>
    <w:rsid w:val="00BB0AF7"/>
    <w:rsid w:val="00BB1BD0"/>
    <w:rsid w:val="00BB1D1E"/>
    <w:rsid w:val="00BB222C"/>
    <w:rsid w:val="00BB2D8E"/>
    <w:rsid w:val="00BB58EE"/>
    <w:rsid w:val="00BB7146"/>
    <w:rsid w:val="00BC02DE"/>
    <w:rsid w:val="00BC080E"/>
    <w:rsid w:val="00BC0C9B"/>
    <w:rsid w:val="00BC1FA0"/>
    <w:rsid w:val="00BC2392"/>
    <w:rsid w:val="00BC248C"/>
    <w:rsid w:val="00BC2A9B"/>
    <w:rsid w:val="00BC4FD3"/>
    <w:rsid w:val="00BC5FC0"/>
    <w:rsid w:val="00BC7D27"/>
    <w:rsid w:val="00BD0263"/>
    <w:rsid w:val="00BD1C0B"/>
    <w:rsid w:val="00BD200C"/>
    <w:rsid w:val="00BD237A"/>
    <w:rsid w:val="00BD237F"/>
    <w:rsid w:val="00BD6FE8"/>
    <w:rsid w:val="00BD727C"/>
    <w:rsid w:val="00BD72BA"/>
    <w:rsid w:val="00BD7FB2"/>
    <w:rsid w:val="00BE009E"/>
    <w:rsid w:val="00BE1768"/>
    <w:rsid w:val="00BE4017"/>
    <w:rsid w:val="00BE404D"/>
    <w:rsid w:val="00BF01DF"/>
    <w:rsid w:val="00BF200C"/>
    <w:rsid w:val="00BF2024"/>
    <w:rsid w:val="00BF2FF7"/>
    <w:rsid w:val="00BF3621"/>
    <w:rsid w:val="00BF3D52"/>
    <w:rsid w:val="00BF4495"/>
    <w:rsid w:val="00BF4C03"/>
    <w:rsid w:val="00BF692A"/>
    <w:rsid w:val="00BF6D5A"/>
    <w:rsid w:val="00C003EF"/>
    <w:rsid w:val="00C024DD"/>
    <w:rsid w:val="00C06906"/>
    <w:rsid w:val="00C07024"/>
    <w:rsid w:val="00C0753E"/>
    <w:rsid w:val="00C1110C"/>
    <w:rsid w:val="00C11A4F"/>
    <w:rsid w:val="00C11C7D"/>
    <w:rsid w:val="00C12AB3"/>
    <w:rsid w:val="00C13D58"/>
    <w:rsid w:val="00C14CF3"/>
    <w:rsid w:val="00C15713"/>
    <w:rsid w:val="00C15916"/>
    <w:rsid w:val="00C17398"/>
    <w:rsid w:val="00C202D8"/>
    <w:rsid w:val="00C204E9"/>
    <w:rsid w:val="00C20515"/>
    <w:rsid w:val="00C214B2"/>
    <w:rsid w:val="00C21DF3"/>
    <w:rsid w:val="00C2228F"/>
    <w:rsid w:val="00C22889"/>
    <w:rsid w:val="00C242FD"/>
    <w:rsid w:val="00C24F45"/>
    <w:rsid w:val="00C264D4"/>
    <w:rsid w:val="00C2773F"/>
    <w:rsid w:val="00C2778B"/>
    <w:rsid w:val="00C31394"/>
    <w:rsid w:val="00C32618"/>
    <w:rsid w:val="00C329E3"/>
    <w:rsid w:val="00C335DB"/>
    <w:rsid w:val="00C34BDA"/>
    <w:rsid w:val="00C34FFC"/>
    <w:rsid w:val="00C35806"/>
    <w:rsid w:val="00C360EB"/>
    <w:rsid w:val="00C36D01"/>
    <w:rsid w:val="00C402E3"/>
    <w:rsid w:val="00C40AF9"/>
    <w:rsid w:val="00C4133D"/>
    <w:rsid w:val="00C43412"/>
    <w:rsid w:val="00C44609"/>
    <w:rsid w:val="00C44B6A"/>
    <w:rsid w:val="00C45677"/>
    <w:rsid w:val="00C45F92"/>
    <w:rsid w:val="00C464F0"/>
    <w:rsid w:val="00C5022E"/>
    <w:rsid w:val="00C50F40"/>
    <w:rsid w:val="00C52474"/>
    <w:rsid w:val="00C53BA1"/>
    <w:rsid w:val="00C546D6"/>
    <w:rsid w:val="00C54A07"/>
    <w:rsid w:val="00C54F06"/>
    <w:rsid w:val="00C5548D"/>
    <w:rsid w:val="00C55AE2"/>
    <w:rsid w:val="00C56863"/>
    <w:rsid w:val="00C56F8C"/>
    <w:rsid w:val="00C601AD"/>
    <w:rsid w:val="00C62147"/>
    <w:rsid w:val="00C62EA9"/>
    <w:rsid w:val="00C63962"/>
    <w:rsid w:val="00C63C4F"/>
    <w:rsid w:val="00C65122"/>
    <w:rsid w:val="00C66436"/>
    <w:rsid w:val="00C66471"/>
    <w:rsid w:val="00C6735E"/>
    <w:rsid w:val="00C67DF3"/>
    <w:rsid w:val="00C70B85"/>
    <w:rsid w:val="00C71054"/>
    <w:rsid w:val="00C712C7"/>
    <w:rsid w:val="00C73B55"/>
    <w:rsid w:val="00C74B7B"/>
    <w:rsid w:val="00C75039"/>
    <w:rsid w:val="00C75349"/>
    <w:rsid w:val="00C754CC"/>
    <w:rsid w:val="00C7593E"/>
    <w:rsid w:val="00C75EA7"/>
    <w:rsid w:val="00C77B56"/>
    <w:rsid w:val="00C80492"/>
    <w:rsid w:val="00C82CB1"/>
    <w:rsid w:val="00C8327F"/>
    <w:rsid w:val="00C84695"/>
    <w:rsid w:val="00C871F1"/>
    <w:rsid w:val="00C876C9"/>
    <w:rsid w:val="00C93C3D"/>
    <w:rsid w:val="00C941FE"/>
    <w:rsid w:val="00C947C7"/>
    <w:rsid w:val="00C94E71"/>
    <w:rsid w:val="00C952C1"/>
    <w:rsid w:val="00C96822"/>
    <w:rsid w:val="00CA0963"/>
    <w:rsid w:val="00CA0E09"/>
    <w:rsid w:val="00CA0F7D"/>
    <w:rsid w:val="00CA2CE1"/>
    <w:rsid w:val="00CA301A"/>
    <w:rsid w:val="00CA3A57"/>
    <w:rsid w:val="00CA419F"/>
    <w:rsid w:val="00CA6B4C"/>
    <w:rsid w:val="00CA781E"/>
    <w:rsid w:val="00CB1E54"/>
    <w:rsid w:val="00CB2EA5"/>
    <w:rsid w:val="00CB462D"/>
    <w:rsid w:val="00CB5159"/>
    <w:rsid w:val="00CB51AC"/>
    <w:rsid w:val="00CB592F"/>
    <w:rsid w:val="00CB63FE"/>
    <w:rsid w:val="00CB659B"/>
    <w:rsid w:val="00CB7E8D"/>
    <w:rsid w:val="00CC01A0"/>
    <w:rsid w:val="00CC08EA"/>
    <w:rsid w:val="00CC0BC1"/>
    <w:rsid w:val="00CC0EE0"/>
    <w:rsid w:val="00CC3CE5"/>
    <w:rsid w:val="00CC3ED2"/>
    <w:rsid w:val="00CC4137"/>
    <w:rsid w:val="00CC68C6"/>
    <w:rsid w:val="00CD1786"/>
    <w:rsid w:val="00CD2148"/>
    <w:rsid w:val="00CD287E"/>
    <w:rsid w:val="00CD2B3E"/>
    <w:rsid w:val="00CD2CC3"/>
    <w:rsid w:val="00CD4B21"/>
    <w:rsid w:val="00CD591A"/>
    <w:rsid w:val="00CD6058"/>
    <w:rsid w:val="00CD63E2"/>
    <w:rsid w:val="00CD6831"/>
    <w:rsid w:val="00CD7230"/>
    <w:rsid w:val="00CE175F"/>
    <w:rsid w:val="00CE2B0F"/>
    <w:rsid w:val="00CE444F"/>
    <w:rsid w:val="00CE493D"/>
    <w:rsid w:val="00CE57A8"/>
    <w:rsid w:val="00CE5ECE"/>
    <w:rsid w:val="00CE66AA"/>
    <w:rsid w:val="00CE6B71"/>
    <w:rsid w:val="00CF1ABB"/>
    <w:rsid w:val="00CF2197"/>
    <w:rsid w:val="00CF26DD"/>
    <w:rsid w:val="00CF2FD6"/>
    <w:rsid w:val="00CF4EAF"/>
    <w:rsid w:val="00D03B59"/>
    <w:rsid w:val="00D04064"/>
    <w:rsid w:val="00D05441"/>
    <w:rsid w:val="00D05D0E"/>
    <w:rsid w:val="00D06240"/>
    <w:rsid w:val="00D07914"/>
    <w:rsid w:val="00D07D49"/>
    <w:rsid w:val="00D121E8"/>
    <w:rsid w:val="00D123FE"/>
    <w:rsid w:val="00D138BA"/>
    <w:rsid w:val="00D14253"/>
    <w:rsid w:val="00D1526C"/>
    <w:rsid w:val="00D1607E"/>
    <w:rsid w:val="00D16B8C"/>
    <w:rsid w:val="00D16ED7"/>
    <w:rsid w:val="00D1704E"/>
    <w:rsid w:val="00D209F4"/>
    <w:rsid w:val="00D24CB5"/>
    <w:rsid w:val="00D254F6"/>
    <w:rsid w:val="00D26633"/>
    <w:rsid w:val="00D26B35"/>
    <w:rsid w:val="00D27213"/>
    <w:rsid w:val="00D27D0F"/>
    <w:rsid w:val="00D32250"/>
    <w:rsid w:val="00D3258E"/>
    <w:rsid w:val="00D336CE"/>
    <w:rsid w:val="00D3541A"/>
    <w:rsid w:val="00D37DCC"/>
    <w:rsid w:val="00D40A9E"/>
    <w:rsid w:val="00D42F28"/>
    <w:rsid w:val="00D43176"/>
    <w:rsid w:val="00D434C7"/>
    <w:rsid w:val="00D44CF7"/>
    <w:rsid w:val="00D455A4"/>
    <w:rsid w:val="00D455CD"/>
    <w:rsid w:val="00D47388"/>
    <w:rsid w:val="00D4789A"/>
    <w:rsid w:val="00D50776"/>
    <w:rsid w:val="00D50EC2"/>
    <w:rsid w:val="00D518F4"/>
    <w:rsid w:val="00D51B49"/>
    <w:rsid w:val="00D52E2F"/>
    <w:rsid w:val="00D53B9C"/>
    <w:rsid w:val="00D56934"/>
    <w:rsid w:val="00D60F92"/>
    <w:rsid w:val="00D620D6"/>
    <w:rsid w:val="00D62A21"/>
    <w:rsid w:val="00D6308D"/>
    <w:rsid w:val="00D63B33"/>
    <w:rsid w:val="00D65402"/>
    <w:rsid w:val="00D656C8"/>
    <w:rsid w:val="00D66469"/>
    <w:rsid w:val="00D7084E"/>
    <w:rsid w:val="00D70A63"/>
    <w:rsid w:val="00D7118F"/>
    <w:rsid w:val="00D7125A"/>
    <w:rsid w:val="00D7146F"/>
    <w:rsid w:val="00D71C7C"/>
    <w:rsid w:val="00D71C9B"/>
    <w:rsid w:val="00D72F2E"/>
    <w:rsid w:val="00D75CA6"/>
    <w:rsid w:val="00D75FDD"/>
    <w:rsid w:val="00D773C9"/>
    <w:rsid w:val="00D80029"/>
    <w:rsid w:val="00D80473"/>
    <w:rsid w:val="00D8062A"/>
    <w:rsid w:val="00D81BE4"/>
    <w:rsid w:val="00D82A23"/>
    <w:rsid w:val="00D84100"/>
    <w:rsid w:val="00D84E94"/>
    <w:rsid w:val="00D85C8D"/>
    <w:rsid w:val="00D85CEF"/>
    <w:rsid w:val="00D87191"/>
    <w:rsid w:val="00D87407"/>
    <w:rsid w:val="00D87CC9"/>
    <w:rsid w:val="00D90304"/>
    <w:rsid w:val="00D91367"/>
    <w:rsid w:val="00D9212B"/>
    <w:rsid w:val="00D921CA"/>
    <w:rsid w:val="00D92A3D"/>
    <w:rsid w:val="00D94E85"/>
    <w:rsid w:val="00D95412"/>
    <w:rsid w:val="00D95989"/>
    <w:rsid w:val="00D9648A"/>
    <w:rsid w:val="00D9774D"/>
    <w:rsid w:val="00D97976"/>
    <w:rsid w:val="00DA1962"/>
    <w:rsid w:val="00DA3F71"/>
    <w:rsid w:val="00DA6CC7"/>
    <w:rsid w:val="00DA77EC"/>
    <w:rsid w:val="00DA7D7F"/>
    <w:rsid w:val="00DB0919"/>
    <w:rsid w:val="00DB211A"/>
    <w:rsid w:val="00DB2124"/>
    <w:rsid w:val="00DB2B61"/>
    <w:rsid w:val="00DB2E42"/>
    <w:rsid w:val="00DB5E4D"/>
    <w:rsid w:val="00DB6554"/>
    <w:rsid w:val="00DB7347"/>
    <w:rsid w:val="00DB757F"/>
    <w:rsid w:val="00DC0F8B"/>
    <w:rsid w:val="00DC283A"/>
    <w:rsid w:val="00DC2C7B"/>
    <w:rsid w:val="00DC533E"/>
    <w:rsid w:val="00DC6D18"/>
    <w:rsid w:val="00DD0011"/>
    <w:rsid w:val="00DD2668"/>
    <w:rsid w:val="00DD2AA1"/>
    <w:rsid w:val="00DD5518"/>
    <w:rsid w:val="00DD60DD"/>
    <w:rsid w:val="00DD64F3"/>
    <w:rsid w:val="00DD6F82"/>
    <w:rsid w:val="00DD74A3"/>
    <w:rsid w:val="00DE1167"/>
    <w:rsid w:val="00DE2163"/>
    <w:rsid w:val="00DE2A7F"/>
    <w:rsid w:val="00DE3E5A"/>
    <w:rsid w:val="00DE4326"/>
    <w:rsid w:val="00DE4543"/>
    <w:rsid w:val="00DE4904"/>
    <w:rsid w:val="00DE4FFC"/>
    <w:rsid w:val="00DE705D"/>
    <w:rsid w:val="00DF006B"/>
    <w:rsid w:val="00DF0D01"/>
    <w:rsid w:val="00DF15E0"/>
    <w:rsid w:val="00DF263A"/>
    <w:rsid w:val="00DF270C"/>
    <w:rsid w:val="00DF29D5"/>
    <w:rsid w:val="00DF3678"/>
    <w:rsid w:val="00DF523D"/>
    <w:rsid w:val="00DF7424"/>
    <w:rsid w:val="00DF7C5D"/>
    <w:rsid w:val="00E00AEB"/>
    <w:rsid w:val="00E05060"/>
    <w:rsid w:val="00E05972"/>
    <w:rsid w:val="00E0688D"/>
    <w:rsid w:val="00E06C53"/>
    <w:rsid w:val="00E07776"/>
    <w:rsid w:val="00E10A30"/>
    <w:rsid w:val="00E114E3"/>
    <w:rsid w:val="00E11D09"/>
    <w:rsid w:val="00E11DC2"/>
    <w:rsid w:val="00E12024"/>
    <w:rsid w:val="00E12C0E"/>
    <w:rsid w:val="00E134DF"/>
    <w:rsid w:val="00E13B92"/>
    <w:rsid w:val="00E13E41"/>
    <w:rsid w:val="00E14B59"/>
    <w:rsid w:val="00E15EA1"/>
    <w:rsid w:val="00E1657B"/>
    <w:rsid w:val="00E17874"/>
    <w:rsid w:val="00E2042F"/>
    <w:rsid w:val="00E20FDC"/>
    <w:rsid w:val="00E231AC"/>
    <w:rsid w:val="00E2579F"/>
    <w:rsid w:val="00E27015"/>
    <w:rsid w:val="00E3151C"/>
    <w:rsid w:val="00E3154A"/>
    <w:rsid w:val="00E36D48"/>
    <w:rsid w:val="00E37479"/>
    <w:rsid w:val="00E41423"/>
    <w:rsid w:val="00E41826"/>
    <w:rsid w:val="00E45A69"/>
    <w:rsid w:val="00E520A1"/>
    <w:rsid w:val="00E525EC"/>
    <w:rsid w:val="00E527C0"/>
    <w:rsid w:val="00E549EC"/>
    <w:rsid w:val="00E603DB"/>
    <w:rsid w:val="00E61A8D"/>
    <w:rsid w:val="00E622C8"/>
    <w:rsid w:val="00E6299A"/>
    <w:rsid w:val="00E64AFC"/>
    <w:rsid w:val="00E64C39"/>
    <w:rsid w:val="00E65B7A"/>
    <w:rsid w:val="00E66091"/>
    <w:rsid w:val="00E66635"/>
    <w:rsid w:val="00E6750F"/>
    <w:rsid w:val="00E67713"/>
    <w:rsid w:val="00E70FE1"/>
    <w:rsid w:val="00E71A10"/>
    <w:rsid w:val="00E71B5E"/>
    <w:rsid w:val="00E7358C"/>
    <w:rsid w:val="00E742FC"/>
    <w:rsid w:val="00E7461E"/>
    <w:rsid w:val="00E74875"/>
    <w:rsid w:val="00E812A3"/>
    <w:rsid w:val="00E82821"/>
    <w:rsid w:val="00E8286B"/>
    <w:rsid w:val="00E838BC"/>
    <w:rsid w:val="00E90916"/>
    <w:rsid w:val="00E916D7"/>
    <w:rsid w:val="00E92911"/>
    <w:rsid w:val="00E9307F"/>
    <w:rsid w:val="00E93F8F"/>
    <w:rsid w:val="00E94470"/>
    <w:rsid w:val="00E94695"/>
    <w:rsid w:val="00E94F08"/>
    <w:rsid w:val="00E952DB"/>
    <w:rsid w:val="00E95C79"/>
    <w:rsid w:val="00E976CC"/>
    <w:rsid w:val="00EA1B4F"/>
    <w:rsid w:val="00EA25F6"/>
    <w:rsid w:val="00EA26B2"/>
    <w:rsid w:val="00EA2734"/>
    <w:rsid w:val="00EA2B21"/>
    <w:rsid w:val="00EA2C77"/>
    <w:rsid w:val="00EA3965"/>
    <w:rsid w:val="00EA3EE2"/>
    <w:rsid w:val="00EA45EE"/>
    <w:rsid w:val="00EA5BC1"/>
    <w:rsid w:val="00EA5EF6"/>
    <w:rsid w:val="00EA6E39"/>
    <w:rsid w:val="00EB0543"/>
    <w:rsid w:val="00EB2C6E"/>
    <w:rsid w:val="00EB3272"/>
    <w:rsid w:val="00EB3D70"/>
    <w:rsid w:val="00EB5070"/>
    <w:rsid w:val="00EB5543"/>
    <w:rsid w:val="00EB5FFF"/>
    <w:rsid w:val="00EB6726"/>
    <w:rsid w:val="00EC0AAC"/>
    <w:rsid w:val="00EC1B9D"/>
    <w:rsid w:val="00EC1D16"/>
    <w:rsid w:val="00EC293F"/>
    <w:rsid w:val="00EC36B0"/>
    <w:rsid w:val="00EC4933"/>
    <w:rsid w:val="00EC5041"/>
    <w:rsid w:val="00EC5E3C"/>
    <w:rsid w:val="00EC6753"/>
    <w:rsid w:val="00EC6B07"/>
    <w:rsid w:val="00ED115F"/>
    <w:rsid w:val="00ED1929"/>
    <w:rsid w:val="00ED1E00"/>
    <w:rsid w:val="00ED225B"/>
    <w:rsid w:val="00ED3166"/>
    <w:rsid w:val="00ED51E7"/>
    <w:rsid w:val="00ED5E9F"/>
    <w:rsid w:val="00ED64AC"/>
    <w:rsid w:val="00ED7B82"/>
    <w:rsid w:val="00ED7C5F"/>
    <w:rsid w:val="00EE0FA9"/>
    <w:rsid w:val="00EE148E"/>
    <w:rsid w:val="00EE24A5"/>
    <w:rsid w:val="00EE29D6"/>
    <w:rsid w:val="00EE2A81"/>
    <w:rsid w:val="00EE362A"/>
    <w:rsid w:val="00EE431E"/>
    <w:rsid w:val="00EF0735"/>
    <w:rsid w:val="00EF21F9"/>
    <w:rsid w:val="00EF4DDD"/>
    <w:rsid w:val="00EF5044"/>
    <w:rsid w:val="00EF572D"/>
    <w:rsid w:val="00EF7B81"/>
    <w:rsid w:val="00F017BF"/>
    <w:rsid w:val="00F02435"/>
    <w:rsid w:val="00F035AF"/>
    <w:rsid w:val="00F04055"/>
    <w:rsid w:val="00F040BD"/>
    <w:rsid w:val="00F04EED"/>
    <w:rsid w:val="00F06D5C"/>
    <w:rsid w:val="00F1096F"/>
    <w:rsid w:val="00F10AD6"/>
    <w:rsid w:val="00F1123F"/>
    <w:rsid w:val="00F128EB"/>
    <w:rsid w:val="00F15B45"/>
    <w:rsid w:val="00F1752D"/>
    <w:rsid w:val="00F20513"/>
    <w:rsid w:val="00F205E7"/>
    <w:rsid w:val="00F2068F"/>
    <w:rsid w:val="00F20EE7"/>
    <w:rsid w:val="00F2141D"/>
    <w:rsid w:val="00F22E4F"/>
    <w:rsid w:val="00F2346A"/>
    <w:rsid w:val="00F23989"/>
    <w:rsid w:val="00F26A97"/>
    <w:rsid w:val="00F303F8"/>
    <w:rsid w:val="00F31769"/>
    <w:rsid w:val="00F317F3"/>
    <w:rsid w:val="00F31C8A"/>
    <w:rsid w:val="00F31D44"/>
    <w:rsid w:val="00F32654"/>
    <w:rsid w:val="00F358C1"/>
    <w:rsid w:val="00F36129"/>
    <w:rsid w:val="00F36472"/>
    <w:rsid w:val="00F403F0"/>
    <w:rsid w:val="00F41BAF"/>
    <w:rsid w:val="00F42962"/>
    <w:rsid w:val="00F42C59"/>
    <w:rsid w:val="00F42DC0"/>
    <w:rsid w:val="00F42E87"/>
    <w:rsid w:val="00F43CE3"/>
    <w:rsid w:val="00F445A7"/>
    <w:rsid w:val="00F45C82"/>
    <w:rsid w:val="00F51391"/>
    <w:rsid w:val="00F515F4"/>
    <w:rsid w:val="00F524AD"/>
    <w:rsid w:val="00F534BC"/>
    <w:rsid w:val="00F53C18"/>
    <w:rsid w:val="00F54700"/>
    <w:rsid w:val="00F5579B"/>
    <w:rsid w:val="00F558A8"/>
    <w:rsid w:val="00F6169E"/>
    <w:rsid w:val="00F61C34"/>
    <w:rsid w:val="00F62460"/>
    <w:rsid w:val="00F6293F"/>
    <w:rsid w:val="00F62DA2"/>
    <w:rsid w:val="00F66FC4"/>
    <w:rsid w:val="00F67134"/>
    <w:rsid w:val="00F6738E"/>
    <w:rsid w:val="00F709FE"/>
    <w:rsid w:val="00F711EC"/>
    <w:rsid w:val="00F72C79"/>
    <w:rsid w:val="00F73A1B"/>
    <w:rsid w:val="00F747FE"/>
    <w:rsid w:val="00F748A2"/>
    <w:rsid w:val="00F74D15"/>
    <w:rsid w:val="00F74DAE"/>
    <w:rsid w:val="00F74E76"/>
    <w:rsid w:val="00F751A1"/>
    <w:rsid w:val="00F769B6"/>
    <w:rsid w:val="00F812EA"/>
    <w:rsid w:val="00F8457E"/>
    <w:rsid w:val="00F85436"/>
    <w:rsid w:val="00F85BA2"/>
    <w:rsid w:val="00F85FBA"/>
    <w:rsid w:val="00F90033"/>
    <w:rsid w:val="00F9035F"/>
    <w:rsid w:val="00F913BE"/>
    <w:rsid w:val="00F928AE"/>
    <w:rsid w:val="00F95A15"/>
    <w:rsid w:val="00F95ABE"/>
    <w:rsid w:val="00F96012"/>
    <w:rsid w:val="00FA1697"/>
    <w:rsid w:val="00FA4C81"/>
    <w:rsid w:val="00FA7E0E"/>
    <w:rsid w:val="00FB2884"/>
    <w:rsid w:val="00FB3A20"/>
    <w:rsid w:val="00FB3C04"/>
    <w:rsid w:val="00FB41C5"/>
    <w:rsid w:val="00FB4C95"/>
    <w:rsid w:val="00FB625B"/>
    <w:rsid w:val="00FB7247"/>
    <w:rsid w:val="00FC0222"/>
    <w:rsid w:val="00FC0BD8"/>
    <w:rsid w:val="00FC1162"/>
    <w:rsid w:val="00FC31D9"/>
    <w:rsid w:val="00FC3305"/>
    <w:rsid w:val="00FC3547"/>
    <w:rsid w:val="00FC440F"/>
    <w:rsid w:val="00FC5167"/>
    <w:rsid w:val="00FC5318"/>
    <w:rsid w:val="00FC57BD"/>
    <w:rsid w:val="00FC57FA"/>
    <w:rsid w:val="00FC7766"/>
    <w:rsid w:val="00FD05E3"/>
    <w:rsid w:val="00FD5EA9"/>
    <w:rsid w:val="00FD7360"/>
    <w:rsid w:val="00FE225A"/>
    <w:rsid w:val="00FE52B3"/>
    <w:rsid w:val="00FF08C4"/>
    <w:rsid w:val="00FF32A8"/>
    <w:rsid w:val="00FF3381"/>
    <w:rsid w:val="00FF3684"/>
    <w:rsid w:val="00FF3904"/>
    <w:rsid w:val="00FF54C8"/>
    <w:rsid w:val="00FF7668"/>
    <w:rsid w:val="00FF7AF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F9931"/>
  <w15:docId w15:val="{0AF9C908-0489-4F2B-8D70-98A98DA6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40B8"/>
    <w:pPr>
      <w:spacing w:after="0"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3D5811"/>
    <w:pPr>
      <w:keepNext/>
      <w:keepLines/>
      <w:numPr>
        <w:numId w:val="3"/>
      </w:numPr>
      <w:spacing w:after="120"/>
      <w:outlineLvl w:val="0"/>
    </w:pPr>
    <w:rPr>
      <w:rFonts w:eastAsiaTheme="majorEastAsia" w:cstheme="majorBidi"/>
      <w:b/>
      <w:spacing w:val="20"/>
      <w:sz w:val="32"/>
      <w:szCs w:val="32"/>
    </w:rPr>
  </w:style>
  <w:style w:type="paragraph" w:styleId="Nadpis2">
    <w:name w:val="heading 2"/>
    <w:basedOn w:val="Normln"/>
    <w:next w:val="Normln"/>
    <w:link w:val="Nadpis2Char"/>
    <w:autoRedefine/>
    <w:uiPriority w:val="9"/>
    <w:unhideWhenUsed/>
    <w:qFormat/>
    <w:rsid w:val="00033D85"/>
    <w:pPr>
      <w:keepNext/>
      <w:keepLines/>
      <w:numPr>
        <w:ilvl w:val="1"/>
        <w:numId w:val="3"/>
      </w:numPr>
      <w:spacing w:after="1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3D02F8"/>
    <w:pPr>
      <w:keepNext/>
      <w:keepLines/>
      <w:numPr>
        <w:ilvl w:val="2"/>
        <w:numId w:val="3"/>
      </w:numPr>
      <w:spacing w:before="40"/>
      <w:ind w:left="680" w:hanging="68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9F602E"/>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F602E"/>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F602E"/>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F602E"/>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F602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F602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5811"/>
    <w:rPr>
      <w:rFonts w:ascii="Times New Roman" w:eastAsiaTheme="majorEastAsia" w:hAnsi="Times New Roman" w:cstheme="majorBidi"/>
      <w:b/>
      <w:spacing w:val="20"/>
      <w:sz w:val="32"/>
      <w:szCs w:val="32"/>
    </w:rPr>
  </w:style>
  <w:style w:type="character" w:customStyle="1" w:styleId="Nadpis2Char">
    <w:name w:val="Nadpis 2 Char"/>
    <w:basedOn w:val="Standardnpsmoodstavce"/>
    <w:link w:val="Nadpis2"/>
    <w:uiPriority w:val="9"/>
    <w:rsid w:val="00033D85"/>
    <w:rPr>
      <w:rFonts w:ascii="Times New Roman" w:eastAsiaTheme="majorEastAsia" w:hAnsi="Times New Roman" w:cstheme="majorBidi"/>
      <w:b/>
      <w:sz w:val="28"/>
      <w:szCs w:val="26"/>
    </w:rPr>
  </w:style>
  <w:style w:type="paragraph" w:styleId="Bezmezer">
    <w:name w:val="No Spacing"/>
    <w:aliases w:val="Pozámky,Poznámky"/>
    <w:autoRedefine/>
    <w:uiPriority w:val="1"/>
    <w:qFormat/>
    <w:rsid w:val="00672928"/>
    <w:pPr>
      <w:spacing w:after="240" w:line="240" w:lineRule="auto"/>
    </w:pPr>
    <w:rPr>
      <w:rFonts w:ascii="Times New Roman" w:hAnsi="Times New Roman"/>
      <w:sz w:val="20"/>
    </w:rPr>
  </w:style>
  <w:style w:type="table" w:styleId="Mkatabulky">
    <w:name w:val="Table Grid"/>
    <w:basedOn w:val="Normlntabulka"/>
    <w:rsid w:val="004A77D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87C24"/>
    <w:pPr>
      <w:tabs>
        <w:tab w:val="center" w:pos="4536"/>
        <w:tab w:val="right" w:pos="9072"/>
      </w:tabs>
      <w:spacing w:line="240" w:lineRule="auto"/>
    </w:pPr>
  </w:style>
  <w:style w:type="character" w:customStyle="1" w:styleId="ZhlavChar">
    <w:name w:val="Záhlaví Char"/>
    <w:basedOn w:val="Standardnpsmoodstavce"/>
    <w:link w:val="Zhlav"/>
    <w:uiPriority w:val="99"/>
    <w:rsid w:val="00487C24"/>
    <w:rPr>
      <w:rFonts w:ascii="Times New Roman" w:hAnsi="Times New Roman"/>
      <w:sz w:val="24"/>
    </w:rPr>
  </w:style>
  <w:style w:type="paragraph" w:styleId="Zpat">
    <w:name w:val="footer"/>
    <w:basedOn w:val="Normln"/>
    <w:link w:val="ZpatChar"/>
    <w:uiPriority w:val="99"/>
    <w:unhideWhenUsed/>
    <w:rsid w:val="00487C24"/>
    <w:pPr>
      <w:tabs>
        <w:tab w:val="center" w:pos="4536"/>
        <w:tab w:val="right" w:pos="9072"/>
      </w:tabs>
      <w:spacing w:line="240" w:lineRule="auto"/>
    </w:pPr>
  </w:style>
  <w:style w:type="character" w:customStyle="1" w:styleId="ZpatChar">
    <w:name w:val="Zápatí Char"/>
    <w:basedOn w:val="Standardnpsmoodstavce"/>
    <w:link w:val="Zpat"/>
    <w:uiPriority w:val="99"/>
    <w:rsid w:val="00487C24"/>
    <w:rPr>
      <w:rFonts w:ascii="Times New Roman" w:hAnsi="Times New Roman"/>
      <w:sz w:val="24"/>
    </w:rPr>
  </w:style>
  <w:style w:type="paragraph" w:customStyle="1" w:styleId="Nad3">
    <w:name w:val="Nad. 3"/>
    <w:basedOn w:val="Normln"/>
    <w:link w:val="Nad3Char"/>
    <w:autoRedefine/>
    <w:qFormat/>
    <w:rsid w:val="007E091F"/>
    <w:pPr>
      <w:numPr>
        <w:numId w:val="4"/>
      </w:numPr>
      <w:spacing w:after="120"/>
      <w:outlineLvl w:val="2"/>
    </w:pPr>
    <w:rPr>
      <w:b/>
    </w:rPr>
  </w:style>
  <w:style w:type="paragraph" w:styleId="Nzev">
    <w:name w:val="Title"/>
    <w:basedOn w:val="Normln"/>
    <w:next w:val="Normln"/>
    <w:link w:val="NzevChar"/>
    <w:uiPriority w:val="10"/>
    <w:qFormat/>
    <w:rsid w:val="00EF5044"/>
    <w:pPr>
      <w:spacing w:after="120"/>
      <w:contextualSpacing/>
      <w:jc w:val="center"/>
    </w:pPr>
    <w:rPr>
      <w:rFonts w:eastAsiaTheme="majorEastAsia" w:cstheme="majorBidi"/>
      <w:b/>
      <w:spacing w:val="20"/>
      <w:kern w:val="28"/>
      <w:sz w:val="32"/>
      <w:szCs w:val="56"/>
    </w:rPr>
  </w:style>
  <w:style w:type="character" w:customStyle="1" w:styleId="Nad3Char">
    <w:name w:val="Nad. 3 Char"/>
    <w:basedOn w:val="Standardnpsmoodstavce"/>
    <w:link w:val="Nad3"/>
    <w:rsid w:val="007E091F"/>
    <w:rPr>
      <w:rFonts w:ascii="Times New Roman" w:hAnsi="Times New Roman"/>
      <w:b/>
      <w:sz w:val="24"/>
    </w:rPr>
  </w:style>
  <w:style w:type="character" w:customStyle="1" w:styleId="NzevChar">
    <w:name w:val="Název Char"/>
    <w:basedOn w:val="Standardnpsmoodstavce"/>
    <w:link w:val="Nzev"/>
    <w:uiPriority w:val="10"/>
    <w:rsid w:val="00EF5044"/>
    <w:rPr>
      <w:rFonts w:ascii="Times New Roman" w:eastAsiaTheme="majorEastAsia" w:hAnsi="Times New Roman" w:cstheme="majorBidi"/>
      <w:b/>
      <w:spacing w:val="20"/>
      <w:kern w:val="28"/>
      <w:sz w:val="32"/>
      <w:szCs w:val="56"/>
    </w:rPr>
  </w:style>
  <w:style w:type="paragraph" w:styleId="Nadpisobsahu">
    <w:name w:val="TOC Heading"/>
    <w:basedOn w:val="Nadpis1"/>
    <w:next w:val="Normln"/>
    <w:uiPriority w:val="39"/>
    <w:unhideWhenUsed/>
    <w:qFormat/>
    <w:rsid w:val="00BC2A9B"/>
    <w:pPr>
      <w:numPr>
        <w:numId w:val="0"/>
      </w:numPr>
      <w:spacing w:before="240" w:after="0"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FA1697"/>
    <w:pPr>
      <w:tabs>
        <w:tab w:val="left" w:pos="480"/>
        <w:tab w:val="right" w:leader="dot" w:pos="9061"/>
      </w:tabs>
      <w:spacing w:before="240" w:after="120"/>
      <w:jc w:val="left"/>
    </w:pPr>
    <w:rPr>
      <w:rFonts w:cs="Times New Roman"/>
      <w:b/>
      <w:bCs/>
      <w:noProof/>
      <w:szCs w:val="24"/>
    </w:rPr>
  </w:style>
  <w:style w:type="character" w:styleId="Hypertextovodkaz">
    <w:name w:val="Hyperlink"/>
    <w:basedOn w:val="Standardnpsmoodstavce"/>
    <w:uiPriority w:val="99"/>
    <w:unhideWhenUsed/>
    <w:rsid w:val="00BC2A9B"/>
    <w:rPr>
      <w:color w:val="0563C1" w:themeColor="hyperlink"/>
      <w:u w:val="single"/>
    </w:rPr>
  </w:style>
  <w:style w:type="paragraph" w:styleId="Obsah2">
    <w:name w:val="toc 2"/>
    <w:basedOn w:val="Normln"/>
    <w:next w:val="Normln"/>
    <w:autoRedefine/>
    <w:uiPriority w:val="39"/>
    <w:unhideWhenUsed/>
    <w:rsid w:val="00ED7B82"/>
    <w:pPr>
      <w:tabs>
        <w:tab w:val="left" w:pos="709"/>
        <w:tab w:val="right" w:leader="dot" w:pos="9061"/>
      </w:tabs>
      <w:spacing w:before="120"/>
      <w:ind w:left="240"/>
      <w:jc w:val="left"/>
    </w:pPr>
    <w:rPr>
      <w:rFonts w:cs="Times New Roman"/>
      <w:iCs/>
      <w:noProof/>
      <w:spacing w:val="20"/>
      <w:kern w:val="28"/>
      <w:szCs w:val="20"/>
    </w:rPr>
  </w:style>
  <w:style w:type="paragraph" w:styleId="Obsah3">
    <w:name w:val="toc 3"/>
    <w:basedOn w:val="Normln"/>
    <w:next w:val="Normln"/>
    <w:autoRedefine/>
    <w:uiPriority w:val="39"/>
    <w:unhideWhenUsed/>
    <w:rsid w:val="00BB0AF7"/>
    <w:pPr>
      <w:ind w:left="480"/>
      <w:jc w:val="left"/>
    </w:pPr>
    <w:rPr>
      <w:rFonts w:asciiTheme="minorHAnsi" w:hAnsiTheme="minorHAnsi" w:cstheme="minorHAnsi"/>
      <w:sz w:val="20"/>
      <w:szCs w:val="20"/>
    </w:rPr>
  </w:style>
  <w:style w:type="paragraph" w:styleId="Obsah4">
    <w:name w:val="toc 4"/>
    <w:basedOn w:val="Normln"/>
    <w:next w:val="Normln"/>
    <w:autoRedefine/>
    <w:uiPriority w:val="39"/>
    <w:unhideWhenUsed/>
    <w:rsid w:val="00BB0AF7"/>
    <w:pPr>
      <w:ind w:left="72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BB0AF7"/>
    <w:pPr>
      <w:ind w:left="9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BB0AF7"/>
    <w:pPr>
      <w:ind w:left="120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BB0AF7"/>
    <w:pPr>
      <w:ind w:left="144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BB0AF7"/>
    <w:pPr>
      <w:ind w:left="168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BB0AF7"/>
    <w:pPr>
      <w:ind w:left="1920"/>
      <w:jc w:val="left"/>
    </w:pPr>
    <w:rPr>
      <w:rFonts w:asciiTheme="minorHAnsi" w:hAnsiTheme="minorHAnsi" w:cstheme="minorHAnsi"/>
      <w:sz w:val="20"/>
      <w:szCs w:val="20"/>
    </w:rPr>
  </w:style>
  <w:style w:type="paragraph" w:styleId="Textpoznpodarou">
    <w:name w:val="footnote text"/>
    <w:basedOn w:val="Normln"/>
    <w:link w:val="TextpoznpodarouChar"/>
    <w:uiPriority w:val="99"/>
    <w:unhideWhenUsed/>
    <w:rsid w:val="00B66547"/>
    <w:pPr>
      <w:spacing w:line="240" w:lineRule="auto"/>
    </w:pPr>
    <w:rPr>
      <w:sz w:val="20"/>
      <w:szCs w:val="20"/>
    </w:rPr>
  </w:style>
  <w:style w:type="character" w:customStyle="1" w:styleId="TextpoznpodarouChar">
    <w:name w:val="Text pozn. pod čarou Char"/>
    <w:basedOn w:val="Standardnpsmoodstavce"/>
    <w:link w:val="Textpoznpodarou"/>
    <w:uiPriority w:val="99"/>
    <w:rsid w:val="00B66547"/>
    <w:rPr>
      <w:rFonts w:ascii="Times New Roman" w:hAnsi="Times New Roman"/>
      <w:sz w:val="20"/>
      <w:szCs w:val="20"/>
    </w:rPr>
  </w:style>
  <w:style w:type="character" w:styleId="Znakapoznpodarou">
    <w:name w:val="footnote reference"/>
    <w:basedOn w:val="Standardnpsmoodstavce"/>
    <w:uiPriority w:val="99"/>
    <w:semiHidden/>
    <w:unhideWhenUsed/>
    <w:rsid w:val="00B66547"/>
    <w:rPr>
      <w:vertAlign w:val="superscript"/>
    </w:rPr>
  </w:style>
  <w:style w:type="paragraph" w:styleId="Odstavecseseznamem">
    <w:name w:val="List Paragraph"/>
    <w:basedOn w:val="Normln"/>
    <w:uiPriority w:val="34"/>
    <w:qFormat/>
    <w:rsid w:val="0001498F"/>
    <w:pPr>
      <w:ind w:left="720"/>
      <w:contextualSpacing/>
    </w:pPr>
  </w:style>
  <w:style w:type="character" w:customStyle="1" w:styleId="Nadpis3Char">
    <w:name w:val="Nadpis 3 Char"/>
    <w:basedOn w:val="Standardnpsmoodstavce"/>
    <w:link w:val="Nadpis3"/>
    <w:uiPriority w:val="9"/>
    <w:rsid w:val="003D02F8"/>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9F602E"/>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9F602E"/>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9F602E"/>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9F602E"/>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9F602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F602E"/>
    <w:rPr>
      <w:rFonts w:asciiTheme="majorHAnsi" w:eastAsiaTheme="majorEastAsia" w:hAnsiTheme="majorHAnsi" w:cstheme="majorBidi"/>
      <w:i/>
      <w:iCs/>
      <w:color w:val="272727" w:themeColor="text1" w:themeTint="D8"/>
      <w:sz w:val="21"/>
      <w:szCs w:val="21"/>
    </w:rPr>
  </w:style>
  <w:style w:type="character" w:customStyle="1" w:styleId="author">
    <w:name w:val="author"/>
    <w:basedOn w:val="Standardnpsmoodstavce"/>
    <w:rsid w:val="00854C45"/>
  </w:style>
  <w:style w:type="character" w:customStyle="1" w:styleId="apple-converted-space">
    <w:name w:val="apple-converted-space"/>
    <w:basedOn w:val="Standardnpsmoodstavce"/>
    <w:rsid w:val="00854C45"/>
  </w:style>
  <w:style w:type="character" w:customStyle="1" w:styleId="article-name">
    <w:name w:val="article-name"/>
    <w:basedOn w:val="Standardnpsmoodstavce"/>
    <w:rsid w:val="00854C45"/>
  </w:style>
  <w:style w:type="character" w:customStyle="1" w:styleId="uri">
    <w:name w:val="uri"/>
    <w:basedOn w:val="Standardnpsmoodstavce"/>
    <w:rsid w:val="00854C45"/>
  </w:style>
  <w:style w:type="character" w:styleId="Siln">
    <w:name w:val="Strong"/>
    <w:basedOn w:val="Standardnpsmoodstavce"/>
    <w:uiPriority w:val="22"/>
    <w:qFormat/>
    <w:rsid w:val="009A3DF6"/>
    <w:rPr>
      <w:b/>
      <w:bCs/>
    </w:rPr>
  </w:style>
  <w:style w:type="character" w:styleId="Odkaznakoment">
    <w:name w:val="annotation reference"/>
    <w:basedOn w:val="Standardnpsmoodstavce"/>
    <w:uiPriority w:val="99"/>
    <w:semiHidden/>
    <w:unhideWhenUsed/>
    <w:rsid w:val="006B0EA5"/>
    <w:rPr>
      <w:sz w:val="16"/>
      <w:szCs w:val="16"/>
    </w:rPr>
  </w:style>
  <w:style w:type="paragraph" w:styleId="Textkomente">
    <w:name w:val="annotation text"/>
    <w:basedOn w:val="Normln"/>
    <w:link w:val="TextkomenteChar"/>
    <w:uiPriority w:val="99"/>
    <w:semiHidden/>
    <w:unhideWhenUsed/>
    <w:rsid w:val="006B0EA5"/>
    <w:pPr>
      <w:spacing w:line="240" w:lineRule="auto"/>
    </w:pPr>
    <w:rPr>
      <w:sz w:val="20"/>
      <w:szCs w:val="20"/>
    </w:rPr>
  </w:style>
  <w:style w:type="character" w:customStyle="1" w:styleId="TextkomenteChar">
    <w:name w:val="Text komentáře Char"/>
    <w:basedOn w:val="Standardnpsmoodstavce"/>
    <w:link w:val="Textkomente"/>
    <w:uiPriority w:val="99"/>
    <w:semiHidden/>
    <w:rsid w:val="006B0EA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B0EA5"/>
    <w:rPr>
      <w:b/>
      <w:bCs/>
    </w:rPr>
  </w:style>
  <w:style w:type="character" w:customStyle="1" w:styleId="PedmtkomenteChar">
    <w:name w:val="Předmět komentáře Char"/>
    <w:basedOn w:val="TextkomenteChar"/>
    <w:link w:val="Pedmtkomente"/>
    <w:uiPriority w:val="99"/>
    <w:semiHidden/>
    <w:rsid w:val="006B0EA5"/>
    <w:rPr>
      <w:rFonts w:ascii="Times New Roman" w:hAnsi="Times New Roman"/>
      <w:b/>
      <w:bCs/>
      <w:sz w:val="20"/>
      <w:szCs w:val="20"/>
    </w:rPr>
  </w:style>
  <w:style w:type="paragraph" w:styleId="Textbubliny">
    <w:name w:val="Balloon Text"/>
    <w:basedOn w:val="Normln"/>
    <w:link w:val="TextbublinyChar"/>
    <w:uiPriority w:val="99"/>
    <w:semiHidden/>
    <w:unhideWhenUsed/>
    <w:rsid w:val="006B0EA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0EA5"/>
    <w:rPr>
      <w:rFonts w:ascii="Tahoma" w:hAnsi="Tahoma" w:cs="Tahoma"/>
      <w:sz w:val="16"/>
      <w:szCs w:val="16"/>
    </w:rPr>
  </w:style>
  <w:style w:type="paragraph" w:styleId="Seznamobrzk">
    <w:name w:val="table of figures"/>
    <w:basedOn w:val="Normln"/>
    <w:next w:val="Normln"/>
    <w:uiPriority w:val="99"/>
    <w:unhideWhenUsed/>
    <w:rsid w:val="00912EF5"/>
  </w:style>
  <w:style w:type="character" w:styleId="Zstupntext">
    <w:name w:val="Placeholder Text"/>
    <w:basedOn w:val="Standardnpsmoodstavce"/>
    <w:uiPriority w:val="99"/>
    <w:semiHidden/>
    <w:rsid w:val="00810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eur-lex.europa.eu/LexUriServ/LexUriServ.do?uri=OJ:C:2012:398:0001:0005:CS: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sr.rider.edu/~vrme/v12n1/vision/4%20AERA%20-%20Heuser.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cmer.arts.usf.edu/content/articlefiles/3345-MERI05pp12-21Hebe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usr.rider.edu/~vrme/v12n1/vision/5%20AERA%20-%20Greher.pdf" TargetMode="External"/><Relationship Id="rId4" Type="http://schemas.openxmlformats.org/officeDocument/2006/relationships/settings" Target="settings.xml"/><Relationship Id="rId9" Type="http://schemas.openxmlformats.org/officeDocument/2006/relationships/hyperlink" Target="http://www.oxfordmusiconline.com/subscriber/article/grove/music/49136" TargetMode="External"/><Relationship Id="rId14" Type="http://schemas.openxmlformats.org/officeDocument/2006/relationships/image" Target="media/image5.png"/><Relationship Id="rId22" Type="http://schemas.openxmlformats.org/officeDocument/2006/relationships/hyperlink" Target="javascript:__doLinkPostBack('','ss~~JN%20%22Instructional%20Science%3A%20An%20International%20Journal%20of%20the%20Learning%20Sciences%22%7C%7Csl~~rl','');"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C:2012:398:0001:0005:CS:PDF" TargetMode="External"/><Relationship Id="rId2" Type="http://schemas.openxmlformats.org/officeDocument/2006/relationships/hyperlink" Target="http://cmer.arts.usf.edu/content/articlefiles/3345-MERI05pp12-21Hebert.pdf" TargetMode="External"/><Relationship Id="rId1" Type="http://schemas.openxmlformats.org/officeDocument/2006/relationships/hyperlink" Target="http://cmer.arts.usf.edu/content/articlefiles/3345-MERI05pp12-21Hebert.pdf" TargetMode="External"/><Relationship Id="rId6" Type="http://schemas.openxmlformats.org/officeDocument/2006/relationships/hyperlink" Target="http://www-usr.rider.edu/~vrme/v12n1/vision/4%20AERA%20-%20Heuser.pdf" TargetMode="External"/><Relationship Id="rId5" Type="http://schemas.openxmlformats.org/officeDocument/2006/relationships/hyperlink" Target="http://www-usr.rider.edu/~vrme/v12n1/vision/5%20AERA%20-%20Greher.pdf" TargetMode="External"/><Relationship Id="rId4" Type="http://schemas.openxmlformats.org/officeDocument/2006/relationships/hyperlink" Target="javascript:__doLinkPostBack('','ss~~JN%20%22Instructional%20Science%3A%20An%20International%20Journal%20of%20the%20Learning%20Sciences%22%7C%7Csl~~r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EB407C22-1EF3-4316-B93A-69A8EBC1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40022</TotalTime>
  <Pages>79</Pages>
  <Words>18829</Words>
  <Characters>111097</Characters>
  <Application>Microsoft Office Word</Application>
  <DocSecurity>0</DocSecurity>
  <Lines>925</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Anežka Stecová</dc:creator>
  <cp:keywords/>
  <dc:description/>
  <cp:lastModifiedBy>Anežka Stecová</cp:lastModifiedBy>
  <cp:revision>770</cp:revision>
  <cp:lastPrinted>2017-04-18T10:15:00Z</cp:lastPrinted>
  <dcterms:created xsi:type="dcterms:W3CDTF">2017-01-08T10:36:00Z</dcterms:created>
  <dcterms:modified xsi:type="dcterms:W3CDTF">2017-04-18T10:16:00Z</dcterms:modified>
</cp:coreProperties>
</file>